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4A924" w14:textId="54B8854E" w:rsidR="008D7F4E" w:rsidRPr="002B4451" w:rsidRDefault="00DF0B54" w:rsidP="003B4B75">
      <w:pPr>
        <w:ind w:left="-270"/>
        <w:rPr>
          <w:lang w:val="es-DO"/>
        </w:rPr>
      </w:pPr>
      <w:bookmarkStart w:id="0" w:name="_Hlk139896011"/>
      <w:bookmarkEnd w:id="0"/>
      <w:r w:rsidRPr="002B4451">
        <w:rPr>
          <w:noProof/>
          <w:lang w:val="es-DO" w:eastAsia="es-DO"/>
        </w:rPr>
        <w:drawing>
          <wp:anchor distT="0" distB="0" distL="114300" distR="114300" simplePos="0" relativeHeight="251656192" behindDoc="0" locked="0" layoutInCell="1" allowOverlap="1" wp14:anchorId="3F0A51DA" wp14:editId="6572E499">
            <wp:simplePos x="0" y="0"/>
            <wp:positionH relativeFrom="margin">
              <wp:align>center</wp:align>
            </wp:positionH>
            <wp:positionV relativeFrom="paragraph">
              <wp:posOffset>208280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3B4B75">
      <w:pPr>
        <w:ind w:left="-270"/>
        <w:rPr>
          <w:lang w:val="es-DO"/>
        </w:rPr>
      </w:pPr>
    </w:p>
    <w:p w14:paraId="1AC5E2C3" w14:textId="77777777" w:rsidR="008D7F4E" w:rsidRPr="002B4451" w:rsidRDefault="008D7F4E" w:rsidP="003B4B75">
      <w:pPr>
        <w:ind w:left="-270"/>
        <w:rPr>
          <w:lang w:val="es-DO"/>
        </w:rPr>
      </w:pPr>
    </w:p>
    <w:p w14:paraId="34990FAF" w14:textId="52B5DA41" w:rsidR="008D7F4E" w:rsidRPr="002B4451" w:rsidRDefault="008D7F4E" w:rsidP="003B4B75">
      <w:pPr>
        <w:ind w:left="-270"/>
        <w:rPr>
          <w:lang w:val="es-DO"/>
        </w:rPr>
      </w:pPr>
      <w:bookmarkStart w:id="1" w:name="_Hlk86404256"/>
      <w:bookmarkEnd w:id="1"/>
    </w:p>
    <w:p w14:paraId="6EFB72EE" w14:textId="272B2AD6" w:rsidR="008D7F4E" w:rsidRPr="002B4451" w:rsidRDefault="008D7F4E" w:rsidP="003B4B75">
      <w:pPr>
        <w:ind w:left="-270"/>
        <w:rPr>
          <w:lang w:val="es-DO"/>
        </w:rPr>
      </w:pPr>
    </w:p>
    <w:p w14:paraId="3F7503CE" w14:textId="172B5CFE" w:rsidR="008D7F4E" w:rsidRPr="002B4451" w:rsidRDefault="008D7F4E" w:rsidP="003B4B75">
      <w:pPr>
        <w:ind w:left="-270"/>
        <w:rPr>
          <w:lang w:val="es-DO"/>
        </w:rPr>
      </w:pPr>
    </w:p>
    <w:p w14:paraId="071FCCAE" w14:textId="759B330B" w:rsidR="008D7F4E" w:rsidRPr="002B4451" w:rsidRDefault="00A63A00" w:rsidP="003B4B75">
      <w:pPr>
        <w:ind w:left="-270"/>
        <w:rPr>
          <w:lang w:val="es-DO"/>
        </w:rPr>
      </w:pPr>
      <w:r w:rsidRPr="002B4451">
        <w:rPr>
          <w:noProof/>
          <w:lang w:val="es-DO" w:eastAsia="es-DO"/>
        </w:rPr>
        <mc:AlternateContent>
          <mc:Choice Requires="wps">
            <w:drawing>
              <wp:anchor distT="0" distB="0" distL="114300" distR="114300" simplePos="0" relativeHeight="251660288" behindDoc="0" locked="0" layoutInCell="1" allowOverlap="1" wp14:anchorId="49B1C421" wp14:editId="6EF2BCF5">
                <wp:simplePos x="0" y="0"/>
                <wp:positionH relativeFrom="margin">
                  <wp:align>center</wp:align>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954F48" w:rsidRPr="005C548C" w:rsidRDefault="00954F48" w:rsidP="008D7F4E">
                            <w:pPr>
                              <w:spacing w:before="20"/>
                              <w:ind w:left="14"/>
                              <w:rPr>
                                <w:rFonts w:ascii="Times New Roman" w:hAnsi="Times New Roman" w:cs="Times New Roman"/>
                                <w:b/>
                                <w:bCs/>
                                <w:color w:val="D0B787"/>
                                <w:spacing w:val="9"/>
                                <w:kern w:val="24"/>
                                <w:sz w:val="20"/>
                                <w:szCs w:val="20"/>
                              </w:rPr>
                            </w:pPr>
                            <w:bookmarkStart w:id="2" w:name="_Hlk138252843"/>
                            <w:bookmarkEnd w:id="2"/>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left:0;text-align:left;margin-left:0;margin-top:.9pt;width:148.4pt;height:13.9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" filled="f" stroked="f">
                <v:textbox inset="0,1pt,0,0">
                  <w:txbxContent>
                    <w:p w14:paraId="65FDDD46" w14:textId="77777777" w:rsidR="00954F48" w:rsidRPr="005C548C" w:rsidRDefault="00954F48" w:rsidP="008D7F4E">
                      <w:pPr>
                        <w:spacing w:before="20"/>
                        <w:ind w:left="14"/>
                        <w:rPr>
                          <w:rFonts w:ascii="Times New Roman" w:hAnsi="Times New Roman" w:cs="Times New Roman"/>
                          <w:b/>
                          <w:bCs/>
                          <w:color w:val="D0B787"/>
                          <w:spacing w:val="9"/>
                          <w:kern w:val="24"/>
                          <w:sz w:val="20"/>
                          <w:szCs w:val="20"/>
                        </w:rPr>
                      </w:pPr>
                      <w:bookmarkStart w:id="3" w:name="_Hlk138252843"/>
                      <w:bookmarkEnd w:id="3"/>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w10:wrap anchorx="margin"/>
              </v:shape>
            </w:pict>
          </mc:Fallback>
        </mc:AlternateContent>
      </w:r>
    </w:p>
    <w:p w14:paraId="69FBF6B1" w14:textId="7ADAC71B" w:rsidR="008D7F4E" w:rsidRPr="002B4451" w:rsidRDefault="008D7F4E" w:rsidP="003B4B75">
      <w:pPr>
        <w:ind w:left="-270"/>
        <w:rPr>
          <w:lang w:val="es-DO"/>
        </w:rPr>
      </w:pPr>
    </w:p>
    <w:p w14:paraId="0233C915" w14:textId="77777777" w:rsidR="008D7F4E" w:rsidRPr="002B4451" w:rsidRDefault="008D7F4E" w:rsidP="003B4B75">
      <w:pPr>
        <w:ind w:left="-270"/>
        <w:rPr>
          <w:lang w:val="es-DO"/>
        </w:rPr>
      </w:pPr>
    </w:p>
    <w:p w14:paraId="274DCED8" w14:textId="5B1DDD30" w:rsidR="004F2DD5" w:rsidRPr="003A47C9" w:rsidRDefault="00115AE7" w:rsidP="003B4B75">
      <w:pPr>
        <w:ind w:left="-270"/>
        <w:rPr>
          <w:rFonts w:ascii="Times New Roman" w:hAnsi="Times New Roman"/>
        </w:rPr>
      </w:pPr>
      <w:r>
        <w:rPr>
          <w:noProof/>
          <w:lang w:val="es-DO" w:eastAsia="es-DO"/>
        </w:rPr>
        <mc:AlternateContent>
          <mc:Choice Requires="wpg">
            <w:drawing>
              <wp:anchor distT="0" distB="0" distL="114300" distR="114300" simplePos="0" relativeHeight="251683840" behindDoc="1" locked="0" layoutInCell="1" allowOverlap="1" wp14:anchorId="7F7330D2" wp14:editId="2618F6EA">
                <wp:simplePos x="0" y="0"/>
                <wp:positionH relativeFrom="column">
                  <wp:posOffset>-391160</wp:posOffset>
                </wp:positionH>
                <wp:positionV relativeFrom="paragraph">
                  <wp:posOffset>4639945</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954F48" w:rsidRPr="003A00CC" w:rsidRDefault="00954F48" w:rsidP="004F2DD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954F48" w:rsidRDefault="00954F48"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F7330D2" id="Group 11" o:spid="_x0000_s1027" style="position:absolute;left:0;text-align:left;margin-left:-30.8pt;margin-top:365.35pt;width:178.55pt;height:79.2pt;z-index:-25163264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">
                <v:shape id="Text Box 34" o:spid="_x0000_s1028"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043402B9" w14:textId="77777777" w:rsidR="00954F48" w:rsidRPr="003A00CC" w:rsidRDefault="00954F48" w:rsidP="004F2DD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954F48" w:rsidRDefault="00954F48"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0" o:title="Icon&#10;&#10;Description automatically generated"/>
                  </v:shape>
                </v:group>
              </v:group>
            </w:pict>
          </mc:Fallback>
        </mc:AlternateContent>
      </w:r>
      <w:r w:rsidR="003B4B75">
        <w:rPr>
          <w:rFonts w:ascii="Times New Roman" w:hAnsi="Times New Roman" w:cs="Times New Roman"/>
          <w:noProof/>
          <w:color w:val="D8B888"/>
          <w:sz w:val="24"/>
          <w:szCs w:val="24"/>
          <w:lang w:val="es-DO"/>
        </w:rPr>
        <w:drawing>
          <wp:anchor distT="0" distB="0" distL="114300" distR="114300" simplePos="0" relativeHeight="251714560" behindDoc="1" locked="0" layoutInCell="1" allowOverlap="1" wp14:anchorId="0E919263" wp14:editId="2433ABDA">
            <wp:simplePos x="0" y="0"/>
            <wp:positionH relativeFrom="column">
              <wp:posOffset>3876675</wp:posOffset>
            </wp:positionH>
            <wp:positionV relativeFrom="paragraph">
              <wp:posOffset>4787900</wp:posOffset>
            </wp:positionV>
            <wp:extent cx="1667882" cy="740664"/>
            <wp:effectExtent l="0" t="0" r="8890" b="2540"/>
            <wp:wrapNone/>
            <wp:docPr id="24" name="Picture 24" descr="A picture containing text, font, businesscard,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font, businesscard, graphic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7882" cy="740664"/>
                    </a:xfrm>
                    <a:prstGeom prst="rect">
                      <a:avLst/>
                    </a:prstGeom>
                  </pic:spPr>
                </pic:pic>
              </a:graphicData>
            </a:graphic>
            <wp14:sizeRelH relativeFrom="margin">
              <wp14:pctWidth>0</wp14:pctWidth>
            </wp14:sizeRelH>
            <wp14:sizeRelV relativeFrom="margin">
              <wp14:pctHeight>0</wp14:pctHeight>
            </wp14:sizeRelV>
          </wp:anchor>
        </w:drawing>
      </w:r>
      <w:r w:rsidR="003B4B75" w:rsidRPr="002B4451">
        <w:rPr>
          <w:noProof/>
          <w:lang w:val="es-DO" w:eastAsia="es-DO"/>
        </w:rPr>
        <mc:AlternateContent>
          <mc:Choice Requires="wps">
            <w:drawing>
              <wp:anchor distT="0" distB="0" distL="114300" distR="114300" simplePos="0" relativeHeight="251659264" behindDoc="0" locked="0" layoutInCell="1" allowOverlap="1" wp14:anchorId="6B2EB822" wp14:editId="7DC7868C">
                <wp:simplePos x="0" y="0"/>
                <wp:positionH relativeFrom="column">
                  <wp:posOffset>1964055</wp:posOffset>
                </wp:positionH>
                <wp:positionV relativeFrom="paragraph">
                  <wp:posOffset>2317115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0E5556C" w:rsidR="00954F48" w:rsidRPr="00F36012" w:rsidRDefault="00954F48"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2" type="#_x0000_t202" style="position:absolute;left:0;text-align:left;margin-left:154.65pt;margin-top:182.45pt;width:95.3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" filled="f" stroked="f">
                <v:textbox inset="0,1pt,0,0">
                  <w:txbxContent>
                    <w:p w14:paraId="50ABDE0F" w14:textId="70E5556C" w:rsidR="00954F48" w:rsidRPr="00F36012" w:rsidRDefault="00954F48"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r w:rsidR="003B4B75">
        <w:rPr>
          <w:noProof/>
          <w:lang w:val="es-DO" w:eastAsia="es-DO"/>
        </w:rPr>
        <mc:AlternateContent>
          <mc:Choice Requires="wps">
            <w:drawing>
              <wp:anchor distT="4294967295" distB="4294967295" distL="114300" distR="114300" simplePos="0" relativeHeight="251703296" behindDoc="0" locked="0" layoutInCell="1" allowOverlap="1" wp14:anchorId="209AF3DE" wp14:editId="09CA77A9">
                <wp:simplePos x="0" y="0"/>
                <wp:positionH relativeFrom="margin">
                  <wp:posOffset>2390775</wp:posOffset>
                </wp:positionH>
                <wp:positionV relativeFrom="paragraph">
                  <wp:posOffset>2085975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71DFA1" id="Straight Connector 9"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8.25pt,164.25pt" to="224.75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" strokecolor="#c8b688" strokeweight="2.25pt">
                <v:stroke joinstyle="miter"/>
                <o:lock v:ext="edit" shapetype="f"/>
                <w10:wrap anchorx="margin"/>
              </v:line>
            </w:pict>
          </mc:Fallback>
        </mc:AlternateContent>
      </w:r>
      <w:r w:rsidR="003B4B75" w:rsidRPr="002B4451">
        <w:rPr>
          <w:noProof/>
          <w:lang w:val="es-DO" w:eastAsia="es-DO"/>
        </w:rPr>
        <mc:AlternateContent>
          <mc:Choice Requires="wps">
            <w:drawing>
              <wp:anchor distT="0" distB="0" distL="114300" distR="114300" simplePos="0" relativeHeight="251658240" behindDoc="0" locked="0" layoutInCell="1" allowOverlap="1" wp14:anchorId="0C109D41" wp14:editId="6B688650">
                <wp:simplePos x="0" y="0"/>
                <wp:positionH relativeFrom="margin">
                  <wp:align>right</wp:align>
                </wp:positionH>
                <wp:positionV relativeFrom="paragraph">
                  <wp:posOffset>1077595</wp:posOffset>
                </wp:positionV>
                <wp:extent cx="4819650" cy="933450"/>
                <wp:effectExtent l="0" t="0" r="0" b="0"/>
                <wp:wrapNone/>
                <wp:docPr id="4" name="object 4"/>
                <wp:cNvGraphicFramePr/>
                <a:graphic xmlns:a="http://schemas.openxmlformats.org/drawingml/2006/main">
                  <a:graphicData uri="http://schemas.microsoft.com/office/word/2010/wordprocessingShape">
                    <wps:wsp>
                      <wps:cNvSpPr txBox="1"/>
                      <wps:spPr>
                        <a:xfrm>
                          <a:off x="0" y="0"/>
                          <a:ext cx="4819650" cy="933450"/>
                        </a:xfrm>
                        <a:prstGeom prst="rect">
                          <a:avLst/>
                        </a:prstGeom>
                      </wps:spPr>
                      <wps:txbx>
                        <w:txbxContent>
                          <w:p w14:paraId="0C3AA7DD" w14:textId="478179D4" w:rsidR="00954F48" w:rsidRPr="008D7F4E" w:rsidRDefault="00954F48" w:rsidP="008D7F4E">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3" type="#_x0000_t202" style="position:absolute;left:0;text-align:left;margin-left:328.3pt;margin-top:84.85pt;width:379.5pt;height:7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" filled="f" stroked="f">
                <v:textbox inset="0,1.35pt,0,0">
                  <w:txbxContent>
                    <w:p w14:paraId="0C3AA7DD" w14:textId="478179D4" w:rsidR="00954F48" w:rsidRPr="008D7F4E" w:rsidRDefault="00954F48" w:rsidP="008D7F4E">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v:textbox>
                <w10:wrap anchorx="margin"/>
              </v:shape>
            </w:pict>
          </mc:Fallback>
        </mc:AlternateContent>
      </w:r>
      <w:r w:rsidR="006160B6">
        <w:rPr>
          <w:noProof/>
          <w:lang w:val="es-DO" w:eastAsia="es-DO"/>
        </w:rPr>
        <mc:AlternateContent>
          <mc:Choice Requires="wps">
            <w:drawing>
              <wp:anchor distT="0" distB="0" distL="114300" distR="114300" simplePos="0" relativeHeight="251685888" behindDoc="0" locked="0" layoutInCell="1" allowOverlap="1" wp14:anchorId="4B9C2ACC" wp14:editId="48E55A0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ADFA5E" id="Freeform: Shape 44"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5857FF7A" w:rsidR="004F2DD5" w:rsidRPr="003A47C9" w:rsidRDefault="004F2DD5" w:rsidP="004F2DD5">
      <w:pPr>
        <w:rPr>
          <w:rFonts w:ascii="Times New Roman" w:hAnsi="Times New Roman"/>
        </w:rPr>
      </w:pPr>
    </w:p>
    <w:p w14:paraId="17B5E9DF" w14:textId="13CCF996" w:rsidR="008D7F4E" w:rsidRPr="002B4451" w:rsidRDefault="008D7F4E" w:rsidP="008D7F4E">
      <w:pPr>
        <w:rPr>
          <w:lang w:val="es-DO"/>
        </w:rPr>
      </w:pPr>
      <w:r w:rsidRPr="002B4451">
        <w:rPr>
          <w:lang w:val="es-DO"/>
        </w:rPr>
        <w:lastRenderedPageBreak/>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040D0B78" w:rsidR="008D7F4E" w:rsidRPr="002B4451" w:rsidRDefault="00751519" w:rsidP="008D7F4E">
      <w:pPr>
        <w:rPr>
          <w:lang w:val="es-DO"/>
        </w:rPr>
      </w:pPr>
      <w:r>
        <w:rPr>
          <w:noProof/>
          <w:lang w:val="es-DO" w:eastAsia="es-DO"/>
        </w:rPr>
        <mc:AlternateContent>
          <mc:Choice Requires="wps">
            <w:drawing>
              <wp:anchor distT="45720" distB="45720" distL="114300" distR="114300" simplePos="0" relativeHeight="251700224" behindDoc="1" locked="0" layoutInCell="1" allowOverlap="1" wp14:anchorId="41B7A0D7" wp14:editId="226AAB8E">
                <wp:simplePos x="0" y="0"/>
                <wp:positionH relativeFrom="column">
                  <wp:posOffset>3657600</wp:posOffset>
                </wp:positionH>
                <wp:positionV relativeFrom="paragraph">
                  <wp:posOffset>63500</wp:posOffset>
                </wp:positionV>
                <wp:extent cx="2409825" cy="4953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95300"/>
                        </a:xfrm>
                        <a:prstGeom prst="rect">
                          <a:avLst/>
                        </a:prstGeom>
                        <a:solidFill>
                          <a:srgbClr val="FFFFFF"/>
                        </a:solidFill>
                        <a:ln w="9525">
                          <a:noFill/>
                          <a:miter lim="800000"/>
                          <a:headEnd/>
                          <a:tailEnd/>
                        </a:ln>
                      </wps:spPr>
                      <wps:txbx>
                        <w:txbxContent>
                          <w:p w14:paraId="5E519409" w14:textId="51E522AD" w:rsidR="00954F48" w:rsidRPr="00032423" w:rsidRDefault="00954F48" w:rsidP="00032423">
                            <w:pPr>
                              <w:jc w:val="center"/>
                              <w:rPr>
                                <w:rFonts w:ascii="Times New Roman" w:hAnsi="Times New Roman" w:cs="Times New Roman"/>
                                <w:color w:val="D8B888"/>
                                <w:sz w:val="24"/>
                                <w:szCs w:val="24"/>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7A0D7" id="Text Box 2" o:spid="_x0000_s1034" type="#_x0000_t202" style="position:absolute;margin-left:4in;margin-top:5pt;width:189.75pt;height:39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" stroked="f">
                <v:textbox>
                  <w:txbxContent>
                    <w:p w14:paraId="5E519409" w14:textId="51E522AD" w:rsidR="00954F48" w:rsidRPr="00032423" w:rsidRDefault="00954F48" w:rsidP="00032423">
                      <w:pPr>
                        <w:jc w:val="center"/>
                        <w:rPr>
                          <w:rFonts w:ascii="Times New Roman" w:hAnsi="Times New Roman" w:cs="Times New Roman"/>
                          <w:color w:val="D8B888"/>
                          <w:sz w:val="24"/>
                          <w:szCs w:val="24"/>
                          <w:lang w:val="es-DO"/>
                        </w:rPr>
                      </w:pPr>
                    </w:p>
                  </w:txbxContent>
                </v:textbox>
              </v:shape>
            </w:pict>
          </mc:Fallback>
        </mc:AlternateContent>
      </w:r>
    </w:p>
    <w:p w14:paraId="16EDE6EA" w14:textId="51136D97" w:rsidR="008D7F4E" w:rsidRPr="002B4451" w:rsidRDefault="008D7F4E" w:rsidP="008D7F4E">
      <w:pPr>
        <w:rPr>
          <w:b/>
          <w:bCs/>
          <w:lang w:val="es-DO"/>
        </w:rPr>
      </w:pPr>
    </w:p>
    <w:p w14:paraId="3FC05242" w14:textId="3E9CDBA3" w:rsidR="008D7F4E" w:rsidRDefault="008D7F4E" w:rsidP="008D7F4E">
      <w:pPr>
        <w:rPr>
          <w:lang w:val="es-DO"/>
        </w:rPr>
      </w:pPr>
    </w:p>
    <w:p w14:paraId="22A2E21F" w14:textId="5DC973EF" w:rsidR="005F5168" w:rsidRDefault="005F5168" w:rsidP="008D7F4E">
      <w:pPr>
        <w:rPr>
          <w:lang w:val="es-DO"/>
        </w:rPr>
      </w:pPr>
    </w:p>
    <w:p w14:paraId="14718C44" w14:textId="77777777" w:rsidR="005F5168" w:rsidRPr="002B4451" w:rsidRDefault="005F5168" w:rsidP="008D7F4E">
      <w:pPr>
        <w:rPr>
          <w:lang w:val="es-DO"/>
        </w:rPr>
      </w:pPr>
    </w:p>
    <w:p w14:paraId="52109915" w14:textId="77777777" w:rsidR="008D7F4E" w:rsidRPr="002B4451" w:rsidRDefault="008D7F4E" w:rsidP="008D7F4E">
      <w:pPr>
        <w:rPr>
          <w:lang w:val="es-DO"/>
        </w:rPr>
      </w:pPr>
    </w:p>
    <w:p w14:paraId="61CD95E4" w14:textId="612B9754" w:rsidR="008D7F4E" w:rsidRDefault="008D7F4E" w:rsidP="008D7F4E">
      <w:pPr>
        <w:rPr>
          <w:lang w:val="es-DO"/>
        </w:rPr>
      </w:pPr>
    </w:p>
    <w:p w14:paraId="60594AE7" w14:textId="5C9B7481" w:rsidR="00724366" w:rsidRDefault="00724366" w:rsidP="008D7F4E">
      <w:pPr>
        <w:rPr>
          <w:lang w:val="es-DO"/>
        </w:rPr>
      </w:pPr>
    </w:p>
    <w:p w14:paraId="52D16AFA" w14:textId="4701EB29" w:rsidR="00724366" w:rsidRDefault="00724366" w:rsidP="008D7F4E">
      <w:pPr>
        <w:rPr>
          <w:lang w:val="es-DO"/>
        </w:rPr>
      </w:pPr>
    </w:p>
    <w:p w14:paraId="2FA764C7" w14:textId="7DA4697A" w:rsidR="00724366" w:rsidRDefault="00535A18" w:rsidP="008D7F4E">
      <w:pPr>
        <w:rPr>
          <w:lang w:val="es-DO"/>
        </w:rPr>
      </w:pPr>
      <w:r w:rsidRPr="002B4451">
        <w:rPr>
          <w:noProof/>
          <w:lang w:val="es-DO" w:eastAsia="es-DO"/>
        </w:rPr>
        <mc:AlternateContent>
          <mc:Choice Requires="wps">
            <w:drawing>
              <wp:anchor distT="0" distB="0" distL="114300" distR="114300" simplePos="0" relativeHeight="251707392" behindDoc="0" locked="0" layoutInCell="1" allowOverlap="1" wp14:anchorId="4D0BD95E" wp14:editId="7FABF08A">
                <wp:simplePos x="0" y="0"/>
                <wp:positionH relativeFrom="margin">
                  <wp:posOffset>444500</wp:posOffset>
                </wp:positionH>
                <wp:positionV relativeFrom="paragraph">
                  <wp:posOffset>128270</wp:posOffset>
                </wp:positionV>
                <wp:extent cx="4314825" cy="825500"/>
                <wp:effectExtent l="0" t="0" r="0" b="0"/>
                <wp:wrapNone/>
                <wp:docPr id="23" name="object 4"/>
                <wp:cNvGraphicFramePr/>
                <a:graphic xmlns:a="http://schemas.openxmlformats.org/drawingml/2006/main">
                  <a:graphicData uri="http://schemas.microsoft.com/office/word/2010/wordprocessingShape">
                    <wps:wsp>
                      <wps:cNvSpPr txBox="1"/>
                      <wps:spPr>
                        <a:xfrm>
                          <a:off x="0" y="0"/>
                          <a:ext cx="4314825" cy="825500"/>
                        </a:xfrm>
                        <a:prstGeom prst="rect">
                          <a:avLst/>
                        </a:prstGeom>
                      </wps:spPr>
                      <wps:txbx>
                        <w:txbxContent>
                          <w:p w14:paraId="2A3D7408" w14:textId="77777777" w:rsidR="00954F48" w:rsidRPr="008D7F4E" w:rsidRDefault="00954F48" w:rsidP="00BC292D">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p w14:paraId="2F488BCC" w14:textId="151037E8" w:rsidR="00954F48" w:rsidRPr="008D7F4E" w:rsidRDefault="00954F48" w:rsidP="00C64CEF">
                            <w:pPr>
                              <w:spacing w:after="0"/>
                              <w:jc w:val="center"/>
                              <w:rPr>
                                <w:rFonts w:ascii="Times New Roman" w:hAnsi="Times New Roman" w:cs="Times New Roman"/>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35pt;margin-top:10.1pt;width:339.75pt;height: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" filled="f" stroked="f">
                <v:textbox inset="0,1.35pt,0,0">
                  <w:txbxContent>
                    <w:p w14:paraId="2A3D7408" w14:textId="77777777" w:rsidR="00954F48" w:rsidRPr="008D7F4E" w:rsidRDefault="00954F48" w:rsidP="00BC292D">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p w14:paraId="2F488BCC" w14:textId="151037E8" w:rsidR="00954F48" w:rsidRPr="008D7F4E" w:rsidRDefault="00954F48" w:rsidP="00C64CEF">
                      <w:pPr>
                        <w:spacing w:after="0"/>
                        <w:jc w:val="center"/>
                        <w:rPr>
                          <w:rFonts w:ascii="Times New Roman" w:hAnsi="Times New Roman" w:cs="Times New Roman"/>
                          <w:b/>
                          <w:bCs/>
                          <w:color w:val="D5B788"/>
                          <w:spacing w:val="60"/>
                          <w:kern w:val="24"/>
                          <w:sz w:val="56"/>
                          <w:szCs w:val="56"/>
                          <w:lang w:val="es-DO"/>
                        </w:rPr>
                      </w:pPr>
                    </w:p>
                  </w:txbxContent>
                </v:textbox>
                <w10:wrap anchorx="margin"/>
              </v:shape>
            </w:pict>
          </mc:Fallback>
        </mc:AlternateContent>
      </w:r>
    </w:p>
    <w:p w14:paraId="698FD334" w14:textId="4B790AE9" w:rsidR="00724366" w:rsidRDefault="00724366" w:rsidP="008D7F4E">
      <w:pPr>
        <w:rPr>
          <w:lang w:val="es-DO"/>
        </w:rPr>
      </w:pPr>
    </w:p>
    <w:p w14:paraId="033D8DDF" w14:textId="0C1515FB" w:rsidR="00724366" w:rsidRDefault="00724366" w:rsidP="008D7F4E">
      <w:pPr>
        <w:rPr>
          <w:lang w:val="es-DO"/>
        </w:rPr>
      </w:pPr>
    </w:p>
    <w:p w14:paraId="039E7E21" w14:textId="5F9E57E8" w:rsidR="00724366" w:rsidRPr="002B4451" w:rsidRDefault="00724366" w:rsidP="008D7F4E">
      <w:pPr>
        <w:rPr>
          <w:lang w:val="es-DO"/>
        </w:rPr>
      </w:pPr>
    </w:p>
    <w:p w14:paraId="5A37720D" w14:textId="589F512C" w:rsidR="008D7F4E" w:rsidRPr="002B4451" w:rsidRDefault="00535A18" w:rsidP="008D7F4E">
      <w:pPr>
        <w:rPr>
          <w:lang w:val="es-DO"/>
        </w:rPr>
      </w:pPr>
      <w:r>
        <w:rPr>
          <w:noProof/>
          <w:lang w:val="es-DO" w:eastAsia="es-DO"/>
        </w:rPr>
        <mc:AlternateContent>
          <mc:Choice Requires="wps">
            <w:drawing>
              <wp:anchor distT="4294967295" distB="4294967295" distL="114300" distR="114300" simplePos="0" relativeHeight="251705344" behindDoc="0" locked="0" layoutInCell="1" allowOverlap="1" wp14:anchorId="4E0C23B7" wp14:editId="2A6710E6">
                <wp:simplePos x="0" y="0"/>
                <wp:positionH relativeFrom="margin">
                  <wp:posOffset>2366645</wp:posOffset>
                </wp:positionH>
                <wp:positionV relativeFrom="paragraph">
                  <wp:posOffset>27305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36C064" id="Straight Connector 22"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6.35pt,2.15pt" to="222.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" strokecolor="#c8b688" strokeweight="2.25pt">
                <v:stroke joinstyle="miter"/>
                <o:lock v:ext="edit" shapetype="f"/>
                <w10:wrap anchorx="margin"/>
              </v:line>
            </w:pict>
          </mc:Fallback>
        </mc:AlternateContent>
      </w:r>
    </w:p>
    <w:p w14:paraId="1C1F404E" w14:textId="07139D57" w:rsidR="008D7F4E" w:rsidRPr="002B4451" w:rsidRDefault="003B4B75" w:rsidP="008D7F4E">
      <w:pPr>
        <w:rPr>
          <w:lang w:val="es-DO"/>
        </w:rPr>
      </w:pPr>
      <w:r w:rsidRPr="002B4451">
        <w:rPr>
          <w:noProof/>
          <w:lang w:val="es-DO" w:eastAsia="es-DO"/>
        </w:rPr>
        <mc:AlternateContent>
          <mc:Choice Requires="wps">
            <w:drawing>
              <wp:anchor distT="0" distB="0" distL="114300" distR="114300" simplePos="0" relativeHeight="251670528" behindDoc="0" locked="0" layoutInCell="1" allowOverlap="1" wp14:anchorId="65361376" wp14:editId="07F9A24C">
                <wp:simplePos x="0" y="0"/>
                <wp:positionH relativeFrom="column">
                  <wp:posOffset>2012950</wp:posOffset>
                </wp:positionH>
                <wp:positionV relativeFrom="paragraph">
                  <wp:posOffset>1905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60CA78B" w:rsidR="00954F48" w:rsidRPr="005805BA" w:rsidRDefault="00954F48"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58.5pt;margin-top:.15pt;width:95.6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" filled="f" stroked="f">
                <v:textbox inset="0,1pt,0,0">
                  <w:txbxContent>
                    <w:p w14:paraId="6B362718" w14:textId="360CA78B" w:rsidR="00954F48" w:rsidRPr="005805BA" w:rsidRDefault="00954F48"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p>
    <w:p w14:paraId="75F2B32B" w14:textId="706BE66F" w:rsidR="008D7F4E" w:rsidRPr="002B4451" w:rsidRDefault="008D7F4E" w:rsidP="008D7F4E">
      <w:pPr>
        <w:rPr>
          <w:b/>
          <w:bCs/>
          <w:lang w:val="es-DO"/>
        </w:rPr>
      </w:pPr>
    </w:p>
    <w:p w14:paraId="7AD079B8" w14:textId="00274791" w:rsidR="008D7F4E" w:rsidRPr="002B4451" w:rsidRDefault="008D7F4E" w:rsidP="008D7F4E">
      <w:pPr>
        <w:rPr>
          <w:lang w:val="es-DO"/>
        </w:rPr>
      </w:pPr>
    </w:p>
    <w:p w14:paraId="2ADA86D9" w14:textId="66FABC2E" w:rsidR="008D7F4E" w:rsidRPr="002B4451" w:rsidRDefault="008D7F4E" w:rsidP="008D7F4E">
      <w:pPr>
        <w:rPr>
          <w:b/>
          <w:bCs/>
          <w:lang w:val="es-DO"/>
        </w:rPr>
      </w:pPr>
    </w:p>
    <w:p w14:paraId="163CEF29" w14:textId="2023D300" w:rsidR="00E739F8" w:rsidRPr="002B4451" w:rsidRDefault="00E739F8" w:rsidP="008D7F4E">
      <w:pPr>
        <w:rPr>
          <w:b/>
          <w:bCs/>
          <w:lang w:val="es-DO"/>
        </w:rPr>
      </w:pPr>
    </w:p>
    <w:p w14:paraId="3A86A8D9" w14:textId="76527051" w:rsidR="00E739F8" w:rsidRPr="002B4451" w:rsidRDefault="00E739F8" w:rsidP="008D7F4E">
      <w:pPr>
        <w:rPr>
          <w:b/>
          <w:bCs/>
          <w:lang w:val="es-DO"/>
        </w:rPr>
      </w:pP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022C6D7C" w:rsidR="008D7F4E" w:rsidRPr="002B4451" w:rsidRDefault="003B4B75" w:rsidP="008D7F4E">
      <w:pPr>
        <w:tabs>
          <w:tab w:val="left" w:pos="5229"/>
        </w:tabs>
        <w:rPr>
          <w:lang w:val="es-DO"/>
        </w:rPr>
      </w:pPr>
      <w:r>
        <w:rPr>
          <w:noProof/>
          <w:lang w:val="es-DO" w:eastAsia="es-DO"/>
        </w:rPr>
        <mc:AlternateContent>
          <mc:Choice Requires="wpg">
            <w:drawing>
              <wp:anchor distT="0" distB="0" distL="114300" distR="114300" simplePos="0" relativeHeight="251741184" behindDoc="0" locked="0" layoutInCell="1" allowOverlap="1" wp14:anchorId="73FD2516" wp14:editId="0F96D239">
                <wp:simplePos x="0" y="0"/>
                <wp:positionH relativeFrom="column">
                  <wp:posOffset>-504825</wp:posOffset>
                </wp:positionH>
                <wp:positionV relativeFrom="paragraph">
                  <wp:posOffset>305435</wp:posOffset>
                </wp:positionV>
                <wp:extent cx="2267585" cy="1005840"/>
                <wp:effectExtent l="0" t="0" r="0" b="3810"/>
                <wp:wrapNone/>
                <wp:docPr id="20" name="Group 20"/>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28" name="Text Box 28"/>
                        <wps:cNvSpPr txBox="1">
                          <a:spLocks/>
                        </wps:cNvSpPr>
                        <wps:spPr>
                          <a:xfrm>
                            <a:off x="0" y="600075"/>
                            <a:ext cx="2267585" cy="371475"/>
                          </a:xfrm>
                          <a:prstGeom prst="rect">
                            <a:avLst/>
                          </a:prstGeom>
                        </wps:spPr>
                        <wps:txbx>
                          <w:txbxContent>
                            <w:p w14:paraId="27BFEFC6" w14:textId="77777777" w:rsidR="00954F48" w:rsidRPr="003A00CC" w:rsidRDefault="00954F48" w:rsidP="00330C8A">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95E4F08" w14:textId="77777777" w:rsidR="00954F48" w:rsidRDefault="00954F48" w:rsidP="00330C8A">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30" name="Group 30"/>
                        <wpg:cNvGrpSpPr/>
                        <wpg:grpSpPr>
                          <a:xfrm>
                            <a:off x="0" y="0"/>
                            <a:ext cx="612775" cy="1005840"/>
                            <a:chOff x="0" y="0"/>
                            <a:chExt cx="612775" cy="1005840"/>
                          </a:xfrm>
                        </wpg:grpSpPr>
                        <wps:wsp>
                          <wps:cNvPr id="47" name="Freeform: Shape 47"/>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8" name="Picture 48"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3FD2516" id="Group 20" o:spid="_x0000_s1037" style="position:absolute;margin-left:-39.75pt;margin-top:24.05pt;width:178.55pt;height:79.2pt;z-index:251741184"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">
                <v:shape id="Text Box 28" o:spid="_x0000_s1038"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" filled="f" stroked="f">
                  <v:textbox inset="0,1.2pt,0,0">
                    <w:txbxContent>
                      <w:p w14:paraId="27BFEFC6" w14:textId="77777777" w:rsidR="00954F48" w:rsidRPr="003A00CC" w:rsidRDefault="00954F48" w:rsidP="00330C8A">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95E4F08" w14:textId="77777777" w:rsidR="00954F48" w:rsidRDefault="00954F48" w:rsidP="00330C8A">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30"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47"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" path="m512457,l,,,24256r512457,l512457,xe" fillcolor="#d5b788" stroked="f">
                    <v:path arrowok="t"/>
                  </v:shape>
                  <v:shape id="Picture 48"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">
                    <v:imagedata r:id="rId10" o:title="Icon&#10;&#10;Description automatically generated"/>
                  </v:shape>
                </v:group>
              </v:group>
            </w:pict>
          </mc:Fallback>
        </mc:AlternateContent>
      </w:r>
    </w:p>
    <w:p w14:paraId="04CE79E8" w14:textId="4092FFA1" w:rsidR="00B45B38" w:rsidRDefault="00B45B38" w:rsidP="003B4B75">
      <w:pPr>
        <w:tabs>
          <w:tab w:val="left" w:pos="5229"/>
        </w:tabs>
        <w:jc w:val="right"/>
        <w:rPr>
          <w:lang w:val="es-DO"/>
        </w:rPr>
      </w:pPr>
    </w:p>
    <w:p w14:paraId="28E6F049" w14:textId="6265A38B" w:rsidR="005F5168" w:rsidRDefault="003B4B75" w:rsidP="00B45B38">
      <w:pPr>
        <w:tabs>
          <w:tab w:val="left" w:pos="5229"/>
        </w:tabs>
        <w:jc w:val="center"/>
        <w:rPr>
          <w:lang w:val="es-DO"/>
        </w:rPr>
      </w:pPr>
      <w:r>
        <w:rPr>
          <w:noProof/>
        </w:rPr>
        <w:drawing>
          <wp:anchor distT="0" distB="0" distL="114300" distR="114300" simplePos="0" relativeHeight="251769856" behindDoc="0" locked="0" layoutInCell="1" allowOverlap="1" wp14:anchorId="40A6CD9F" wp14:editId="46176F88">
            <wp:simplePos x="0" y="0"/>
            <wp:positionH relativeFrom="column">
              <wp:posOffset>3876675</wp:posOffset>
            </wp:positionH>
            <wp:positionV relativeFrom="paragraph">
              <wp:posOffset>6350</wp:posOffset>
            </wp:positionV>
            <wp:extent cx="1847850" cy="789305"/>
            <wp:effectExtent l="0" t="0" r="0" b="0"/>
            <wp:wrapNone/>
            <wp:docPr id="25" name="Picture 25" descr="A picture containing text, font, businesscard,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font, businesscard,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789305"/>
                    </a:xfrm>
                    <a:prstGeom prst="rect">
                      <a:avLst/>
                    </a:prstGeom>
                  </pic:spPr>
                </pic:pic>
              </a:graphicData>
            </a:graphic>
          </wp:anchor>
        </w:drawing>
      </w:r>
    </w:p>
    <w:p w14:paraId="0F60B863" w14:textId="77777777" w:rsidR="003B4B75" w:rsidRDefault="003B4B75" w:rsidP="003B4B75">
      <w:pPr>
        <w:tabs>
          <w:tab w:val="left" w:pos="5229"/>
        </w:tabs>
        <w:rPr>
          <w:lang w:val="es-DO"/>
        </w:rPr>
      </w:pPr>
    </w:p>
    <w:p w14:paraId="31E2FE32" w14:textId="648CFA07" w:rsidR="00545797" w:rsidRPr="003B4B75" w:rsidRDefault="00330C8A" w:rsidP="003B4B75">
      <w:pPr>
        <w:tabs>
          <w:tab w:val="left" w:pos="5229"/>
        </w:tabs>
        <w:jc w:val="center"/>
        <w:rPr>
          <w:lang w:val="es-DO"/>
        </w:rPr>
      </w:pPr>
      <w:r>
        <w:rPr>
          <w:noProof/>
          <w:lang w:val="es-DO" w:eastAsia="es-DO"/>
        </w:rPr>
        <w:lastRenderedPageBreak/>
        <mc:AlternateContent>
          <mc:Choice Requires="wps">
            <w:drawing>
              <wp:anchor distT="45720" distB="45720" distL="114300" distR="114300" simplePos="0" relativeHeight="251702272" behindDoc="1" locked="0" layoutInCell="1" allowOverlap="1" wp14:anchorId="241E2770" wp14:editId="1D0DFD24">
                <wp:simplePos x="0" y="0"/>
                <wp:positionH relativeFrom="column">
                  <wp:posOffset>3914775</wp:posOffset>
                </wp:positionH>
                <wp:positionV relativeFrom="paragraph">
                  <wp:posOffset>12065</wp:posOffset>
                </wp:positionV>
                <wp:extent cx="2476500" cy="13811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381125"/>
                        </a:xfrm>
                        <a:prstGeom prst="rect">
                          <a:avLst/>
                        </a:prstGeom>
                        <a:solidFill>
                          <a:srgbClr val="FFFFFF"/>
                        </a:solidFill>
                        <a:ln w="9525">
                          <a:noFill/>
                          <a:miter lim="800000"/>
                          <a:headEnd/>
                          <a:tailEnd/>
                        </a:ln>
                      </wps:spPr>
                      <wps:txbx>
                        <w:txbxContent>
                          <w:p w14:paraId="5811F1A0" w14:textId="69719DD2" w:rsidR="00954F48" w:rsidRPr="00032423" w:rsidRDefault="00954F48" w:rsidP="00330C8A">
                            <w:pPr>
                              <w:ind w:left="450"/>
                              <w:jc w:val="right"/>
                              <w:rPr>
                                <w:rFonts w:ascii="Times New Roman" w:hAnsi="Times New Roman" w:cs="Times New Roman"/>
                                <w:color w:val="D8B888"/>
                                <w:sz w:val="24"/>
                                <w:szCs w:val="24"/>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2770" id="_x0000_s1042" type="#_x0000_t202" style="position:absolute;left:0;text-align:left;margin-left:308.25pt;margin-top:.95pt;width:195pt;height:108.7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" stroked="f">
                <v:textbox>
                  <w:txbxContent>
                    <w:p w14:paraId="5811F1A0" w14:textId="69719DD2" w:rsidR="00954F48" w:rsidRPr="00032423" w:rsidRDefault="00954F48" w:rsidP="00330C8A">
                      <w:pPr>
                        <w:ind w:left="450"/>
                        <w:jc w:val="right"/>
                        <w:rPr>
                          <w:rFonts w:ascii="Times New Roman" w:hAnsi="Times New Roman" w:cs="Times New Roman"/>
                          <w:color w:val="D8B888"/>
                          <w:sz w:val="24"/>
                          <w:szCs w:val="24"/>
                          <w:lang w:val="es-DO"/>
                        </w:rPr>
                      </w:pPr>
                    </w:p>
                  </w:txbxContent>
                </v:textbox>
              </v:shape>
            </w:pict>
          </mc:Fallback>
        </mc:AlternateContent>
      </w:r>
      <w:r w:rsidR="005D3A2D" w:rsidRPr="002B4451">
        <w:rPr>
          <w:rFonts w:ascii="Times New Roman" w:hAnsi="Times New Roman"/>
          <w:noProof/>
          <w:color w:val="767171"/>
          <w:lang w:val="es-DO" w:eastAsia="es-DO"/>
        </w:rPr>
        <mc:AlternateContent>
          <mc:Choice Requires="wps">
            <w:drawing>
              <wp:anchor distT="0" distB="0" distL="114300" distR="114300" simplePos="0" relativeHeight="251675648" behindDoc="0" locked="0" layoutInCell="1" allowOverlap="1" wp14:anchorId="1E07F231" wp14:editId="58554F2D">
                <wp:simplePos x="0" y="0"/>
                <wp:positionH relativeFrom="margin">
                  <wp:align>center</wp:align>
                </wp:positionH>
                <wp:positionV relativeFrom="paragraph">
                  <wp:posOffset>275590</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C193" id="Straight Connector 18"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7pt" to="3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S3w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" strokecolor="#ee2a24" strokeweight="2.25pt">
                <v:stroke joinstyle="miter"/>
                <w10:wrap anchorx="margin"/>
              </v:line>
            </w:pict>
          </mc:Fallback>
        </mc:AlternateContent>
      </w:r>
      <w:r w:rsidR="00545797" w:rsidRPr="00DC4BDF">
        <w:rPr>
          <w:rFonts w:ascii="Times New Roman" w:eastAsiaTheme="majorEastAsia" w:hAnsi="Times New Roman" w:cstheme="majorBidi"/>
          <w:b/>
          <w:color w:val="767171" w:themeColor="background2" w:themeShade="80"/>
          <w:sz w:val="28"/>
          <w:szCs w:val="32"/>
          <w:lang w:val="es-ES"/>
        </w:rPr>
        <w:t>TABLA DE CONTENIDOS</w:t>
      </w:r>
    </w:p>
    <w:p w14:paraId="2539C61E" w14:textId="2FC6B25F" w:rsidR="00545797" w:rsidRDefault="00002A00" w:rsidP="005D3A2D">
      <w:pPr>
        <w:jc w:val="center"/>
        <w:rPr>
          <w:rFonts w:ascii="Times New Roman" w:hAnsi="Times New Roman"/>
          <w:color w:val="767171"/>
          <w:spacing w:val="20"/>
          <w:sz w:val="24"/>
          <w:szCs w:val="24"/>
          <w:lang w:val="es-DO"/>
        </w:rPr>
      </w:pPr>
      <w:r w:rsidRPr="00002A00">
        <w:rPr>
          <w:rFonts w:ascii="Times New Roman" w:hAnsi="Times New Roman"/>
          <w:color w:val="767171"/>
          <w:spacing w:val="20"/>
          <w:sz w:val="24"/>
          <w:szCs w:val="24"/>
          <w:lang w:val="es-DO"/>
        </w:rPr>
        <w:t>Memoria Institucional 2023</w:t>
      </w:r>
    </w:p>
    <w:sdt>
      <w:sdtPr>
        <w:id w:val="965008165"/>
        <w:docPartObj>
          <w:docPartGallery w:val="Table of Contents"/>
          <w:docPartUnique/>
        </w:docPartObj>
      </w:sdtPr>
      <w:sdtEndPr>
        <w:rPr>
          <w:noProof/>
        </w:rPr>
      </w:sdtEndPr>
      <w:sdtContent>
        <w:p w14:paraId="2673DAEE" w14:textId="77777777" w:rsidR="003B4B75" w:rsidRPr="003B4B75" w:rsidRDefault="003B4B75" w:rsidP="003B4B75">
          <w:pPr>
            <w:pStyle w:val="TOC1"/>
            <w:tabs>
              <w:tab w:val="clear" w:pos="440"/>
            </w:tabs>
            <w:rPr>
              <w:rFonts w:ascii="Times New Roman" w:eastAsia="Calibri" w:hAnsi="Times New Roman" w:cs="Times New Roman"/>
              <w:noProof/>
              <w:color w:val="767171"/>
              <w:spacing w:val="20"/>
              <w:sz w:val="24"/>
              <w:szCs w:val="24"/>
              <w:lang w:val="es-DO"/>
            </w:rPr>
          </w:pPr>
          <w:r w:rsidRPr="00335C4A">
            <w:rPr>
              <w:lang w:val="es-DO"/>
            </w:rPr>
            <w:fldChar w:fldCharType="begin"/>
          </w:r>
          <w:r w:rsidRPr="00335C4A">
            <w:rPr>
              <w:lang w:val="es-DO"/>
            </w:rPr>
            <w:instrText xml:space="preserve"> TOC \o "1-3" \h \z \u </w:instrText>
          </w:r>
          <w:r w:rsidRPr="00335C4A">
            <w:rPr>
              <w:lang w:val="es-DO"/>
            </w:rPr>
            <w:fldChar w:fldCharType="separate"/>
          </w:r>
          <w:hyperlink w:anchor="_Toc154736671" w:history="1">
            <w:r w:rsidRPr="003B4B75">
              <w:rPr>
                <w:rFonts w:ascii="Times New Roman" w:eastAsia="Calibri" w:hAnsi="Times New Roman" w:cs="Times New Roman"/>
                <w:noProof/>
                <w:color w:val="767171"/>
                <w:spacing w:val="20"/>
                <w:sz w:val="24"/>
                <w:szCs w:val="24"/>
                <w:lang w:val="es-DO"/>
              </w:rPr>
              <w:t>PRESENTACIÓN</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_Toc154736671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w:t>
            </w:r>
            <w:r w:rsidRPr="003B4B75">
              <w:rPr>
                <w:rFonts w:ascii="Times New Roman" w:eastAsia="Calibri" w:hAnsi="Times New Roman" w:cs="Times New Roman"/>
                <w:noProof/>
                <w:webHidden/>
                <w:color w:val="767171"/>
                <w:spacing w:val="20"/>
                <w:sz w:val="24"/>
                <w:szCs w:val="24"/>
                <w:lang w:val="es-DO"/>
              </w:rPr>
              <w:fldChar w:fldCharType="end"/>
            </w:r>
          </w:hyperlink>
        </w:p>
        <w:p w14:paraId="45A2B148"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72" w:history="1">
            <w:r w:rsidRPr="003B4B75">
              <w:rPr>
                <w:rFonts w:ascii="Times New Roman" w:eastAsia="Calibri" w:hAnsi="Times New Roman" w:cs="Times New Roman"/>
                <w:noProof/>
                <w:color w:val="767171"/>
                <w:spacing w:val="20"/>
                <w:sz w:val="24"/>
                <w:szCs w:val="24"/>
                <w:lang w:val="es-DO"/>
              </w:rPr>
              <w:t>I.</w:t>
            </w:r>
            <w:r w:rsidRPr="003B4B75">
              <w:rPr>
                <w:rFonts w:ascii="Times New Roman" w:eastAsia="Calibri" w:hAnsi="Times New Roman" w:cs="Times New Roman"/>
                <w:noProof/>
                <w:color w:val="767171"/>
                <w:spacing w:val="20"/>
                <w:sz w:val="24"/>
                <w:szCs w:val="24"/>
                <w:lang w:val="es-DO"/>
              </w:rPr>
              <w:tab/>
              <w:t>RESUMEN EJECUTIVO</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_Toc154736672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2</w:t>
            </w:r>
            <w:r w:rsidRPr="003B4B75">
              <w:rPr>
                <w:rFonts w:ascii="Times New Roman" w:eastAsia="Calibri" w:hAnsi="Times New Roman" w:cs="Times New Roman"/>
                <w:noProof/>
                <w:webHidden/>
                <w:color w:val="767171"/>
                <w:spacing w:val="20"/>
                <w:sz w:val="24"/>
                <w:szCs w:val="24"/>
                <w:lang w:val="es-DO"/>
              </w:rPr>
              <w:fldChar w:fldCharType="end"/>
            </w:r>
          </w:hyperlink>
        </w:p>
        <w:p w14:paraId="0D77E250"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73" w:history="1">
            <w:r w:rsidRPr="003B4B75">
              <w:rPr>
                <w:rFonts w:ascii="Times New Roman" w:eastAsia="Calibri" w:hAnsi="Times New Roman" w:cs="Times New Roman"/>
                <w:noProof/>
                <w:color w:val="767171"/>
                <w:spacing w:val="20"/>
                <w:sz w:val="24"/>
                <w:szCs w:val="24"/>
                <w:lang w:val="es-DO"/>
              </w:rPr>
              <w:t>II.</w:t>
            </w:r>
            <w:r w:rsidRPr="003B4B75">
              <w:rPr>
                <w:rFonts w:ascii="Times New Roman" w:eastAsia="Calibri" w:hAnsi="Times New Roman" w:cs="Times New Roman"/>
                <w:noProof/>
                <w:color w:val="767171"/>
                <w:spacing w:val="20"/>
                <w:sz w:val="24"/>
                <w:szCs w:val="24"/>
                <w:lang w:val="es-DO"/>
              </w:rPr>
              <w:tab/>
              <w:t>INFORMACIÓN INSTITUCIONAL</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_Toc154736673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14</w:t>
            </w:r>
            <w:r w:rsidRPr="003B4B75">
              <w:rPr>
                <w:rFonts w:ascii="Times New Roman" w:eastAsia="Calibri" w:hAnsi="Times New Roman" w:cs="Times New Roman"/>
                <w:noProof/>
                <w:webHidden/>
                <w:color w:val="767171"/>
                <w:spacing w:val="20"/>
                <w:sz w:val="24"/>
                <w:szCs w:val="24"/>
                <w:lang w:val="es-DO"/>
              </w:rPr>
              <w:fldChar w:fldCharType="end"/>
            </w:r>
          </w:hyperlink>
        </w:p>
        <w:p w14:paraId="4B31D1A8"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74" w:history="1">
            <w:r w:rsidRPr="003B4B75">
              <w:rPr>
                <w:rFonts w:ascii="Times New Roman" w:eastAsia="Calibri" w:hAnsi="Times New Roman" w:cs="Times New Roman"/>
                <w:noProof/>
                <w:color w:val="767171"/>
                <w:spacing w:val="20"/>
                <w:sz w:val="24"/>
                <w:szCs w:val="24"/>
                <w:lang w:val="es-DO"/>
              </w:rPr>
              <w:t>2.1</w:t>
            </w:r>
            <w:r w:rsidRPr="003B4B75">
              <w:rPr>
                <w:rFonts w:ascii="Times New Roman" w:eastAsia="Calibri" w:hAnsi="Times New Roman" w:cs="Times New Roman"/>
                <w:noProof/>
                <w:color w:val="767171"/>
                <w:spacing w:val="20"/>
                <w:sz w:val="24"/>
                <w:szCs w:val="24"/>
                <w:lang w:val="es-DO"/>
              </w:rPr>
              <w:tab/>
              <w:t>Marco Filosófico Institucional</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_Toc154736674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14</w:t>
            </w:r>
            <w:r w:rsidRPr="003B4B75">
              <w:rPr>
                <w:rFonts w:ascii="Times New Roman" w:eastAsia="Calibri" w:hAnsi="Times New Roman" w:cs="Times New Roman"/>
                <w:noProof/>
                <w:webHidden/>
                <w:color w:val="767171"/>
                <w:spacing w:val="20"/>
                <w:sz w:val="24"/>
                <w:szCs w:val="24"/>
                <w:lang w:val="es-DO"/>
              </w:rPr>
              <w:fldChar w:fldCharType="end"/>
            </w:r>
          </w:hyperlink>
        </w:p>
        <w:p w14:paraId="5144F585"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75" w:history="1">
            <w:r w:rsidRPr="003B4B75">
              <w:rPr>
                <w:rFonts w:ascii="Times New Roman" w:eastAsia="Calibri" w:hAnsi="Times New Roman" w:cs="Times New Roman"/>
                <w:noProof/>
                <w:color w:val="767171"/>
                <w:spacing w:val="20"/>
                <w:sz w:val="24"/>
                <w:szCs w:val="24"/>
                <w:lang w:val="es-DO"/>
              </w:rPr>
              <w:t>Misión</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_Toc154736675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14</w:t>
            </w:r>
            <w:r w:rsidRPr="003B4B75">
              <w:rPr>
                <w:rFonts w:ascii="Times New Roman" w:eastAsia="Calibri" w:hAnsi="Times New Roman" w:cs="Times New Roman"/>
                <w:noProof/>
                <w:webHidden/>
                <w:color w:val="767171"/>
                <w:spacing w:val="20"/>
                <w:sz w:val="24"/>
                <w:szCs w:val="24"/>
                <w:lang w:val="es-DO"/>
              </w:rPr>
              <w:fldChar w:fldCharType="end"/>
            </w:r>
          </w:hyperlink>
        </w:p>
        <w:p w14:paraId="5D8BC0D6"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76" w:history="1">
            <w:r w:rsidRPr="003B4B75">
              <w:rPr>
                <w:rFonts w:ascii="Times New Roman" w:eastAsia="Calibri" w:hAnsi="Times New Roman" w:cs="Times New Roman"/>
                <w:noProof/>
                <w:color w:val="767171"/>
                <w:spacing w:val="20"/>
                <w:sz w:val="24"/>
                <w:szCs w:val="24"/>
                <w:lang w:val="es-DO"/>
              </w:rPr>
              <w:t>Visión</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_Toc154736676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14</w:t>
            </w:r>
            <w:r w:rsidRPr="003B4B75">
              <w:rPr>
                <w:rFonts w:ascii="Times New Roman" w:eastAsia="Calibri" w:hAnsi="Times New Roman" w:cs="Times New Roman"/>
                <w:noProof/>
                <w:webHidden/>
                <w:color w:val="767171"/>
                <w:spacing w:val="20"/>
                <w:sz w:val="24"/>
                <w:szCs w:val="24"/>
                <w:lang w:val="es-DO"/>
              </w:rPr>
              <w:fldChar w:fldCharType="end"/>
            </w:r>
          </w:hyperlink>
        </w:p>
        <w:p w14:paraId="5571C38F"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77" w:history="1">
            <w:r w:rsidRPr="003B4B75">
              <w:rPr>
                <w:rFonts w:ascii="Times New Roman" w:eastAsia="Calibri" w:hAnsi="Times New Roman" w:cs="Times New Roman"/>
                <w:noProof/>
                <w:color w:val="767171"/>
                <w:spacing w:val="20"/>
                <w:sz w:val="24"/>
                <w:szCs w:val="24"/>
                <w:lang w:val="es-DO"/>
              </w:rPr>
              <w:t>Valores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_Toc154736677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14</w:t>
            </w:r>
            <w:r w:rsidRPr="003B4B75">
              <w:rPr>
                <w:rFonts w:ascii="Times New Roman" w:eastAsia="Calibri" w:hAnsi="Times New Roman" w:cs="Times New Roman"/>
                <w:noProof/>
                <w:webHidden/>
                <w:color w:val="767171"/>
                <w:spacing w:val="20"/>
                <w:sz w:val="24"/>
                <w:szCs w:val="24"/>
                <w:lang w:val="es-DO"/>
              </w:rPr>
              <w:fldChar w:fldCharType="end"/>
            </w:r>
          </w:hyperlink>
        </w:p>
        <w:p w14:paraId="08681B6C"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78" w:history="1">
            <w:r w:rsidRPr="003B4B75">
              <w:rPr>
                <w:rFonts w:ascii="Times New Roman" w:eastAsia="Calibri" w:hAnsi="Times New Roman" w:cs="Times New Roman"/>
                <w:noProof/>
                <w:color w:val="767171"/>
                <w:spacing w:val="20"/>
                <w:sz w:val="24"/>
                <w:szCs w:val="24"/>
                <w:lang w:val="es-DO"/>
              </w:rPr>
              <w:t>2.2</w:t>
            </w:r>
            <w:r w:rsidRPr="003B4B75">
              <w:rPr>
                <w:rFonts w:ascii="Times New Roman" w:eastAsia="Calibri" w:hAnsi="Times New Roman" w:cs="Times New Roman"/>
                <w:noProof/>
                <w:color w:val="767171"/>
                <w:spacing w:val="20"/>
                <w:sz w:val="24"/>
                <w:szCs w:val="24"/>
                <w:lang w:val="es-DO"/>
              </w:rPr>
              <w:tab/>
              <w:t>Normativa Reguladora</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_Toc154736678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16</w:t>
            </w:r>
            <w:r w:rsidRPr="003B4B75">
              <w:rPr>
                <w:rFonts w:ascii="Times New Roman" w:eastAsia="Calibri" w:hAnsi="Times New Roman" w:cs="Times New Roman"/>
                <w:noProof/>
                <w:webHidden/>
                <w:color w:val="767171"/>
                <w:spacing w:val="20"/>
                <w:sz w:val="24"/>
                <w:szCs w:val="24"/>
                <w:lang w:val="es-DO"/>
              </w:rPr>
              <w:fldChar w:fldCharType="end"/>
            </w:r>
          </w:hyperlink>
        </w:p>
        <w:p w14:paraId="1CF0A2E0"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79" w:history="1">
            <w:r w:rsidRPr="003B4B75">
              <w:rPr>
                <w:rFonts w:ascii="Times New Roman" w:eastAsia="Calibri" w:hAnsi="Times New Roman" w:cs="Times New Roman"/>
                <w:noProof/>
                <w:color w:val="767171"/>
                <w:spacing w:val="20"/>
                <w:sz w:val="24"/>
                <w:szCs w:val="24"/>
                <w:lang w:val="es-DO"/>
              </w:rPr>
              <w:t>2.3</w:t>
            </w:r>
            <w:r w:rsidRPr="003B4B75">
              <w:rPr>
                <w:rFonts w:ascii="Times New Roman" w:eastAsia="Calibri" w:hAnsi="Times New Roman" w:cs="Times New Roman"/>
                <w:noProof/>
                <w:color w:val="767171"/>
                <w:spacing w:val="20"/>
                <w:sz w:val="24"/>
                <w:szCs w:val="24"/>
                <w:lang w:val="es-DO"/>
              </w:rPr>
              <w:tab/>
              <w:t xml:space="preserve"> Estructura Organizacional</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_Toc154736679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11</w:t>
            </w:r>
            <w:r w:rsidRPr="003B4B75">
              <w:rPr>
                <w:rFonts w:ascii="Times New Roman" w:eastAsia="Calibri" w:hAnsi="Times New Roman" w:cs="Times New Roman"/>
                <w:noProof/>
                <w:webHidden/>
                <w:color w:val="767171"/>
                <w:spacing w:val="20"/>
                <w:sz w:val="24"/>
                <w:szCs w:val="24"/>
                <w:lang w:val="es-DO"/>
              </w:rPr>
              <w:fldChar w:fldCharType="end"/>
            </w:r>
          </w:hyperlink>
        </w:p>
        <w:p w14:paraId="56A53E65"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80" w:history="1">
            <w:r w:rsidRPr="003B4B75">
              <w:rPr>
                <w:rFonts w:ascii="Times New Roman" w:eastAsia="Calibri" w:hAnsi="Times New Roman" w:cs="Times New Roman"/>
                <w:noProof/>
                <w:color w:val="767171"/>
                <w:spacing w:val="20"/>
                <w:sz w:val="24"/>
                <w:szCs w:val="24"/>
                <w:lang w:val="es-DO"/>
              </w:rPr>
              <w:t>2.4</w:t>
            </w:r>
            <w:r w:rsidRPr="003B4B75">
              <w:rPr>
                <w:rFonts w:ascii="Times New Roman" w:eastAsia="Calibri" w:hAnsi="Times New Roman" w:cs="Times New Roman"/>
                <w:noProof/>
                <w:color w:val="767171"/>
                <w:spacing w:val="20"/>
                <w:sz w:val="24"/>
                <w:szCs w:val="24"/>
                <w:lang w:val="es-DO"/>
              </w:rPr>
              <w:tab/>
              <w:t>Listado de los Principales Funcionarios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_Toc154736680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12</w:t>
            </w:r>
            <w:r w:rsidRPr="003B4B75">
              <w:rPr>
                <w:rFonts w:ascii="Times New Roman" w:eastAsia="Calibri" w:hAnsi="Times New Roman" w:cs="Times New Roman"/>
                <w:noProof/>
                <w:webHidden/>
                <w:color w:val="767171"/>
                <w:spacing w:val="20"/>
                <w:sz w:val="24"/>
                <w:szCs w:val="24"/>
                <w:lang w:val="es-DO"/>
              </w:rPr>
              <w:fldChar w:fldCharType="end"/>
            </w:r>
          </w:hyperlink>
        </w:p>
        <w:p w14:paraId="1C578C6C"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81" w:history="1">
            <w:r w:rsidRPr="003B4B75">
              <w:rPr>
                <w:rFonts w:ascii="Times New Roman" w:eastAsia="Calibri" w:hAnsi="Times New Roman" w:cs="Times New Roman"/>
                <w:noProof/>
                <w:color w:val="767171"/>
                <w:spacing w:val="20"/>
                <w:sz w:val="24"/>
                <w:szCs w:val="24"/>
                <w:lang w:val="es-DO"/>
              </w:rPr>
              <w:t>2.5</w:t>
            </w:r>
            <w:r w:rsidRPr="003B4B75">
              <w:rPr>
                <w:rFonts w:ascii="Times New Roman" w:eastAsia="Calibri" w:hAnsi="Times New Roman" w:cs="Times New Roman"/>
                <w:noProof/>
                <w:color w:val="767171"/>
                <w:spacing w:val="20"/>
                <w:sz w:val="24"/>
                <w:szCs w:val="24"/>
                <w:lang w:val="es-DO"/>
              </w:rPr>
              <w:tab/>
              <w:t>Planificación Estratégica Institucional</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_Toc154736681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13</w:t>
            </w:r>
            <w:r w:rsidRPr="003B4B75">
              <w:rPr>
                <w:rFonts w:ascii="Times New Roman" w:eastAsia="Calibri" w:hAnsi="Times New Roman" w:cs="Times New Roman"/>
                <w:noProof/>
                <w:webHidden/>
                <w:color w:val="767171"/>
                <w:spacing w:val="20"/>
                <w:sz w:val="24"/>
                <w:szCs w:val="24"/>
                <w:lang w:val="es-DO"/>
              </w:rPr>
              <w:fldChar w:fldCharType="end"/>
            </w:r>
          </w:hyperlink>
        </w:p>
        <w:p w14:paraId="65B2DC01"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82" w:history="1">
            <w:r w:rsidRPr="003B4B75">
              <w:rPr>
                <w:rFonts w:ascii="Times New Roman" w:eastAsia="Calibri" w:hAnsi="Times New Roman" w:cs="Times New Roman"/>
                <w:noProof/>
                <w:color w:val="767171"/>
                <w:spacing w:val="20"/>
                <w:sz w:val="24"/>
                <w:szCs w:val="24"/>
                <w:lang w:val="es-DO"/>
              </w:rPr>
              <w:t>III.</w:t>
            </w:r>
            <w:r w:rsidRPr="003B4B75">
              <w:rPr>
                <w:rFonts w:ascii="Times New Roman" w:eastAsia="Calibri" w:hAnsi="Times New Roman" w:cs="Times New Roman"/>
                <w:noProof/>
                <w:color w:val="767171"/>
                <w:spacing w:val="20"/>
                <w:sz w:val="24"/>
                <w:szCs w:val="24"/>
                <w:lang w:val="es-DO"/>
              </w:rPr>
              <w:tab/>
              <w:t>RESULTADOS MISIONALES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_Toc154736682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18</w:t>
            </w:r>
            <w:r w:rsidRPr="003B4B75">
              <w:rPr>
                <w:rFonts w:ascii="Times New Roman" w:eastAsia="Calibri" w:hAnsi="Times New Roman" w:cs="Times New Roman"/>
                <w:noProof/>
                <w:webHidden/>
                <w:color w:val="767171"/>
                <w:spacing w:val="20"/>
                <w:sz w:val="24"/>
                <w:szCs w:val="24"/>
                <w:lang w:val="es-DO"/>
              </w:rPr>
              <w:fldChar w:fldCharType="end"/>
            </w:r>
          </w:hyperlink>
        </w:p>
        <w:p w14:paraId="19AF0B3A"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683" w:history="1">
            <w:r w:rsidRPr="003B4B75">
              <w:rPr>
                <w:rFonts w:ascii="Times New Roman" w:eastAsia="Calibri" w:hAnsi="Times New Roman" w:cs="Times New Roman"/>
                <w:noProof/>
                <w:color w:val="767171"/>
                <w:spacing w:val="20"/>
                <w:sz w:val="24"/>
                <w:szCs w:val="24"/>
                <w:lang w:val="es-DO"/>
              </w:rPr>
              <w:t>3.1 Información Cuantitativa, Cualitativa e Indicadores de los Procesos Misionales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_Toc154736683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18</w:t>
            </w:r>
            <w:r w:rsidRPr="003B4B75">
              <w:rPr>
                <w:rFonts w:ascii="Times New Roman" w:eastAsia="Calibri" w:hAnsi="Times New Roman" w:cs="Times New Roman"/>
                <w:noProof/>
                <w:webHidden/>
                <w:color w:val="767171"/>
                <w:spacing w:val="20"/>
                <w:sz w:val="24"/>
                <w:szCs w:val="24"/>
                <w:lang w:val="es-DO"/>
              </w:rPr>
              <w:fldChar w:fldCharType="end"/>
            </w:r>
          </w:hyperlink>
        </w:p>
        <w:p w14:paraId="6B4E6305"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00" w:history="1">
            <w:r w:rsidRPr="003B4B75">
              <w:rPr>
                <w:rFonts w:ascii="Times New Roman" w:eastAsia="Calibri" w:hAnsi="Times New Roman" w:cs="Times New Roman"/>
                <w:noProof/>
                <w:color w:val="767171"/>
                <w:spacing w:val="20"/>
                <w:sz w:val="24"/>
                <w:szCs w:val="24"/>
                <w:lang w:val="es-DO"/>
              </w:rPr>
              <w:t>IV.</w:t>
            </w:r>
            <w:r w:rsidRPr="003B4B75">
              <w:rPr>
                <w:rFonts w:ascii="Times New Roman" w:eastAsia="Calibri" w:hAnsi="Times New Roman" w:cs="Times New Roman"/>
                <w:noProof/>
                <w:color w:val="767171"/>
                <w:spacing w:val="20"/>
                <w:sz w:val="24"/>
                <w:szCs w:val="24"/>
                <w:lang w:val="es-DO"/>
              </w:rPr>
              <w:tab/>
              <w:t>RESULTADOS DE LAS ÁREAS TRANSVERSALES Y DE APOYO</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_Toc154736700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33</w:t>
            </w:r>
            <w:r w:rsidRPr="003B4B75">
              <w:rPr>
                <w:rFonts w:ascii="Times New Roman" w:eastAsia="Calibri" w:hAnsi="Times New Roman" w:cs="Times New Roman"/>
                <w:noProof/>
                <w:webHidden/>
                <w:color w:val="767171"/>
                <w:spacing w:val="20"/>
                <w:sz w:val="24"/>
                <w:szCs w:val="24"/>
                <w:lang w:val="es-DO"/>
              </w:rPr>
              <w:fldChar w:fldCharType="end"/>
            </w:r>
          </w:hyperlink>
        </w:p>
        <w:p w14:paraId="3939A470"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01" w:history="1">
            <w:r w:rsidRPr="003B4B75">
              <w:rPr>
                <w:rFonts w:ascii="Times New Roman" w:eastAsia="Calibri" w:hAnsi="Times New Roman" w:cs="Times New Roman"/>
                <w:noProof/>
                <w:color w:val="767171"/>
                <w:spacing w:val="20"/>
                <w:sz w:val="24"/>
                <w:szCs w:val="24"/>
                <w:lang w:val="es-DO"/>
              </w:rPr>
              <w:t>4.1</w:t>
            </w:r>
            <w:r w:rsidRPr="003B4B75">
              <w:rPr>
                <w:rFonts w:ascii="Times New Roman" w:eastAsia="Calibri" w:hAnsi="Times New Roman" w:cs="Times New Roman"/>
                <w:noProof/>
                <w:color w:val="767171"/>
                <w:spacing w:val="20"/>
                <w:sz w:val="24"/>
                <w:szCs w:val="24"/>
                <w:lang w:val="es-DO"/>
              </w:rPr>
              <w:tab/>
              <w:t>Desempeño Área Administrativa y Financiera</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_Toc154736701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33</w:t>
            </w:r>
            <w:r w:rsidRPr="003B4B75">
              <w:rPr>
                <w:rFonts w:ascii="Times New Roman" w:eastAsia="Calibri" w:hAnsi="Times New Roman" w:cs="Times New Roman"/>
                <w:noProof/>
                <w:webHidden/>
                <w:color w:val="767171"/>
                <w:spacing w:val="20"/>
                <w:sz w:val="24"/>
                <w:szCs w:val="24"/>
                <w:lang w:val="es-DO"/>
              </w:rPr>
              <w:fldChar w:fldCharType="end"/>
            </w:r>
          </w:hyperlink>
        </w:p>
        <w:p w14:paraId="73662CA2"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09" w:history="1">
            <w:r w:rsidRPr="003B4B75">
              <w:rPr>
                <w:rFonts w:ascii="Times New Roman" w:eastAsia="Calibri" w:hAnsi="Times New Roman" w:cs="Times New Roman"/>
                <w:noProof/>
                <w:color w:val="767171"/>
                <w:spacing w:val="20"/>
                <w:sz w:val="24"/>
                <w:szCs w:val="24"/>
                <w:lang w:val="es-DO"/>
              </w:rPr>
              <w:t>4.2</w:t>
            </w:r>
            <w:r w:rsidRPr="003B4B75">
              <w:rPr>
                <w:rFonts w:ascii="Times New Roman" w:eastAsia="Calibri" w:hAnsi="Times New Roman" w:cs="Times New Roman"/>
                <w:noProof/>
                <w:color w:val="767171"/>
                <w:spacing w:val="20"/>
                <w:sz w:val="24"/>
                <w:szCs w:val="24"/>
                <w:lang w:val="es-DO"/>
              </w:rPr>
              <w:tab/>
              <w:t>Desempeño de los Recursos Humanos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_Toc154736709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41</w:t>
            </w:r>
            <w:r w:rsidRPr="003B4B75">
              <w:rPr>
                <w:rFonts w:ascii="Times New Roman" w:eastAsia="Calibri" w:hAnsi="Times New Roman" w:cs="Times New Roman"/>
                <w:noProof/>
                <w:webHidden/>
                <w:color w:val="767171"/>
                <w:spacing w:val="20"/>
                <w:sz w:val="24"/>
                <w:szCs w:val="24"/>
                <w:lang w:val="es-DO"/>
              </w:rPr>
              <w:fldChar w:fldCharType="end"/>
            </w:r>
          </w:hyperlink>
        </w:p>
        <w:p w14:paraId="31CB3BC9"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28" w:history="1">
            <w:r w:rsidRPr="003B4B75">
              <w:rPr>
                <w:rFonts w:ascii="Times New Roman" w:eastAsia="Calibri" w:hAnsi="Times New Roman" w:cs="Times New Roman"/>
                <w:noProof/>
                <w:color w:val="767171"/>
                <w:spacing w:val="20"/>
                <w:sz w:val="24"/>
                <w:szCs w:val="24"/>
                <w:lang w:val="es-DO"/>
              </w:rPr>
              <w:t>4.3</w:t>
            </w:r>
            <w:r w:rsidRPr="003B4B75">
              <w:rPr>
                <w:rFonts w:ascii="Times New Roman" w:eastAsia="Calibri" w:hAnsi="Times New Roman" w:cs="Times New Roman"/>
                <w:noProof/>
                <w:color w:val="767171"/>
                <w:spacing w:val="20"/>
                <w:sz w:val="24"/>
                <w:szCs w:val="24"/>
                <w:lang w:val="es-DO"/>
              </w:rPr>
              <w:tab/>
              <w:t>Desempeño de los Procesos Jurídicos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_Toc154736728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60</w:t>
            </w:r>
            <w:r w:rsidRPr="003B4B75">
              <w:rPr>
                <w:rFonts w:ascii="Times New Roman" w:eastAsia="Calibri" w:hAnsi="Times New Roman" w:cs="Times New Roman"/>
                <w:noProof/>
                <w:webHidden/>
                <w:color w:val="767171"/>
                <w:spacing w:val="20"/>
                <w:sz w:val="24"/>
                <w:szCs w:val="24"/>
                <w:lang w:val="es-DO"/>
              </w:rPr>
              <w:fldChar w:fldCharType="end"/>
            </w:r>
          </w:hyperlink>
        </w:p>
        <w:p w14:paraId="5CC16E73"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32" w:history="1">
            <w:r w:rsidRPr="003B4B75">
              <w:rPr>
                <w:rFonts w:ascii="Times New Roman" w:eastAsia="Calibri" w:hAnsi="Times New Roman" w:cs="Times New Roman"/>
                <w:noProof/>
                <w:color w:val="767171"/>
                <w:spacing w:val="20"/>
                <w:sz w:val="24"/>
                <w:szCs w:val="24"/>
                <w:lang w:val="es-DO"/>
              </w:rPr>
              <w:t>4.4</w:t>
            </w:r>
            <w:r w:rsidRPr="003B4B75">
              <w:rPr>
                <w:rFonts w:ascii="Times New Roman" w:eastAsia="Calibri" w:hAnsi="Times New Roman" w:cs="Times New Roman"/>
                <w:noProof/>
                <w:color w:val="767171"/>
                <w:spacing w:val="20"/>
                <w:sz w:val="24"/>
                <w:szCs w:val="24"/>
                <w:lang w:val="es-DO"/>
              </w:rPr>
              <w:tab/>
              <w:t>Desempeño de la Tecnología</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_Toc154736732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62</w:t>
            </w:r>
            <w:r w:rsidRPr="003B4B75">
              <w:rPr>
                <w:rFonts w:ascii="Times New Roman" w:eastAsia="Calibri" w:hAnsi="Times New Roman" w:cs="Times New Roman"/>
                <w:noProof/>
                <w:webHidden/>
                <w:color w:val="767171"/>
                <w:spacing w:val="20"/>
                <w:sz w:val="24"/>
                <w:szCs w:val="24"/>
                <w:lang w:val="es-DO"/>
              </w:rPr>
              <w:fldChar w:fldCharType="end"/>
            </w:r>
          </w:hyperlink>
        </w:p>
        <w:p w14:paraId="03B72938"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39" w:history="1">
            <w:r w:rsidRPr="003B4B75">
              <w:rPr>
                <w:rFonts w:ascii="Times New Roman" w:eastAsia="Calibri" w:hAnsi="Times New Roman" w:cs="Times New Roman"/>
                <w:noProof/>
                <w:color w:val="767171"/>
                <w:spacing w:val="20"/>
                <w:sz w:val="24"/>
                <w:szCs w:val="24"/>
                <w:lang w:val="es-DO"/>
              </w:rPr>
              <w:t>4.5</w:t>
            </w:r>
            <w:r w:rsidRPr="003B4B75">
              <w:rPr>
                <w:rFonts w:ascii="Times New Roman" w:eastAsia="Calibri" w:hAnsi="Times New Roman" w:cs="Times New Roman"/>
                <w:noProof/>
                <w:color w:val="767171"/>
                <w:spacing w:val="20"/>
                <w:sz w:val="24"/>
                <w:szCs w:val="24"/>
                <w:lang w:val="es-DO"/>
              </w:rPr>
              <w:tab/>
              <w:t>Desempeño del Sistema de Planificación y Desarrollo Institucional</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_Toc154736739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68</w:t>
            </w:r>
            <w:r w:rsidRPr="003B4B75">
              <w:rPr>
                <w:rFonts w:ascii="Times New Roman" w:eastAsia="Calibri" w:hAnsi="Times New Roman" w:cs="Times New Roman"/>
                <w:noProof/>
                <w:webHidden/>
                <w:color w:val="767171"/>
                <w:spacing w:val="20"/>
                <w:sz w:val="24"/>
                <w:szCs w:val="24"/>
                <w:lang w:val="es-DO"/>
              </w:rPr>
              <w:fldChar w:fldCharType="end"/>
            </w:r>
          </w:hyperlink>
        </w:p>
        <w:p w14:paraId="24B4EAFD"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44" w:history="1">
            <w:r w:rsidRPr="003B4B75">
              <w:rPr>
                <w:rFonts w:ascii="Times New Roman" w:eastAsia="Calibri" w:hAnsi="Times New Roman" w:cs="Times New Roman"/>
                <w:noProof/>
                <w:color w:val="767171"/>
                <w:spacing w:val="20"/>
                <w:sz w:val="24"/>
                <w:szCs w:val="24"/>
                <w:lang w:val="es-DO"/>
              </w:rPr>
              <w:t>4.6</w:t>
            </w:r>
            <w:r w:rsidRPr="003B4B75">
              <w:rPr>
                <w:rFonts w:ascii="Times New Roman" w:eastAsia="Calibri" w:hAnsi="Times New Roman" w:cs="Times New Roman"/>
                <w:noProof/>
                <w:color w:val="767171"/>
                <w:spacing w:val="20"/>
                <w:sz w:val="24"/>
                <w:szCs w:val="24"/>
                <w:lang w:val="es-DO"/>
              </w:rPr>
              <w:tab/>
              <w:t>Desempeño del Área de Comunicaciones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_Toc154736744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81</w:t>
            </w:r>
            <w:r w:rsidRPr="003B4B75">
              <w:rPr>
                <w:rFonts w:ascii="Times New Roman" w:eastAsia="Calibri" w:hAnsi="Times New Roman" w:cs="Times New Roman"/>
                <w:noProof/>
                <w:webHidden/>
                <w:color w:val="767171"/>
                <w:spacing w:val="20"/>
                <w:sz w:val="24"/>
                <w:szCs w:val="24"/>
                <w:lang w:val="es-DO"/>
              </w:rPr>
              <w:fldChar w:fldCharType="end"/>
            </w:r>
          </w:hyperlink>
        </w:p>
        <w:p w14:paraId="4BA7B4BD"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46" w:history="1">
            <w:r w:rsidRPr="003B4B75">
              <w:rPr>
                <w:rFonts w:ascii="Times New Roman" w:eastAsia="Calibri" w:hAnsi="Times New Roman" w:cs="Times New Roman"/>
                <w:noProof/>
                <w:color w:val="767171"/>
                <w:spacing w:val="20"/>
                <w:sz w:val="24"/>
                <w:szCs w:val="24"/>
                <w:lang w:val="es-DO"/>
              </w:rPr>
              <w:t>V.</w:t>
            </w:r>
            <w:r w:rsidRPr="003B4B75">
              <w:rPr>
                <w:rFonts w:ascii="Times New Roman" w:eastAsia="Calibri" w:hAnsi="Times New Roman" w:cs="Times New Roman"/>
                <w:noProof/>
                <w:color w:val="767171"/>
                <w:spacing w:val="20"/>
                <w:sz w:val="24"/>
                <w:szCs w:val="24"/>
                <w:lang w:val="es-DO"/>
              </w:rPr>
              <w:tab/>
              <w:t>SERVICIO AL CIUDADANO Y TRANSPARENCIA INSTITUCIONAL</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_Toc154736746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87</w:t>
            </w:r>
            <w:r w:rsidRPr="003B4B75">
              <w:rPr>
                <w:rFonts w:ascii="Times New Roman" w:eastAsia="Calibri" w:hAnsi="Times New Roman" w:cs="Times New Roman"/>
                <w:noProof/>
                <w:webHidden/>
                <w:color w:val="767171"/>
                <w:spacing w:val="20"/>
                <w:sz w:val="24"/>
                <w:szCs w:val="24"/>
                <w:lang w:val="es-DO"/>
              </w:rPr>
              <w:fldChar w:fldCharType="end"/>
            </w:r>
          </w:hyperlink>
        </w:p>
        <w:p w14:paraId="7BCDA5C7"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47" w:history="1">
            <w:r w:rsidRPr="003B4B75">
              <w:rPr>
                <w:rFonts w:ascii="Times New Roman" w:eastAsia="Calibri" w:hAnsi="Times New Roman" w:cs="Times New Roman"/>
                <w:noProof/>
                <w:color w:val="767171"/>
                <w:spacing w:val="20"/>
                <w:sz w:val="24"/>
                <w:szCs w:val="24"/>
                <w:lang w:val="es-DO"/>
              </w:rPr>
              <w:t>5.1</w:t>
            </w:r>
            <w:r w:rsidRPr="003B4B75">
              <w:rPr>
                <w:rFonts w:ascii="Times New Roman" w:eastAsia="Calibri" w:hAnsi="Times New Roman" w:cs="Times New Roman"/>
                <w:noProof/>
                <w:color w:val="767171"/>
                <w:spacing w:val="20"/>
                <w:sz w:val="24"/>
                <w:szCs w:val="24"/>
                <w:lang w:val="es-DO"/>
              </w:rPr>
              <w:tab/>
              <w:t>Nivel de la Satisfacción con el Servicio</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_Toc154736747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87</w:t>
            </w:r>
            <w:r w:rsidRPr="003B4B75">
              <w:rPr>
                <w:rFonts w:ascii="Times New Roman" w:eastAsia="Calibri" w:hAnsi="Times New Roman" w:cs="Times New Roman"/>
                <w:noProof/>
                <w:webHidden/>
                <w:color w:val="767171"/>
                <w:spacing w:val="20"/>
                <w:sz w:val="24"/>
                <w:szCs w:val="24"/>
                <w:lang w:val="es-DO"/>
              </w:rPr>
              <w:fldChar w:fldCharType="end"/>
            </w:r>
          </w:hyperlink>
        </w:p>
        <w:p w14:paraId="1B5DAB72"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50" w:history="1">
            <w:r w:rsidRPr="003B4B75">
              <w:rPr>
                <w:rFonts w:ascii="Times New Roman" w:eastAsia="Calibri" w:hAnsi="Times New Roman" w:cs="Times New Roman"/>
                <w:noProof/>
                <w:color w:val="767171"/>
                <w:spacing w:val="20"/>
                <w:sz w:val="24"/>
                <w:szCs w:val="24"/>
                <w:lang w:val="es-DO"/>
              </w:rPr>
              <w:t>5.2</w:t>
            </w:r>
            <w:r w:rsidRPr="003B4B75">
              <w:rPr>
                <w:rFonts w:ascii="Times New Roman" w:eastAsia="Calibri" w:hAnsi="Times New Roman" w:cs="Times New Roman"/>
                <w:noProof/>
                <w:color w:val="767171"/>
                <w:spacing w:val="20"/>
                <w:sz w:val="24"/>
                <w:szCs w:val="24"/>
                <w:lang w:val="es-DO"/>
              </w:rPr>
              <w:tab/>
              <w:t>Nivel de Cumplimiento Acceso a la Información</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_Toc154736750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93</w:t>
            </w:r>
            <w:r w:rsidRPr="003B4B75">
              <w:rPr>
                <w:rFonts w:ascii="Times New Roman" w:eastAsia="Calibri" w:hAnsi="Times New Roman" w:cs="Times New Roman"/>
                <w:noProof/>
                <w:webHidden/>
                <w:color w:val="767171"/>
                <w:spacing w:val="20"/>
                <w:sz w:val="24"/>
                <w:szCs w:val="24"/>
                <w:lang w:val="es-DO"/>
              </w:rPr>
              <w:fldChar w:fldCharType="end"/>
            </w:r>
          </w:hyperlink>
        </w:p>
        <w:p w14:paraId="7386FA78"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51" w:history="1">
            <w:r w:rsidRPr="003B4B75">
              <w:rPr>
                <w:rFonts w:ascii="Times New Roman" w:eastAsia="Calibri" w:hAnsi="Times New Roman" w:cs="Times New Roman"/>
                <w:noProof/>
                <w:color w:val="767171"/>
                <w:spacing w:val="20"/>
                <w:sz w:val="24"/>
                <w:szCs w:val="24"/>
                <w:lang w:val="es-DO"/>
              </w:rPr>
              <w:t>5.3</w:t>
            </w:r>
            <w:r w:rsidRPr="003B4B75">
              <w:rPr>
                <w:rFonts w:ascii="Times New Roman" w:eastAsia="Calibri" w:hAnsi="Times New Roman" w:cs="Times New Roman"/>
                <w:noProof/>
                <w:color w:val="767171"/>
                <w:spacing w:val="20"/>
                <w:sz w:val="24"/>
                <w:szCs w:val="24"/>
                <w:lang w:val="es-DO"/>
              </w:rPr>
              <w:tab/>
              <w:t>Resultados Sistema de Quejas, Reclamos y Sugerencias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_Toc154736751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94</w:t>
            </w:r>
            <w:r w:rsidRPr="003B4B75">
              <w:rPr>
                <w:rFonts w:ascii="Times New Roman" w:eastAsia="Calibri" w:hAnsi="Times New Roman" w:cs="Times New Roman"/>
                <w:noProof/>
                <w:webHidden/>
                <w:color w:val="767171"/>
                <w:spacing w:val="20"/>
                <w:sz w:val="24"/>
                <w:szCs w:val="24"/>
                <w:lang w:val="es-DO"/>
              </w:rPr>
              <w:fldChar w:fldCharType="end"/>
            </w:r>
          </w:hyperlink>
        </w:p>
        <w:p w14:paraId="1C43C76E"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52" w:history="1">
            <w:r w:rsidRPr="003B4B75">
              <w:rPr>
                <w:rFonts w:ascii="Times New Roman" w:eastAsia="Calibri" w:hAnsi="Times New Roman" w:cs="Times New Roman"/>
                <w:noProof/>
                <w:color w:val="767171"/>
                <w:spacing w:val="20"/>
                <w:sz w:val="24"/>
                <w:szCs w:val="24"/>
                <w:lang w:val="es-DO"/>
              </w:rPr>
              <w:t>5.4</w:t>
            </w:r>
            <w:r w:rsidRPr="003B4B75">
              <w:rPr>
                <w:rFonts w:ascii="Times New Roman" w:eastAsia="Calibri" w:hAnsi="Times New Roman" w:cs="Times New Roman"/>
                <w:noProof/>
                <w:color w:val="767171"/>
                <w:spacing w:val="20"/>
                <w:sz w:val="24"/>
                <w:szCs w:val="24"/>
                <w:lang w:val="es-DO"/>
              </w:rPr>
              <w:tab/>
              <w:t>Resultados, Mediciones del Portal de Transparencia</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_Toc154736752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96</w:t>
            </w:r>
            <w:r w:rsidRPr="003B4B75">
              <w:rPr>
                <w:rFonts w:ascii="Times New Roman" w:eastAsia="Calibri" w:hAnsi="Times New Roman" w:cs="Times New Roman"/>
                <w:noProof/>
                <w:webHidden/>
                <w:color w:val="767171"/>
                <w:spacing w:val="20"/>
                <w:sz w:val="24"/>
                <w:szCs w:val="24"/>
                <w:lang w:val="es-DO"/>
              </w:rPr>
              <w:fldChar w:fldCharType="end"/>
            </w:r>
          </w:hyperlink>
        </w:p>
        <w:p w14:paraId="6F4687EC"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54" w:history="1">
            <w:r w:rsidRPr="003B4B75">
              <w:rPr>
                <w:rFonts w:ascii="Times New Roman" w:eastAsia="Calibri" w:hAnsi="Times New Roman" w:cs="Times New Roman"/>
                <w:noProof/>
                <w:color w:val="767171"/>
                <w:spacing w:val="20"/>
                <w:sz w:val="24"/>
                <w:szCs w:val="24"/>
                <w:lang w:val="es-DO"/>
              </w:rPr>
              <w:t>VI.</w:t>
            </w:r>
            <w:r w:rsidRPr="003B4B75">
              <w:rPr>
                <w:rFonts w:ascii="Times New Roman" w:eastAsia="Calibri" w:hAnsi="Times New Roman" w:cs="Times New Roman"/>
                <w:noProof/>
                <w:color w:val="767171"/>
                <w:spacing w:val="20"/>
                <w:sz w:val="24"/>
                <w:szCs w:val="24"/>
                <w:lang w:val="es-DO"/>
              </w:rPr>
              <w:tab/>
              <w:t>PROYECCIONES AL PROXIMO AÑO</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_Toc154736754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101</w:t>
            </w:r>
            <w:r w:rsidRPr="003B4B75">
              <w:rPr>
                <w:rFonts w:ascii="Times New Roman" w:eastAsia="Calibri" w:hAnsi="Times New Roman" w:cs="Times New Roman"/>
                <w:noProof/>
                <w:webHidden/>
                <w:color w:val="767171"/>
                <w:spacing w:val="20"/>
                <w:sz w:val="24"/>
                <w:szCs w:val="24"/>
                <w:lang w:val="es-DO"/>
              </w:rPr>
              <w:fldChar w:fldCharType="end"/>
            </w:r>
          </w:hyperlink>
        </w:p>
        <w:p w14:paraId="7FD95514" w14:textId="77777777"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55" w:history="1">
            <w:r w:rsidRPr="003B4B75">
              <w:rPr>
                <w:rFonts w:ascii="Times New Roman" w:eastAsia="Calibri" w:hAnsi="Times New Roman" w:cs="Times New Roman"/>
                <w:noProof/>
                <w:color w:val="767171"/>
                <w:spacing w:val="20"/>
                <w:sz w:val="24"/>
                <w:szCs w:val="24"/>
                <w:lang w:val="es-DO"/>
              </w:rPr>
              <w:t>VII.</w:t>
            </w:r>
            <w:r w:rsidRPr="003B4B75">
              <w:rPr>
                <w:rFonts w:ascii="Times New Roman" w:eastAsia="Calibri" w:hAnsi="Times New Roman" w:cs="Times New Roman"/>
                <w:noProof/>
                <w:color w:val="767171"/>
                <w:spacing w:val="20"/>
                <w:sz w:val="24"/>
                <w:szCs w:val="24"/>
                <w:lang w:val="es-DO"/>
              </w:rPr>
              <w:tab/>
              <w:t>ANEXOS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_Toc154736755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92</w:t>
            </w:r>
            <w:r w:rsidRPr="003B4B75">
              <w:rPr>
                <w:rFonts w:ascii="Times New Roman" w:eastAsia="Calibri" w:hAnsi="Times New Roman" w:cs="Times New Roman"/>
                <w:noProof/>
                <w:webHidden/>
                <w:color w:val="767171"/>
                <w:spacing w:val="20"/>
                <w:sz w:val="24"/>
                <w:szCs w:val="24"/>
                <w:lang w:val="es-DO"/>
              </w:rPr>
              <w:fldChar w:fldCharType="end"/>
            </w:r>
          </w:hyperlink>
        </w:p>
        <w:p w14:paraId="0E33441B" w14:textId="5D850D7C"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56" w:history="1">
            <w:r w:rsidRPr="003B4B75">
              <w:rPr>
                <w:rFonts w:ascii="Times New Roman" w:eastAsia="Calibri" w:hAnsi="Times New Roman" w:cs="Times New Roman"/>
                <w:noProof/>
                <w:color w:val="767171"/>
                <w:spacing w:val="20"/>
                <w:sz w:val="24"/>
                <w:szCs w:val="24"/>
                <w:lang w:val="es-DO"/>
              </w:rPr>
              <w:t>7.1</w:t>
            </w:r>
            <w:r w:rsidRPr="003B4B75">
              <w:rPr>
                <w:rFonts w:ascii="Times New Roman" w:eastAsia="Calibri" w:hAnsi="Times New Roman" w:cs="Times New Roman"/>
                <w:noProof/>
                <w:color w:val="767171"/>
                <w:spacing w:val="20"/>
                <w:sz w:val="24"/>
                <w:szCs w:val="24"/>
                <w:lang w:val="es-DO"/>
              </w:rPr>
              <w:tab/>
              <w:t>Anexo 1: Matriz Logros Relevantes – Datos Cuantitativos (RD$)</w:t>
            </w:r>
            <w:r w:rsidRPr="003B4B75">
              <w:rPr>
                <w:rFonts w:ascii="Times New Roman" w:eastAsia="Calibri" w:hAnsi="Times New Roman" w:cs="Times New Roman"/>
                <w:noProof/>
                <w:webHidden/>
                <w:color w:val="767171"/>
                <w:spacing w:val="20"/>
                <w:sz w:val="24"/>
                <w:szCs w:val="24"/>
                <w:lang w:val="es-DO"/>
              </w:rPr>
              <w:tab/>
            </w:r>
            <w:r w:rsidR="00283DED">
              <w:rPr>
                <w:rFonts w:ascii="Times New Roman" w:eastAsia="Calibri" w:hAnsi="Times New Roman" w:cs="Times New Roman"/>
                <w:noProof/>
                <w:webHidden/>
                <w:color w:val="767171"/>
                <w:spacing w:val="20"/>
                <w:sz w:val="24"/>
                <w:szCs w:val="24"/>
                <w:lang w:val="es-DO"/>
              </w:rPr>
              <w:t>………………………………………………………………………..</w:t>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_Toc154736756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92</w:t>
            </w:r>
            <w:r w:rsidRPr="003B4B75">
              <w:rPr>
                <w:rFonts w:ascii="Times New Roman" w:eastAsia="Calibri" w:hAnsi="Times New Roman" w:cs="Times New Roman"/>
                <w:noProof/>
                <w:webHidden/>
                <w:color w:val="767171"/>
                <w:spacing w:val="20"/>
                <w:sz w:val="24"/>
                <w:szCs w:val="24"/>
                <w:lang w:val="es-DO"/>
              </w:rPr>
              <w:fldChar w:fldCharType="end"/>
            </w:r>
          </w:hyperlink>
          <w:hyperlink w:anchor="_Toc154736757" w:history="1">
            <w:r w:rsidRPr="003B4B75">
              <w:rPr>
                <w:rFonts w:ascii="Times New Roman" w:eastAsia="Calibri" w:hAnsi="Times New Roman" w:cs="Times New Roman"/>
                <w:noProof/>
                <w:color w:val="767171"/>
                <w:spacing w:val="20"/>
                <w:sz w:val="24"/>
                <w:szCs w:val="24"/>
                <w:lang w:val="es-DO"/>
              </w:rPr>
              <w:t>7.2</w:t>
            </w:r>
            <w:r w:rsidRPr="003B4B75">
              <w:rPr>
                <w:rFonts w:ascii="Times New Roman" w:eastAsia="Calibri" w:hAnsi="Times New Roman" w:cs="Times New Roman"/>
                <w:noProof/>
                <w:color w:val="767171"/>
                <w:spacing w:val="20"/>
                <w:sz w:val="24"/>
                <w:szCs w:val="24"/>
                <w:lang w:val="es-DO"/>
              </w:rPr>
              <w:tab/>
              <w:t>Anexo 2: Matriz de los Principales Indicadores de la Gestión por Procesos</w:t>
            </w:r>
            <w:r w:rsidR="00283DED">
              <w:rPr>
                <w:rFonts w:ascii="Times New Roman" w:eastAsia="Calibri" w:hAnsi="Times New Roman" w:cs="Times New Roman"/>
                <w:noProof/>
                <w:webHidden/>
                <w:color w:val="767171"/>
                <w:spacing w:val="20"/>
                <w:sz w:val="24"/>
                <w:szCs w:val="24"/>
                <w:lang w:val="es-DO"/>
              </w:rPr>
              <w:t>……………………………………………………………..</w:t>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_Toc154736757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93</w:t>
            </w:r>
            <w:r w:rsidRPr="003B4B75">
              <w:rPr>
                <w:rFonts w:ascii="Times New Roman" w:eastAsia="Calibri" w:hAnsi="Times New Roman" w:cs="Times New Roman"/>
                <w:noProof/>
                <w:webHidden/>
                <w:color w:val="767171"/>
                <w:spacing w:val="20"/>
                <w:sz w:val="24"/>
                <w:szCs w:val="24"/>
                <w:lang w:val="es-DO"/>
              </w:rPr>
              <w:fldChar w:fldCharType="end"/>
            </w:r>
          </w:hyperlink>
        </w:p>
        <w:p w14:paraId="5FC87634" w14:textId="71A08F03"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58" w:history="1">
            <w:r w:rsidRPr="003B4B75">
              <w:rPr>
                <w:rFonts w:ascii="Times New Roman" w:eastAsia="Calibri" w:hAnsi="Times New Roman" w:cs="Times New Roman"/>
                <w:noProof/>
                <w:color w:val="767171"/>
                <w:spacing w:val="20"/>
                <w:sz w:val="24"/>
                <w:szCs w:val="24"/>
                <w:lang w:val="es-DO"/>
              </w:rPr>
              <w:t>7.3</w:t>
            </w:r>
            <w:r w:rsidRPr="003B4B75">
              <w:rPr>
                <w:rFonts w:ascii="Times New Roman" w:eastAsia="Calibri" w:hAnsi="Times New Roman" w:cs="Times New Roman"/>
                <w:noProof/>
                <w:color w:val="767171"/>
                <w:spacing w:val="20"/>
                <w:sz w:val="24"/>
                <w:szCs w:val="24"/>
                <w:lang w:val="es-DO"/>
              </w:rPr>
              <w:tab/>
              <w:t>Anexo 3: Matriz Índice de Gestión Presupuestaria Anual (IGP)</w:t>
            </w:r>
            <w:r w:rsidRPr="003B4B75">
              <w:rPr>
                <w:rFonts w:ascii="Times New Roman" w:eastAsia="Calibri" w:hAnsi="Times New Roman" w:cs="Times New Roman"/>
                <w:noProof/>
                <w:webHidden/>
                <w:color w:val="767171"/>
                <w:spacing w:val="20"/>
                <w:sz w:val="24"/>
                <w:szCs w:val="24"/>
                <w:lang w:val="es-DO"/>
              </w:rPr>
              <w:tab/>
            </w:r>
            <w:r w:rsidR="00283DED">
              <w:rPr>
                <w:rFonts w:ascii="Times New Roman" w:eastAsia="Calibri" w:hAnsi="Times New Roman" w:cs="Times New Roman"/>
                <w:noProof/>
                <w:webHidden/>
                <w:color w:val="767171"/>
                <w:spacing w:val="20"/>
                <w:sz w:val="24"/>
                <w:szCs w:val="24"/>
                <w:lang w:val="es-DO"/>
              </w:rPr>
              <w:t>…..</w:t>
            </w:r>
            <w:r w:rsidR="00283DED" w:rsidRPr="00283DED">
              <w:rPr>
                <w:rFonts w:ascii="Times New Roman" w:eastAsia="Calibri" w:hAnsi="Times New Roman" w:cs="Times New Roman"/>
                <w:noProof/>
                <w:webHidden/>
                <w:color w:val="767171"/>
                <w:spacing w:val="20"/>
                <w:sz w:val="24"/>
                <w:szCs w:val="24"/>
                <w:lang w:val="es-DO"/>
              </w:rPr>
              <w:tab/>
            </w:r>
            <w:r w:rsidR="00283DED">
              <w:rPr>
                <w:rFonts w:ascii="Times New Roman" w:eastAsia="Calibri" w:hAnsi="Times New Roman" w:cs="Times New Roman"/>
                <w:noProof/>
                <w:webHidden/>
                <w:color w:val="767171"/>
                <w:spacing w:val="20"/>
                <w:sz w:val="24"/>
                <w:szCs w:val="24"/>
                <w:lang w:val="es-DO"/>
              </w:rPr>
              <w:t>……………………………………………………………………</w:t>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_Toc154736758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94</w:t>
            </w:r>
            <w:r w:rsidRPr="003B4B75">
              <w:rPr>
                <w:rFonts w:ascii="Times New Roman" w:eastAsia="Calibri" w:hAnsi="Times New Roman" w:cs="Times New Roman"/>
                <w:noProof/>
                <w:webHidden/>
                <w:color w:val="767171"/>
                <w:spacing w:val="20"/>
                <w:sz w:val="24"/>
                <w:szCs w:val="24"/>
                <w:lang w:val="es-DO"/>
              </w:rPr>
              <w:fldChar w:fldCharType="end"/>
            </w:r>
          </w:hyperlink>
        </w:p>
        <w:p w14:paraId="286BA426" w14:textId="7AAB5B22" w:rsidR="003B4B75" w:rsidRPr="003B4B75" w:rsidRDefault="003B4B75" w:rsidP="003B4B75">
          <w:pPr>
            <w:pStyle w:val="TOC1"/>
            <w:rPr>
              <w:rFonts w:ascii="Times New Roman" w:eastAsia="Calibri" w:hAnsi="Times New Roman" w:cs="Times New Roman"/>
              <w:noProof/>
              <w:color w:val="767171"/>
              <w:spacing w:val="20"/>
              <w:sz w:val="24"/>
              <w:szCs w:val="24"/>
              <w:lang w:val="es-DO"/>
            </w:rPr>
          </w:pPr>
          <w:hyperlink w:anchor="_Toc154736759" w:history="1">
            <w:r w:rsidRPr="003B4B75">
              <w:rPr>
                <w:rFonts w:ascii="Times New Roman" w:eastAsia="Calibri" w:hAnsi="Times New Roman" w:cs="Times New Roman"/>
                <w:noProof/>
                <w:color w:val="767171"/>
                <w:spacing w:val="20"/>
                <w:sz w:val="24"/>
                <w:szCs w:val="24"/>
                <w:lang w:val="es-DO"/>
              </w:rPr>
              <w:t>7.4</w:t>
            </w:r>
            <w:r w:rsidRPr="003B4B75">
              <w:rPr>
                <w:rFonts w:ascii="Times New Roman" w:eastAsia="Calibri" w:hAnsi="Times New Roman" w:cs="Times New Roman"/>
                <w:noProof/>
                <w:color w:val="767171"/>
                <w:spacing w:val="20"/>
                <w:sz w:val="24"/>
                <w:szCs w:val="24"/>
                <w:lang w:val="es-DO"/>
              </w:rPr>
              <w:tab/>
              <w:t>Anexo 4: Matriz Ejecución Presupuestaria por Objeto del Gasto</w:t>
            </w:r>
            <w:r w:rsidRPr="003B4B75">
              <w:rPr>
                <w:rFonts w:ascii="Times New Roman" w:eastAsia="Calibri" w:hAnsi="Times New Roman" w:cs="Times New Roman"/>
                <w:noProof/>
                <w:webHidden/>
                <w:color w:val="767171"/>
                <w:spacing w:val="20"/>
                <w:sz w:val="24"/>
                <w:szCs w:val="24"/>
                <w:lang w:val="es-DO"/>
              </w:rPr>
              <w:tab/>
            </w:r>
            <w:r w:rsidR="00315252">
              <w:rPr>
                <w:rFonts w:ascii="Times New Roman" w:eastAsia="Calibri" w:hAnsi="Times New Roman" w:cs="Times New Roman"/>
                <w:noProof/>
                <w:webHidden/>
                <w:color w:val="767171"/>
                <w:spacing w:val="20"/>
                <w:sz w:val="24"/>
                <w:szCs w:val="24"/>
                <w:lang w:val="es-DO"/>
              </w:rPr>
              <w:t>………………………………………………………………………..</w:t>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_Toc154736759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95</w:t>
            </w:r>
            <w:r w:rsidRPr="003B4B75">
              <w:rPr>
                <w:rFonts w:ascii="Times New Roman" w:eastAsia="Calibri" w:hAnsi="Times New Roman" w:cs="Times New Roman"/>
                <w:noProof/>
                <w:webHidden/>
                <w:color w:val="767171"/>
                <w:spacing w:val="20"/>
                <w:sz w:val="24"/>
                <w:szCs w:val="24"/>
                <w:lang w:val="es-DO"/>
              </w:rPr>
              <w:fldChar w:fldCharType="end"/>
            </w:r>
          </w:hyperlink>
        </w:p>
        <w:p w14:paraId="40F3BBEF" w14:textId="379B56DC" w:rsidR="003B4B75" w:rsidRDefault="003B4B75" w:rsidP="003B4B75">
          <w:pPr>
            <w:pStyle w:val="TOC1"/>
            <w:rPr>
              <w:noProof/>
            </w:rPr>
          </w:pPr>
          <w:hyperlink w:anchor="_Toc154736760" w:history="1">
            <w:r w:rsidRPr="003B4B75">
              <w:rPr>
                <w:rFonts w:ascii="Times New Roman" w:eastAsia="Calibri" w:hAnsi="Times New Roman" w:cs="Times New Roman"/>
                <w:noProof/>
                <w:color w:val="767171"/>
                <w:spacing w:val="20"/>
                <w:sz w:val="24"/>
                <w:szCs w:val="24"/>
                <w:lang w:val="es-DO"/>
              </w:rPr>
              <w:t>7.5</w:t>
            </w:r>
            <w:r w:rsidRPr="003B4B75">
              <w:rPr>
                <w:rFonts w:ascii="Times New Roman" w:eastAsia="Calibri" w:hAnsi="Times New Roman" w:cs="Times New Roman"/>
                <w:noProof/>
                <w:color w:val="767171"/>
                <w:spacing w:val="20"/>
                <w:sz w:val="24"/>
                <w:szCs w:val="24"/>
                <w:lang w:val="es-DO"/>
              </w:rPr>
              <w:tab/>
              <w:t>Anexo 5: Resumen Plan Anual de Compras</w:t>
            </w:r>
            <w:r w:rsidRPr="003B4B75">
              <w:rPr>
                <w:rFonts w:ascii="Times New Roman" w:eastAsia="Calibri" w:hAnsi="Times New Roman" w:cs="Times New Roman"/>
                <w:noProof/>
                <w:webHidden/>
                <w:color w:val="767171"/>
                <w:spacing w:val="20"/>
                <w:sz w:val="24"/>
                <w:szCs w:val="24"/>
                <w:lang w:val="es-DO"/>
              </w:rPr>
              <w:tab/>
            </w:r>
            <w:r w:rsidRPr="003B4B75">
              <w:rPr>
                <w:rFonts w:ascii="Times New Roman" w:eastAsia="Calibri" w:hAnsi="Times New Roman" w:cs="Times New Roman"/>
                <w:noProof/>
                <w:webHidden/>
                <w:color w:val="767171"/>
                <w:spacing w:val="20"/>
                <w:sz w:val="24"/>
                <w:szCs w:val="24"/>
                <w:lang w:val="es-DO"/>
              </w:rPr>
              <w:fldChar w:fldCharType="begin"/>
            </w:r>
            <w:r w:rsidRPr="003B4B75">
              <w:rPr>
                <w:rFonts w:ascii="Times New Roman" w:eastAsia="Calibri" w:hAnsi="Times New Roman" w:cs="Times New Roman"/>
                <w:noProof/>
                <w:webHidden/>
                <w:color w:val="767171"/>
                <w:spacing w:val="20"/>
                <w:sz w:val="24"/>
                <w:szCs w:val="24"/>
                <w:lang w:val="es-DO"/>
              </w:rPr>
              <w:instrText xml:space="preserve"> PAGEREF _Toc154736760 \h </w:instrText>
            </w:r>
            <w:r w:rsidRPr="003B4B75">
              <w:rPr>
                <w:rFonts w:ascii="Times New Roman" w:eastAsia="Calibri" w:hAnsi="Times New Roman" w:cs="Times New Roman"/>
                <w:noProof/>
                <w:webHidden/>
                <w:color w:val="767171"/>
                <w:spacing w:val="20"/>
                <w:sz w:val="24"/>
                <w:szCs w:val="24"/>
                <w:lang w:val="es-DO"/>
              </w:rPr>
            </w:r>
            <w:r w:rsidRPr="003B4B75">
              <w:rPr>
                <w:rFonts w:ascii="Times New Roman" w:eastAsia="Calibri" w:hAnsi="Times New Roman" w:cs="Times New Roman"/>
                <w:noProof/>
                <w:webHidden/>
                <w:color w:val="767171"/>
                <w:spacing w:val="20"/>
                <w:sz w:val="24"/>
                <w:szCs w:val="24"/>
                <w:lang w:val="es-DO"/>
              </w:rPr>
              <w:fldChar w:fldCharType="separate"/>
            </w:r>
            <w:r w:rsidRPr="003B4B75">
              <w:rPr>
                <w:rFonts w:ascii="Times New Roman" w:eastAsia="Calibri" w:hAnsi="Times New Roman" w:cs="Times New Roman"/>
                <w:noProof/>
                <w:webHidden/>
                <w:color w:val="767171"/>
                <w:spacing w:val="20"/>
                <w:sz w:val="24"/>
                <w:szCs w:val="24"/>
                <w:lang w:val="es-DO"/>
              </w:rPr>
              <w:t>96</w:t>
            </w:r>
            <w:r w:rsidRPr="003B4B75">
              <w:rPr>
                <w:rFonts w:ascii="Times New Roman" w:eastAsia="Calibri" w:hAnsi="Times New Roman" w:cs="Times New Roman"/>
                <w:noProof/>
                <w:webHidden/>
                <w:color w:val="767171"/>
                <w:spacing w:val="20"/>
                <w:sz w:val="24"/>
                <w:szCs w:val="24"/>
                <w:lang w:val="es-DO"/>
              </w:rPr>
              <w:fldChar w:fldCharType="end"/>
            </w:r>
          </w:hyperlink>
          <w:r w:rsidRPr="00335C4A">
            <w:rPr>
              <w:rFonts w:eastAsia="Calibri"/>
              <w:color w:val="767171"/>
              <w:spacing w:val="20"/>
              <w:sz w:val="24"/>
              <w:szCs w:val="24"/>
              <w:lang w:val="es-DO"/>
            </w:rPr>
            <w:fldChar w:fldCharType="end"/>
          </w:r>
        </w:p>
      </w:sdtContent>
    </w:sdt>
    <w:p w14:paraId="7AF83319" w14:textId="77777777" w:rsidR="001240D0" w:rsidRPr="00B45B38" w:rsidRDefault="001240D0" w:rsidP="00B45B38">
      <w:pPr>
        <w:ind w:left="567"/>
        <w:rPr>
          <w:rFonts w:ascii="Times New Roman" w:hAnsi="Times New Roman"/>
          <w:b/>
          <w:bCs/>
          <w:noProof/>
          <w:color w:val="767171"/>
          <w:sz w:val="24"/>
          <w:szCs w:val="24"/>
          <w:lang w:val="es-DO"/>
        </w:rPr>
      </w:pPr>
    </w:p>
    <w:p w14:paraId="455BA144" w14:textId="77777777" w:rsidR="001240D0" w:rsidRPr="00B45B38" w:rsidRDefault="001240D0" w:rsidP="00B45B38">
      <w:pPr>
        <w:ind w:left="567"/>
        <w:rPr>
          <w:rFonts w:ascii="Times New Roman" w:hAnsi="Times New Roman"/>
          <w:b/>
          <w:bCs/>
          <w:noProof/>
          <w:color w:val="767171"/>
          <w:sz w:val="24"/>
          <w:szCs w:val="24"/>
          <w:lang w:val="es-DO"/>
        </w:rPr>
      </w:pPr>
    </w:p>
    <w:p w14:paraId="161E6471" w14:textId="77777777" w:rsidR="001240D0" w:rsidRPr="00B45B38" w:rsidRDefault="001240D0" w:rsidP="00B45B38">
      <w:pPr>
        <w:ind w:left="567"/>
        <w:rPr>
          <w:rFonts w:ascii="Times New Roman" w:hAnsi="Times New Roman"/>
          <w:b/>
          <w:bCs/>
          <w:noProof/>
          <w:color w:val="767171"/>
          <w:sz w:val="24"/>
          <w:szCs w:val="24"/>
          <w:lang w:val="es-DO"/>
        </w:rPr>
      </w:pPr>
    </w:p>
    <w:p w14:paraId="4498CB1A" w14:textId="77777777" w:rsidR="001240D0" w:rsidRPr="00B45B38" w:rsidRDefault="001240D0" w:rsidP="00B45B38">
      <w:pPr>
        <w:ind w:left="567"/>
        <w:rPr>
          <w:rFonts w:ascii="Times New Roman" w:hAnsi="Times New Roman"/>
          <w:b/>
          <w:bCs/>
          <w:noProof/>
          <w:color w:val="767171"/>
          <w:sz w:val="24"/>
          <w:szCs w:val="24"/>
          <w:lang w:val="es-DO"/>
        </w:rPr>
      </w:pPr>
    </w:p>
    <w:p w14:paraId="0D2693A2" w14:textId="77777777" w:rsidR="001240D0" w:rsidRPr="00B45B38" w:rsidRDefault="001240D0" w:rsidP="00B45B38">
      <w:pPr>
        <w:ind w:left="567"/>
        <w:rPr>
          <w:rFonts w:ascii="Times New Roman" w:hAnsi="Times New Roman"/>
          <w:b/>
          <w:bCs/>
          <w:noProof/>
          <w:color w:val="767171"/>
          <w:sz w:val="24"/>
          <w:szCs w:val="24"/>
          <w:lang w:val="es-DO"/>
        </w:rPr>
      </w:pPr>
    </w:p>
    <w:p w14:paraId="6EED8B43" w14:textId="77777777" w:rsidR="001240D0" w:rsidRPr="00B45B38" w:rsidRDefault="001240D0" w:rsidP="00B45B38">
      <w:pPr>
        <w:ind w:left="567"/>
        <w:rPr>
          <w:rFonts w:ascii="Times New Roman" w:hAnsi="Times New Roman"/>
          <w:b/>
          <w:bCs/>
          <w:noProof/>
          <w:color w:val="767171"/>
          <w:sz w:val="24"/>
          <w:szCs w:val="24"/>
          <w:lang w:val="es-DO"/>
        </w:rPr>
      </w:pPr>
    </w:p>
    <w:p w14:paraId="0B5408DD" w14:textId="77777777" w:rsidR="001240D0" w:rsidRPr="00B45B38" w:rsidRDefault="001240D0" w:rsidP="00B45B38">
      <w:pPr>
        <w:ind w:left="567"/>
        <w:rPr>
          <w:rFonts w:ascii="Times New Roman" w:hAnsi="Times New Roman"/>
          <w:b/>
          <w:bCs/>
          <w:noProof/>
          <w:color w:val="767171"/>
          <w:sz w:val="24"/>
          <w:szCs w:val="24"/>
          <w:lang w:val="es-DO"/>
        </w:rPr>
      </w:pPr>
    </w:p>
    <w:p w14:paraId="30804AF3" w14:textId="77777777" w:rsidR="001240D0" w:rsidRPr="00B45B38" w:rsidRDefault="001240D0" w:rsidP="00B45B38">
      <w:pPr>
        <w:ind w:left="567"/>
        <w:rPr>
          <w:rFonts w:ascii="Times New Roman" w:hAnsi="Times New Roman"/>
          <w:b/>
          <w:bCs/>
          <w:noProof/>
          <w:color w:val="767171"/>
          <w:sz w:val="24"/>
          <w:szCs w:val="24"/>
          <w:lang w:val="es-DO"/>
        </w:rPr>
      </w:pPr>
    </w:p>
    <w:p w14:paraId="4CE404A6" w14:textId="77777777" w:rsidR="001240D0" w:rsidRPr="00B45B38" w:rsidRDefault="001240D0" w:rsidP="00B45B38">
      <w:pPr>
        <w:ind w:left="567"/>
        <w:rPr>
          <w:rFonts w:ascii="Times New Roman" w:hAnsi="Times New Roman"/>
          <w:b/>
          <w:bCs/>
          <w:noProof/>
          <w:color w:val="767171"/>
          <w:sz w:val="24"/>
          <w:szCs w:val="24"/>
          <w:lang w:val="es-DO"/>
        </w:rPr>
      </w:pPr>
    </w:p>
    <w:p w14:paraId="4394B0A8" w14:textId="77777777" w:rsidR="001240D0" w:rsidRPr="00B45B38" w:rsidRDefault="001240D0" w:rsidP="00B45B38">
      <w:pPr>
        <w:ind w:left="567"/>
        <w:rPr>
          <w:rFonts w:ascii="Times New Roman" w:hAnsi="Times New Roman"/>
          <w:b/>
          <w:bCs/>
          <w:noProof/>
          <w:color w:val="767171"/>
          <w:sz w:val="24"/>
          <w:szCs w:val="24"/>
          <w:lang w:val="es-DO"/>
        </w:rPr>
      </w:pPr>
    </w:p>
    <w:p w14:paraId="4242FE2D" w14:textId="77777777" w:rsidR="001240D0" w:rsidRPr="00B45B38" w:rsidRDefault="001240D0" w:rsidP="00B45B38">
      <w:pPr>
        <w:ind w:left="567"/>
        <w:rPr>
          <w:rFonts w:ascii="Times New Roman" w:hAnsi="Times New Roman"/>
          <w:b/>
          <w:bCs/>
          <w:noProof/>
          <w:color w:val="767171"/>
          <w:sz w:val="24"/>
          <w:szCs w:val="24"/>
          <w:lang w:val="es-DO"/>
        </w:rPr>
      </w:pPr>
    </w:p>
    <w:p w14:paraId="573DD07B" w14:textId="77777777" w:rsidR="001240D0" w:rsidRPr="00B45B38" w:rsidRDefault="001240D0" w:rsidP="00B45B38">
      <w:pPr>
        <w:ind w:left="567"/>
        <w:rPr>
          <w:rFonts w:ascii="Times New Roman" w:hAnsi="Times New Roman"/>
          <w:b/>
          <w:bCs/>
          <w:noProof/>
          <w:color w:val="767171"/>
          <w:sz w:val="24"/>
          <w:szCs w:val="24"/>
          <w:lang w:val="es-DO"/>
        </w:rPr>
      </w:pPr>
    </w:p>
    <w:p w14:paraId="6CEA36FA" w14:textId="77777777" w:rsidR="001240D0" w:rsidRPr="00B45B38" w:rsidRDefault="001240D0" w:rsidP="00B45B38">
      <w:pPr>
        <w:ind w:left="567"/>
        <w:rPr>
          <w:rFonts w:ascii="Times New Roman" w:hAnsi="Times New Roman"/>
          <w:b/>
          <w:bCs/>
          <w:noProof/>
          <w:color w:val="767171"/>
          <w:sz w:val="24"/>
          <w:szCs w:val="24"/>
          <w:lang w:val="es-DO"/>
        </w:rPr>
      </w:pPr>
    </w:p>
    <w:p w14:paraId="310BE1B9" w14:textId="77777777" w:rsidR="001240D0" w:rsidRPr="00B45B38" w:rsidRDefault="001240D0" w:rsidP="00B45B38">
      <w:pPr>
        <w:ind w:left="567"/>
        <w:rPr>
          <w:rFonts w:ascii="Times New Roman" w:hAnsi="Times New Roman"/>
          <w:b/>
          <w:bCs/>
          <w:noProof/>
          <w:color w:val="767171"/>
          <w:sz w:val="24"/>
          <w:szCs w:val="24"/>
          <w:lang w:val="es-DO"/>
        </w:rPr>
      </w:pPr>
    </w:p>
    <w:p w14:paraId="220C50B1" w14:textId="77777777" w:rsidR="001240D0" w:rsidRPr="00B45B38" w:rsidRDefault="001240D0" w:rsidP="00B45B38">
      <w:pPr>
        <w:ind w:left="567"/>
        <w:rPr>
          <w:rFonts w:ascii="Times New Roman" w:hAnsi="Times New Roman"/>
          <w:b/>
          <w:bCs/>
          <w:noProof/>
          <w:color w:val="767171"/>
          <w:sz w:val="24"/>
          <w:szCs w:val="24"/>
          <w:lang w:val="es-DO"/>
        </w:rPr>
      </w:pPr>
    </w:p>
    <w:p w14:paraId="1DBDA006" w14:textId="4D806799" w:rsidR="001240D0" w:rsidRPr="002B4451" w:rsidRDefault="001240D0">
      <w:pPr>
        <w:rPr>
          <w:lang w:val="es-DO"/>
        </w:rPr>
        <w:sectPr w:rsidR="001240D0" w:rsidRPr="002B4451" w:rsidSect="003B4B75">
          <w:footerReference w:type="first" r:id="rId13"/>
          <w:pgSz w:w="12240" w:h="15840"/>
          <w:pgMar w:top="1440" w:right="2160" w:bottom="1440" w:left="2160" w:header="720" w:footer="720" w:gutter="0"/>
          <w:cols w:space="720"/>
          <w:docGrid w:linePitch="360"/>
        </w:sectPr>
      </w:pPr>
    </w:p>
    <w:bookmarkStart w:id="4" w:name="_Toc134102955"/>
    <w:bookmarkStart w:id="5" w:name="_Hlk86403204"/>
    <w:bookmarkStart w:id="6" w:name="_Toc154736671"/>
    <w:p w14:paraId="41B4E935" w14:textId="108B81D9" w:rsidR="00D06578" w:rsidRPr="005F5168" w:rsidRDefault="00B76979" w:rsidP="00A104F5">
      <w:pPr>
        <w:pStyle w:val="Heading1"/>
        <w:spacing w:after="240"/>
        <w:jc w:val="center"/>
        <w:rPr>
          <w:b/>
          <w:color w:val="767171" w:themeColor="background2" w:themeShade="80"/>
          <w:lang w:val="es-ES"/>
        </w:rPr>
      </w:pPr>
      <w:r w:rsidRPr="002B4451">
        <w:rPr>
          <w:rFonts w:eastAsia="Calibri" w:cs="Times New Roman"/>
          <w:noProof/>
          <w:color w:val="767171"/>
          <w:sz w:val="18"/>
          <w:lang w:val="es-DO" w:eastAsia="es-DO"/>
        </w:rPr>
        <w:lastRenderedPageBreak/>
        <mc:AlternateContent>
          <mc:Choice Requires="wps">
            <w:drawing>
              <wp:anchor distT="0" distB="0" distL="114300" distR="114300" simplePos="0" relativeHeight="251716608" behindDoc="0" locked="0" layoutInCell="1" allowOverlap="1" wp14:anchorId="04E6FCEA" wp14:editId="53011648">
                <wp:simplePos x="0" y="0"/>
                <wp:positionH relativeFrom="margin">
                  <wp:align>center</wp:align>
                </wp:positionH>
                <wp:positionV relativeFrom="paragraph">
                  <wp:posOffset>372745</wp:posOffset>
                </wp:positionV>
                <wp:extent cx="463550" cy="0"/>
                <wp:effectExtent l="0" t="19050" r="317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CF58609" id="Straight Connector 13" o:spid="_x0000_s1026" style="position:absolute;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9.35pt" to="36.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" strokecolor="#ee2a24" strokeweight="2.25pt">
                <v:stroke joinstyle="miter"/>
                <w10:wrap anchorx="margin"/>
              </v:line>
            </w:pict>
          </mc:Fallback>
        </mc:AlternateContent>
      </w:r>
      <w:r w:rsidR="00D06578" w:rsidRPr="005F5168">
        <w:rPr>
          <w:b/>
          <w:color w:val="767171" w:themeColor="background2" w:themeShade="80"/>
          <w:lang w:val="es-ES"/>
        </w:rPr>
        <w:t>PRESENTACI</w:t>
      </w:r>
      <w:r w:rsidR="00802E36" w:rsidRPr="005F5168">
        <w:rPr>
          <w:b/>
          <w:color w:val="767171" w:themeColor="background2" w:themeShade="80"/>
          <w:lang w:val="es-ES"/>
        </w:rPr>
        <w:t>Ó</w:t>
      </w:r>
      <w:r w:rsidR="00D06578" w:rsidRPr="005F5168">
        <w:rPr>
          <w:b/>
          <w:color w:val="767171" w:themeColor="background2" w:themeShade="80"/>
          <w:lang w:val="es-ES"/>
        </w:rPr>
        <w:t>N</w:t>
      </w:r>
      <w:bookmarkEnd w:id="6"/>
      <w:r w:rsidR="00D06578" w:rsidRPr="005F5168">
        <w:rPr>
          <w:b/>
          <w:color w:val="767171" w:themeColor="background2" w:themeShade="80"/>
          <w:lang w:val="es-ES"/>
        </w:rPr>
        <w:t xml:space="preserve"> </w:t>
      </w:r>
    </w:p>
    <w:p w14:paraId="7DA76028" w14:textId="77777777" w:rsidR="00B308AF" w:rsidRDefault="00B308AF" w:rsidP="00B308AF">
      <w:pPr>
        <w:jc w:val="center"/>
        <w:rPr>
          <w:rFonts w:ascii="Times New Roman" w:hAnsi="Times New Roman"/>
          <w:color w:val="767171"/>
          <w:spacing w:val="20"/>
          <w:sz w:val="24"/>
          <w:szCs w:val="24"/>
          <w:lang w:val="es-DO"/>
        </w:rPr>
      </w:pPr>
      <w:r w:rsidRPr="00002A00">
        <w:rPr>
          <w:rFonts w:ascii="Times New Roman" w:hAnsi="Times New Roman"/>
          <w:color w:val="767171"/>
          <w:spacing w:val="20"/>
          <w:sz w:val="24"/>
          <w:szCs w:val="24"/>
          <w:lang w:val="es-DO"/>
        </w:rPr>
        <w:t>Memoria Institucional 2023</w:t>
      </w:r>
    </w:p>
    <w:p w14:paraId="2534E7FF" w14:textId="35930A24" w:rsidR="00724366" w:rsidRPr="00DF1742" w:rsidRDefault="00A0582E" w:rsidP="00A104F5">
      <w:pPr>
        <w:pStyle w:val="Texto"/>
        <w:spacing w:before="240" w:after="240"/>
        <w:rPr>
          <w:color w:val="767171"/>
          <w:spacing w:val="20"/>
          <w:szCs w:val="24"/>
          <w:lang w:val="es-DO"/>
        </w:rPr>
      </w:pPr>
      <w:r w:rsidRPr="00DF1742">
        <w:rPr>
          <w:color w:val="767171"/>
          <w:spacing w:val="20"/>
          <w:szCs w:val="24"/>
          <w:lang w:val="es-DO"/>
        </w:rPr>
        <w:t>A través de</w:t>
      </w:r>
      <w:r w:rsidR="005C4852" w:rsidRPr="00DF1742">
        <w:rPr>
          <w:color w:val="767171"/>
          <w:spacing w:val="20"/>
          <w:szCs w:val="24"/>
          <w:lang w:val="es-DO"/>
        </w:rPr>
        <w:t xml:space="preserve"> la</w:t>
      </w:r>
      <w:r w:rsidR="00724366" w:rsidRPr="00DF1742">
        <w:rPr>
          <w:color w:val="767171"/>
          <w:spacing w:val="20"/>
          <w:szCs w:val="24"/>
          <w:lang w:val="es-DO"/>
        </w:rPr>
        <w:t xml:space="preserve"> siguiente</w:t>
      </w:r>
      <w:r w:rsidRPr="00DF1742">
        <w:rPr>
          <w:color w:val="767171"/>
          <w:spacing w:val="20"/>
          <w:szCs w:val="24"/>
          <w:lang w:val="es-DO"/>
        </w:rPr>
        <w:t xml:space="preserve"> </w:t>
      </w:r>
      <w:r w:rsidR="005C4852" w:rsidRPr="00DF1742">
        <w:rPr>
          <w:color w:val="767171"/>
          <w:spacing w:val="20"/>
          <w:szCs w:val="24"/>
          <w:lang w:val="es-DO"/>
        </w:rPr>
        <w:t>memoria</w:t>
      </w:r>
      <w:r w:rsidRPr="00DF1742">
        <w:rPr>
          <w:color w:val="767171"/>
          <w:spacing w:val="20"/>
          <w:szCs w:val="24"/>
          <w:lang w:val="es-DO"/>
        </w:rPr>
        <w:t xml:space="preserve">, se </w:t>
      </w:r>
      <w:r w:rsidR="002C5DF5" w:rsidRPr="00DF1742">
        <w:rPr>
          <w:color w:val="767171"/>
          <w:spacing w:val="20"/>
          <w:szCs w:val="24"/>
          <w:lang w:val="es-DO"/>
        </w:rPr>
        <w:t>reali</w:t>
      </w:r>
      <w:r w:rsidR="002C5DF5">
        <w:rPr>
          <w:color w:val="767171"/>
          <w:spacing w:val="20"/>
          <w:szCs w:val="24"/>
          <w:lang w:val="es-DO"/>
        </w:rPr>
        <w:t>za</w:t>
      </w:r>
      <w:r w:rsidRPr="00DF1742">
        <w:rPr>
          <w:color w:val="767171"/>
          <w:spacing w:val="20"/>
          <w:szCs w:val="24"/>
          <w:lang w:val="es-DO"/>
        </w:rPr>
        <w:t xml:space="preserve"> un recorrido por los logros, desafíos y avances significativos que ha presentado la </w:t>
      </w:r>
      <w:r w:rsidR="008B506F" w:rsidRPr="00DF1742">
        <w:rPr>
          <w:color w:val="767171"/>
          <w:spacing w:val="20"/>
          <w:szCs w:val="24"/>
          <w:lang w:val="es-DO"/>
        </w:rPr>
        <w:t xml:space="preserve">Tesorería </w:t>
      </w:r>
      <w:r w:rsidRPr="00DF1742">
        <w:rPr>
          <w:color w:val="767171"/>
          <w:spacing w:val="20"/>
          <w:szCs w:val="24"/>
          <w:lang w:val="es-DO"/>
        </w:rPr>
        <w:t>de la Seguridad Social</w:t>
      </w:r>
      <w:r w:rsidR="00025698" w:rsidRPr="00DF1742">
        <w:rPr>
          <w:color w:val="767171"/>
          <w:spacing w:val="20"/>
          <w:szCs w:val="24"/>
          <w:lang w:val="es-DO"/>
        </w:rPr>
        <w:t xml:space="preserve"> </w:t>
      </w:r>
      <w:r w:rsidR="00724366" w:rsidRPr="00DF1742">
        <w:rPr>
          <w:color w:val="767171"/>
          <w:spacing w:val="20"/>
          <w:szCs w:val="24"/>
          <w:lang w:val="es-DO"/>
        </w:rPr>
        <w:t xml:space="preserve">(TSS) </w:t>
      </w:r>
      <w:r w:rsidR="00025698" w:rsidRPr="00DF1742">
        <w:rPr>
          <w:color w:val="767171"/>
          <w:spacing w:val="20"/>
          <w:szCs w:val="24"/>
          <w:lang w:val="es-DO"/>
        </w:rPr>
        <w:t>durante el año 202</w:t>
      </w:r>
      <w:r w:rsidR="004A4D42" w:rsidRPr="00DF1742">
        <w:rPr>
          <w:color w:val="767171"/>
          <w:spacing w:val="20"/>
          <w:szCs w:val="24"/>
          <w:lang w:val="es-DO"/>
        </w:rPr>
        <w:t>3,</w:t>
      </w:r>
      <w:r w:rsidR="00025698" w:rsidRPr="00DF1742">
        <w:rPr>
          <w:color w:val="767171"/>
          <w:spacing w:val="20"/>
          <w:szCs w:val="24"/>
          <w:lang w:val="es-DO"/>
        </w:rPr>
        <w:t xml:space="preserve"> como la </w:t>
      </w:r>
      <w:r w:rsidR="008B506F" w:rsidRPr="00DF1742">
        <w:rPr>
          <w:color w:val="767171"/>
          <w:spacing w:val="20"/>
          <w:szCs w:val="24"/>
          <w:lang w:val="es-DO"/>
        </w:rPr>
        <w:t xml:space="preserve">institución </w:t>
      </w:r>
      <w:r w:rsidR="00025698" w:rsidRPr="00DF1742">
        <w:rPr>
          <w:color w:val="767171"/>
          <w:spacing w:val="20"/>
          <w:szCs w:val="24"/>
          <w:lang w:val="es-DO"/>
        </w:rPr>
        <w:t>responsable de administrar el Sistema Único de Información y Recaudo (SUIR), la distribución y pago de los recursos del Sistema Dominicano de Seguridad Social (SDSS).</w:t>
      </w:r>
    </w:p>
    <w:p w14:paraId="23578B37" w14:textId="7F282FFA" w:rsidR="006659B3" w:rsidRPr="00DF1742" w:rsidRDefault="00724366" w:rsidP="00A104F5">
      <w:pPr>
        <w:pStyle w:val="Default"/>
        <w:spacing w:before="240" w:after="240" w:line="360" w:lineRule="auto"/>
        <w:jc w:val="both"/>
        <w:rPr>
          <w:rFonts w:ascii="Times New Roman" w:eastAsia="Calibri" w:hAnsi="Times New Roman" w:cs="Times New Roman"/>
          <w:color w:val="767171"/>
          <w:spacing w:val="20"/>
          <w:lang w:val="es-DO"/>
        </w:rPr>
      </w:pPr>
      <w:r w:rsidRPr="00DF1742">
        <w:rPr>
          <w:rFonts w:ascii="Times New Roman" w:eastAsia="Calibri" w:hAnsi="Times New Roman" w:cs="Times New Roman"/>
          <w:color w:val="767171"/>
          <w:spacing w:val="20"/>
          <w:lang w:val="es-DO"/>
        </w:rPr>
        <w:t>La Tesorería de la Seguridad Social (TSS) ha considerado para est</w:t>
      </w:r>
      <w:r w:rsidR="005C4852" w:rsidRPr="00DF1742">
        <w:rPr>
          <w:rFonts w:ascii="Times New Roman" w:eastAsia="Calibri" w:hAnsi="Times New Roman" w:cs="Times New Roman"/>
          <w:color w:val="767171"/>
          <w:spacing w:val="20"/>
          <w:lang w:val="es-DO"/>
        </w:rPr>
        <w:t>a</w:t>
      </w:r>
      <w:r w:rsidRPr="00DF1742">
        <w:rPr>
          <w:rFonts w:ascii="Times New Roman" w:eastAsia="Calibri" w:hAnsi="Times New Roman" w:cs="Times New Roman"/>
          <w:color w:val="767171"/>
          <w:spacing w:val="20"/>
          <w:lang w:val="es-DO"/>
        </w:rPr>
        <w:t xml:space="preserve"> </w:t>
      </w:r>
      <w:r w:rsidR="005C4852" w:rsidRPr="00DF1742">
        <w:rPr>
          <w:rFonts w:ascii="Times New Roman" w:eastAsia="Calibri" w:hAnsi="Times New Roman" w:cs="Times New Roman"/>
          <w:color w:val="767171"/>
          <w:spacing w:val="20"/>
          <w:lang w:val="es-DO"/>
        </w:rPr>
        <w:t>memoria</w:t>
      </w:r>
      <w:r w:rsidRPr="00DF1742">
        <w:rPr>
          <w:rFonts w:ascii="Times New Roman" w:eastAsia="Calibri" w:hAnsi="Times New Roman" w:cs="Times New Roman"/>
          <w:color w:val="767171"/>
          <w:spacing w:val="20"/>
          <w:lang w:val="es-DO"/>
        </w:rPr>
        <w:t xml:space="preserve"> el logro de los</w:t>
      </w:r>
      <w:r w:rsidR="00FA6411" w:rsidRPr="00DF1742">
        <w:rPr>
          <w:rFonts w:ascii="Times New Roman" w:eastAsia="Calibri" w:hAnsi="Times New Roman" w:cs="Times New Roman"/>
          <w:color w:val="767171"/>
          <w:spacing w:val="20"/>
          <w:lang w:val="es-DO"/>
        </w:rPr>
        <w:t xml:space="preserve"> productos con sus respectivas metas para el cumplimiento de lo e</w:t>
      </w:r>
      <w:r w:rsidRPr="00DF1742">
        <w:rPr>
          <w:rFonts w:ascii="Times New Roman" w:eastAsia="Calibri" w:hAnsi="Times New Roman" w:cs="Times New Roman"/>
          <w:color w:val="767171"/>
          <w:spacing w:val="20"/>
          <w:lang w:val="es-DO"/>
        </w:rPr>
        <w:t>stablecido en el Plan Estratégico Institucional</w:t>
      </w:r>
      <w:r w:rsidR="00FA6411" w:rsidRPr="00DF1742">
        <w:rPr>
          <w:rFonts w:ascii="Times New Roman" w:eastAsia="Calibri" w:hAnsi="Times New Roman" w:cs="Times New Roman"/>
          <w:color w:val="767171"/>
          <w:spacing w:val="20"/>
          <w:lang w:val="es-DO"/>
        </w:rPr>
        <w:t xml:space="preserve"> 2020-</w:t>
      </w:r>
      <w:r w:rsidR="004A4D42" w:rsidRPr="00DF1742">
        <w:rPr>
          <w:rFonts w:ascii="Times New Roman" w:eastAsia="Calibri" w:hAnsi="Times New Roman" w:cs="Times New Roman"/>
          <w:color w:val="767171"/>
          <w:spacing w:val="20"/>
          <w:lang w:val="es-DO"/>
        </w:rPr>
        <w:t>20</w:t>
      </w:r>
      <w:r w:rsidR="00FA6411" w:rsidRPr="00DF1742">
        <w:rPr>
          <w:rFonts w:ascii="Times New Roman" w:eastAsia="Calibri" w:hAnsi="Times New Roman" w:cs="Times New Roman"/>
          <w:color w:val="767171"/>
          <w:spacing w:val="20"/>
          <w:lang w:val="es-DO"/>
        </w:rPr>
        <w:t>24, as</w:t>
      </w:r>
      <w:r w:rsidR="004A4D42" w:rsidRPr="00DF1742">
        <w:rPr>
          <w:rFonts w:ascii="Times New Roman" w:eastAsia="Calibri" w:hAnsi="Times New Roman" w:cs="Times New Roman"/>
          <w:color w:val="767171"/>
          <w:spacing w:val="20"/>
          <w:lang w:val="es-DO"/>
        </w:rPr>
        <w:t>í</w:t>
      </w:r>
      <w:r w:rsidR="00FA6411" w:rsidRPr="00DF1742">
        <w:rPr>
          <w:rFonts w:ascii="Times New Roman" w:eastAsia="Calibri" w:hAnsi="Times New Roman" w:cs="Times New Roman"/>
          <w:color w:val="767171"/>
          <w:spacing w:val="20"/>
          <w:lang w:val="es-DO"/>
        </w:rPr>
        <w:t xml:space="preserve"> como </w:t>
      </w:r>
      <w:r w:rsidRPr="00DF1742">
        <w:rPr>
          <w:rFonts w:ascii="Times New Roman" w:eastAsia="Calibri" w:hAnsi="Times New Roman" w:cs="Times New Roman"/>
          <w:color w:val="767171"/>
          <w:spacing w:val="20"/>
          <w:lang w:val="es-DO"/>
        </w:rPr>
        <w:t>el Plan</w:t>
      </w:r>
      <w:r w:rsidR="00FA6411" w:rsidRPr="00DF1742">
        <w:rPr>
          <w:rFonts w:ascii="Times New Roman" w:eastAsia="Calibri" w:hAnsi="Times New Roman" w:cs="Times New Roman"/>
          <w:color w:val="767171"/>
          <w:spacing w:val="20"/>
          <w:lang w:val="es-DO"/>
        </w:rPr>
        <w:t xml:space="preserve"> O</w:t>
      </w:r>
      <w:r w:rsidRPr="00DF1742">
        <w:rPr>
          <w:rFonts w:ascii="Times New Roman" w:eastAsia="Calibri" w:hAnsi="Times New Roman" w:cs="Times New Roman"/>
          <w:color w:val="767171"/>
          <w:spacing w:val="20"/>
          <w:lang w:val="es-DO"/>
        </w:rPr>
        <w:t xml:space="preserve">perativo Anual, </w:t>
      </w:r>
      <w:r w:rsidR="00FA6411" w:rsidRPr="00DF1742">
        <w:rPr>
          <w:rFonts w:ascii="Times New Roman" w:eastAsia="Calibri" w:hAnsi="Times New Roman" w:cs="Times New Roman"/>
          <w:color w:val="767171"/>
          <w:spacing w:val="20"/>
          <w:lang w:val="es-DO"/>
        </w:rPr>
        <w:t>los cuales est</w:t>
      </w:r>
      <w:r w:rsidR="004A4D42" w:rsidRPr="00DF1742">
        <w:rPr>
          <w:rFonts w:ascii="Times New Roman" w:eastAsia="Calibri" w:hAnsi="Times New Roman" w:cs="Times New Roman"/>
          <w:color w:val="767171"/>
          <w:spacing w:val="20"/>
          <w:lang w:val="es-DO"/>
        </w:rPr>
        <w:t>á</w:t>
      </w:r>
      <w:r w:rsidR="00FA6411" w:rsidRPr="00DF1742">
        <w:rPr>
          <w:rFonts w:ascii="Times New Roman" w:eastAsia="Calibri" w:hAnsi="Times New Roman" w:cs="Times New Roman"/>
          <w:color w:val="767171"/>
          <w:spacing w:val="20"/>
          <w:lang w:val="es-DO"/>
        </w:rPr>
        <w:t xml:space="preserve">n </w:t>
      </w:r>
      <w:r w:rsidRPr="00DF1742">
        <w:rPr>
          <w:rFonts w:ascii="Times New Roman" w:eastAsia="Calibri" w:hAnsi="Times New Roman" w:cs="Times New Roman"/>
          <w:color w:val="767171"/>
          <w:spacing w:val="20"/>
          <w:lang w:val="es-DO"/>
        </w:rPr>
        <w:t xml:space="preserve">alineados con </w:t>
      </w:r>
      <w:r w:rsidR="00FA6411" w:rsidRPr="00DF1742">
        <w:rPr>
          <w:rFonts w:ascii="Times New Roman" w:eastAsia="Calibri" w:hAnsi="Times New Roman" w:cs="Times New Roman"/>
          <w:color w:val="767171"/>
          <w:spacing w:val="20"/>
          <w:lang w:val="es-DO"/>
        </w:rPr>
        <w:t>la Estrategia Nacional de Desarrollo 2030, el Plan Nacional Plurianual del Sector Público, los Objetivos de Desarrollo Sostenible (ODS) y el Plan Estratégico Sectorial</w:t>
      </w:r>
      <w:r w:rsidR="000F1D94" w:rsidRPr="00DF1742">
        <w:rPr>
          <w:rFonts w:ascii="Times New Roman" w:eastAsia="Calibri" w:hAnsi="Times New Roman" w:cs="Times New Roman"/>
          <w:color w:val="767171"/>
          <w:spacing w:val="20"/>
          <w:lang w:val="es-DO"/>
        </w:rPr>
        <w:t>, adicional a esto se identificaron las iniciativas y actividades de impacto asociadas a la gestión</w:t>
      </w:r>
      <w:r w:rsidR="00FA6411" w:rsidRPr="00DF1742">
        <w:rPr>
          <w:rFonts w:ascii="Times New Roman" w:eastAsia="Calibri" w:hAnsi="Times New Roman" w:cs="Times New Roman"/>
          <w:color w:val="767171"/>
          <w:spacing w:val="20"/>
          <w:lang w:val="es-DO"/>
        </w:rPr>
        <w:t>.</w:t>
      </w:r>
    </w:p>
    <w:p w14:paraId="260CCBC3" w14:textId="7F4E971E" w:rsidR="00A0403B" w:rsidRPr="00DF1742" w:rsidRDefault="002B0A63" w:rsidP="00A104F5">
      <w:pPr>
        <w:pStyle w:val="Texto"/>
        <w:spacing w:before="240" w:after="240"/>
        <w:rPr>
          <w:color w:val="767171"/>
          <w:spacing w:val="20"/>
          <w:szCs w:val="24"/>
          <w:lang w:val="es-DO"/>
        </w:rPr>
      </w:pPr>
      <w:r w:rsidRPr="00DF1742">
        <w:rPr>
          <w:color w:val="767171"/>
          <w:spacing w:val="20"/>
          <w:szCs w:val="24"/>
          <w:lang w:val="es-DO"/>
        </w:rPr>
        <w:t xml:space="preserve">Invitamos cordialmente a adentrarse en esta memoria para compartir el orgullo de formar parte de una institución que trabaja incansablemente </w:t>
      </w:r>
      <w:r w:rsidR="00B1764A" w:rsidRPr="00DF1742">
        <w:rPr>
          <w:color w:val="767171"/>
          <w:spacing w:val="20"/>
          <w:szCs w:val="24"/>
          <w:lang w:val="es-DO"/>
        </w:rPr>
        <w:t xml:space="preserve">en </w:t>
      </w:r>
      <w:r w:rsidRPr="00DF1742">
        <w:rPr>
          <w:color w:val="767171"/>
          <w:spacing w:val="20"/>
          <w:szCs w:val="24"/>
          <w:lang w:val="es-DO"/>
        </w:rPr>
        <w:t>construir un futuro más seguro y próspero para todos. Cada logro y desafío enfrentado en el año 2023 fortalece nuestro compromiso con el bienestar social y nos impulsa a seguir contribuyendo al desarrollo sostenible de esta nación.</w:t>
      </w:r>
    </w:p>
    <w:p w14:paraId="1737DE4C" w14:textId="66EE2FE1" w:rsidR="00724366" w:rsidRPr="00DF1742" w:rsidRDefault="00724366" w:rsidP="00A104F5">
      <w:pPr>
        <w:pStyle w:val="Texto"/>
        <w:spacing w:before="240" w:after="240"/>
        <w:rPr>
          <w:color w:val="767171"/>
          <w:spacing w:val="20"/>
          <w:szCs w:val="24"/>
          <w:lang w:val="es-DO"/>
        </w:rPr>
      </w:pPr>
    </w:p>
    <w:p w14:paraId="5AAFB270" w14:textId="1BD6C311" w:rsidR="009D5AEA" w:rsidRPr="00DF1742" w:rsidRDefault="009D5AEA" w:rsidP="00A104F5">
      <w:pPr>
        <w:pStyle w:val="Texto"/>
        <w:spacing w:before="240" w:after="240"/>
        <w:rPr>
          <w:color w:val="767171"/>
          <w:spacing w:val="20"/>
          <w:szCs w:val="24"/>
          <w:lang w:val="es-DO"/>
        </w:rPr>
      </w:pPr>
    </w:p>
    <w:p w14:paraId="19061FCC" w14:textId="77777777" w:rsidR="00635F9B" w:rsidRPr="00DF1742" w:rsidRDefault="00635F9B" w:rsidP="00A104F5">
      <w:pPr>
        <w:pStyle w:val="Texto"/>
        <w:spacing w:before="240" w:after="240"/>
        <w:rPr>
          <w:color w:val="767171"/>
          <w:spacing w:val="20"/>
          <w:szCs w:val="24"/>
          <w:lang w:val="es-DO"/>
        </w:rPr>
      </w:pPr>
    </w:p>
    <w:bookmarkStart w:id="7" w:name="_Toc154736672"/>
    <w:p w14:paraId="2C8B145D" w14:textId="258AF7F1" w:rsidR="00A41996" w:rsidRPr="00DF1742" w:rsidRDefault="00B633B0" w:rsidP="00A104F5">
      <w:pPr>
        <w:pStyle w:val="Heading1"/>
        <w:numPr>
          <w:ilvl w:val="0"/>
          <w:numId w:val="1"/>
        </w:numPr>
        <w:spacing w:after="240"/>
        <w:jc w:val="center"/>
        <w:rPr>
          <w:b/>
          <w:color w:val="767171" w:themeColor="background2" w:themeShade="80"/>
          <w:lang w:val="es-DO"/>
        </w:rPr>
      </w:pPr>
      <w:r w:rsidRPr="00DF1742">
        <w:rPr>
          <w:rFonts w:eastAsia="Calibri" w:cs="Times New Roman"/>
          <w:noProof/>
          <w:color w:val="767171"/>
          <w:sz w:val="18"/>
          <w:lang w:val="es-DO" w:eastAsia="es-DO"/>
        </w:rPr>
        <w:lastRenderedPageBreak/>
        <mc:AlternateContent>
          <mc:Choice Requires="wps">
            <w:drawing>
              <wp:anchor distT="0" distB="0" distL="114300" distR="114300" simplePos="0" relativeHeight="251709440" behindDoc="0" locked="0" layoutInCell="1" allowOverlap="1" wp14:anchorId="55667419" wp14:editId="5F56995D">
                <wp:simplePos x="0" y="0"/>
                <wp:positionH relativeFrom="margin">
                  <wp:align>center</wp:align>
                </wp:positionH>
                <wp:positionV relativeFrom="paragraph">
                  <wp:posOffset>276860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6767416" id="Straight Connector 21" o:spid="_x0000_s1026" style="position:absolute;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8pt" to="36.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" strokecolor="#ee2a24" strokeweight="2.25pt">
                <v:stroke joinstyle="miter"/>
                <w10:wrap anchorx="margin"/>
              </v:line>
            </w:pict>
          </mc:Fallback>
        </mc:AlternateContent>
      </w:r>
      <w:r w:rsidR="00A41996" w:rsidRPr="00DF1742">
        <w:rPr>
          <w:b/>
          <w:color w:val="767171" w:themeColor="background2" w:themeShade="80"/>
          <w:lang w:val="es-DO"/>
        </w:rPr>
        <w:t>RESUMEN EJECUTIVO</w:t>
      </w:r>
      <w:bookmarkEnd w:id="4"/>
      <w:bookmarkEnd w:id="7"/>
    </w:p>
    <w:p w14:paraId="7E6D9EA9" w14:textId="543C00A2" w:rsidR="00A41996" w:rsidRPr="00DF1742" w:rsidRDefault="0090367B" w:rsidP="0090367B">
      <w:pPr>
        <w:jc w:val="center"/>
        <w:rPr>
          <w:rFonts w:ascii="Times New Roman" w:hAnsi="Times New Roman"/>
          <w:color w:val="767171"/>
          <w:spacing w:val="20"/>
          <w:sz w:val="24"/>
          <w:szCs w:val="24"/>
          <w:lang w:val="es-DO"/>
        </w:rPr>
      </w:pPr>
      <w:r w:rsidRPr="00DF1742">
        <w:rPr>
          <w:rFonts w:ascii="Times New Roman" w:hAnsi="Times New Roman"/>
          <w:color w:val="767171"/>
          <w:spacing w:val="20"/>
          <w:sz w:val="24"/>
          <w:szCs w:val="24"/>
          <w:lang w:val="es-DO"/>
        </w:rPr>
        <w:t>Memoria Institucional 2023</w:t>
      </w:r>
    </w:p>
    <w:p w14:paraId="66406624" w14:textId="24068312" w:rsidR="007A7A4A" w:rsidRPr="00DF1742" w:rsidRDefault="00347F99" w:rsidP="00A104F5">
      <w:pPr>
        <w:pStyle w:val="Texto"/>
        <w:spacing w:before="240" w:after="240"/>
        <w:rPr>
          <w:color w:val="767171"/>
          <w:spacing w:val="20"/>
          <w:szCs w:val="24"/>
          <w:lang w:val="es-DO"/>
        </w:rPr>
      </w:pPr>
      <w:r w:rsidRPr="00DF1742">
        <w:rPr>
          <w:color w:val="767171"/>
          <w:spacing w:val="20"/>
          <w:szCs w:val="24"/>
          <w:lang w:val="es-DO"/>
        </w:rPr>
        <w:t>Al 3</w:t>
      </w:r>
      <w:r w:rsidR="00EA30FC" w:rsidRPr="00DF1742">
        <w:rPr>
          <w:color w:val="767171"/>
          <w:spacing w:val="20"/>
          <w:szCs w:val="24"/>
          <w:lang w:val="es-DO"/>
        </w:rPr>
        <w:t>1</w:t>
      </w:r>
      <w:r w:rsidRPr="00DF1742">
        <w:rPr>
          <w:color w:val="767171"/>
          <w:spacing w:val="20"/>
          <w:szCs w:val="24"/>
          <w:lang w:val="es-DO"/>
        </w:rPr>
        <w:t xml:space="preserve"> de </w:t>
      </w:r>
      <w:r w:rsidR="00EA30FC" w:rsidRPr="00DF1742">
        <w:rPr>
          <w:color w:val="767171"/>
          <w:spacing w:val="20"/>
          <w:szCs w:val="24"/>
          <w:lang w:val="es-DO"/>
        </w:rPr>
        <w:t>diciembre</w:t>
      </w:r>
      <w:r w:rsidRPr="00DF1742">
        <w:rPr>
          <w:color w:val="767171"/>
          <w:spacing w:val="20"/>
          <w:szCs w:val="24"/>
          <w:lang w:val="es-DO"/>
        </w:rPr>
        <w:t xml:space="preserve"> de 2023, los ingresos recaudados por la Tesorería de la Seguridad Social</w:t>
      </w:r>
      <w:r w:rsidR="00B1764A" w:rsidRPr="00DF1742">
        <w:rPr>
          <w:color w:val="767171"/>
          <w:spacing w:val="20"/>
          <w:szCs w:val="24"/>
          <w:lang w:val="es-DO"/>
        </w:rPr>
        <w:t xml:space="preserve"> para el SDSS</w:t>
      </w:r>
      <w:r w:rsidRPr="00DF1742">
        <w:rPr>
          <w:color w:val="767171"/>
          <w:spacing w:val="20"/>
          <w:szCs w:val="24"/>
          <w:lang w:val="es-DO"/>
        </w:rPr>
        <w:t xml:space="preserve"> alcanzaron el monto de RD$</w:t>
      </w:r>
      <w:r w:rsidR="00EA30FC" w:rsidRPr="00DF1742">
        <w:rPr>
          <w:color w:val="767171"/>
          <w:spacing w:val="20"/>
          <w:szCs w:val="24"/>
          <w:lang w:val="es-DO"/>
        </w:rPr>
        <w:t>190,604,694,805.73</w:t>
      </w:r>
      <w:r w:rsidRPr="00DF1742">
        <w:rPr>
          <w:color w:val="767171"/>
          <w:spacing w:val="20"/>
          <w:szCs w:val="24"/>
          <w:lang w:val="es-DO"/>
        </w:rPr>
        <w:t>,</w:t>
      </w:r>
      <w:r w:rsidR="006040BC" w:rsidRPr="00DF1742">
        <w:rPr>
          <w:color w:val="767171"/>
          <w:spacing w:val="20"/>
          <w:szCs w:val="24"/>
          <w:lang w:val="es-DO"/>
        </w:rPr>
        <w:t xml:space="preserve"> a diferencia del 2022 que para el mismo </w:t>
      </w:r>
      <w:r w:rsidR="00465DE5" w:rsidRPr="00DF1742">
        <w:rPr>
          <w:color w:val="767171"/>
          <w:spacing w:val="20"/>
          <w:szCs w:val="24"/>
          <w:lang w:val="es-DO"/>
        </w:rPr>
        <w:t>período</w:t>
      </w:r>
      <w:r w:rsidR="006040BC" w:rsidRPr="00DF1742">
        <w:rPr>
          <w:color w:val="767171"/>
          <w:spacing w:val="20"/>
          <w:szCs w:val="24"/>
          <w:lang w:val="es-DO"/>
        </w:rPr>
        <w:t xml:space="preserve"> las recaudaciones </w:t>
      </w:r>
      <w:r w:rsidR="00EA30FC" w:rsidRPr="00DF1742">
        <w:rPr>
          <w:color w:val="767171"/>
          <w:spacing w:val="20"/>
          <w:szCs w:val="24"/>
          <w:lang w:val="es-DO"/>
        </w:rPr>
        <w:t xml:space="preserve">fueron </w:t>
      </w:r>
      <w:r w:rsidR="00ED0249" w:rsidRPr="00DF1742">
        <w:rPr>
          <w:color w:val="767171"/>
          <w:spacing w:val="20"/>
          <w:szCs w:val="24"/>
          <w:lang w:val="es-DO"/>
        </w:rPr>
        <w:t>de 168,533,574,230.90</w:t>
      </w:r>
      <w:r w:rsidR="006040BC" w:rsidRPr="00DF1742">
        <w:rPr>
          <w:color w:val="767171"/>
          <w:spacing w:val="20"/>
          <w:szCs w:val="24"/>
          <w:lang w:val="es-DO"/>
        </w:rPr>
        <w:t xml:space="preserve">. </w:t>
      </w:r>
      <w:r w:rsidR="00133AB2" w:rsidRPr="00DF1742">
        <w:rPr>
          <w:color w:val="767171"/>
          <w:spacing w:val="20"/>
          <w:szCs w:val="24"/>
          <w:lang w:val="es-DO"/>
        </w:rPr>
        <w:t>Esta cantidad se ha logrado con el pago de</w:t>
      </w:r>
      <w:r w:rsidRPr="00DF1742">
        <w:rPr>
          <w:color w:val="767171"/>
          <w:spacing w:val="20"/>
          <w:szCs w:val="24"/>
          <w:lang w:val="es-DO"/>
        </w:rPr>
        <w:t xml:space="preserve"> </w:t>
      </w:r>
      <w:r w:rsidR="004819F9" w:rsidRPr="00DF1742">
        <w:rPr>
          <w:color w:val="767171"/>
          <w:spacing w:val="20"/>
          <w:szCs w:val="24"/>
          <w:lang w:val="es-DO"/>
        </w:rPr>
        <w:t>1,210,637</w:t>
      </w:r>
      <w:r w:rsidR="003109B3" w:rsidRPr="00DF1742">
        <w:rPr>
          <w:color w:val="767171"/>
          <w:spacing w:val="20"/>
          <w:szCs w:val="24"/>
          <w:lang w:val="es-DO"/>
        </w:rPr>
        <w:t xml:space="preserve"> </w:t>
      </w:r>
      <w:r w:rsidRPr="00DF1742">
        <w:rPr>
          <w:color w:val="767171"/>
          <w:spacing w:val="20"/>
          <w:szCs w:val="24"/>
          <w:lang w:val="es-DO"/>
        </w:rPr>
        <w:t>notificaciones</w:t>
      </w:r>
      <w:r w:rsidR="003C12E6" w:rsidRPr="00DF1742">
        <w:rPr>
          <w:color w:val="767171"/>
          <w:spacing w:val="20"/>
          <w:szCs w:val="24"/>
          <w:lang w:val="es-DO"/>
        </w:rPr>
        <w:t xml:space="preserve"> </w:t>
      </w:r>
      <w:r w:rsidR="00133AB2" w:rsidRPr="00DF1742">
        <w:rPr>
          <w:color w:val="767171"/>
          <w:spacing w:val="20"/>
          <w:szCs w:val="24"/>
          <w:lang w:val="es-DO"/>
        </w:rPr>
        <w:t>generadas a</w:t>
      </w:r>
      <w:r w:rsidR="003C12E6" w:rsidRPr="00DF1742">
        <w:rPr>
          <w:color w:val="767171"/>
          <w:spacing w:val="20"/>
          <w:szCs w:val="24"/>
          <w:lang w:val="es-DO"/>
        </w:rPr>
        <w:t xml:space="preserve"> los empleadores registrados en el Sistema </w:t>
      </w:r>
      <w:r w:rsidR="00BC1D06" w:rsidRPr="00DF1742">
        <w:rPr>
          <w:color w:val="767171"/>
          <w:spacing w:val="20"/>
          <w:szCs w:val="24"/>
          <w:lang w:val="es-DO"/>
        </w:rPr>
        <w:t xml:space="preserve">Único </w:t>
      </w:r>
      <w:r w:rsidR="003C12E6" w:rsidRPr="00DF1742">
        <w:rPr>
          <w:color w:val="767171"/>
          <w:spacing w:val="20"/>
          <w:szCs w:val="24"/>
          <w:lang w:val="es-DO"/>
        </w:rPr>
        <w:t xml:space="preserve">de </w:t>
      </w:r>
      <w:r w:rsidR="00BC1D06" w:rsidRPr="00DF1742">
        <w:rPr>
          <w:color w:val="767171"/>
          <w:spacing w:val="20"/>
          <w:szCs w:val="24"/>
          <w:lang w:val="es-DO"/>
        </w:rPr>
        <w:t xml:space="preserve">Información </w:t>
      </w:r>
      <w:r w:rsidR="003C12E6" w:rsidRPr="00DF1742">
        <w:rPr>
          <w:color w:val="767171"/>
          <w:spacing w:val="20"/>
          <w:szCs w:val="24"/>
          <w:lang w:val="es-DO"/>
        </w:rPr>
        <w:t>y Recaudo (SUIR)</w:t>
      </w:r>
      <w:r w:rsidRPr="00DF1742">
        <w:rPr>
          <w:color w:val="767171"/>
          <w:spacing w:val="20"/>
          <w:szCs w:val="24"/>
          <w:lang w:val="es-DO"/>
        </w:rPr>
        <w:t>.</w:t>
      </w:r>
      <w:r w:rsidR="007A7A4A" w:rsidRPr="00DF1742">
        <w:rPr>
          <w:color w:val="767171"/>
          <w:spacing w:val="20"/>
          <w:szCs w:val="24"/>
          <w:lang w:val="es-DO"/>
        </w:rPr>
        <w:t xml:space="preserve"> </w:t>
      </w:r>
      <w:r w:rsidR="002B27C0" w:rsidRPr="00DF1742">
        <w:rPr>
          <w:color w:val="767171"/>
          <w:spacing w:val="20"/>
          <w:szCs w:val="24"/>
          <w:lang w:val="es-DO"/>
        </w:rPr>
        <w:t>La</w:t>
      </w:r>
      <w:r w:rsidR="007A7A4A" w:rsidRPr="00DF1742">
        <w:rPr>
          <w:color w:val="767171"/>
          <w:spacing w:val="20"/>
          <w:szCs w:val="24"/>
          <w:lang w:val="es-DO"/>
        </w:rPr>
        <w:t xml:space="preserve"> cantidad</w:t>
      </w:r>
      <w:r w:rsidR="004819F9" w:rsidRPr="00DF1742">
        <w:rPr>
          <w:color w:val="767171"/>
          <w:spacing w:val="20"/>
          <w:szCs w:val="24"/>
          <w:lang w:val="es-DO"/>
        </w:rPr>
        <w:t xml:space="preserve"> total</w:t>
      </w:r>
      <w:r w:rsidR="007A7A4A" w:rsidRPr="00DF1742">
        <w:rPr>
          <w:color w:val="767171"/>
          <w:spacing w:val="20"/>
          <w:szCs w:val="24"/>
          <w:lang w:val="es-DO"/>
        </w:rPr>
        <w:t xml:space="preserve"> de empleadores registrados al 2023 es de </w:t>
      </w:r>
      <w:r w:rsidR="004819F9" w:rsidRPr="00DF1742">
        <w:rPr>
          <w:color w:val="767171"/>
          <w:spacing w:val="20"/>
          <w:szCs w:val="24"/>
          <w:lang w:val="es-DO"/>
        </w:rPr>
        <w:t>104,021</w:t>
      </w:r>
      <w:r w:rsidR="007A7A4A" w:rsidRPr="00DF1742">
        <w:rPr>
          <w:color w:val="767171"/>
          <w:spacing w:val="20"/>
          <w:szCs w:val="24"/>
          <w:lang w:val="es-DO"/>
        </w:rPr>
        <w:t>.</w:t>
      </w:r>
    </w:p>
    <w:p w14:paraId="7AC78A64" w14:textId="3874C361" w:rsidR="00347F99" w:rsidRPr="00DF1742" w:rsidRDefault="00347F99"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institución </w:t>
      </w:r>
      <w:r w:rsidR="00B62556" w:rsidRPr="00DF1742">
        <w:rPr>
          <w:rFonts w:ascii="Times New Roman" w:eastAsia="Calibri" w:hAnsi="Times New Roman" w:cs="Times New Roman"/>
          <w:color w:val="767171"/>
          <w:spacing w:val="20"/>
          <w:sz w:val="24"/>
          <w:szCs w:val="24"/>
          <w:lang w:val="es-DO"/>
        </w:rPr>
        <w:t>mantiene</w:t>
      </w:r>
      <w:r w:rsidRPr="00DF1742">
        <w:rPr>
          <w:rFonts w:ascii="Times New Roman" w:eastAsia="Calibri" w:hAnsi="Times New Roman" w:cs="Times New Roman"/>
          <w:color w:val="767171"/>
          <w:spacing w:val="20"/>
          <w:sz w:val="24"/>
          <w:szCs w:val="24"/>
          <w:lang w:val="es-DO"/>
        </w:rPr>
        <w:t xml:space="preserve"> un nivel de eficiencia </w:t>
      </w:r>
      <w:r w:rsidR="00AD6D4D" w:rsidRPr="00DF1742">
        <w:rPr>
          <w:rFonts w:ascii="Times New Roman" w:eastAsia="Calibri" w:hAnsi="Times New Roman" w:cs="Times New Roman"/>
          <w:color w:val="767171"/>
          <w:spacing w:val="20"/>
          <w:sz w:val="24"/>
          <w:szCs w:val="24"/>
          <w:lang w:val="es-DO"/>
        </w:rPr>
        <w:t xml:space="preserve">en las </w:t>
      </w:r>
      <w:r w:rsidRPr="00DF1742">
        <w:rPr>
          <w:rFonts w:ascii="Times New Roman" w:eastAsia="Calibri" w:hAnsi="Times New Roman" w:cs="Times New Roman"/>
          <w:color w:val="767171"/>
          <w:spacing w:val="20"/>
          <w:sz w:val="24"/>
          <w:szCs w:val="24"/>
          <w:lang w:val="es-DO"/>
        </w:rPr>
        <w:t>recaud</w:t>
      </w:r>
      <w:r w:rsidR="00AD6D4D" w:rsidRPr="00DF1742">
        <w:rPr>
          <w:rFonts w:ascii="Times New Roman" w:eastAsia="Calibri" w:hAnsi="Times New Roman" w:cs="Times New Roman"/>
          <w:color w:val="767171"/>
          <w:spacing w:val="20"/>
          <w:sz w:val="24"/>
          <w:szCs w:val="24"/>
          <w:lang w:val="es-DO"/>
        </w:rPr>
        <w:t>aciones</w:t>
      </w:r>
      <w:r w:rsidRPr="00DF1742">
        <w:rPr>
          <w:rFonts w:ascii="Times New Roman" w:eastAsia="Calibri" w:hAnsi="Times New Roman" w:cs="Times New Roman"/>
          <w:color w:val="767171"/>
          <w:spacing w:val="20"/>
          <w:sz w:val="24"/>
          <w:szCs w:val="24"/>
          <w:lang w:val="es-DO"/>
        </w:rPr>
        <w:t xml:space="preserve"> de </w:t>
      </w:r>
      <w:r w:rsidR="00ED0249" w:rsidRPr="00DF1742">
        <w:rPr>
          <w:rFonts w:ascii="Times New Roman" w:eastAsia="Calibri" w:hAnsi="Times New Roman" w:cs="Times New Roman"/>
          <w:color w:val="767171"/>
          <w:spacing w:val="20"/>
          <w:sz w:val="24"/>
          <w:szCs w:val="24"/>
          <w:lang w:val="es-DO"/>
        </w:rPr>
        <w:t>un 98.76</w:t>
      </w:r>
      <w:r w:rsidR="00007171" w:rsidRPr="00DF1742">
        <w:rPr>
          <w:rFonts w:ascii="Times New Roman" w:eastAsia="Calibri" w:hAnsi="Times New Roman" w:cs="Times New Roman"/>
          <w:color w:val="767171"/>
          <w:spacing w:val="20"/>
          <w:sz w:val="24"/>
          <w:szCs w:val="24"/>
          <w:lang w:val="es-DO"/>
        </w:rPr>
        <w:t>%</w:t>
      </w:r>
      <w:r w:rsidR="00AD6D4D" w:rsidRPr="00DF1742">
        <w:rPr>
          <w:rFonts w:ascii="Times New Roman" w:eastAsia="Calibri" w:hAnsi="Times New Roman" w:cs="Times New Roman"/>
          <w:color w:val="FF0000"/>
          <w:spacing w:val="20"/>
          <w:sz w:val="24"/>
          <w:szCs w:val="24"/>
          <w:lang w:val="es-DO"/>
        </w:rPr>
        <w:t xml:space="preserve"> </w:t>
      </w:r>
      <w:r w:rsidR="00AD6D4D" w:rsidRPr="00DF1742">
        <w:rPr>
          <w:rFonts w:ascii="Times New Roman" w:eastAsia="Calibri" w:hAnsi="Times New Roman" w:cs="Times New Roman"/>
          <w:color w:val="767171"/>
          <w:spacing w:val="20"/>
          <w:sz w:val="24"/>
          <w:szCs w:val="24"/>
          <w:lang w:val="es-DO"/>
        </w:rPr>
        <w:t xml:space="preserve">que se obtiene al </w:t>
      </w:r>
      <w:r w:rsidRPr="00DF1742">
        <w:rPr>
          <w:rFonts w:ascii="Times New Roman" w:eastAsia="Calibri" w:hAnsi="Times New Roman" w:cs="Times New Roman"/>
          <w:color w:val="767171"/>
          <w:spacing w:val="20"/>
          <w:sz w:val="24"/>
          <w:szCs w:val="24"/>
          <w:lang w:val="es-DO"/>
        </w:rPr>
        <w:t>compara</w:t>
      </w:r>
      <w:r w:rsidR="00AD6D4D" w:rsidRPr="00DF1742">
        <w:rPr>
          <w:rFonts w:ascii="Times New Roman" w:eastAsia="Calibri" w:hAnsi="Times New Roman" w:cs="Times New Roman"/>
          <w:color w:val="767171"/>
          <w:spacing w:val="20"/>
          <w:sz w:val="24"/>
          <w:szCs w:val="24"/>
          <w:lang w:val="es-DO"/>
        </w:rPr>
        <w:t>r</w:t>
      </w:r>
      <w:r w:rsidRPr="00DF1742">
        <w:rPr>
          <w:rFonts w:ascii="Times New Roman" w:eastAsia="Calibri" w:hAnsi="Times New Roman" w:cs="Times New Roman"/>
          <w:color w:val="767171"/>
          <w:spacing w:val="20"/>
          <w:sz w:val="24"/>
          <w:szCs w:val="24"/>
          <w:lang w:val="es-DO"/>
        </w:rPr>
        <w:t xml:space="preserve"> las notificaciones de pago generadas en el </w:t>
      </w:r>
      <w:r w:rsidR="00465DE5" w:rsidRPr="00DF1742">
        <w:rPr>
          <w:rFonts w:ascii="Times New Roman" w:eastAsia="Calibri" w:hAnsi="Times New Roman" w:cs="Times New Roman"/>
          <w:color w:val="767171"/>
          <w:spacing w:val="20"/>
          <w:sz w:val="24"/>
          <w:szCs w:val="24"/>
          <w:lang w:val="es-DO"/>
        </w:rPr>
        <w:t>período</w:t>
      </w:r>
      <w:r w:rsidRPr="00DF1742">
        <w:rPr>
          <w:rFonts w:ascii="Times New Roman" w:eastAsia="Calibri" w:hAnsi="Times New Roman" w:cs="Times New Roman"/>
          <w:color w:val="767171"/>
          <w:spacing w:val="20"/>
          <w:sz w:val="24"/>
          <w:szCs w:val="24"/>
          <w:lang w:val="es-DO"/>
        </w:rPr>
        <w:t xml:space="preserve"> versus las </w:t>
      </w:r>
      <w:r w:rsidR="00BC1D06" w:rsidRPr="00DF1742">
        <w:rPr>
          <w:rFonts w:ascii="Times New Roman" w:eastAsia="Calibri" w:hAnsi="Times New Roman" w:cs="Times New Roman"/>
          <w:color w:val="767171"/>
          <w:spacing w:val="20"/>
          <w:sz w:val="24"/>
          <w:szCs w:val="24"/>
          <w:lang w:val="es-DO"/>
        </w:rPr>
        <w:t xml:space="preserve">notificaciones </w:t>
      </w:r>
      <w:r w:rsidRPr="00DF1742">
        <w:rPr>
          <w:rFonts w:ascii="Times New Roman" w:eastAsia="Calibri" w:hAnsi="Times New Roman" w:cs="Times New Roman"/>
          <w:color w:val="767171"/>
          <w:spacing w:val="20"/>
          <w:sz w:val="24"/>
          <w:szCs w:val="24"/>
          <w:lang w:val="es-DO"/>
        </w:rPr>
        <w:t>pagada</w:t>
      </w:r>
      <w:r w:rsidR="00AD6D4D" w:rsidRPr="00DF1742">
        <w:rPr>
          <w:rFonts w:ascii="Times New Roman" w:eastAsia="Calibri" w:hAnsi="Times New Roman" w:cs="Times New Roman"/>
          <w:color w:val="767171"/>
          <w:spacing w:val="20"/>
          <w:sz w:val="24"/>
          <w:szCs w:val="24"/>
          <w:lang w:val="es-DO"/>
        </w:rPr>
        <w:t xml:space="preserve">s, el cual se ha logrado </w:t>
      </w:r>
      <w:r w:rsidR="009722A6" w:rsidRPr="00DF1742">
        <w:rPr>
          <w:rFonts w:ascii="Times New Roman" w:eastAsia="Calibri" w:hAnsi="Times New Roman" w:cs="Times New Roman"/>
          <w:color w:val="767171"/>
          <w:spacing w:val="20"/>
          <w:sz w:val="24"/>
          <w:szCs w:val="24"/>
          <w:lang w:val="es-DO"/>
        </w:rPr>
        <w:t>mediante</w:t>
      </w:r>
      <w:r w:rsidRPr="00DF1742">
        <w:rPr>
          <w:rFonts w:ascii="Times New Roman" w:eastAsia="Calibri" w:hAnsi="Times New Roman" w:cs="Times New Roman"/>
          <w:color w:val="767171"/>
          <w:spacing w:val="20"/>
          <w:sz w:val="24"/>
          <w:szCs w:val="24"/>
          <w:lang w:val="es-DO"/>
        </w:rPr>
        <w:t xml:space="preserve"> la gestión oportuna de las cobranzas y </w:t>
      </w:r>
      <w:r w:rsidR="009722A6" w:rsidRPr="00DF1742">
        <w:rPr>
          <w:rFonts w:ascii="Times New Roman" w:eastAsia="Calibri" w:hAnsi="Times New Roman" w:cs="Times New Roman"/>
          <w:color w:val="767171"/>
          <w:spacing w:val="20"/>
          <w:sz w:val="24"/>
          <w:szCs w:val="24"/>
          <w:lang w:val="es-DO"/>
        </w:rPr>
        <w:t xml:space="preserve">la sensibilización a </w:t>
      </w:r>
      <w:r w:rsidR="005F04C0" w:rsidRPr="00DF1742">
        <w:rPr>
          <w:rFonts w:ascii="Times New Roman" w:eastAsia="Calibri" w:hAnsi="Times New Roman" w:cs="Times New Roman"/>
          <w:color w:val="767171"/>
          <w:spacing w:val="20"/>
          <w:sz w:val="24"/>
          <w:szCs w:val="24"/>
          <w:lang w:val="es-DO"/>
        </w:rPr>
        <w:t>través</w:t>
      </w:r>
      <w:r w:rsidR="009722A6" w:rsidRPr="00DF1742">
        <w:rPr>
          <w:rFonts w:ascii="Times New Roman" w:eastAsia="Calibri" w:hAnsi="Times New Roman" w:cs="Times New Roman"/>
          <w:color w:val="767171"/>
          <w:spacing w:val="20"/>
          <w:sz w:val="24"/>
          <w:szCs w:val="24"/>
          <w:lang w:val="es-DO"/>
        </w:rPr>
        <w:t xml:space="preserve"> de </w:t>
      </w:r>
      <w:r w:rsidRPr="00DF1742">
        <w:rPr>
          <w:rFonts w:ascii="Times New Roman" w:eastAsia="Calibri" w:hAnsi="Times New Roman" w:cs="Times New Roman"/>
          <w:color w:val="767171"/>
          <w:spacing w:val="20"/>
          <w:sz w:val="24"/>
          <w:szCs w:val="24"/>
          <w:lang w:val="es-DO"/>
        </w:rPr>
        <w:t>los diferentes canales de difusión de información disponible</w:t>
      </w:r>
      <w:r w:rsidR="009722A6" w:rsidRPr="00DF1742">
        <w:rPr>
          <w:rFonts w:ascii="Times New Roman" w:eastAsia="Calibri" w:hAnsi="Times New Roman" w:cs="Times New Roman"/>
          <w:color w:val="767171"/>
          <w:spacing w:val="20"/>
          <w:sz w:val="24"/>
          <w:szCs w:val="24"/>
          <w:lang w:val="es-DO"/>
        </w:rPr>
        <w:t>s</w:t>
      </w:r>
      <w:r w:rsidRPr="00DF1742">
        <w:rPr>
          <w:rFonts w:ascii="Times New Roman" w:eastAsia="Calibri" w:hAnsi="Times New Roman" w:cs="Times New Roman"/>
          <w:color w:val="767171"/>
          <w:spacing w:val="20"/>
          <w:sz w:val="24"/>
          <w:szCs w:val="24"/>
          <w:lang w:val="es-DO"/>
        </w:rPr>
        <w:t xml:space="preserve"> para </w:t>
      </w:r>
      <w:r w:rsidR="009722A6" w:rsidRPr="00DF1742">
        <w:rPr>
          <w:rFonts w:ascii="Times New Roman" w:eastAsia="Calibri" w:hAnsi="Times New Roman" w:cs="Times New Roman"/>
          <w:color w:val="767171"/>
          <w:spacing w:val="20"/>
          <w:sz w:val="24"/>
          <w:szCs w:val="24"/>
          <w:lang w:val="es-DO"/>
        </w:rPr>
        <w:t>que l</w:t>
      </w:r>
      <w:r w:rsidRPr="00DF1742">
        <w:rPr>
          <w:rFonts w:ascii="Times New Roman" w:eastAsia="Calibri" w:hAnsi="Times New Roman" w:cs="Times New Roman"/>
          <w:color w:val="767171"/>
          <w:spacing w:val="20"/>
          <w:sz w:val="24"/>
          <w:szCs w:val="24"/>
          <w:lang w:val="es-DO"/>
        </w:rPr>
        <w:t xml:space="preserve">os empleadores </w:t>
      </w:r>
      <w:r w:rsidR="009722A6" w:rsidRPr="00DF1742">
        <w:rPr>
          <w:rFonts w:ascii="Times New Roman" w:eastAsia="Calibri" w:hAnsi="Times New Roman" w:cs="Times New Roman"/>
          <w:color w:val="767171"/>
          <w:spacing w:val="20"/>
          <w:sz w:val="24"/>
          <w:szCs w:val="24"/>
          <w:lang w:val="es-DO"/>
        </w:rPr>
        <w:t>puedan dar</w:t>
      </w:r>
      <w:r w:rsidRPr="00DF1742">
        <w:rPr>
          <w:rFonts w:ascii="Times New Roman" w:eastAsia="Calibri" w:hAnsi="Times New Roman" w:cs="Times New Roman"/>
          <w:color w:val="767171"/>
          <w:spacing w:val="20"/>
          <w:sz w:val="24"/>
          <w:szCs w:val="24"/>
          <w:lang w:val="es-DO"/>
        </w:rPr>
        <w:t xml:space="preserve"> cumplimiento de sus obligaciones.</w:t>
      </w:r>
    </w:p>
    <w:p w14:paraId="541505E1" w14:textId="6C846351" w:rsidR="00347F99" w:rsidRPr="00DF1742" w:rsidRDefault="00347F99"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El incremento de las recaudaciones </w:t>
      </w:r>
      <w:r w:rsidR="00ED0249" w:rsidRPr="00DF1742">
        <w:rPr>
          <w:rFonts w:ascii="Times New Roman" w:eastAsia="Calibri" w:hAnsi="Times New Roman" w:cs="Times New Roman"/>
          <w:color w:val="767171"/>
          <w:spacing w:val="20"/>
          <w:sz w:val="24"/>
          <w:szCs w:val="24"/>
          <w:lang w:val="es-DO"/>
        </w:rPr>
        <w:t>del 2023</w:t>
      </w:r>
      <w:r w:rsidRPr="00DF1742">
        <w:rPr>
          <w:rFonts w:ascii="Times New Roman" w:eastAsia="Calibri" w:hAnsi="Times New Roman" w:cs="Times New Roman"/>
          <w:color w:val="767171"/>
          <w:spacing w:val="20"/>
          <w:sz w:val="24"/>
          <w:szCs w:val="24"/>
          <w:lang w:val="es-DO"/>
        </w:rPr>
        <w:t xml:space="preserve"> </w:t>
      </w:r>
      <w:r w:rsidR="00635F9B" w:rsidRPr="00DF1742">
        <w:rPr>
          <w:rFonts w:ascii="Times New Roman" w:eastAsia="Calibri" w:hAnsi="Times New Roman" w:cs="Times New Roman"/>
          <w:color w:val="767171"/>
          <w:spacing w:val="20"/>
          <w:sz w:val="24"/>
          <w:szCs w:val="24"/>
          <w:lang w:val="es-DO"/>
        </w:rPr>
        <w:t>ha sido</w:t>
      </w:r>
      <w:r w:rsidRPr="00DF1742">
        <w:rPr>
          <w:rFonts w:ascii="Times New Roman" w:eastAsia="Calibri" w:hAnsi="Times New Roman" w:cs="Times New Roman"/>
          <w:color w:val="767171"/>
          <w:spacing w:val="20"/>
          <w:sz w:val="24"/>
          <w:szCs w:val="24"/>
          <w:lang w:val="es-DO"/>
        </w:rPr>
        <w:t xml:space="preserve"> de un </w:t>
      </w:r>
      <w:r w:rsidR="00635F9B" w:rsidRPr="00DF1742">
        <w:rPr>
          <w:rFonts w:ascii="Times New Roman" w:eastAsia="Calibri" w:hAnsi="Times New Roman" w:cs="Times New Roman"/>
          <w:color w:val="767171"/>
          <w:spacing w:val="20"/>
          <w:sz w:val="24"/>
          <w:szCs w:val="24"/>
          <w:lang w:val="es-DO"/>
        </w:rPr>
        <w:t>1</w:t>
      </w:r>
      <w:r w:rsidR="00E54EA1" w:rsidRPr="00DF1742">
        <w:rPr>
          <w:rFonts w:ascii="Times New Roman" w:eastAsia="Calibri" w:hAnsi="Times New Roman" w:cs="Times New Roman"/>
          <w:color w:val="767171"/>
          <w:spacing w:val="20"/>
          <w:sz w:val="24"/>
          <w:szCs w:val="24"/>
          <w:lang w:val="es-DO"/>
        </w:rPr>
        <w:t>2</w:t>
      </w:r>
      <w:r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FF0000"/>
          <w:spacing w:val="20"/>
          <w:sz w:val="24"/>
          <w:szCs w:val="24"/>
          <w:lang w:val="es-DO"/>
        </w:rPr>
        <w:t xml:space="preserve"> </w:t>
      </w:r>
      <w:r w:rsidR="00EC123F" w:rsidRPr="00DF1742">
        <w:rPr>
          <w:rFonts w:ascii="Times New Roman" w:eastAsia="Calibri" w:hAnsi="Times New Roman" w:cs="Times New Roman"/>
          <w:color w:val="767171"/>
          <w:spacing w:val="20"/>
          <w:sz w:val="24"/>
          <w:szCs w:val="24"/>
          <w:lang w:val="es-DO"/>
        </w:rPr>
        <w:t>en comparaci</w:t>
      </w:r>
      <w:r w:rsidR="00BC1D06" w:rsidRPr="00DF1742">
        <w:rPr>
          <w:rFonts w:ascii="Times New Roman" w:eastAsia="Calibri" w:hAnsi="Times New Roman" w:cs="Times New Roman"/>
          <w:color w:val="767171"/>
          <w:spacing w:val="20"/>
          <w:sz w:val="24"/>
          <w:szCs w:val="24"/>
          <w:lang w:val="es-DO"/>
        </w:rPr>
        <w:t>ó</w:t>
      </w:r>
      <w:r w:rsidR="00EC123F" w:rsidRPr="00DF1742">
        <w:rPr>
          <w:rFonts w:ascii="Times New Roman" w:eastAsia="Calibri" w:hAnsi="Times New Roman" w:cs="Times New Roman"/>
          <w:color w:val="767171"/>
          <w:spacing w:val="20"/>
          <w:sz w:val="24"/>
          <w:szCs w:val="24"/>
          <w:lang w:val="es-DO"/>
        </w:rPr>
        <w:t xml:space="preserve">n al mismo </w:t>
      </w:r>
      <w:r w:rsidR="00465DE5" w:rsidRPr="00DF1742">
        <w:rPr>
          <w:rFonts w:ascii="Times New Roman" w:eastAsia="Calibri" w:hAnsi="Times New Roman" w:cs="Times New Roman"/>
          <w:color w:val="767171"/>
          <w:spacing w:val="20"/>
          <w:sz w:val="24"/>
          <w:szCs w:val="24"/>
          <w:lang w:val="es-DO"/>
        </w:rPr>
        <w:t>período</w:t>
      </w:r>
      <w:r w:rsidR="00EC123F" w:rsidRPr="00DF1742">
        <w:rPr>
          <w:rFonts w:ascii="Times New Roman" w:eastAsia="Calibri" w:hAnsi="Times New Roman" w:cs="Times New Roman"/>
          <w:color w:val="767171"/>
          <w:spacing w:val="20"/>
          <w:sz w:val="24"/>
          <w:szCs w:val="24"/>
          <w:lang w:val="es-DO"/>
        </w:rPr>
        <w:t xml:space="preserve"> 2022, </w:t>
      </w:r>
      <w:r w:rsidRPr="00DF1742">
        <w:rPr>
          <w:rFonts w:ascii="Times New Roman" w:eastAsia="Calibri" w:hAnsi="Times New Roman" w:cs="Times New Roman"/>
          <w:color w:val="767171"/>
          <w:spacing w:val="20"/>
          <w:sz w:val="24"/>
          <w:szCs w:val="24"/>
          <w:lang w:val="es-DO"/>
        </w:rPr>
        <w:t>percibidos con el aumento de los topes salariales e incremento de per cápita, que contribuye</w:t>
      </w:r>
      <w:r w:rsidR="00E54EA1" w:rsidRPr="00DF1742">
        <w:rPr>
          <w:rFonts w:ascii="Times New Roman" w:eastAsia="Calibri" w:hAnsi="Times New Roman" w:cs="Times New Roman"/>
          <w:color w:val="767171"/>
          <w:spacing w:val="20"/>
          <w:sz w:val="24"/>
          <w:szCs w:val="24"/>
          <w:lang w:val="es-DO"/>
        </w:rPr>
        <w:t>n</w:t>
      </w:r>
      <w:r w:rsidRPr="00DF1742">
        <w:rPr>
          <w:rFonts w:ascii="Times New Roman" w:eastAsia="Calibri" w:hAnsi="Times New Roman" w:cs="Times New Roman"/>
          <w:color w:val="767171"/>
          <w:spacing w:val="20"/>
          <w:sz w:val="24"/>
          <w:szCs w:val="24"/>
          <w:lang w:val="es-DO"/>
        </w:rPr>
        <w:t xml:space="preserve"> a una mayor cobertura para los afiliados en las prestaciones de servicios de salud </w:t>
      </w:r>
      <w:r w:rsidR="00A87487" w:rsidRPr="00DF1742">
        <w:rPr>
          <w:rFonts w:ascii="Times New Roman" w:eastAsia="Calibri" w:hAnsi="Times New Roman" w:cs="Times New Roman"/>
          <w:color w:val="767171"/>
          <w:spacing w:val="20"/>
          <w:sz w:val="24"/>
          <w:szCs w:val="24"/>
          <w:lang w:val="es-DO"/>
        </w:rPr>
        <w:t>y aumento</w:t>
      </w:r>
      <w:r w:rsidRPr="00DF1742">
        <w:rPr>
          <w:rFonts w:ascii="Times New Roman" w:eastAsia="Calibri" w:hAnsi="Times New Roman" w:cs="Times New Roman"/>
          <w:color w:val="767171"/>
          <w:spacing w:val="20"/>
          <w:sz w:val="24"/>
          <w:szCs w:val="24"/>
          <w:lang w:val="es-DO"/>
        </w:rPr>
        <w:t xml:space="preserve"> en los fondos de pensiones, a</w:t>
      </w:r>
      <w:r w:rsidR="00E54EA1" w:rsidRPr="00DF1742">
        <w:rPr>
          <w:rFonts w:ascii="Times New Roman" w:eastAsia="Calibri" w:hAnsi="Times New Roman" w:cs="Times New Roman"/>
          <w:color w:val="767171"/>
          <w:spacing w:val="20"/>
          <w:sz w:val="24"/>
          <w:szCs w:val="24"/>
          <w:lang w:val="es-DO"/>
        </w:rPr>
        <w:t>dicional</w:t>
      </w:r>
      <w:r w:rsidRPr="00DF1742">
        <w:rPr>
          <w:rFonts w:ascii="Times New Roman" w:eastAsia="Calibri" w:hAnsi="Times New Roman" w:cs="Times New Roman"/>
          <w:color w:val="767171"/>
          <w:spacing w:val="20"/>
          <w:sz w:val="24"/>
          <w:szCs w:val="24"/>
          <w:lang w:val="es-DO"/>
        </w:rPr>
        <w:t xml:space="preserve"> se ha fortalecido la gestión de cobros y sometimientos a empleadores morosos.</w:t>
      </w:r>
      <w:r w:rsidR="00A87487" w:rsidRPr="00DF1742">
        <w:rPr>
          <w:rFonts w:ascii="Times New Roman" w:eastAsia="Calibri" w:hAnsi="Times New Roman" w:cs="Times New Roman"/>
          <w:color w:val="767171"/>
          <w:spacing w:val="20"/>
          <w:sz w:val="24"/>
          <w:szCs w:val="24"/>
          <w:lang w:val="es-DO"/>
        </w:rPr>
        <w:t xml:space="preserve"> </w:t>
      </w:r>
      <w:r w:rsidR="00BC1D06" w:rsidRPr="00DF1742">
        <w:rPr>
          <w:rFonts w:ascii="Times New Roman" w:eastAsia="Calibri" w:hAnsi="Times New Roman" w:cs="Times New Roman"/>
          <w:color w:val="767171"/>
          <w:spacing w:val="20"/>
          <w:sz w:val="24"/>
          <w:szCs w:val="24"/>
          <w:lang w:val="es-DO"/>
        </w:rPr>
        <w:t xml:space="preserve">Así </w:t>
      </w:r>
      <w:r w:rsidRPr="00DF1742">
        <w:rPr>
          <w:rFonts w:ascii="Times New Roman" w:eastAsia="Calibri" w:hAnsi="Times New Roman" w:cs="Times New Roman"/>
          <w:color w:val="767171"/>
          <w:spacing w:val="20"/>
          <w:sz w:val="24"/>
          <w:szCs w:val="24"/>
          <w:lang w:val="es-DO"/>
        </w:rPr>
        <w:t xml:space="preserve">mismo al </w:t>
      </w:r>
      <w:r w:rsidR="00A87487" w:rsidRPr="00DF1742">
        <w:rPr>
          <w:rFonts w:ascii="Times New Roman" w:eastAsia="Calibri" w:hAnsi="Times New Roman" w:cs="Times New Roman"/>
          <w:color w:val="767171"/>
          <w:spacing w:val="20"/>
          <w:sz w:val="24"/>
          <w:szCs w:val="24"/>
          <w:lang w:val="es-DO"/>
        </w:rPr>
        <w:t xml:space="preserve">presente </w:t>
      </w:r>
      <w:r w:rsidRPr="00DF1742">
        <w:rPr>
          <w:rFonts w:ascii="Times New Roman" w:eastAsia="Calibri" w:hAnsi="Times New Roman" w:cs="Times New Roman"/>
          <w:color w:val="767171"/>
          <w:spacing w:val="20"/>
          <w:sz w:val="24"/>
          <w:szCs w:val="24"/>
          <w:lang w:val="es-DO"/>
        </w:rPr>
        <w:t xml:space="preserve">año, se encuentran registrados en el Sistema Dominicano de Seguridad Social </w:t>
      </w:r>
      <w:r w:rsidR="00636D89" w:rsidRPr="00DF1742">
        <w:rPr>
          <w:rFonts w:ascii="Times New Roman" w:eastAsia="Calibri" w:hAnsi="Times New Roman" w:cs="Times New Roman"/>
          <w:color w:val="767171"/>
          <w:spacing w:val="20"/>
          <w:sz w:val="24"/>
          <w:szCs w:val="24"/>
          <w:lang w:val="es-DO"/>
        </w:rPr>
        <w:t xml:space="preserve">un total de </w:t>
      </w:r>
      <w:r w:rsidR="0048311E" w:rsidRPr="00DF1742">
        <w:rPr>
          <w:rFonts w:ascii="Times New Roman" w:eastAsia="Calibri" w:hAnsi="Times New Roman" w:cs="Times New Roman"/>
          <w:color w:val="767171"/>
          <w:spacing w:val="20"/>
          <w:sz w:val="24"/>
          <w:szCs w:val="24"/>
          <w:lang w:val="es-DO"/>
        </w:rPr>
        <w:t>2,</w:t>
      </w:r>
      <w:r w:rsidR="00777320" w:rsidRPr="00DF1742">
        <w:rPr>
          <w:rFonts w:ascii="Times New Roman" w:eastAsia="Calibri" w:hAnsi="Times New Roman" w:cs="Times New Roman"/>
          <w:color w:val="767171"/>
          <w:spacing w:val="20"/>
          <w:sz w:val="24"/>
          <w:szCs w:val="24"/>
          <w:lang w:val="es-DO"/>
        </w:rPr>
        <w:t>316,762</w:t>
      </w:r>
      <w:r w:rsidR="00A87487"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trabajadores cotizantes</w:t>
      </w:r>
      <w:r w:rsidR="00636D89" w:rsidRPr="00DF1742">
        <w:rPr>
          <w:rFonts w:ascii="Times New Roman" w:eastAsia="Calibri" w:hAnsi="Times New Roman" w:cs="Times New Roman"/>
          <w:color w:val="767171"/>
          <w:spacing w:val="20"/>
          <w:sz w:val="24"/>
          <w:szCs w:val="24"/>
          <w:lang w:val="es-DO"/>
        </w:rPr>
        <w:t xml:space="preserve"> con un </w:t>
      </w:r>
      <w:r w:rsidRPr="00DF1742">
        <w:rPr>
          <w:rFonts w:ascii="Times New Roman" w:eastAsia="Calibri" w:hAnsi="Times New Roman" w:cs="Times New Roman"/>
          <w:color w:val="767171"/>
          <w:spacing w:val="20"/>
          <w:sz w:val="24"/>
          <w:szCs w:val="24"/>
          <w:lang w:val="es-DO"/>
        </w:rPr>
        <w:t>salario promedio de RD$</w:t>
      </w:r>
      <w:r w:rsidR="00391AC2" w:rsidRPr="00DF1742">
        <w:rPr>
          <w:rFonts w:ascii="Times New Roman" w:eastAsia="Calibri" w:hAnsi="Times New Roman" w:cs="Times New Roman"/>
          <w:color w:val="767171"/>
          <w:spacing w:val="20"/>
          <w:sz w:val="24"/>
          <w:szCs w:val="24"/>
          <w:lang w:val="es-DO"/>
        </w:rPr>
        <w:t xml:space="preserve"> </w:t>
      </w:r>
      <w:r w:rsidR="00777320" w:rsidRPr="00DF1742">
        <w:rPr>
          <w:rFonts w:ascii="Times New Roman" w:eastAsia="Calibri" w:hAnsi="Times New Roman" w:cs="Times New Roman"/>
          <w:color w:val="767171"/>
          <w:spacing w:val="20"/>
          <w:sz w:val="24"/>
          <w:szCs w:val="24"/>
          <w:lang w:val="es-DO"/>
        </w:rPr>
        <w:t>33,942.07</w:t>
      </w:r>
      <w:r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shd w:val="clear" w:color="auto" w:fill="FFFFFF" w:themeFill="background1"/>
          <w:lang w:val="es-DO"/>
        </w:rPr>
        <w:t xml:space="preserve">Respecto al </w:t>
      </w:r>
      <w:r w:rsidR="00465DE5" w:rsidRPr="00DF1742">
        <w:rPr>
          <w:rFonts w:ascii="Times New Roman" w:eastAsia="Calibri" w:hAnsi="Times New Roman" w:cs="Times New Roman"/>
          <w:color w:val="767171"/>
          <w:spacing w:val="20"/>
          <w:sz w:val="24"/>
          <w:szCs w:val="24"/>
          <w:shd w:val="clear" w:color="auto" w:fill="FFFFFF" w:themeFill="background1"/>
          <w:lang w:val="es-DO"/>
        </w:rPr>
        <w:t>período</w:t>
      </w:r>
      <w:r w:rsidR="009A42A5" w:rsidRPr="00DF1742">
        <w:rPr>
          <w:rFonts w:ascii="Times New Roman" w:eastAsia="Calibri" w:hAnsi="Times New Roman" w:cs="Times New Roman"/>
          <w:color w:val="767171"/>
          <w:spacing w:val="20"/>
          <w:sz w:val="24"/>
          <w:szCs w:val="24"/>
          <w:shd w:val="clear" w:color="auto" w:fill="FFFFFF" w:themeFill="background1"/>
          <w:lang w:val="es-DO"/>
        </w:rPr>
        <w:t xml:space="preserve"> </w:t>
      </w:r>
      <w:r w:rsidRPr="00DF1742">
        <w:rPr>
          <w:rFonts w:ascii="Times New Roman" w:eastAsia="Calibri" w:hAnsi="Times New Roman" w:cs="Times New Roman"/>
          <w:color w:val="767171"/>
          <w:spacing w:val="20"/>
          <w:sz w:val="24"/>
          <w:szCs w:val="24"/>
          <w:shd w:val="clear" w:color="auto" w:fill="FFFFFF" w:themeFill="background1"/>
          <w:lang w:val="es-DO"/>
        </w:rPr>
        <w:t>202</w:t>
      </w:r>
      <w:r w:rsidR="002E68E3" w:rsidRPr="00DF1742">
        <w:rPr>
          <w:rFonts w:ascii="Times New Roman" w:eastAsia="Calibri" w:hAnsi="Times New Roman" w:cs="Times New Roman"/>
          <w:color w:val="767171"/>
          <w:spacing w:val="20"/>
          <w:sz w:val="24"/>
          <w:szCs w:val="24"/>
          <w:shd w:val="clear" w:color="auto" w:fill="FFFFFF" w:themeFill="background1"/>
          <w:lang w:val="es-DO"/>
        </w:rPr>
        <w:t>2</w:t>
      </w:r>
      <w:r w:rsidRPr="00DF1742">
        <w:rPr>
          <w:rFonts w:ascii="Times New Roman" w:eastAsia="Calibri" w:hAnsi="Times New Roman" w:cs="Times New Roman"/>
          <w:color w:val="767171"/>
          <w:spacing w:val="20"/>
          <w:sz w:val="24"/>
          <w:szCs w:val="24"/>
          <w:shd w:val="clear" w:color="auto" w:fill="FFFFFF" w:themeFill="background1"/>
          <w:lang w:val="es-DO"/>
        </w:rPr>
        <w:t>, se observa un crecimiento de</w:t>
      </w:r>
      <w:r w:rsidRPr="00DF1742" w:rsidDel="0074578C">
        <w:rPr>
          <w:rFonts w:ascii="Times New Roman" w:eastAsia="Calibri" w:hAnsi="Times New Roman" w:cs="Times New Roman"/>
          <w:color w:val="767171"/>
          <w:spacing w:val="20"/>
          <w:sz w:val="24"/>
          <w:szCs w:val="24"/>
          <w:shd w:val="clear" w:color="auto" w:fill="FFFFFF" w:themeFill="background1"/>
          <w:lang w:val="es-DO"/>
        </w:rPr>
        <w:t xml:space="preserve"> </w:t>
      </w:r>
      <w:r w:rsidR="000750AC" w:rsidRPr="00DF1742">
        <w:rPr>
          <w:rFonts w:ascii="Times New Roman" w:eastAsia="Calibri" w:hAnsi="Times New Roman" w:cs="Times New Roman"/>
          <w:color w:val="767171"/>
          <w:spacing w:val="20"/>
          <w:sz w:val="24"/>
          <w:szCs w:val="24"/>
          <w:shd w:val="clear" w:color="auto" w:fill="FFFFFF" w:themeFill="background1"/>
          <w:lang w:val="es-DO"/>
        </w:rPr>
        <w:t>3</w:t>
      </w:r>
      <w:r w:rsidRPr="00DF1742">
        <w:rPr>
          <w:rFonts w:ascii="Times New Roman" w:eastAsia="Calibri" w:hAnsi="Times New Roman" w:cs="Times New Roman"/>
          <w:color w:val="767171"/>
          <w:spacing w:val="20"/>
          <w:sz w:val="24"/>
          <w:szCs w:val="24"/>
          <w:shd w:val="clear" w:color="auto" w:fill="FFFFFF" w:themeFill="background1"/>
          <w:lang w:val="es-DO"/>
        </w:rPr>
        <w:t>% de los trabajadores cotizantes en el SUIR y</w:t>
      </w:r>
      <w:r w:rsidR="00773F99" w:rsidRPr="00DF1742">
        <w:rPr>
          <w:rFonts w:ascii="Times New Roman" w:eastAsia="Calibri" w:hAnsi="Times New Roman" w:cs="Times New Roman"/>
          <w:color w:val="767171"/>
          <w:spacing w:val="20"/>
          <w:sz w:val="24"/>
          <w:szCs w:val="24"/>
          <w:shd w:val="clear" w:color="auto" w:fill="FFFFFF" w:themeFill="background1"/>
          <w:lang w:val="es-DO"/>
        </w:rPr>
        <w:t xml:space="preserve"> </w:t>
      </w:r>
      <w:r w:rsidR="000750AC" w:rsidRPr="00DF1742">
        <w:rPr>
          <w:rFonts w:ascii="Times New Roman" w:eastAsia="Calibri" w:hAnsi="Times New Roman" w:cs="Times New Roman"/>
          <w:color w:val="767171"/>
          <w:spacing w:val="20"/>
          <w:sz w:val="24"/>
          <w:szCs w:val="24"/>
          <w:shd w:val="clear" w:color="auto" w:fill="FFFFFF" w:themeFill="background1"/>
          <w:lang w:val="es-DO"/>
        </w:rPr>
        <w:t>13</w:t>
      </w:r>
      <w:r w:rsidRPr="00DF1742">
        <w:rPr>
          <w:rFonts w:ascii="Times New Roman" w:eastAsia="Calibri" w:hAnsi="Times New Roman" w:cs="Times New Roman"/>
          <w:color w:val="767171"/>
          <w:spacing w:val="20"/>
          <w:sz w:val="24"/>
          <w:szCs w:val="24"/>
          <w:shd w:val="clear" w:color="auto" w:fill="FFFFFF" w:themeFill="background1"/>
          <w:lang w:val="es-DO"/>
        </w:rPr>
        <w:t xml:space="preserve">% </w:t>
      </w:r>
      <w:r w:rsidR="00B1764A" w:rsidRPr="00DF1742">
        <w:rPr>
          <w:rFonts w:ascii="Times New Roman" w:eastAsia="Calibri" w:hAnsi="Times New Roman" w:cs="Times New Roman"/>
          <w:color w:val="767171"/>
          <w:spacing w:val="20"/>
          <w:sz w:val="24"/>
          <w:szCs w:val="24"/>
          <w:shd w:val="clear" w:color="auto" w:fill="FFFFFF" w:themeFill="background1"/>
          <w:lang w:val="es-DO"/>
        </w:rPr>
        <w:t xml:space="preserve">de incremento </w:t>
      </w:r>
      <w:r w:rsidRPr="00DF1742">
        <w:rPr>
          <w:rFonts w:ascii="Times New Roman" w:eastAsia="Calibri" w:hAnsi="Times New Roman" w:cs="Times New Roman"/>
          <w:color w:val="767171"/>
          <w:spacing w:val="20"/>
          <w:sz w:val="24"/>
          <w:szCs w:val="24"/>
          <w:shd w:val="clear" w:color="auto" w:fill="FFFFFF" w:themeFill="background1"/>
          <w:lang w:val="es-DO"/>
        </w:rPr>
        <w:t xml:space="preserve">en el salario </w:t>
      </w:r>
      <w:r w:rsidR="00DF1742" w:rsidRPr="00DF1742">
        <w:rPr>
          <w:rFonts w:ascii="Times New Roman" w:eastAsia="Calibri" w:hAnsi="Times New Roman" w:cs="Times New Roman"/>
          <w:color w:val="767171"/>
          <w:spacing w:val="20"/>
          <w:sz w:val="24"/>
          <w:szCs w:val="24"/>
          <w:shd w:val="clear" w:color="auto" w:fill="FFFFFF" w:themeFill="background1"/>
          <w:lang w:val="es-DO"/>
        </w:rPr>
        <w:t>promedio</w:t>
      </w:r>
      <w:r w:rsidRPr="00DF1742">
        <w:rPr>
          <w:rFonts w:ascii="Times New Roman" w:eastAsia="Calibri" w:hAnsi="Times New Roman" w:cs="Times New Roman"/>
          <w:color w:val="767171"/>
          <w:spacing w:val="20"/>
          <w:sz w:val="24"/>
          <w:szCs w:val="24"/>
          <w:shd w:val="clear" w:color="auto" w:fill="FFFFFF" w:themeFill="background1"/>
          <w:lang w:val="es-DO"/>
        </w:rPr>
        <w:t>.</w:t>
      </w:r>
    </w:p>
    <w:p w14:paraId="458F63C7" w14:textId="2BA3934F" w:rsidR="00347F99" w:rsidRPr="00DF1742" w:rsidRDefault="00347F99" w:rsidP="005D0F1A">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Los pagos a las Administradoras de Riesgos de Salud (ARS) del Régimen Contributivo</w:t>
      </w:r>
      <w:r w:rsidR="005D0F1A" w:rsidRPr="00DF1742">
        <w:rPr>
          <w:rFonts w:ascii="Times New Roman" w:eastAsia="Calibri" w:hAnsi="Times New Roman" w:cs="Times New Roman"/>
          <w:color w:val="767171"/>
          <w:spacing w:val="20"/>
          <w:sz w:val="24"/>
          <w:szCs w:val="24"/>
          <w:lang w:val="es-DO"/>
        </w:rPr>
        <w:t xml:space="preserve"> ascienden a</w:t>
      </w:r>
      <w:r w:rsidRPr="00DF1742">
        <w:rPr>
          <w:rFonts w:ascii="Times New Roman" w:eastAsia="Calibri" w:hAnsi="Times New Roman" w:cs="Times New Roman"/>
          <w:color w:val="767171"/>
          <w:spacing w:val="20"/>
          <w:sz w:val="24"/>
          <w:szCs w:val="24"/>
          <w:lang w:val="es-DO"/>
        </w:rPr>
        <w:t xml:space="preserve"> RD$</w:t>
      </w:r>
      <w:r w:rsidR="00CA5C59" w:rsidRPr="00DF1742">
        <w:rPr>
          <w:rFonts w:ascii="Times New Roman" w:eastAsia="Calibri" w:hAnsi="Times New Roman" w:cs="Times New Roman"/>
          <w:color w:val="767171"/>
          <w:spacing w:val="20"/>
          <w:sz w:val="24"/>
          <w:szCs w:val="24"/>
          <w:lang w:val="es-DO"/>
        </w:rPr>
        <w:t>80,774,232,365.27</w:t>
      </w:r>
      <w:r w:rsidR="000F5E25"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correspondientes a </w:t>
      </w:r>
      <w:r w:rsidR="00E6458E" w:rsidRPr="00DF1742">
        <w:rPr>
          <w:rFonts w:ascii="Times New Roman" w:eastAsia="Calibri" w:hAnsi="Times New Roman" w:cs="Times New Roman"/>
          <w:color w:val="767171"/>
          <w:spacing w:val="20"/>
          <w:sz w:val="24"/>
          <w:szCs w:val="24"/>
          <w:lang w:val="es-DO"/>
        </w:rPr>
        <w:t>2,</w:t>
      </w:r>
      <w:r w:rsidR="00CA5C59" w:rsidRPr="00DF1742">
        <w:rPr>
          <w:rFonts w:ascii="Times New Roman" w:eastAsia="Calibri" w:hAnsi="Times New Roman" w:cs="Times New Roman"/>
          <w:color w:val="767171"/>
          <w:spacing w:val="20"/>
          <w:sz w:val="24"/>
          <w:szCs w:val="24"/>
          <w:lang w:val="es-DO"/>
        </w:rPr>
        <w:t>133,179</w:t>
      </w:r>
      <w:r w:rsidR="000F5E25" w:rsidRPr="00DF1742">
        <w:rPr>
          <w:rFonts w:ascii="Times New Roman" w:eastAsia="Calibri" w:hAnsi="Times New Roman" w:cs="Times New Roman"/>
          <w:color w:val="767171"/>
          <w:spacing w:val="20"/>
          <w:sz w:val="24"/>
          <w:szCs w:val="24"/>
          <w:lang w:val="es-DO"/>
        </w:rPr>
        <w:t xml:space="preserve"> </w:t>
      </w:r>
      <w:r w:rsidR="00DF1742" w:rsidRPr="00DF1742">
        <w:rPr>
          <w:rFonts w:ascii="Times New Roman" w:eastAsia="Calibri" w:hAnsi="Times New Roman" w:cs="Times New Roman"/>
          <w:color w:val="767171"/>
          <w:spacing w:val="20"/>
          <w:sz w:val="24"/>
          <w:szCs w:val="24"/>
          <w:lang w:val="es-DO"/>
        </w:rPr>
        <w:t>titulares</w:t>
      </w:r>
      <w:r w:rsidRPr="00DF1742">
        <w:rPr>
          <w:rFonts w:ascii="Times New Roman" w:eastAsia="Calibri" w:hAnsi="Times New Roman" w:cs="Times New Roman"/>
          <w:color w:val="767171"/>
          <w:spacing w:val="20"/>
          <w:sz w:val="24"/>
          <w:szCs w:val="24"/>
          <w:lang w:val="es-DO"/>
        </w:rPr>
        <w:t xml:space="preserve">, </w:t>
      </w:r>
      <w:r w:rsidR="00E6458E" w:rsidRPr="00DF1742">
        <w:rPr>
          <w:rFonts w:ascii="Times New Roman" w:eastAsia="Calibri" w:hAnsi="Times New Roman" w:cs="Times New Roman"/>
          <w:color w:val="767171"/>
          <w:spacing w:val="20"/>
          <w:sz w:val="24"/>
          <w:szCs w:val="24"/>
          <w:lang w:val="es-DO"/>
        </w:rPr>
        <w:t>2,</w:t>
      </w:r>
      <w:r w:rsidR="00CA5C59" w:rsidRPr="00DF1742">
        <w:rPr>
          <w:rFonts w:ascii="Times New Roman" w:eastAsia="Calibri" w:hAnsi="Times New Roman" w:cs="Times New Roman"/>
          <w:color w:val="767171"/>
          <w:spacing w:val="20"/>
          <w:sz w:val="24"/>
          <w:szCs w:val="24"/>
          <w:lang w:val="es-DO"/>
        </w:rPr>
        <w:t>277,973</w:t>
      </w:r>
      <w:r w:rsidR="000F5E25"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dependientes y </w:t>
      </w:r>
      <w:r w:rsidR="00CA5C59" w:rsidRPr="00DF1742">
        <w:rPr>
          <w:rFonts w:ascii="Times New Roman" w:eastAsia="Calibri" w:hAnsi="Times New Roman" w:cs="Times New Roman"/>
          <w:color w:val="767171"/>
          <w:spacing w:val="20"/>
          <w:sz w:val="24"/>
          <w:szCs w:val="24"/>
          <w:lang w:val="es-DO"/>
        </w:rPr>
        <w:t>252,875</w:t>
      </w:r>
      <w:r w:rsidR="000F5E25"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adicionales, lo que refleja un incremento aproximado de </w:t>
      </w:r>
      <w:r w:rsidR="004A220F" w:rsidRPr="00DF1742">
        <w:rPr>
          <w:rFonts w:ascii="Times New Roman" w:eastAsia="Calibri" w:hAnsi="Times New Roman" w:cs="Times New Roman"/>
          <w:color w:val="767171"/>
          <w:spacing w:val="20"/>
          <w:sz w:val="24"/>
          <w:szCs w:val="24"/>
          <w:lang w:val="es-DO"/>
        </w:rPr>
        <w:t>6</w:t>
      </w:r>
      <w:r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FF0000"/>
          <w:spacing w:val="20"/>
          <w:sz w:val="24"/>
          <w:szCs w:val="24"/>
          <w:lang w:val="es-DO"/>
        </w:rPr>
        <w:t xml:space="preserve"> </w:t>
      </w:r>
    </w:p>
    <w:p w14:paraId="4C62D19E" w14:textId="08A992E3" w:rsidR="00584B20" w:rsidRPr="00DF1742" w:rsidRDefault="00347F99" w:rsidP="00584B20">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w:t>
      </w:r>
      <w:r w:rsidR="00584B20" w:rsidRPr="00DF1742">
        <w:rPr>
          <w:rFonts w:ascii="Times New Roman" w:eastAsia="Calibri" w:hAnsi="Times New Roman" w:cs="Times New Roman"/>
          <w:color w:val="767171"/>
          <w:spacing w:val="20"/>
          <w:sz w:val="24"/>
          <w:szCs w:val="24"/>
          <w:lang w:val="es-DO"/>
        </w:rPr>
        <w:t xml:space="preserve"> </w:t>
      </w:r>
      <w:r w:rsidR="004A220F" w:rsidRPr="00DF1742">
        <w:rPr>
          <w:rFonts w:ascii="Times New Roman" w:eastAsia="Calibri" w:hAnsi="Times New Roman" w:cs="Times New Roman"/>
          <w:color w:val="767171"/>
          <w:spacing w:val="20"/>
          <w:sz w:val="24"/>
          <w:szCs w:val="24"/>
          <w:lang w:val="es-DO"/>
        </w:rPr>
        <w:t>diciembre</w:t>
      </w:r>
      <w:r w:rsidR="00584B20" w:rsidRPr="00DF1742">
        <w:rPr>
          <w:rFonts w:ascii="Times New Roman" w:eastAsia="Calibri" w:hAnsi="Times New Roman" w:cs="Times New Roman"/>
          <w:color w:val="767171"/>
          <w:spacing w:val="20"/>
          <w:sz w:val="24"/>
          <w:szCs w:val="24"/>
          <w:lang w:val="es-DO"/>
        </w:rPr>
        <w:t xml:space="preserve"> del 2022</w:t>
      </w:r>
      <w:r w:rsidRPr="00DF1742">
        <w:rPr>
          <w:rFonts w:ascii="Times New Roman" w:eastAsia="Calibri" w:hAnsi="Times New Roman" w:cs="Times New Roman"/>
          <w:color w:val="767171"/>
          <w:spacing w:val="20"/>
          <w:sz w:val="24"/>
          <w:szCs w:val="24"/>
          <w:lang w:val="es-DO"/>
        </w:rPr>
        <w:t xml:space="preserve"> </w:t>
      </w:r>
      <w:r w:rsidR="00584B20" w:rsidRPr="00DF1742">
        <w:rPr>
          <w:rFonts w:ascii="Times New Roman" w:eastAsia="Calibri" w:hAnsi="Times New Roman" w:cs="Times New Roman"/>
          <w:color w:val="767171"/>
          <w:spacing w:val="20"/>
          <w:sz w:val="24"/>
          <w:szCs w:val="24"/>
          <w:lang w:val="es-DO"/>
        </w:rPr>
        <w:t xml:space="preserve">en </w:t>
      </w:r>
      <w:r w:rsidR="006E5EF8" w:rsidRPr="00DF1742">
        <w:rPr>
          <w:rFonts w:ascii="Times New Roman" w:eastAsia="Calibri" w:hAnsi="Times New Roman" w:cs="Times New Roman"/>
          <w:color w:val="767171"/>
          <w:spacing w:val="20"/>
          <w:sz w:val="24"/>
          <w:szCs w:val="24"/>
          <w:lang w:val="es-DO"/>
        </w:rPr>
        <w:t xml:space="preserve">el </w:t>
      </w:r>
      <w:r w:rsidRPr="00DF1742">
        <w:rPr>
          <w:rFonts w:ascii="Times New Roman" w:eastAsia="Calibri" w:hAnsi="Times New Roman" w:cs="Times New Roman"/>
          <w:color w:val="767171"/>
          <w:spacing w:val="20"/>
          <w:sz w:val="24"/>
          <w:szCs w:val="24"/>
          <w:lang w:val="es-DO"/>
        </w:rPr>
        <w:t xml:space="preserve">Régimen Subsidiado </w:t>
      </w:r>
      <w:r w:rsidR="00584B20" w:rsidRPr="00DF1742">
        <w:rPr>
          <w:rFonts w:ascii="Times New Roman" w:eastAsia="Calibri" w:hAnsi="Times New Roman" w:cs="Times New Roman"/>
          <w:color w:val="767171"/>
          <w:spacing w:val="20"/>
          <w:sz w:val="24"/>
          <w:szCs w:val="24"/>
          <w:lang w:val="es-DO"/>
        </w:rPr>
        <w:t>la cantidad de afiliado fue de 5,</w:t>
      </w:r>
      <w:r w:rsidR="0037100F" w:rsidRPr="00DF1742">
        <w:rPr>
          <w:rFonts w:ascii="Times New Roman" w:eastAsia="Calibri" w:hAnsi="Times New Roman" w:cs="Times New Roman"/>
          <w:color w:val="767171"/>
          <w:spacing w:val="20"/>
          <w:sz w:val="24"/>
          <w:szCs w:val="24"/>
          <w:lang w:val="es-DO"/>
        </w:rPr>
        <w:t>77</w:t>
      </w:r>
      <w:r w:rsidR="00B464C4" w:rsidRPr="00DF1742">
        <w:rPr>
          <w:rFonts w:ascii="Times New Roman" w:eastAsia="Calibri" w:hAnsi="Times New Roman" w:cs="Times New Roman"/>
          <w:color w:val="767171"/>
          <w:spacing w:val="20"/>
          <w:sz w:val="24"/>
          <w:szCs w:val="24"/>
          <w:lang w:val="es-DO"/>
        </w:rPr>
        <w:t>1,862</w:t>
      </w:r>
      <w:r w:rsidR="00584B20" w:rsidRPr="00DF1742">
        <w:rPr>
          <w:rFonts w:ascii="Times New Roman" w:eastAsia="Calibri" w:hAnsi="Times New Roman" w:cs="Times New Roman"/>
          <w:color w:val="767171"/>
          <w:spacing w:val="20"/>
          <w:sz w:val="24"/>
          <w:szCs w:val="24"/>
          <w:lang w:val="es-DO"/>
        </w:rPr>
        <w:t xml:space="preserve"> (</w:t>
      </w:r>
      <w:r w:rsidR="00DF1742" w:rsidRPr="00DF1742">
        <w:rPr>
          <w:rFonts w:ascii="Times New Roman" w:eastAsia="Calibri" w:hAnsi="Times New Roman" w:cs="Times New Roman"/>
          <w:color w:val="767171"/>
          <w:spacing w:val="20"/>
          <w:sz w:val="24"/>
          <w:szCs w:val="24"/>
          <w:lang w:val="es-DO"/>
        </w:rPr>
        <w:t>Titulares</w:t>
      </w:r>
      <w:r w:rsidR="007712D4" w:rsidRPr="00DF1742">
        <w:rPr>
          <w:rFonts w:ascii="Times New Roman" w:eastAsia="Calibri" w:hAnsi="Times New Roman" w:cs="Times New Roman"/>
          <w:color w:val="767171"/>
          <w:spacing w:val="20"/>
          <w:sz w:val="24"/>
          <w:szCs w:val="24"/>
          <w:lang w:val="es-DO"/>
        </w:rPr>
        <w:t xml:space="preserve"> </w:t>
      </w:r>
      <w:r w:rsidR="0037100F" w:rsidRPr="00DF1742">
        <w:rPr>
          <w:rFonts w:ascii="Times New Roman" w:eastAsia="Calibri" w:hAnsi="Times New Roman" w:cs="Times New Roman"/>
          <w:color w:val="767171"/>
          <w:spacing w:val="20"/>
          <w:sz w:val="24"/>
          <w:szCs w:val="24"/>
          <w:lang w:val="es-DO"/>
        </w:rPr>
        <w:t>4,830,794</w:t>
      </w:r>
      <w:r w:rsidR="00584B20" w:rsidRPr="00DF1742">
        <w:rPr>
          <w:rFonts w:ascii="Times New Roman" w:eastAsia="Calibri" w:hAnsi="Times New Roman" w:cs="Times New Roman"/>
          <w:color w:val="767171"/>
          <w:spacing w:val="20"/>
          <w:sz w:val="24"/>
          <w:szCs w:val="24"/>
          <w:lang w:val="es-DO"/>
        </w:rPr>
        <w:t xml:space="preserve">, Dependientes </w:t>
      </w:r>
      <w:r w:rsidR="00B464C4" w:rsidRPr="00DF1742">
        <w:rPr>
          <w:rFonts w:ascii="Times New Roman" w:eastAsia="Calibri" w:hAnsi="Times New Roman" w:cs="Times New Roman"/>
          <w:color w:val="767171"/>
          <w:spacing w:val="20"/>
          <w:sz w:val="24"/>
          <w:szCs w:val="24"/>
          <w:lang w:val="es-DO"/>
        </w:rPr>
        <w:t>941,068</w:t>
      </w:r>
      <w:r w:rsidR="00584B20"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w:t>
      </w:r>
      <w:r w:rsidR="00584B20" w:rsidRPr="00DF1742">
        <w:rPr>
          <w:rFonts w:ascii="Times New Roman" w:eastAsia="Calibri" w:hAnsi="Times New Roman" w:cs="Times New Roman"/>
          <w:color w:val="767171"/>
          <w:spacing w:val="20"/>
          <w:sz w:val="24"/>
          <w:szCs w:val="24"/>
          <w:lang w:val="es-DO"/>
        </w:rPr>
        <w:t xml:space="preserve">comparando estas cifras al </w:t>
      </w:r>
      <w:r w:rsidR="009666B1" w:rsidRPr="00DF1742">
        <w:rPr>
          <w:rFonts w:ascii="Times New Roman" w:eastAsia="Calibri" w:hAnsi="Times New Roman" w:cs="Times New Roman"/>
          <w:color w:val="767171"/>
          <w:spacing w:val="20"/>
          <w:sz w:val="24"/>
          <w:szCs w:val="24"/>
          <w:lang w:val="es-DO"/>
        </w:rPr>
        <w:t>31</w:t>
      </w:r>
      <w:r w:rsidR="00584B20" w:rsidRPr="00DF1742">
        <w:rPr>
          <w:rFonts w:ascii="Times New Roman" w:eastAsia="Calibri" w:hAnsi="Times New Roman" w:cs="Times New Roman"/>
          <w:color w:val="767171"/>
          <w:spacing w:val="20"/>
          <w:sz w:val="24"/>
          <w:szCs w:val="24"/>
          <w:lang w:val="es-DO"/>
        </w:rPr>
        <w:t xml:space="preserve"> de </w:t>
      </w:r>
      <w:r w:rsidR="009666B1" w:rsidRPr="00DF1742">
        <w:rPr>
          <w:rFonts w:ascii="Times New Roman" w:eastAsia="Calibri" w:hAnsi="Times New Roman" w:cs="Times New Roman"/>
          <w:color w:val="767171"/>
          <w:spacing w:val="20"/>
          <w:sz w:val="24"/>
          <w:szCs w:val="24"/>
          <w:lang w:val="es-DO"/>
        </w:rPr>
        <w:t xml:space="preserve">diciembre </w:t>
      </w:r>
      <w:r w:rsidR="00584B20" w:rsidRPr="00DF1742">
        <w:rPr>
          <w:rFonts w:ascii="Times New Roman" w:eastAsia="Calibri" w:hAnsi="Times New Roman" w:cs="Times New Roman"/>
          <w:color w:val="767171"/>
          <w:spacing w:val="20"/>
          <w:sz w:val="24"/>
          <w:szCs w:val="24"/>
          <w:lang w:val="es-DO"/>
        </w:rPr>
        <w:t xml:space="preserve">2023 que el total es de </w:t>
      </w:r>
      <w:r w:rsidR="009666B1" w:rsidRPr="00DF1742">
        <w:rPr>
          <w:rFonts w:ascii="Times New Roman" w:eastAsia="Calibri" w:hAnsi="Times New Roman" w:cs="Times New Roman"/>
          <w:color w:val="767171"/>
          <w:spacing w:val="20"/>
          <w:sz w:val="24"/>
          <w:szCs w:val="24"/>
          <w:lang w:val="es-DO"/>
        </w:rPr>
        <w:t>5,773,322</w:t>
      </w:r>
      <w:r w:rsidR="006E5EF8"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afiliados (</w:t>
      </w:r>
      <w:r w:rsidR="00DF1742" w:rsidRPr="00DF1742">
        <w:rPr>
          <w:rFonts w:ascii="Times New Roman" w:eastAsia="Calibri" w:hAnsi="Times New Roman" w:cs="Times New Roman"/>
          <w:color w:val="767171"/>
          <w:spacing w:val="20"/>
          <w:sz w:val="24"/>
          <w:szCs w:val="24"/>
          <w:lang w:val="es-DO"/>
        </w:rPr>
        <w:t>Titulares</w:t>
      </w:r>
      <w:r w:rsidR="007712D4" w:rsidRPr="00DF1742">
        <w:rPr>
          <w:rFonts w:ascii="Times New Roman" w:eastAsia="Calibri" w:hAnsi="Times New Roman" w:cs="Times New Roman"/>
          <w:color w:val="767171"/>
          <w:spacing w:val="20"/>
          <w:sz w:val="24"/>
          <w:szCs w:val="24"/>
          <w:lang w:val="es-DO"/>
        </w:rPr>
        <w:t xml:space="preserve"> </w:t>
      </w:r>
      <w:r w:rsidR="009666B1" w:rsidRPr="00DF1742">
        <w:rPr>
          <w:rFonts w:ascii="Times New Roman" w:eastAsia="Calibri" w:hAnsi="Times New Roman" w:cs="Times New Roman"/>
          <w:color w:val="767171"/>
          <w:spacing w:val="20"/>
          <w:sz w:val="24"/>
          <w:szCs w:val="24"/>
          <w:lang w:val="es-DO"/>
        </w:rPr>
        <w:t>4,826,443</w:t>
      </w:r>
      <w:r w:rsidRPr="00DF1742">
        <w:rPr>
          <w:rFonts w:ascii="Times New Roman" w:eastAsia="Calibri" w:hAnsi="Times New Roman" w:cs="Times New Roman"/>
          <w:color w:val="767171"/>
          <w:spacing w:val="20"/>
          <w:sz w:val="24"/>
          <w:szCs w:val="24"/>
          <w:lang w:val="es-DO"/>
        </w:rPr>
        <w:t xml:space="preserve">; Dependientes </w:t>
      </w:r>
      <w:r w:rsidR="0048311E" w:rsidRPr="00DF1742">
        <w:rPr>
          <w:rFonts w:ascii="Times New Roman" w:eastAsia="Calibri" w:hAnsi="Times New Roman" w:cs="Times New Roman"/>
          <w:color w:val="767171"/>
          <w:spacing w:val="20"/>
          <w:sz w:val="24"/>
          <w:szCs w:val="24"/>
          <w:lang w:val="es-DO"/>
        </w:rPr>
        <w:t>94</w:t>
      </w:r>
      <w:r w:rsidR="009666B1" w:rsidRPr="00DF1742">
        <w:rPr>
          <w:rFonts w:ascii="Times New Roman" w:eastAsia="Calibri" w:hAnsi="Times New Roman" w:cs="Times New Roman"/>
          <w:color w:val="767171"/>
          <w:spacing w:val="20"/>
          <w:sz w:val="24"/>
          <w:szCs w:val="24"/>
          <w:lang w:val="es-DO"/>
        </w:rPr>
        <w:t>6,879</w:t>
      </w:r>
      <w:r w:rsidRPr="00DF1742">
        <w:rPr>
          <w:rFonts w:ascii="Times New Roman" w:eastAsia="Calibri" w:hAnsi="Times New Roman" w:cs="Times New Roman"/>
          <w:color w:val="767171"/>
          <w:spacing w:val="20"/>
          <w:sz w:val="24"/>
          <w:szCs w:val="24"/>
          <w:lang w:val="es-DO"/>
        </w:rPr>
        <w:t>).</w:t>
      </w:r>
      <w:r w:rsidR="00584B20" w:rsidRPr="00DF1742">
        <w:rPr>
          <w:rFonts w:ascii="Times New Roman" w:eastAsia="Calibri" w:hAnsi="Times New Roman" w:cs="Times New Roman"/>
          <w:color w:val="767171"/>
          <w:spacing w:val="20"/>
          <w:sz w:val="24"/>
          <w:szCs w:val="24"/>
          <w:lang w:val="es-DO"/>
        </w:rPr>
        <w:t xml:space="preserve"> Para una variación de </w:t>
      </w:r>
      <w:r w:rsidR="00B1764A" w:rsidRPr="00DF1742">
        <w:rPr>
          <w:rFonts w:ascii="Times New Roman" w:eastAsia="Calibri" w:hAnsi="Times New Roman" w:cs="Times New Roman"/>
          <w:color w:val="767171"/>
          <w:spacing w:val="20"/>
          <w:sz w:val="24"/>
          <w:szCs w:val="24"/>
          <w:lang w:val="es-DO"/>
        </w:rPr>
        <w:t>incremento de</w:t>
      </w:r>
      <w:r w:rsidR="00584B20" w:rsidRPr="00DF1742">
        <w:rPr>
          <w:rFonts w:ascii="Times New Roman" w:eastAsia="Calibri" w:hAnsi="Times New Roman" w:cs="Times New Roman"/>
          <w:color w:val="767171"/>
          <w:spacing w:val="20"/>
          <w:sz w:val="24"/>
          <w:szCs w:val="24"/>
          <w:lang w:val="es-DO"/>
        </w:rPr>
        <w:t xml:space="preserve"> </w:t>
      </w:r>
      <w:r w:rsidR="00B464C4" w:rsidRPr="00DF1742">
        <w:rPr>
          <w:rFonts w:ascii="Times New Roman" w:eastAsia="Calibri" w:hAnsi="Times New Roman" w:cs="Times New Roman"/>
          <w:color w:val="767171"/>
          <w:spacing w:val="20"/>
          <w:sz w:val="24"/>
          <w:szCs w:val="24"/>
          <w:lang w:val="es-DO"/>
        </w:rPr>
        <w:t>1,460</w:t>
      </w:r>
      <w:r w:rsidR="00584B20" w:rsidRPr="00DF1742">
        <w:rPr>
          <w:rFonts w:ascii="Times New Roman" w:eastAsia="Calibri" w:hAnsi="Times New Roman" w:cs="Times New Roman"/>
          <w:color w:val="767171"/>
          <w:spacing w:val="20"/>
          <w:sz w:val="24"/>
          <w:szCs w:val="24"/>
          <w:lang w:val="es-DO"/>
        </w:rPr>
        <w:t xml:space="preserve"> afiliados.</w:t>
      </w:r>
    </w:p>
    <w:p w14:paraId="000C6549" w14:textId="58818663" w:rsidR="00B22AF0" w:rsidRPr="00DF1742" w:rsidRDefault="00B22AF0" w:rsidP="00B22AF0">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cantidad de ciudadanos pensionados a </w:t>
      </w:r>
      <w:r w:rsidR="00F2296E" w:rsidRPr="00DF1742">
        <w:rPr>
          <w:rFonts w:ascii="Times New Roman" w:eastAsia="Calibri" w:hAnsi="Times New Roman" w:cs="Times New Roman"/>
          <w:color w:val="767171"/>
          <w:spacing w:val="20"/>
          <w:sz w:val="24"/>
          <w:szCs w:val="24"/>
          <w:lang w:val="es-DO"/>
        </w:rPr>
        <w:t>noviembre</w:t>
      </w:r>
      <w:r w:rsidRPr="00DF1742">
        <w:rPr>
          <w:rFonts w:ascii="Times New Roman" w:eastAsia="Calibri" w:hAnsi="Times New Roman" w:cs="Times New Roman"/>
          <w:color w:val="767171"/>
          <w:spacing w:val="20"/>
          <w:sz w:val="24"/>
          <w:szCs w:val="24"/>
          <w:lang w:val="es-DO"/>
        </w:rPr>
        <w:t xml:space="preserve"> 2023 es de </w:t>
      </w:r>
      <w:r w:rsidR="0004671E" w:rsidRPr="00DF1742">
        <w:rPr>
          <w:rFonts w:ascii="Times New Roman" w:eastAsia="Calibri" w:hAnsi="Times New Roman" w:cs="Times New Roman"/>
          <w:color w:val="767171"/>
          <w:spacing w:val="20"/>
          <w:sz w:val="24"/>
          <w:szCs w:val="24"/>
          <w:lang w:val="es-DO"/>
        </w:rPr>
        <w:t>107,173</w:t>
      </w:r>
      <w:r w:rsidRPr="00DF1742">
        <w:rPr>
          <w:rFonts w:ascii="Times New Roman" w:eastAsia="Calibri" w:hAnsi="Times New Roman" w:cs="Times New Roman"/>
          <w:color w:val="767171"/>
          <w:spacing w:val="20"/>
          <w:sz w:val="24"/>
          <w:szCs w:val="24"/>
          <w:lang w:val="es-DO"/>
        </w:rPr>
        <w:t xml:space="preserve">, de los cuales el </w:t>
      </w:r>
      <w:r w:rsidR="0004671E" w:rsidRPr="00DF1742">
        <w:rPr>
          <w:rFonts w:ascii="Times New Roman" w:eastAsia="Calibri" w:hAnsi="Times New Roman" w:cs="Times New Roman"/>
          <w:color w:val="767171"/>
          <w:spacing w:val="20"/>
          <w:sz w:val="24"/>
          <w:szCs w:val="24"/>
          <w:lang w:val="es-DO"/>
        </w:rPr>
        <w:t>28.7</w:t>
      </w:r>
      <w:r w:rsidRPr="00DF1742">
        <w:rPr>
          <w:rFonts w:ascii="Times New Roman" w:eastAsia="Calibri" w:hAnsi="Times New Roman" w:cs="Times New Roman"/>
          <w:color w:val="767171"/>
          <w:spacing w:val="20"/>
          <w:sz w:val="24"/>
          <w:szCs w:val="24"/>
          <w:lang w:val="es-DO"/>
        </w:rPr>
        <w:t xml:space="preserve">% corresponde a miembros de la </w:t>
      </w:r>
      <w:r w:rsidR="00DF1742" w:rsidRPr="00DF1742">
        <w:rPr>
          <w:rFonts w:ascii="Times New Roman" w:eastAsia="Calibri" w:hAnsi="Times New Roman" w:cs="Times New Roman"/>
          <w:color w:val="767171"/>
          <w:spacing w:val="20"/>
          <w:sz w:val="24"/>
          <w:szCs w:val="24"/>
          <w:lang w:val="es-DO"/>
        </w:rPr>
        <w:t>Policía</w:t>
      </w:r>
      <w:r w:rsidRPr="00DF1742">
        <w:rPr>
          <w:rFonts w:ascii="Times New Roman" w:eastAsia="Calibri" w:hAnsi="Times New Roman" w:cs="Times New Roman"/>
          <w:color w:val="767171"/>
          <w:spacing w:val="20"/>
          <w:sz w:val="24"/>
          <w:szCs w:val="24"/>
          <w:lang w:val="es-DO"/>
        </w:rPr>
        <w:t xml:space="preserve"> Nacional, </w:t>
      </w:r>
      <w:r w:rsidR="0004671E" w:rsidRPr="00DF1742">
        <w:rPr>
          <w:rFonts w:ascii="Times New Roman" w:eastAsia="Calibri" w:hAnsi="Times New Roman" w:cs="Times New Roman"/>
          <w:color w:val="767171"/>
          <w:spacing w:val="20"/>
          <w:sz w:val="24"/>
          <w:szCs w:val="24"/>
          <w:lang w:val="es-DO"/>
        </w:rPr>
        <w:t>25.7%</w:t>
      </w:r>
      <w:r w:rsidRPr="00DF1742">
        <w:rPr>
          <w:rFonts w:ascii="Times New Roman" w:eastAsia="Calibri" w:hAnsi="Times New Roman" w:cs="Times New Roman"/>
          <w:color w:val="767171"/>
          <w:spacing w:val="20"/>
          <w:sz w:val="24"/>
          <w:szCs w:val="24"/>
          <w:lang w:val="es-DO"/>
        </w:rPr>
        <w:t xml:space="preserve"> Fuerzas Armadas, </w:t>
      </w:r>
      <w:r w:rsidR="0004671E" w:rsidRPr="00DF1742">
        <w:rPr>
          <w:rFonts w:ascii="Times New Roman" w:eastAsia="Calibri" w:hAnsi="Times New Roman" w:cs="Times New Roman"/>
          <w:color w:val="767171"/>
          <w:spacing w:val="20"/>
          <w:sz w:val="24"/>
          <w:szCs w:val="24"/>
          <w:lang w:val="es-DO"/>
        </w:rPr>
        <w:t>23.5</w:t>
      </w:r>
      <w:r w:rsidRPr="00DF1742">
        <w:rPr>
          <w:rFonts w:ascii="Times New Roman" w:eastAsia="Calibri" w:hAnsi="Times New Roman" w:cs="Times New Roman"/>
          <w:color w:val="767171"/>
          <w:spacing w:val="20"/>
          <w:sz w:val="24"/>
          <w:szCs w:val="24"/>
          <w:lang w:val="es-DO"/>
        </w:rPr>
        <w:t>% decreto 18-19,</w:t>
      </w:r>
      <w:r w:rsidR="00413120" w:rsidRPr="00DF1742">
        <w:rPr>
          <w:rFonts w:ascii="Times New Roman" w:eastAsia="Calibri" w:hAnsi="Times New Roman" w:cs="Times New Roman"/>
          <w:color w:val="767171"/>
          <w:spacing w:val="20"/>
          <w:sz w:val="24"/>
          <w:szCs w:val="24"/>
          <w:lang w:val="es-DO"/>
        </w:rPr>
        <w:t xml:space="preserve"> </w:t>
      </w:r>
      <w:r w:rsidR="002E3DBD" w:rsidRPr="00DF1742">
        <w:rPr>
          <w:rFonts w:ascii="Times New Roman" w:eastAsia="Calibri" w:hAnsi="Times New Roman" w:cs="Times New Roman"/>
          <w:color w:val="767171"/>
          <w:spacing w:val="20"/>
          <w:sz w:val="24"/>
          <w:szCs w:val="24"/>
          <w:lang w:val="es-DO"/>
        </w:rPr>
        <w:t>10.7</w:t>
      </w:r>
      <w:r w:rsidR="00756E30" w:rsidRPr="00DF1742">
        <w:rPr>
          <w:rFonts w:ascii="Times New Roman" w:eastAsia="Calibri" w:hAnsi="Times New Roman" w:cs="Times New Roman"/>
          <w:color w:val="767171"/>
          <w:spacing w:val="20"/>
          <w:sz w:val="24"/>
          <w:szCs w:val="24"/>
          <w:lang w:val="es-DO"/>
        </w:rPr>
        <w:t xml:space="preserve">% SENASA </w:t>
      </w:r>
      <w:r w:rsidR="00DF1742" w:rsidRPr="00DF1742">
        <w:rPr>
          <w:rFonts w:ascii="Times New Roman" w:eastAsia="Calibri" w:hAnsi="Times New Roman" w:cs="Times New Roman"/>
          <w:color w:val="767171"/>
          <w:spacing w:val="20"/>
          <w:sz w:val="24"/>
          <w:szCs w:val="24"/>
          <w:lang w:val="es-DO"/>
        </w:rPr>
        <w:t>Régimen</w:t>
      </w:r>
      <w:r w:rsidR="00756E30" w:rsidRPr="00DF1742">
        <w:rPr>
          <w:rFonts w:ascii="Times New Roman" w:eastAsia="Calibri" w:hAnsi="Times New Roman" w:cs="Times New Roman"/>
          <w:color w:val="767171"/>
          <w:spacing w:val="20"/>
          <w:sz w:val="24"/>
          <w:szCs w:val="24"/>
          <w:lang w:val="es-DO"/>
        </w:rPr>
        <w:t xml:space="preserve"> Contributivo</w:t>
      </w:r>
      <w:r w:rsidR="002E3DBD" w:rsidRPr="00DF1742">
        <w:rPr>
          <w:rFonts w:ascii="Times New Roman" w:eastAsia="Calibri" w:hAnsi="Times New Roman" w:cs="Times New Roman"/>
          <w:color w:val="767171"/>
          <w:spacing w:val="20"/>
          <w:sz w:val="24"/>
          <w:szCs w:val="24"/>
          <w:lang w:val="es-DO"/>
        </w:rPr>
        <w:t>,</w:t>
      </w:r>
      <w:r w:rsidR="00413120" w:rsidRPr="00DF1742">
        <w:rPr>
          <w:rFonts w:ascii="Times New Roman" w:eastAsia="Calibri" w:hAnsi="Times New Roman" w:cs="Times New Roman"/>
          <w:color w:val="767171"/>
          <w:spacing w:val="20"/>
          <w:sz w:val="24"/>
          <w:szCs w:val="24"/>
          <w:lang w:val="es-DO"/>
        </w:rPr>
        <w:t xml:space="preserve"> </w:t>
      </w:r>
      <w:r w:rsidR="0004671E" w:rsidRPr="00DF1742">
        <w:rPr>
          <w:rFonts w:ascii="Times New Roman" w:eastAsia="Calibri" w:hAnsi="Times New Roman" w:cs="Times New Roman"/>
          <w:color w:val="767171"/>
          <w:spacing w:val="20"/>
          <w:sz w:val="24"/>
          <w:szCs w:val="24"/>
          <w:lang w:val="es-DO"/>
        </w:rPr>
        <w:t>6.9</w:t>
      </w:r>
      <w:r w:rsidRPr="00DF1742">
        <w:rPr>
          <w:rFonts w:ascii="Times New Roman" w:eastAsia="Calibri" w:hAnsi="Times New Roman" w:cs="Times New Roman"/>
          <w:color w:val="767171"/>
          <w:spacing w:val="20"/>
          <w:sz w:val="24"/>
          <w:szCs w:val="24"/>
          <w:lang w:val="es-DO"/>
        </w:rPr>
        <w:t xml:space="preserve">% Seguro Nacional de Salud (Antigua cartera ARS </w:t>
      </w:r>
      <w:r w:rsidR="00F2296E" w:rsidRPr="00DF1742">
        <w:rPr>
          <w:rFonts w:ascii="Times New Roman" w:eastAsia="Calibri" w:hAnsi="Times New Roman" w:cs="Times New Roman"/>
          <w:color w:val="767171"/>
          <w:spacing w:val="20"/>
          <w:sz w:val="24"/>
          <w:szCs w:val="24"/>
          <w:lang w:val="es-DO"/>
        </w:rPr>
        <w:t>S</w:t>
      </w:r>
      <w:r w:rsidRPr="00DF1742">
        <w:rPr>
          <w:rFonts w:ascii="Times New Roman" w:eastAsia="Calibri" w:hAnsi="Times New Roman" w:cs="Times New Roman"/>
          <w:color w:val="767171"/>
          <w:spacing w:val="20"/>
          <w:sz w:val="24"/>
          <w:szCs w:val="24"/>
          <w:lang w:val="es-DO"/>
        </w:rPr>
        <w:t>alud Segura)</w:t>
      </w:r>
      <w:r w:rsidR="00413120" w:rsidRPr="00DF1742">
        <w:rPr>
          <w:rFonts w:ascii="Times New Roman" w:eastAsia="Calibri" w:hAnsi="Times New Roman" w:cs="Times New Roman"/>
          <w:color w:val="767171"/>
          <w:spacing w:val="20"/>
          <w:sz w:val="24"/>
          <w:szCs w:val="24"/>
          <w:lang w:val="es-DO"/>
        </w:rPr>
        <w:t xml:space="preserve">, </w:t>
      </w:r>
      <w:r w:rsidR="00F2296E" w:rsidRPr="00DF1742">
        <w:rPr>
          <w:rFonts w:ascii="Times New Roman" w:eastAsia="Calibri" w:hAnsi="Times New Roman" w:cs="Times New Roman"/>
          <w:color w:val="767171"/>
          <w:spacing w:val="20"/>
          <w:sz w:val="24"/>
          <w:szCs w:val="24"/>
          <w:lang w:val="es-DO"/>
        </w:rPr>
        <w:t>4</w:t>
      </w:r>
      <w:r w:rsidRPr="00DF1742">
        <w:rPr>
          <w:rFonts w:ascii="Times New Roman" w:eastAsia="Calibri" w:hAnsi="Times New Roman" w:cs="Times New Roman"/>
          <w:color w:val="767171"/>
          <w:spacing w:val="20"/>
          <w:sz w:val="24"/>
          <w:szCs w:val="24"/>
          <w:lang w:val="es-DO"/>
        </w:rPr>
        <w:t>% ARS S</w:t>
      </w:r>
      <w:r w:rsidR="00F2296E" w:rsidRPr="00DF1742">
        <w:rPr>
          <w:rFonts w:ascii="Times New Roman" w:eastAsia="Calibri" w:hAnsi="Times New Roman" w:cs="Times New Roman"/>
          <w:color w:val="767171"/>
          <w:spacing w:val="20"/>
          <w:sz w:val="24"/>
          <w:szCs w:val="24"/>
          <w:lang w:val="es-DO"/>
        </w:rPr>
        <w:t>EMMA</w:t>
      </w:r>
      <w:r w:rsidR="00413120" w:rsidRPr="00DF1742">
        <w:rPr>
          <w:rFonts w:ascii="Times New Roman" w:eastAsia="Calibri" w:hAnsi="Times New Roman" w:cs="Times New Roman"/>
          <w:color w:val="767171"/>
          <w:spacing w:val="20"/>
          <w:sz w:val="24"/>
          <w:szCs w:val="24"/>
          <w:lang w:val="es-DO"/>
        </w:rPr>
        <w:t xml:space="preserve"> y el 0.4% Colegio </w:t>
      </w:r>
      <w:r w:rsidR="00DF1742" w:rsidRPr="00DF1742">
        <w:rPr>
          <w:rFonts w:ascii="Times New Roman" w:eastAsia="Calibri" w:hAnsi="Times New Roman" w:cs="Times New Roman"/>
          <w:color w:val="767171"/>
          <w:spacing w:val="20"/>
          <w:sz w:val="24"/>
          <w:szCs w:val="24"/>
          <w:lang w:val="es-DO"/>
        </w:rPr>
        <w:t>Médico</w:t>
      </w:r>
      <w:r w:rsidR="00413120" w:rsidRPr="00DF1742">
        <w:rPr>
          <w:rFonts w:ascii="Times New Roman" w:eastAsia="Calibri" w:hAnsi="Times New Roman" w:cs="Times New Roman"/>
          <w:color w:val="767171"/>
          <w:spacing w:val="20"/>
          <w:sz w:val="24"/>
          <w:szCs w:val="24"/>
          <w:lang w:val="es-DO"/>
        </w:rPr>
        <w:t xml:space="preserve"> Dominicano (CMD)</w:t>
      </w:r>
      <w:r w:rsidR="00EB5BD1" w:rsidRPr="00DF1742">
        <w:rPr>
          <w:rFonts w:ascii="Times New Roman" w:eastAsia="Calibri" w:hAnsi="Times New Roman" w:cs="Times New Roman"/>
          <w:color w:val="767171"/>
          <w:spacing w:val="20"/>
          <w:sz w:val="24"/>
          <w:szCs w:val="24"/>
          <w:lang w:val="es-DO"/>
        </w:rPr>
        <w:t>.</w:t>
      </w:r>
    </w:p>
    <w:p w14:paraId="2402D554" w14:textId="07270EEC" w:rsidR="00347F99" w:rsidRPr="00DF1742" w:rsidRDefault="00347F99" w:rsidP="00B22AF0">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Del total de trabajadores cotizantes registrados en el SDSS, el </w:t>
      </w:r>
      <w:r w:rsidR="0068047D" w:rsidRPr="00DF1742">
        <w:rPr>
          <w:rFonts w:ascii="Times New Roman" w:eastAsia="Calibri" w:hAnsi="Times New Roman" w:cs="Times New Roman"/>
          <w:color w:val="767171"/>
          <w:spacing w:val="20"/>
          <w:sz w:val="24"/>
          <w:szCs w:val="24"/>
          <w:lang w:val="es-DO"/>
        </w:rPr>
        <w:t>66</w:t>
      </w:r>
      <w:r w:rsidRPr="00DF1742">
        <w:rPr>
          <w:rFonts w:ascii="Times New Roman" w:eastAsia="Calibri" w:hAnsi="Times New Roman" w:cs="Times New Roman"/>
          <w:color w:val="767171"/>
          <w:spacing w:val="20"/>
          <w:sz w:val="24"/>
          <w:szCs w:val="24"/>
          <w:lang w:val="es-DO"/>
        </w:rPr>
        <w:t>% está ubicado en la capital de Santo Domingo</w:t>
      </w:r>
      <w:r w:rsidR="001301C5" w:rsidRPr="00DF1742">
        <w:rPr>
          <w:rFonts w:ascii="Times New Roman" w:eastAsia="Calibri" w:hAnsi="Times New Roman" w:cs="Times New Roman"/>
          <w:color w:val="767171"/>
          <w:spacing w:val="20"/>
          <w:sz w:val="24"/>
          <w:szCs w:val="24"/>
          <w:lang w:val="es-DO"/>
        </w:rPr>
        <w:t xml:space="preserve"> y el Distrito Nacional</w:t>
      </w:r>
      <w:r w:rsidRPr="00DF1742">
        <w:rPr>
          <w:rFonts w:ascii="Times New Roman" w:eastAsia="Calibri" w:hAnsi="Times New Roman" w:cs="Times New Roman"/>
          <w:color w:val="767171"/>
          <w:spacing w:val="20"/>
          <w:sz w:val="24"/>
          <w:szCs w:val="24"/>
          <w:lang w:val="es-DO"/>
        </w:rPr>
        <w:t xml:space="preserve">, el </w:t>
      </w:r>
      <w:r w:rsidR="0068047D" w:rsidRPr="00DF1742">
        <w:rPr>
          <w:rFonts w:ascii="Times New Roman" w:eastAsia="Calibri" w:hAnsi="Times New Roman" w:cs="Times New Roman"/>
          <w:color w:val="767171"/>
          <w:spacing w:val="20"/>
          <w:sz w:val="24"/>
          <w:szCs w:val="24"/>
          <w:lang w:val="es-DO"/>
        </w:rPr>
        <w:t>12</w:t>
      </w:r>
      <w:r w:rsidRPr="00DF1742">
        <w:rPr>
          <w:rFonts w:ascii="Times New Roman" w:eastAsia="Calibri" w:hAnsi="Times New Roman" w:cs="Times New Roman"/>
          <w:color w:val="767171"/>
          <w:spacing w:val="20"/>
          <w:sz w:val="24"/>
          <w:szCs w:val="24"/>
          <w:lang w:val="es-DO"/>
        </w:rPr>
        <w:t xml:space="preserve">% está en Santiago de los </w:t>
      </w:r>
      <w:r w:rsidR="00657561" w:rsidRPr="00DF1742">
        <w:rPr>
          <w:rFonts w:ascii="Times New Roman" w:eastAsia="Calibri" w:hAnsi="Times New Roman" w:cs="Times New Roman"/>
          <w:color w:val="767171"/>
          <w:spacing w:val="20"/>
          <w:sz w:val="24"/>
          <w:szCs w:val="24"/>
          <w:lang w:val="es-DO"/>
        </w:rPr>
        <w:t>C</w:t>
      </w:r>
      <w:r w:rsidRPr="00DF1742">
        <w:rPr>
          <w:rFonts w:ascii="Times New Roman" w:eastAsia="Calibri" w:hAnsi="Times New Roman" w:cs="Times New Roman"/>
          <w:color w:val="767171"/>
          <w:spacing w:val="20"/>
          <w:sz w:val="24"/>
          <w:szCs w:val="24"/>
          <w:lang w:val="es-DO"/>
        </w:rPr>
        <w:t xml:space="preserve">aballeros, el </w:t>
      </w:r>
      <w:r w:rsidR="0068047D" w:rsidRPr="00DF1742">
        <w:rPr>
          <w:rFonts w:ascii="Times New Roman" w:eastAsia="Calibri" w:hAnsi="Times New Roman" w:cs="Times New Roman"/>
          <w:color w:val="767171"/>
          <w:spacing w:val="20"/>
          <w:sz w:val="24"/>
          <w:szCs w:val="24"/>
          <w:lang w:val="es-DO"/>
        </w:rPr>
        <w:t>4</w:t>
      </w:r>
      <w:r w:rsidRPr="00DF1742">
        <w:rPr>
          <w:rFonts w:ascii="Times New Roman" w:eastAsia="Calibri" w:hAnsi="Times New Roman" w:cs="Times New Roman"/>
          <w:color w:val="767171"/>
          <w:spacing w:val="20"/>
          <w:sz w:val="24"/>
          <w:szCs w:val="24"/>
          <w:lang w:val="es-DO"/>
        </w:rPr>
        <w:t>% en la provincia La Altagracia</w:t>
      </w:r>
      <w:r w:rsidR="001301C5" w:rsidRPr="00DF1742">
        <w:rPr>
          <w:rFonts w:ascii="Times New Roman" w:eastAsia="Calibri" w:hAnsi="Times New Roman" w:cs="Times New Roman"/>
          <w:color w:val="767171"/>
          <w:spacing w:val="20"/>
          <w:sz w:val="24"/>
          <w:szCs w:val="24"/>
          <w:lang w:val="es-DO"/>
        </w:rPr>
        <w:t xml:space="preserve">, mientras que </w:t>
      </w:r>
      <w:r w:rsidRPr="00DF1742">
        <w:rPr>
          <w:rFonts w:ascii="Times New Roman" w:eastAsia="Calibri" w:hAnsi="Times New Roman" w:cs="Times New Roman"/>
          <w:color w:val="767171"/>
          <w:spacing w:val="20"/>
          <w:sz w:val="24"/>
          <w:szCs w:val="24"/>
          <w:lang w:val="es-DO"/>
        </w:rPr>
        <w:t xml:space="preserve">el </w:t>
      </w:r>
      <w:r w:rsidR="0068047D" w:rsidRPr="00DF1742">
        <w:rPr>
          <w:rFonts w:ascii="Times New Roman" w:eastAsia="Calibri" w:hAnsi="Times New Roman" w:cs="Times New Roman"/>
          <w:color w:val="767171"/>
          <w:spacing w:val="20"/>
          <w:sz w:val="24"/>
          <w:szCs w:val="24"/>
          <w:lang w:val="es-DO"/>
        </w:rPr>
        <w:t>18</w:t>
      </w:r>
      <w:r w:rsidRPr="00DF1742">
        <w:rPr>
          <w:rFonts w:ascii="Times New Roman" w:eastAsia="Calibri" w:hAnsi="Times New Roman" w:cs="Times New Roman"/>
          <w:color w:val="767171"/>
          <w:spacing w:val="20"/>
          <w:sz w:val="24"/>
          <w:szCs w:val="24"/>
          <w:lang w:val="es-DO"/>
        </w:rPr>
        <w:t>% restante están distribuidos en las demás provincias del país.</w:t>
      </w:r>
    </w:p>
    <w:p w14:paraId="1BBECBBD" w14:textId="751F0EA6" w:rsidR="00347F99" w:rsidRPr="00DF1742" w:rsidRDefault="00B623C0"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Adicional</w:t>
      </w:r>
      <w:r w:rsidR="00BC1D06"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s</w:t>
      </w:r>
      <w:r w:rsidR="00347F99" w:rsidRPr="00DF1742">
        <w:rPr>
          <w:rFonts w:ascii="Times New Roman" w:eastAsia="Calibri" w:hAnsi="Times New Roman" w:cs="Times New Roman"/>
          <w:color w:val="767171"/>
          <w:spacing w:val="20"/>
          <w:sz w:val="24"/>
          <w:szCs w:val="24"/>
          <w:lang w:val="es-DO"/>
        </w:rPr>
        <w:t xml:space="preserve">e observa en los registros del SDSS, </w:t>
      </w:r>
      <w:r w:rsidRPr="00DF1742">
        <w:rPr>
          <w:rFonts w:ascii="Times New Roman" w:eastAsia="Calibri" w:hAnsi="Times New Roman" w:cs="Times New Roman"/>
          <w:color w:val="767171"/>
          <w:spacing w:val="20"/>
          <w:sz w:val="24"/>
          <w:szCs w:val="24"/>
          <w:lang w:val="es-DO"/>
        </w:rPr>
        <w:t xml:space="preserve">que de los cotizantes </w:t>
      </w:r>
      <w:r w:rsidR="00347F99" w:rsidRPr="00DF1742">
        <w:rPr>
          <w:rFonts w:ascii="Times New Roman" w:eastAsia="Calibri" w:hAnsi="Times New Roman" w:cs="Times New Roman"/>
          <w:color w:val="767171"/>
          <w:spacing w:val="20"/>
          <w:sz w:val="24"/>
          <w:szCs w:val="24"/>
          <w:lang w:val="es-DO"/>
        </w:rPr>
        <w:t xml:space="preserve">el </w:t>
      </w:r>
      <w:r w:rsidR="00EB5BD1" w:rsidRPr="00DF1742">
        <w:rPr>
          <w:rFonts w:ascii="Times New Roman" w:eastAsia="Calibri" w:hAnsi="Times New Roman" w:cs="Times New Roman"/>
          <w:color w:val="767171"/>
          <w:spacing w:val="20"/>
          <w:sz w:val="24"/>
          <w:szCs w:val="24"/>
          <w:lang w:val="es-DO"/>
        </w:rPr>
        <w:t>0.4</w:t>
      </w:r>
      <w:r w:rsidR="00347F99" w:rsidRPr="00DF1742">
        <w:rPr>
          <w:rFonts w:ascii="Times New Roman" w:eastAsia="Calibri" w:hAnsi="Times New Roman" w:cs="Times New Roman"/>
          <w:color w:val="767171"/>
          <w:spacing w:val="20"/>
          <w:sz w:val="24"/>
          <w:szCs w:val="24"/>
          <w:lang w:val="es-DO"/>
        </w:rPr>
        <w:t>% tienen ingresos inferiores a RD$</w:t>
      </w:r>
      <w:r w:rsidR="00B86327"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5,000</w:t>
      </w:r>
      <w:r w:rsidR="00BC1D06" w:rsidRPr="00DF1742">
        <w:rPr>
          <w:rFonts w:ascii="Times New Roman" w:eastAsia="Calibri" w:hAnsi="Times New Roman" w:cs="Times New Roman"/>
          <w:color w:val="767171"/>
          <w:spacing w:val="20"/>
          <w:sz w:val="24"/>
          <w:szCs w:val="24"/>
          <w:lang w:val="es-DO"/>
        </w:rPr>
        <w:t>,</w:t>
      </w:r>
      <w:r w:rsidR="00B86327" w:rsidRPr="00DF1742">
        <w:rPr>
          <w:rFonts w:ascii="Times New Roman" w:eastAsia="Calibri" w:hAnsi="Times New Roman" w:cs="Times New Roman"/>
          <w:color w:val="767171"/>
          <w:spacing w:val="20"/>
          <w:sz w:val="24"/>
          <w:szCs w:val="24"/>
          <w:lang w:val="es-DO"/>
        </w:rPr>
        <w:t xml:space="preserve"> </w:t>
      </w:r>
      <w:r w:rsidR="00347F99" w:rsidRPr="00DF1742">
        <w:rPr>
          <w:rFonts w:ascii="Times New Roman" w:eastAsia="Calibri" w:hAnsi="Times New Roman" w:cs="Times New Roman"/>
          <w:color w:val="767171"/>
          <w:spacing w:val="20"/>
          <w:sz w:val="24"/>
          <w:szCs w:val="24"/>
          <w:lang w:val="es-DO"/>
        </w:rPr>
        <w:t xml:space="preserve">y que el </w:t>
      </w:r>
      <w:r w:rsidR="00EB5BD1" w:rsidRPr="00DF1742">
        <w:rPr>
          <w:rFonts w:ascii="Times New Roman" w:eastAsia="Calibri" w:hAnsi="Times New Roman" w:cs="Times New Roman"/>
          <w:color w:val="767171"/>
          <w:spacing w:val="20"/>
          <w:sz w:val="24"/>
          <w:szCs w:val="24"/>
          <w:lang w:val="es-DO"/>
        </w:rPr>
        <w:t>3.9</w:t>
      </w:r>
      <w:r w:rsidR="00347F99" w:rsidRPr="00DF1742">
        <w:rPr>
          <w:rFonts w:ascii="Times New Roman" w:eastAsia="Calibri" w:hAnsi="Times New Roman" w:cs="Times New Roman"/>
          <w:color w:val="767171"/>
          <w:spacing w:val="20"/>
          <w:sz w:val="24"/>
          <w:szCs w:val="24"/>
          <w:lang w:val="es-DO"/>
        </w:rPr>
        <w:t xml:space="preserve">% de las cotizaciones en el mercado laboral perciben salarios entre RD$5,000 a RD$10,000 pesos, seguido el </w:t>
      </w:r>
      <w:r w:rsidR="00EB5BD1" w:rsidRPr="00DF1742">
        <w:rPr>
          <w:rFonts w:ascii="Times New Roman" w:eastAsia="Calibri" w:hAnsi="Times New Roman" w:cs="Times New Roman"/>
          <w:color w:val="767171"/>
          <w:spacing w:val="20"/>
          <w:sz w:val="24"/>
          <w:szCs w:val="24"/>
          <w:lang w:val="es-DO"/>
        </w:rPr>
        <w:t>23.5</w:t>
      </w:r>
      <w:r w:rsidR="00347F99" w:rsidRPr="00DF1742">
        <w:rPr>
          <w:rFonts w:ascii="Times New Roman" w:eastAsia="Calibri" w:hAnsi="Times New Roman" w:cs="Times New Roman"/>
          <w:color w:val="767171"/>
          <w:spacing w:val="20"/>
          <w:sz w:val="24"/>
          <w:szCs w:val="24"/>
          <w:lang w:val="es-DO"/>
        </w:rPr>
        <w:t>% perciben salarios entre RD$10,000 a RD$15,000 pesos, el</w:t>
      </w:r>
      <w:r w:rsidR="00075562" w:rsidRPr="00DF1742">
        <w:rPr>
          <w:rFonts w:ascii="Times New Roman" w:eastAsia="Calibri" w:hAnsi="Times New Roman" w:cs="Times New Roman"/>
          <w:color w:val="767171"/>
          <w:spacing w:val="20"/>
          <w:sz w:val="24"/>
          <w:szCs w:val="24"/>
          <w:lang w:val="es-DO"/>
        </w:rPr>
        <w:t xml:space="preserve"> </w:t>
      </w:r>
      <w:r w:rsidR="00EB5BD1" w:rsidRPr="00DF1742">
        <w:rPr>
          <w:rFonts w:ascii="Times New Roman" w:eastAsia="Calibri" w:hAnsi="Times New Roman" w:cs="Times New Roman"/>
          <w:color w:val="767171"/>
          <w:spacing w:val="20"/>
          <w:sz w:val="24"/>
          <w:szCs w:val="24"/>
          <w:lang w:val="es-DO"/>
        </w:rPr>
        <w:t>39.5</w:t>
      </w:r>
      <w:r w:rsidR="00347F99" w:rsidRPr="00DF1742">
        <w:rPr>
          <w:rFonts w:ascii="Times New Roman" w:eastAsia="Calibri" w:hAnsi="Times New Roman" w:cs="Times New Roman"/>
          <w:color w:val="767171"/>
          <w:spacing w:val="20"/>
          <w:sz w:val="24"/>
          <w:szCs w:val="24"/>
          <w:lang w:val="es-DO"/>
        </w:rPr>
        <w:t xml:space="preserve">% tiene ingresos entre RD$15,000 y RD$30,000, el </w:t>
      </w:r>
      <w:r w:rsidR="00754D13" w:rsidRPr="00DF1742">
        <w:rPr>
          <w:rFonts w:ascii="Times New Roman" w:eastAsia="Calibri" w:hAnsi="Times New Roman" w:cs="Times New Roman"/>
          <w:color w:val="767171"/>
          <w:spacing w:val="20"/>
          <w:sz w:val="24"/>
          <w:szCs w:val="24"/>
          <w:lang w:val="es-DO"/>
        </w:rPr>
        <w:t>1</w:t>
      </w:r>
      <w:r w:rsidR="00EB5BD1" w:rsidRPr="00DF1742">
        <w:rPr>
          <w:rFonts w:ascii="Times New Roman" w:eastAsia="Calibri" w:hAnsi="Times New Roman" w:cs="Times New Roman"/>
          <w:color w:val="767171"/>
          <w:spacing w:val="20"/>
          <w:sz w:val="24"/>
          <w:szCs w:val="24"/>
          <w:lang w:val="es-DO"/>
        </w:rPr>
        <w:t>6</w:t>
      </w:r>
      <w:r w:rsidR="00ED0249" w:rsidRPr="00DF1742">
        <w:rPr>
          <w:rFonts w:ascii="Times New Roman" w:eastAsia="Calibri" w:hAnsi="Times New Roman" w:cs="Times New Roman"/>
          <w:color w:val="767171"/>
          <w:spacing w:val="20"/>
          <w:sz w:val="24"/>
          <w:szCs w:val="24"/>
          <w:lang w:val="es-DO"/>
        </w:rPr>
        <w:t>% recibe</w:t>
      </w:r>
      <w:r w:rsidR="00754D13" w:rsidRPr="00DF1742">
        <w:rPr>
          <w:rFonts w:ascii="Times New Roman" w:eastAsia="Calibri" w:hAnsi="Times New Roman" w:cs="Times New Roman"/>
          <w:color w:val="767171"/>
          <w:spacing w:val="20"/>
          <w:sz w:val="24"/>
          <w:szCs w:val="24"/>
          <w:lang w:val="es-DO"/>
        </w:rPr>
        <w:t xml:space="preserve"> </w:t>
      </w:r>
      <w:r w:rsidR="00347F99" w:rsidRPr="00DF1742">
        <w:rPr>
          <w:rFonts w:ascii="Times New Roman" w:eastAsia="Calibri" w:hAnsi="Times New Roman" w:cs="Times New Roman"/>
          <w:color w:val="767171"/>
          <w:spacing w:val="20"/>
          <w:sz w:val="24"/>
          <w:szCs w:val="24"/>
          <w:lang w:val="es-DO"/>
        </w:rPr>
        <w:t>ingresos entre RD$30,000 y RD$50,000</w:t>
      </w:r>
      <w:r w:rsidR="00754D13" w:rsidRPr="00DF1742">
        <w:rPr>
          <w:rFonts w:ascii="Times New Roman" w:eastAsia="Calibri" w:hAnsi="Times New Roman" w:cs="Times New Roman"/>
          <w:color w:val="767171"/>
          <w:spacing w:val="20"/>
          <w:sz w:val="24"/>
          <w:szCs w:val="24"/>
          <w:lang w:val="es-DO"/>
        </w:rPr>
        <w:t xml:space="preserve"> y el restante 1</w:t>
      </w:r>
      <w:r w:rsidR="00EB5BD1" w:rsidRPr="00DF1742">
        <w:rPr>
          <w:rFonts w:ascii="Times New Roman" w:eastAsia="Calibri" w:hAnsi="Times New Roman" w:cs="Times New Roman"/>
          <w:color w:val="767171"/>
          <w:spacing w:val="20"/>
          <w:sz w:val="24"/>
          <w:szCs w:val="24"/>
          <w:lang w:val="es-DO"/>
        </w:rPr>
        <w:t>7</w:t>
      </w:r>
      <w:r w:rsidR="00347F99" w:rsidRPr="00DF1742">
        <w:rPr>
          <w:rFonts w:ascii="Times New Roman" w:eastAsia="Calibri" w:hAnsi="Times New Roman" w:cs="Times New Roman"/>
          <w:color w:val="767171"/>
          <w:spacing w:val="20"/>
          <w:sz w:val="24"/>
          <w:szCs w:val="24"/>
          <w:lang w:val="es-DO"/>
        </w:rPr>
        <w:t>% tiene ingresos superiores a los RD$50,000.</w:t>
      </w:r>
    </w:p>
    <w:p w14:paraId="019ACB6F" w14:textId="65E9A793" w:rsidR="00347F99" w:rsidRPr="00DF1742" w:rsidRDefault="00347F99"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La TSS realizó el apoderamiento ante la Procuraduría General de la República de </w:t>
      </w:r>
      <w:r w:rsidR="0035024E" w:rsidRPr="00DF1742">
        <w:rPr>
          <w:rFonts w:ascii="Times New Roman" w:eastAsia="Calibri" w:hAnsi="Times New Roman" w:cs="Times New Roman"/>
          <w:color w:val="767171"/>
          <w:spacing w:val="20"/>
          <w:sz w:val="24"/>
          <w:szCs w:val="24"/>
          <w:lang w:val="es-DO"/>
        </w:rPr>
        <w:t>18 informes de fraudes por parte de los</w:t>
      </w:r>
      <w:r w:rsidRPr="00DF1742">
        <w:rPr>
          <w:rFonts w:ascii="Times New Roman" w:eastAsia="Calibri" w:hAnsi="Times New Roman" w:cs="Times New Roman"/>
          <w:color w:val="767171"/>
          <w:spacing w:val="20"/>
          <w:sz w:val="24"/>
          <w:szCs w:val="24"/>
          <w:lang w:val="es-DO"/>
        </w:rPr>
        <w:t xml:space="preserve"> empleadores en perjuicio del Seguro Familiar de Salud del Régimen Contributivo, en las cuales se reporta </w:t>
      </w:r>
      <w:r w:rsidR="0035024E" w:rsidRPr="00DF1742">
        <w:rPr>
          <w:rFonts w:ascii="Times New Roman" w:eastAsia="Calibri" w:hAnsi="Times New Roman" w:cs="Times New Roman"/>
          <w:color w:val="767171"/>
          <w:spacing w:val="20"/>
          <w:sz w:val="24"/>
          <w:szCs w:val="24"/>
          <w:lang w:val="es-DO"/>
        </w:rPr>
        <w:t xml:space="preserve">un </w:t>
      </w:r>
      <w:r w:rsidRPr="00DF1742">
        <w:rPr>
          <w:rFonts w:ascii="Times New Roman" w:eastAsia="Calibri" w:hAnsi="Times New Roman" w:cs="Times New Roman"/>
          <w:color w:val="767171"/>
          <w:spacing w:val="20"/>
          <w:sz w:val="24"/>
          <w:szCs w:val="24"/>
          <w:lang w:val="es-DO"/>
        </w:rPr>
        <w:t>registr</w:t>
      </w:r>
      <w:r w:rsidR="0035024E" w:rsidRPr="00DF1742">
        <w:rPr>
          <w:rFonts w:ascii="Times New Roman" w:eastAsia="Calibri" w:hAnsi="Times New Roman" w:cs="Times New Roman"/>
          <w:color w:val="767171"/>
          <w:spacing w:val="20"/>
          <w:sz w:val="24"/>
          <w:szCs w:val="24"/>
          <w:lang w:val="es-DO"/>
        </w:rPr>
        <w:t>o de</w:t>
      </w:r>
      <w:r w:rsidRPr="00DF1742">
        <w:rPr>
          <w:rFonts w:ascii="Times New Roman" w:eastAsia="Calibri" w:hAnsi="Times New Roman" w:cs="Times New Roman"/>
          <w:color w:val="767171"/>
          <w:spacing w:val="20"/>
          <w:sz w:val="24"/>
          <w:szCs w:val="24"/>
          <w:lang w:val="es-DO"/>
        </w:rPr>
        <w:t xml:space="preserve"> </w:t>
      </w:r>
      <w:r w:rsidR="00921DAB" w:rsidRPr="00DF1742">
        <w:rPr>
          <w:rFonts w:ascii="Times New Roman" w:eastAsia="Calibri" w:hAnsi="Times New Roman" w:cs="Times New Roman"/>
          <w:color w:val="767171"/>
          <w:spacing w:val="20"/>
          <w:sz w:val="24"/>
          <w:szCs w:val="24"/>
          <w:lang w:val="es-DO"/>
        </w:rPr>
        <w:t xml:space="preserve">41,080 </w:t>
      </w:r>
      <w:r w:rsidRPr="00DF1742">
        <w:rPr>
          <w:rFonts w:ascii="Times New Roman" w:eastAsia="Calibri" w:hAnsi="Times New Roman" w:cs="Times New Roman"/>
          <w:color w:val="767171"/>
          <w:spacing w:val="20"/>
          <w:sz w:val="24"/>
          <w:szCs w:val="24"/>
          <w:lang w:val="es-DO"/>
        </w:rPr>
        <w:t>personas como sus supuestos trabajadores, resultando esto en un perjuicio económico de RD$</w:t>
      </w:r>
      <w:r w:rsidR="00A95EA0" w:rsidRPr="00DF1742">
        <w:rPr>
          <w:rFonts w:ascii="Times New Roman" w:eastAsia="Calibri" w:hAnsi="Times New Roman" w:cs="Times New Roman"/>
          <w:color w:val="767171"/>
          <w:spacing w:val="20"/>
          <w:sz w:val="24"/>
          <w:szCs w:val="24"/>
          <w:lang w:val="es-DO"/>
        </w:rPr>
        <w:t xml:space="preserve"> </w:t>
      </w:r>
      <w:r w:rsidR="00F02AFE" w:rsidRPr="00DF1742">
        <w:rPr>
          <w:rFonts w:ascii="Times New Roman" w:eastAsia="Calibri" w:hAnsi="Times New Roman" w:cs="Times New Roman"/>
          <w:color w:val="767171"/>
          <w:spacing w:val="20"/>
          <w:sz w:val="24"/>
          <w:szCs w:val="24"/>
          <w:lang w:val="es-DO"/>
        </w:rPr>
        <w:t>61,</w:t>
      </w:r>
      <w:r w:rsidR="000F5B41" w:rsidRPr="00DF1742">
        <w:rPr>
          <w:rFonts w:ascii="Times New Roman" w:eastAsia="Calibri" w:hAnsi="Times New Roman" w:cs="Times New Roman"/>
          <w:color w:val="767171"/>
          <w:spacing w:val="20"/>
          <w:sz w:val="24"/>
          <w:szCs w:val="24"/>
          <w:lang w:val="es-DO"/>
        </w:rPr>
        <w:t>808,964.42</w:t>
      </w:r>
      <w:r w:rsidR="0035024E"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para el SDSS.</w:t>
      </w:r>
    </w:p>
    <w:p w14:paraId="2A7B1686" w14:textId="1320420F" w:rsidR="00347F99" w:rsidRPr="00DF1742" w:rsidRDefault="00347F99"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Dura</w:t>
      </w:r>
      <w:r w:rsidR="00A95EA0" w:rsidRPr="00DF1742">
        <w:rPr>
          <w:rFonts w:ascii="Times New Roman" w:eastAsia="Calibri" w:hAnsi="Times New Roman" w:cs="Times New Roman"/>
          <w:color w:val="767171"/>
          <w:spacing w:val="20"/>
          <w:sz w:val="24"/>
          <w:szCs w:val="24"/>
          <w:lang w:val="es-DO"/>
        </w:rPr>
        <w:t>n</w:t>
      </w:r>
      <w:r w:rsidRPr="00DF1742">
        <w:rPr>
          <w:rFonts w:ascii="Times New Roman" w:eastAsia="Calibri" w:hAnsi="Times New Roman" w:cs="Times New Roman"/>
          <w:color w:val="767171"/>
          <w:spacing w:val="20"/>
          <w:sz w:val="24"/>
          <w:szCs w:val="24"/>
          <w:lang w:val="es-DO"/>
        </w:rPr>
        <w:t xml:space="preserve">te </w:t>
      </w:r>
      <w:r w:rsidR="008448E6" w:rsidRPr="00DF1742">
        <w:rPr>
          <w:rFonts w:ascii="Times New Roman" w:eastAsia="Calibri" w:hAnsi="Times New Roman" w:cs="Times New Roman"/>
          <w:color w:val="767171"/>
          <w:spacing w:val="20"/>
          <w:sz w:val="24"/>
          <w:szCs w:val="24"/>
          <w:lang w:val="es-DO"/>
        </w:rPr>
        <w:t>el año 2023</w:t>
      </w:r>
      <w:r w:rsidRPr="00DF1742">
        <w:rPr>
          <w:rFonts w:ascii="Times New Roman" w:eastAsia="Calibri" w:hAnsi="Times New Roman" w:cs="Times New Roman"/>
          <w:color w:val="767171"/>
          <w:spacing w:val="20"/>
          <w:sz w:val="24"/>
          <w:szCs w:val="24"/>
          <w:lang w:val="es-DO"/>
        </w:rPr>
        <w:t xml:space="preserve">, se han realizado </w:t>
      </w:r>
      <w:r w:rsidR="00ED0249" w:rsidRPr="00DF1742">
        <w:rPr>
          <w:rFonts w:ascii="Times New Roman" w:eastAsia="Calibri" w:hAnsi="Times New Roman" w:cs="Times New Roman"/>
          <w:color w:val="767171"/>
          <w:spacing w:val="20"/>
          <w:sz w:val="24"/>
          <w:szCs w:val="24"/>
          <w:lang w:val="es-DO"/>
        </w:rPr>
        <w:t>549 intimaciones</w:t>
      </w:r>
      <w:r w:rsidRPr="00DF1742">
        <w:rPr>
          <w:rFonts w:ascii="Times New Roman" w:eastAsia="Calibri" w:hAnsi="Times New Roman" w:cs="Times New Roman"/>
          <w:color w:val="767171"/>
          <w:spacing w:val="20"/>
          <w:sz w:val="24"/>
          <w:szCs w:val="24"/>
          <w:lang w:val="es-DO"/>
        </w:rPr>
        <w:t xml:space="preserve"> de pago a empleadores, cuya deuda total frente al SDSS asciende a un monto </w:t>
      </w:r>
      <w:r w:rsidR="00F77BBE" w:rsidRPr="00DF1742">
        <w:rPr>
          <w:rFonts w:ascii="Times New Roman" w:eastAsia="Calibri" w:hAnsi="Times New Roman" w:cs="Times New Roman"/>
          <w:color w:val="767171"/>
          <w:spacing w:val="20"/>
          <w:sz w:val="24"/>
          <w:szCs w:val="24"/>
          <w:lang w:val="es-DO"/>
        </w:rPr>
        <w:t>de</w:t>
      </w:r>
      <w:r w:rsidRPr="00DF1742">
        <w:rPr>
          <w:rFonts w:ascii="Times New Roman" w:eastAsia="Calibri" w:hAnsi="Times New Roman" w:cs="Times New Roman"/>
          <w:color w:val="767171"/>
          <w:spacing w:val="20"/>
          <w:sz w:val="24"/>
          <w:szCs w:val="24"/>
          <w:lang w:val="es-DO"/>
        </w:rPr>
        <w:t xml:space="preserve"> RD$</w:t>
      </w:r>
      <w:r w:rsidR="00A95EA0" w:rsidRPr="00DF1742">
        <w:rPr>
          <w:rFonts w:ascii="Times New Roman" w:eastAsia="Calibri" w:hAnsi="Times New Roman" w:cs="Times New Roman"/>
          <w:color w:val="767171"/>
          <w:spacing w:val="20"/>
          <w:sz w:val="24"/>
          <w:szCs w:val="24"/>
          <w:lang w:val="es-DO"/>
        </w:rPr>
        <w:t xml:space="preserve"> </w:t>
      </w:r>
      <w:r w:rsidR="008448E6" w:rsidRPr="00DF1742">
        <w:rPr>
          <w:rFonts w:ascii="Times New Roman" w:eastAsia="Calibri" w:hAnsi="Times New Roman" w:cs="Times New Roman"/>
          <w:color w:val="767171"/>
          <w:spacing w:val="20"/>
          <w:sz w:val="24"/>
          <w:szCs w:val="24"/>
          <w:lang w:val="es-DO"/>
        </w:rPr>
        <w:t>22 millones</w:t>
      </w:r>
      <w:r w:rsidRPr="00DF1742">
        <w:rPr>
          <w:rFonts w:ascii="Times New Roman" w:eastAsia="Calibri" w:hAnsi="Times New Roman" w:cs="Times New Roman"/>
          <w:color w:val="767171"/>
          <w:spacing w:val="20"/>
          <w:sz w:val="24"/>
          <w:szCs w:val="24"/>
          <w:lang w:val="es-DO"/>
        </w:rPr>
        <w:t xml:space="preserve">. </w:t>
      </w:r>
      <w:r w:rsidR="00490B79" w:rsidRPr="00DF1742">
        <w:rPr>
          <w:rFonts w:ascii="Times New Roman" w:eastAsia="Calibri" w:hAnsi="Times New Roman" w:cs="Times New Roman"/>
          <w:color w:val="767171"/>
          <w:spacing w:val="20"/>
          <w:sz w:val="24"/>
          <w:szCs w:val="24"/>
          <w:lang w:val="es-DO"/>
        </w:rPr>
        <w:t>Como resultado de esto</w:t>
      </w:r>
      <w:r w:rsidR="008448E6" w:rsidRPr="00DF1742">
        <w:rPr>
          <w:rFonts w:ascii="Times New Roman" w:eastAsia="Calibri" w:hAnsi="Times New Roman" w:cs="Times New Roman"/>
          <w:color w:val="767171"/>
          <w:spacing w:val="20"/>
          <w:sz w:val="24"/>
          <w:szCs w:val="24"/>
          <w:lang w:val="es-DO"/>
        </w:rPr>
        <w:t>,</w:t>
      </w:r>
      <w:r w:rsidR="00490B79" w:rsidRPr="00DF1742">
        <w:rPr>
          <w:rFonts w:ascii="Times New Roman" w:eastAsia="Calibri" w:hAnsi="Times New Roman" w:cs="Times New Roman"/>
          <w:color w:val="767171"/>
          <w:spacing w:val="20"/>
          <w:sz w:val="24"/>
          <w:szCs w:val="24"/>
          <w:lang w:val="es-DO"/>
        </w:rPr>
        <w:t xml:space="preserve"> han sido</w:t>
      </w:r>
      <w:r w:rsidRPr="00DF1742">
        <w:rPr>
          <w:rFonts w:ascii="Times New Roman" w:eastAsia="Calibri" w:hAnsi="Times New Roman" w:cs="Times New Roman"/>
          <w:color w:val="767171"/>
          <w:spacing w:val="20"/>
          <w:sz w:val="24"/>
          <w:szCs w:val="24"/>
          <w:lang w:val="es-DO"/>
        </w:rPr>
        <w:t xml:space="preserve"> generados </w:t>
      </w:r>
      <w:r w:rsidR="00EE31BC" w:rsidRPr="00DF1742">
        <w:rPr>
          <w:rFonts w:ascii="Times New Roman" w:eastAsia="Calibri" w:hAnsi="Times New Roman" w:cs="Times New Roman"/>
          <w:color w:val="767171"/>
          <w:spacing w:val="20"/>
          <w:sz w:val="24"/>
          <w:szCs w:val="24"/>
          <w:lang w:val="es-DO"/>
        </w:rPr>
        <w:t>1,036</w:t>
      </w:r>
      <w:r w:rsidR="003E0B5B" w:rsidRPr="00DF1742">
        <w:rPr>
          <w:rFonts w:ascii="Times New Roman" w:eastAsia="Calibri" w:hAnsi="Times New Roman" w:cs="Times New Roman"/>
          <w:color w:val="767171"/>
          <w:spacing w:val="20"/>
          <w:sz w:val="24"/>
          <w:szCs w:val="24"/>
          <w:lang w:val="es-DO"/>
        </w:rPr>
        <w:t xml:space="preserve"> a</w:t>
      </w:r>
      <w:r w:rsidRPr="00DF1742">
        <w:rPr>
          <w:rFonts w:ascii="Times New Roman" w:eastAsia="Calibri" w:hAnsi="Times New Roman" w:cs="Times New Roman"/>
          <w:color w:val="767171"/>
          <w:spacing w:val="20"/>
          <w:sz w:val="24"/>
          <w:szCs w:val="24"/>
          <w:lang w:val="es-DO"/>
        </w:rPr>
        <w:t xml:space="preserve">cuerdos de </w:t>
      </w:r>
      <w:r w:rsidR="003E0B5B" w:rsidRPr="00DF1742">
        <w:rPr>
          <w:rFonts w:ascii="Times New Roman" w:eastAsia="Calibri" w:hAnsi="Times New Roman" w:cs="Times New Roman"/>
          <w:color w:val="767171"/>
          <w:spacing w:val="20"/>
          <w:sz w:val="24"/>
          <w:szCs w:val="24"/>
          <w:lang w:val="es-DO"/>
        </w:rPr>
        <w:t>p</w:t>
      </w:r>
      <w:r w:rsidRPr="00DF1742">
        <w:rPr>
          <w:rFonts w:ascii="Times New Roman" w:eastAsia="Calibri" w:hAnsi="Times New Roman" w:cs="Times New Roman"/>
          <w:color w:val="767171"/>
          <w:spacing w:val="20"/>
          <w:sz w:val="24"/>
          <w:szCs w:val="24"/>
          <w:lang w:val="es-DO"/>
        </w:rPr>
        <w:t xml:space="preserve">ago, </w:t>
      </w:r>
      <w:r w:rsidR="005F5467">
        <w:rPr>
          <w:rFonts w:ascii="Times New Roman" w:eastAsia="Calibri" w:hAnsi="Times New Roman" w:cs="Times New Roman"/>
          <w:color w:val="767171"/>
          <w:spacing w:val="20"/>
          <w:sz w:val="24"/>
          <w:szCs w:val="24"/>
          <w:lang w:val="es-DO"/>
        </w:rPr>
        <w:t>obteniendo</w:t>
      </w:r>
      <w:r w:rsidRPr="00DF1742">
        <w:rPr>
          <w:rFonts w:ascii="Times New Roman" w:eastAsia="Calibri" w:hAnsi="Times New Roman" w:cs="Times New Roman"/>
          <w:color w:val="767171"/>
          <w:spacing w:val="20"/>
          <w:sz w:val="24"/>
          <w:szCs w:val="24"/>
          <w:lang w:val="es-DO"/>
        </w:rPr>
        <w:t xml:space="preserve"> en recaudo un monto total de RD$</w:t>
      </w:r>
      <w:r w:rsidR="008448E6" w:rsidRPr="00DF1742">
        <w:rPr>
          <w:rFonts w:ascii="Times New Roman" w:eastAsia="Calibri" w:hAnsi="Times New Roman" w:cs="Times New Roman"/>
          <w:color w:val="767171"/>
          <w:spacing w:val="20"/>
          <w:sz w:val="24"/>
          <w:szCs w:val="24"/>
          <w:lang w:val="es-DO"/>
        </w:rPr>
        <w:t>313,101,656.57.</w:t>
      </w:r>
    </w:p>
    <w:p w14:paraId="4F1BEB2C" w14:textId="5BB76ED1" w:rsidR="00347F99" w:rsidRPr="00DF1742" w:rsidRDefault="00347F99"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 los fines de identificar y validar el cumplimiento de dichos empleadores de cara a las obligaciones de la seguridad social, de manera que se garantice la cobertura oportuna acorde a </w:t>
      </w:r>
      <w:r w:rsidR="00A95EA0" w:rsidRPr="00DF1742">
        <w:rPr>
          <w:rFonts w:ascii="Times New Roman" w:eastAsia="Calibri" w:hAnsi="Times New Roman" w:cs="Times New Roman"/>
          <w:color w:val="767171"/>
          <w:spacing w:val="20"/>
          <w:sz w:val="24"/>
          <w:szCs w:val="24"/>
          <w:lang w:val="es-DO"/>
        </w:rPr>
        <w:t xml:space="preserve">los </w:t>
      </w:r>
      <w:r w:rsidRPr="00DF1742">
        <w:rPr>
          <w:rFonts w:ascii="Times New Roman" w:eastAsia="Calibri" w:hAnsi="Times New Roman" w:cs="Times New Roman"/>
          <w:color w:val="767171"/>
          <w:spacing w:val="20"/>
          <w:sz w:val="24"/>
          <w:szCs w:val="24"/>
          <w:lang w:val="es-DO"/>
        </w:rPr>
        <w:t xml:space="preserve">derechos </w:t>
      </w:r>
      <w:r w:rsidR="00A95EA0" w:rsidRPr="00DF1742">
        <w:rPr>
          <w:rFonts w:ascii="Times New Roman" w:eastAsia="Calibri" w:hAnsi="Times New Roman" w:cs="Times New Roman"/>
          <w:color w:val="767171"/>
          <w:spacing w:val="20"/>
          <w:sz w:val="24"/>
          <w:szCs w:val="24"/>
          <w:lang w:val="es-DO"/>
        </w:rPr>
        <w:t>de los</w:t>
      </w:r>
      <w:r w:rsidRPr="00DF1742">
        <w:rPr>
          <w:rFonts w:ascii="Times New Roman" w:eastAsia="Calibri" w:hAnsi="Times New Roman" w:cs="Times New Roman"/>
          <w:color w:val="767171"/>
          <w:spacing w:val="20"/>
          <w:sz w:val="24"/>
          <w:szCs w:val="24"/>
          <w:lang w:val="es-DO"/>
        </w:rPr>
        <w:t xml:space="preserve"> trabajadores al SDSS,</w:t>
      </w:r>
      <w:r w:rsidR="00A95EA0"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la ejecución física del producto institucional </w:t>
      </w:r>
      <w:r w:rsidR="00A95EA0" w:rsidRPr="00DF1742">
        <w:rPr>
          <w:rFonts w:ascii="Times New Roman" w:eastAsia="Calibri" w:hAnsi="Times New Roman" w:cs="Times New Roman"/>
          <w:color w:val="767171"/>
          <w:spacing w:val="20"/>
          <w:sz w:val="24"/>
          <w:szCs w:val="24"/>
          <w:lang w:val="es-DO"/>
        </w:rPr>
        <w:t xml:space="preserve">sobre </w:t>
      </w:r>
      <w:r w:rsidRPr="00DF1742">
        <w:rPr>
          <w:rFonts w:ascii="Times New Roman" w:eastAsia="Calibri" w:hAnsi="Times New Roman" w:cs="Times New Roman"/>
          <w:color w:val="767171"/>
          <w:spacing w:val="20"/>
          <w:sz w:val="24"/>
          <w:szCs w:val="24"/>
          <w:lang w:val="es-DO"/>
        </w:rPr>
        <w:t>fiscalizaci</w:t>
      </w:r>
      <w:r w:rsidR="00A95EA0" w:rsidRPr="00DF1742">
        <w:rPr>
          <w:rFonts w:ascii="Times New Roman" w:eastAsia="Calibri" w:hAnsi="Times New Roman" w:cs="Times New Roman"/>
          <w:color w:val="767171"/>
          <w:spacing w:val="20"/>
          <w:sz w:val="24"/>
          <w:szCs w:val="24"/>
          <w:lang w:val="es-DO"/>
        </w:rPr>
        <w:t>ó</w:t>
      </w:r>
      <w:r w:rsidRPr="00DF1742">
        <w:rPr>
          <w:rFonts w:ascii="Times New Roman" w:eastAsia="Calibri" w:hAnsi="Times New Roman" w:cs="Times New Roman"/>
          <w:color w:val="767171"/>
          <w:spacing w:val="20"/>
          <w:sz w:val="24"/>
          <w:szCs w:val="24"/>
          <w:lang w:val="es-DO"/>
        </w:rPr>
        <w:t>n de empleadore</w:t>
      </w:r>
      <w:r w:rsidR="00EE31BC" w:rsidRPr="00DF1742">
        <w:rPr>
          <w:rFonts w:ascii="Times New Roman" w:eastAsia="Calibri" w:hAnsi="Times New Roman" w:cs="Times New Roman"/>
          <w:color w:val="767171"/>
          <w:spacing w:val="20"/>
          <w:sz w:val="24"/>
          <w:szCs w:val="24"/>
          <w:lang w:val="es-DO"/>
        </w:rPr>
        <w:t>s es de</w:t>
      </w:r>
      <w:r w:rsidRPr="00DF1742">
        <w:rPr>
          <w:rFonts w:ascii="Times New Roman" w:eastAsia="Calibri" w:hAnsi="Times New Roman" w:cs="Times New Roman"/>
          <w:color w:val="767171"/>
          <w:spacing w:val="20"/>
          <w:sz w:val="24"/>
          <w:szCs w:val="24"/>
          <w:lang w:val="es-DO"/>
        </w:rPr>
        <w:t xml:space="preserve"> </w:t>
      </w:r>
      <w:r w:rsidR="00CA4383" w:rsidRPr="00DF1742">
        <w:rPr>
          <w:rFonts w:ascii="Times New Roman" w:eastAsia="Calibri" w:hAnsi="Times New Roman" w:cs="Times New Roman"/>
          <w:color w:val="767171"/>
          <w:spacing w:val="20"/>
          <w:sz w:val="24"/>
          <w:szCs w:val="24"/>
          <w:lang w:val="es-DO"/>
        </w:rPr>
        <w:t>4,586</w:t>
      </w:r>
      <w:r w:rsidR="00D46F40" w:rsidRPr="00DF1742">
        <w:rPr>
          <w:rFonts w:ascii="Times New Roman" w:eastAsia="Calibri" w:hAnsi="Times New Roman" w:cs="Times New Roman"/>
          <w:color w:val="767171"/>
          <w:spacing w:val="20"/>
          <w:sz w:val="24"/>
          <w:szCs w:val="24"/>
          <w:lang w:val="es-DO"/>
        </w:rPr>
        <w:t xml:space="preserve"> casos de auditor</w:t>
      </w:r>
      <w:r w:rsidR="000C62D3">
        <w:rPr>
          <w:rFonts w:ascii="Times New Roman" w:eastAsia="Calibri" w:hAnsi="Times New Roman" w:cs="Times New Roman"/>
          <w:color w:val="767171"/>
          <w:spacing w:val="20"/>
          <w:sz w:val="24"/>
          <w:szCs w:val="24"/>
          <w:lang w:val="es-DO"/>
        </w:rPr>
        <w:t>í</w:t>
      </w:r>
      <w:r w:rsidR="00D46F40" w:rsidRPr="00DF1742">
        <w:rPr>
          <w:rFonts w:ascii="Times New Roman" w:eastAsia="Calibri" w:hAnsi="Times New Roman" w:cs="Times New Roman"/>
          <w:color w:val="767171"/>
          <w:spacing w:val="20"/>
          <w:sz w:val="24"/>
          <w:szCs w:val="24"/>
          <w:lang w:val="es-DO"/>
        </w:rPr>
        <w:t>a</w:t>
      </w:r>
      <w:r w:rsidR="00EE31BC" w:rsidRPr="00DF1742">
        <w:rPr>
          <w:rFonts w:ascii="Times New Roman" w:eastAsia="Calibri" w:hAnsi="Times New Roman" w:cs="Times New Roman"/>
          <w:color w:val="767171"/>
          <w:spacing w:val="20"/>
          <w:sz w:val="24"/>
          <w:szCs w:val="24"/>
          <w:lang w:val="es-DO"/>
        </w:rPr>
        <w:t>.</w:t>
      </w:r>
    </w:p>
    <w:p w14:paraId="7D19C9D0" w14:textId="2CF8CE8F" w:rsidR="00347F99" w:rsidRPr="00DF1742" w:rsidRDefault="00347F99"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cuanto a la disponibilidad del Sistema Único de Información y Recaudo</w:t>
      </w:r>
      <w:r w:rsidR="003065B9" w:rsidRPr="00DF1742">
        <w:rPr>
          <w:rFonts w:ascii="Times New Roman" w:eastAsia="Calibri" w:hAnsi="Times New Roman" w:cs="Times New Roman"/>
          <w:color w:val="767171"/>
          <w:spacing w:val="20"/>
          <w:sz w:val="24"/>
          <w:szCs w:val="24"/>
          <w:lang w:val="es-DO"/>
        </w:rPr>
        <w:t xml:space="preserve"> SUIR</w:t>
      </w:r>
      <w:r w:rsidRPr="00DF1742">
        <w:rPr>
          <w:rFonts w:ascii="Times New Roman" w:eastAsia="Calibri" w:hAnsi="Times New Roman" w:cs="Times New Roman"/>
          <w:color w:val="767171"/>
          <w:spacing w:val="20"/>
          <w:sz w:val="24"/>
          <w:szCs w:val="24"/>
          <w:lang w:val="es-DO"/>
        </w:rPr>
        <w:t xml:space="preserve">, </w:t>
      </w:r>
      <w:r w:rsidR="003065B9" w:rsidRPr="00DF1742">
        <w:rPr>
          <w:rFonts w:ascii="Times New Roman" w:eastAsia="Calibri" w:hAnsi="Times New Roman" w:cs="Times New Roman"/>
          <w:color w:val="767171"/>
          <w:spacing w:val="20"/>
          <w:sz w:val="24"/>
          <w:szCs w:val="24"/>
          <w:lang w:val="es-DO"/>
        </w:rPr>
        <w:t>mantuvo</w:t>
      </w:r>
      <w:r w:rsidRPr="00DF1742">
        <w:rPr>
          <w:rFonts w:ascii="Times New Roman" w:eastAsia="Calibri" w:hAnsi="Times New Roman" w:cs="Times New Roman"/>
          <w:color w:val="767171"/>
          <w:spacing w:val="20"/>
          <w:sz w:val="24"/>
          <w:szCs w:val="24"/>
          <w:lang w:val="es-DO"/>
        </w:rPr>
        <w:t xml:space="preserve"> un resultado de un </w:t>
      </w:r>
      <w:r w:rsidR="007D0308" w:rsidRPr="00DF1742">
        <w:rPr>
          <w:rFonts w:ascii="Times New Roman" w:eastAsia="Calibri" w:hAnsi="Times New Roman" w:cs="Times New Roman"/>
          <w:color w:val="767171"/>
          <w:spacing w:val="20"/>
          <w:sz w:val="24"/>
          <w:szCs w:val="24"/>
          <w:lang w:val="es-DO"/>
        </w:rPr>
        <w:t>98</w:t>
      </w:r>
      <w:r w:rsidR="00525F5A" w:rsidRPr="00DF1742">
        <w:rPr>
          <w:rFonts w:ascii="Times New Roman" w:eastAsia="Calibri" w:hAnsi="Times New Roman" w:cs="Times New Roman"/>
          <w:color w:val="767171"/>
          <w:spacing w:val="20"/>
          <w:sz w:val="24"/>
          <w:szCs w:val="24"/>
          <w:lang w:val="es-DO"/>
        </w:rPr>
        <w:t>.11</w:t>
      </w:r>
      <w:r w:rsidRPr="00DF1742">
        <w:rPr>
          <w:rFonts w:ascii="Times New Roman" w:eastAsia="Calibri" w:hAnsi="Times New Roman" w:cs="Times New Roman"/>
          <w:color w:val="767171"/>
          <w:spacing w:val="20"/>
          <w:sz w:val="24"/>
          <w:szCs w:val="24"/>
          <w:lang w:val="es-DO"/>
        </w:rPr>
        <w:t>%</w:t>
      </w:r>
      <w:r w:rsidR="003065B9" w:rsidRPr="00DF1742">
        <w:rPr>
          <w:rFonts w:ascii="Times New Roman" w:eastAsia="Calibri" w:hAnsi="Times New Roman" w:cs="Times New Roman"/>
          <w:color w:val="767171"/>
          <w:spacing w:val="20"/>
          <w:sz w:val="24"/>
          <w:szCs w:val="24"/>
          <w:lang w:val="es-DO"/>
        </w:rPr>
        <w:t xml:space="preserve"> lo que </w:t>
      </w:r>
      <w:r w:rsidRPr="00DF1742">
        <w:rPr>
          <w:rFonts w:ascii="Times New Roman" w:eastAsia="Calibri" w:hAnsi="Times New Roman" w:cs="Times New Roman"/>
          <w:color w:val="767171"/>
          <w:spacing w:val="20"/>
          <w:sz w:val="24"/>
          <w:szCs w:val="24"/>
          <w:lang w:val="es-DO"/>
        </w:rPr>
        <w:t xml:space="preserve">garantizó a los empleadores poder tener accesibilidad en todo momento para realizar novedades y carga de nóminas al sistema o realizar consultas. </w:t>
      </w:r>
    </w:p>
    <w:p w14:paraId="1197CC58" w14:textId="77777777" w:rsidR="006659F4" w:rsidRPr="00DF1742" w:rsidRDefault="00347F99" w:rsidP="00F05D6E">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Dirección de Servicios brindó asistencia </w:t>
      </w:r>
      <w:r w:rsidR="00F77BBE" w:rsidRPr="00DF1742">
        <w:rPr>
          <w:rFonts w:ascii="Times New Roman" w:eastAsia="Calibri" w:hAnsi="Times New Roman" w:cs="Times New Roman"/>
          <w:color w:val="767171"/>
          <w:spacing w:val="20"/>
          <w:sz w:val="24"/>
          <w:szCs w:val="24"/>
          <w:lang w:val="es-DO"/>
        </w:rPr>
        <w:t>a</w:t>
      </w:r>
      <w:r w:rsidR="008F2236" w:rsidRPr="00DF1742">
        <w:rPr>
          <w:rFonts w:ascii="Times New Roman" w:eastAsia="Calibri" w:hAnsi="Times New Roman" w:cs="Times New Roman"/>
          <w:color w:val="767171"/>
          <w:spacing w:val="20"/>
          <w:sz w:val="24"/>
          <w:szCs w:val="24"/>
          <w:lang w:val="es-DO"/>
        </w:rPr>
        <w:t xml:space="preserve"> </w:t>
      </w:r>
      <w:r w:rsidR="00084907" w:rsidRPr="00DF1742">
        <w:rPr>
          <w:rFonts w:ascii="Times New Roman" w:eastAsia="Calibri" w:hAnsi="Times New Roman" w:cs="Times New Roman"/>
          <w:color w:val="767171"/>
          <w:spacing w:val="20"/>
          <w:sz w:val="24"/>
          <w:szCs w:val="24"/>
          <w:lang w:val="es-DO"/>
        </w:rPr>
        <w:t>227,470</w:t>
      </w:r>
      <w:r w:rsidR="008F2236" w:rsidRPr="00DF1742">
        <w:rPr>
          <w:rFonts w:ascii="Times New Roman" w:eastAsia="Calibri" w:hAnsi="Times New Roman" w:cs="Times New Roman"/>
          <w:color w:val="FF0000"/>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empleadores, un número que va en crecimiento </w:t>
      </w:r>
      <w:r w:rsidR="008B0C08" w:rsidRPr="00DF1742">
        <w:rPr>
          <w:rFonts w:ascii="Times New Roman" w:eastAsia="Calibri" w:hAnsi="Times New Roman" w:cs="Times New Roman"/>
          <w:color w:val="767171"/>
          <w:spacing w:val="20"/>
          <w:sz w:val="24"/>
          <w:szCs w:val="24"/>
          <w:lang w:val="es-DO"/>
        </w:rPr>
        <w:t>en alineación con el eje de acercamiento al usuario</w:t>
      </w:r>
      <w:r w:rsidR="00075562"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acorde a las gestiones realizadas desde la institución y a la conciencia que se ha ido adquiriendo de los sectores </w:t>
      </w:r>
      <w:r w:rsidR="00075562" w:rsidRPr="00DF1742">
        <w:rPr>
          <w:rFonts w:ascii="Times New Roman" w:eastAsia="Calibri" w:hAnsi="Times New Roman" w:cs="Times New Roman"/>
          <w:color w:val="767171"/>
          <w:spacing w:val="20"/>
          <w:sz w:val="24"/>
          <w:szCs w:val="24"/>
          <w:lang w:val="es-DO"/>
        </w:rPr>
        <w:t xml:space="preserve">sobre </w:t>
      </w:r>
      <w:r w:rsidRPr="00DF1742">
        <w:rPr>
          <w:rFonts w:ascii="Times New Roman" w:eastAsia="Calibri" w:hAnsi="Times New Roman" w:cs="Times New Roman"/>
          <w:color w:val="767171"/>
          <w:spacing w:val="20"/>
          <w:sz w:val="24"/>
          <w:szCs w:val="24"/>
          <w:lang w:val="es-DO"/>
        </w:rPr>
        <w:t>la importancia del pago de los aportes y contribuciones a sus trabajadores.</w:t>
      </w:r>
      <w:r w:rsidR="00F05D6E"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Para disminuir las brechas de incumplimiento en el reporte y pago de aportes y contribuciones a la seguridad social, </w:t>
      </w:r>
      <w:r w:rsidR="00F05D6E" w:rsidRPr="00DF1742">
        <w:rPr>
          <w:rFonts w:ascii="Times New Roman" w:eastAsia="Calibri" w:hAnsi="Times New Roman" w:cs="Times New Roman"/>
          <w:color w:val="767171"/>
          <w:spacing w:val="20"/>
          <w:sz w:val="24"/>
          <w:szCs w:val="24"/>
          <w:lang w:val="es-DO"/>
        </w:rPr>
        <w:t xml:space="preserve">se </w:t>
      </w:r>
      <w:r w:rsidR="00F05D6E" w:rsidRPr="00DF1742">
        <w:rPr>
          <w:rFonts w:ascii="Times New Roman" w:eastAsia="Calibri" w:hAnsi="Times New Roman" w:cs="Times New Roman"/>
          <w:color w:val="767171"/>
          <w:spacing w:val="20"/>
          <w:sz w:val="24"/>
          <w:szCs w:val="24"/>
          <w:lang w:val="es-DO"/>
        </w:rPr>
        <w:lastRenderedPageBreak/>
        <w:t xml:space="preserve">realizaron </w:t>
      </w:r>
      <w:r w:rsidR="00F815A2" w:rsidRPr="00DF1742">
        <w:rPr>
          <w:rFonts w:ascii="Times New Roman" w:eastAsia="Calibri" w:hAnsi="Times New Roman" w:cs="Times New Roman"/>
          <w:color w:val="767171"/>
          <w:spacing w:val="20"/>
          <w:sz w:val="24"/>
          <w:szCs w:val="24"/>
          <w:lang w:val="es-DO"/>
        </w:rPr>
        <w:t>12,8</w:t>
      </w:r>
      <w:r w:rsidR="00FF704B" w:rsidRPr="00DF1742">
        <w:rPr>
          <w:rFonts w:ascii="Times New Roman" w:eastAsia="Calibri" w:hAnsi="Times New Roman" w:cs="Times New Roman"/>
          <w:color w:val="767171"/>
          <w:spacing w:val="20"/>
          <w:sz w:val="24"/>
          <w:szCs w:val="24"/>
          <w:lang w:val="es-DO"/>
        </w:rPr>
        <w:t>00</w:t>
      </w:r>
      <w:r w:rsidR="00F815A2" w:rsidRPr="00DF1742">
        <w:rPr>
          <w:rFonts w:ascii="Times New Roman" w:eastAsia="Calibri" w:hAnsi="Times New Roman" w:cs="Times New Roman"/>
          <w:spacing w:val="20"/>
          <w:sz w:val="24"/>
          <w:szCs w:val="24"/>
          <w:lang w:val="es-DO"/>
        </w:rPr>
        <w:t xml:space="preserve"> </w:t>
      </w:r>
      <w:r w:rsidR="00F05D6E" w:rsidRPr="00DF1742">
        <w:rPr>
          <w:rFonts w:ascii="Times New Roman" w:eastAsia="Calibri" w:hAnsi="Times New Roman" w:cs="Times New Roman"/>
          <w:color w:val="767171"/>
          <w:spacing w:val="20"/>
          <w:sz w:val="24"/>
          <w:szCs w:val="24"/>
          <w:lang w:val="es-DO"/>
        </w:rPr>
        <w:t>horas/hombres</w:t>
      </w:r>
      <w:r w:rsidR="008E6F46" w:rsidRPr="00DF1742">
        <w:rPr>
          <w:rFonts w:ascii="Times New Roman" w:eastAsia="Calibri" w:hAnsi="Times New Roman" w:cs="Times New Roman"/>
          <w:color w:val="767171"/>
          <w:spacing w:val="20"/>
          <w:sz w:val="24"/>
          <w:szCs w:val="24"/>
          <w:lang w:val="es-DO"/>
        </w:rPr>
        <w:t xml:space="preserve"> donde se capacitaron a </w:t>
      </w:r>
      <w:r w:rsidR="000D5E32" w:rsidRPr="00DF1742">
        <w:rPr>
          <w:rFonts w:ascii="Times New Roman" w:eastAsia="Calibri" w:hAnsi="Times New Roman" w:cs="Times New Roman"/>
          <w:color w:val="767171"/>
          <w:spacing w:val="20"/>
          <w:sz w:val="24"/>
          <w:szCs w:val="24"/>
          <w:lang w:val="es-DO"/>
        </w:rPr>
        <w:t>3,00</w:t>
      </w:r>
      <w:r w:rsidR="00A00278" w:rsidRPr="00DF1742">
        <w:rPr>
          <w:rFonts w:ascii="Times New Roman" w:eastAsia="Calibri" w:hAnsi="Times New Roman" w:cs="Times New Roman"/>
          <w:color w:val="767171"/>
          <w:spacing w:val="20"/>
          <w:sz w:val="24"/>
          <w:szCs w:val="24"/>
          <w:lang w:val="es-DO"/>
        </w:rPr>
        <w:t>2</w:t>
      </w:r>
      <w:r w:rsidR="000D5E32" w:rsidRPr="00DF1742">
        <w:rPr>
          <w:rFonts w:ascii="Times New Roman" w:eastAsia="Calibri" w:hAnsi="Times New Roman" w:cs="Times New Roman"/>
          <w:color w:val="767171"/>
          <w:spacing w:val="20"/>
          <w:sz w:val="24"/>
          <w:szCs w:val="24"/>
          <w:lang w:val="es-DO"/>
        </w:rPr>
        <w:t xml:space="preserve"> </w:t>
      </w:r>
      <w:r w:rsidR="008E6F46" w:rsidRPr="00DF1742">
        <w:rPr>
          <w:rFonts w:ascii="Times New Roman" w:eastAsia="Calibri" w:hAnsi="Times New Roman" w:cs="Times New Roman"/>
          <w:color w:val="767171"/>
          <w:spacing w:val="20"/>
          <w:sz w:val="24"/>
          <w:szCs w:val="24"/>
          <w:lang w:val="es-DO"/>
        </w:rPr>
        <w:t>empleadores</w:t>
      </w:r>
      <w:r w:rsidRPr="00DF1742">
        <w:rPr>
          <w:rFonts w:ascii="Times New Roman" w:eastAsia="Calibri" w:hAnsi="Times New Roman" w:cs="Times New Roman"/>
          <w:color w:val="767171"/>
          <w:spacing w:val="20"/>
          <w:sz w:val="24"/>
          <w:szCs w:val="24"/>
          <w:lang w:val="es-DO"/>
        </w:rPr>
        <w:t>.</w:t>
      </w:r>
    </w:p>
    <w:p w14:paraId="4C664D9B" w14:textId="1B4CDCD7" w:rsidR="00C27AC6" w:rsidRPr="00DF1742" w:rsidRDefault="006659F4" w:rsidP="00F062C4">
      <w:pPr>
        <w:spacing w:before="240" w:after="240" w:line="360" w:lineRule="auto"/>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Logros Acumulados de la Gestión</w:t>
      </w:r>
    </w:p>
    <w:p w14:paraId="4271FE12" w14:textId="3B194DE0" w:rsidR="00A27BE0" w:rsidRDefault="00FA7A8D" w:rsidP="006A69E1">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Para el año 2020 con</w:t>
      </w:r>
      <w:r w:rsidR="00A27BE0" w:rsidRPr="00DF1742">
        <w:rPr>
          <w:rFonts w:ascii="Times New Roman" w:eastAsia="Calibri" w:hAnsi="Times New Roman" w:cs="Times New Roman"/>
          <w:color w:val="767171"/>
          <w:spacing w:val="20"/>
          <w:sz w:val="24"/>
          <w:szCs w:val="24"/>
          <w:lang w:val="es-DO"/>
        </w:rPr>
        <w:t xml:space="preserve"> la pandemia </w:t>
      </w:r>
      <w:r w:rsidR="006A69E1" w:rsidRPr="00DF1742">
        <w:rPr>
          <w:rFonts w:ascii="Times New Roman" w:eastAsia="Calibri" w:hAnsi="Times New Roman" w:cs="Times New Roman"/>
          <w:color w:val="767171"/>
          <w:spacing w:val="20"/>
          <w:sz w:val="24"/>
          <w:szCs w:val="24"/>
          <w:lang w:val="es-DO"/>
        </w:rPr>
        <w:t>SARS-CoV-2</w:t>
      </w:r>
      <w:r w:rsidR="00A27BE0" w:rsidRPr="00DF1742">
        <w:rPr>
          <w:rFonts w:ascii="Times New Roman" w:eastAsia="Calibri" w:hAnsi="Times New Roman" w:cs="Times New Roman"/>
          <w:color w:val="767171"/>
          <w:spacing w:val="20"/>
          <w:sz w:val="24"/>
          <w:szCs w:val="24"/>
          <w:lang w:val="es-DO"/>
        </w:rPr>
        <w:t xml:space="preserve">, nuestra Dirección de Tecnología y Comunicaciones se involucró de manera directa apoyando los programas de subsidio gubernamental surgidos a raíz del Estado de Emergencia, específicamente </w:t>
      </w:r>
      <w:r w:rsidR="00AD2607">
        <w:rPr>
          <w:rFonts w:ascii="Times New Roman" w:eastAsia="Calibri" w:hAnsi="Times New Roman" w:cs="Times New Roman"/>
          <w:color w:val="767171"/>
          <w:spacing w:val="20"/>
          <w:sz w:val="24"/>
          <w:szCs w:val="24"/>
          <w:lang w:val="es-DO"/>
        </w:rPr>
        <w:t xml:space="preserve">los </w:t>
      </w:r>
      <w:r w:rsidR="00A27BE0" w:rsidRPr="00DF1742">
        <w:rPr>
          <w:rFonts w:ascii="Times New Roman" w:eastAsia="Calibri" w:hAnsi="Times New Roman" w:cs="Times New Roman"/>
          <w:color w:val="767171"/>
          <w:spacing w:val="20"/>
          <w:sz w:val="24"/>
          <w:szCs w:val="24"/>
          <w:lang w:val="es-DO"/>
        </w:rPr>
        <w:t>relacionad</w:t>
      </w:r>
      <w:r w:rsidR="00AD2607">
        <w:rPr>
          <w:rFonts w:ascii="Times New Roman" w:eastAsia="Calibri" w:hAnsi="Times New Roman" w:cs="Times New Roman"/>
          <w:color w:val="767171"/>
          <w:spacing w:val="20"/>
          <w:sz w:val="24"/>
          <w:szCs w:val="24"/>
          <w:lang w:val="es-DO"/>
        </w:rPr>
        <w:t>o</w:t>
      </w:r>
      <w:r w:rsidR="00A27BE0" w:rsidRPr="00DF1742">
        <w:rPr>
          <w:rFonts w:ascii="Times New Roman" w:eastAsia="Calibri" w:hAnsi="Times New Roman" w:cs="Times New Roman"/>
          <w:color w:val="767171"/>
          <w:spacing w:val="20"/>
          <w:sz w:val="24"/>
          <w:szCs w:val="24"/>
          <w:lang w:val="es-DO"/>
        </w:rPr>
        <w:t xml:space="preserve">s con los Programas FASE y “Estudio Contigo”, así como colaboración con la implementación de </w:t>
      </w:r>
      <w:r w:rsidR="00635993">
        <w:rPr>
          <w:rFonts w:ascii="Times New Roman" w:eastAsia="Calibri" w:hAnsi="Times New Roman" w:cs="Times New Roman"/>
          <w:color w:val="767171"/>
          <w:spacing w:val="20"/>
          <w:sz w:val="24"/>
          <w:szCs w:val="24"/>
          <w:lang w:val="es-DO"/>
        </w:rPr>
        <w:t>servicios web</w:t>
      </w:r>
      <w:r w:rsidR="00A27BE0" w:rsidRPr="00DF1742">
        <w:rPr>
          <w:rFonts w:ascii="Times New Roman" w:eastAsia="Calibri" w:hAnsi="Times New Roman" w:cs="Times New Roman"/>
          <w:color w:val="767171"/>
          <w:spacing w:val="20"/>
          <w:sz w:val="24"/>
          <w:szCs w:val="24"/>
          <w:lang w:val="es-DO"/>
        </w:rPr>
        <w:t xml:space="preserve"> para la gestión de los salvoconductos de tránsito en horas restringidas e información para programas de políticas públicas desarrolladas por los Ministerios de la Presidencia (MI</w:t>
      </w:r>
      <w:r w:rsidR="006A69E1" w:rsidRPr="00DF1742">
        <w:rPr>
          <w:rFonts w:ascii="Times New Roman" w:eastAsia="Calibri" w:hAnsi="Times New Roman" w:cs="Times New Roman"/>
          <w:color w:val="767171"/>
          <w:spacing w:val="20"/>
          <w:sz w:val="24"/>
          <w:szCs w:val="24"/>
          <w:lang w:val="es-DO"/>
        </w:rPr>
        <w:t>N</w:t>
      </w:r>
      <w:r w:rsidR="00A27BE0" w:rsidRPr="00DF1742">
        <w:rPr>
          <w:rFonts w:ascii="Times New Roman" w:eastAsia="Calibri" w:hAnsi="Times New Roman" w:cs="Times New Roman"/>
          <w:color w:val="767171"/>
          <w:spacing w:val="20"/>
          <w:sz w:val="24"/>
          <w:szCs w:val="24"/>
          <w:lang w:val="es-DO"/>
        </w:rPr>
        <w:t>P</w:t>
      </w:r>
      <w:r w:rsidR="006A69E1" w:rsidRPr="00DF1742">
        <w:rPr>
          <w:rFonts w:ascii="Times New Roman" w:eastAsia="Calibri" w:hAnsi="Times New Roman" w:cs="Times New Roman"/>
          <w:color w:val="767171"/>
          <w:spacing w:val="20"/>
          <w:sz w:val="24"/>
          <w:szCs w:val="24"/>
          <w:lang w:val="es-DO"/>
        </w:rPr>
        <w:t>R</w:t>
      </w:r>
      <w:r w:rsidR="00A27BE0" w:rsidRPr="00DF1742">
        <w:rPr>
          <w:rFonts w:ascii="Times New Roman" w:eastAsia="Calibri" w:hAnsi="Times New Roman" w:cs="Times New Roman"/>
          <w:color w:val="767171"/>
          <w:spacing w:val="20"/>
          <w:sz w:val="24"/>
          <w:szCs w:val="24"/>
          <w:lang w:val="es-DO"/>
        </w:rPr>
        <w:t>E) y de Economía Planificación y Desarrollo (MEPYD).</w:t>
      </w:r>
    </w:p>
    <w:p w14:paraId="768A8C9D" w14:textId="11C41403" w:rsidR="00BC6A69" w:rsidRPr="00DF1742" w:rsidRDefault="00FA7A8D" w:rsidP="006A69E1">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La d</w:t>
      </w:r>
      <w:r w:rsidR="00BC6A69">
        <w:rPr>
          <w:rFonts w:ascii="Times New Roman" w:eastAsia="Calibri" w:hAnsi="Times New Roman" w:cs="Times New Roman"/>
          <w:color w:val="767171"/>
          <w:spacing w:val="20"/>
          <w:sz w:val="24"/>
          <w:szCs w:val="24"/>
          <w:lang w:val="es-DO"/>
        </w:rPr>
        <w:t>evol</w:t>
      </w:r>
      <w:r w:rsidR="00D73101">
        <w:rPr>
          <w:rFonts w:ascii="Times New Roman" w:eastAsia="Calibri" w:hAnsi="Times New Roman" w:cs="Times New Roman"/>
          <w:color w:val="767171"/>
          <w:spacing w:val="20"/>
          <w:sz w:val="24"/>
          <w:szCs w:val="24"/>
          <w:lang w:val="es-DO"/>
        </w:rPr>
        <w:t>ución de aportes</w:t>
      </w:r>
      <w:r w:rsidR="00BC6A69" w:rsidRPr="00BC6A69">
        <w:rPr>
          <w:rFonts w:ascii="Times New Roman" w:eastAsia="Calibri" w:hAnsi="Times New Roman" w:cs="Times New Roman"/>
          <w:color w:val="767171"/>
          <w:spacing w:val="20"/>
          <w:sz w:val="24"/>
          <w:szCs w:val="24"/>
          <w:lang w:val="es-DO"/>
        </w:rPr>
        <w:t xml:space="preserve"> a los trabajadores y empleadores que cotizan al Sistema Dominicano de Seguridad Social</w:t>
      </w:r>
      <w:r w:rsidR="00BC6A69">
        <w:rPr>
          <w:rFonts w:ascii="Times New Roman" w:eastAsia="Calibri" w:hAnsi="Times New Roman" w:cs="Times New Roman"/>
          <w:color w:val="767171"/>
          <w:spacing w:val="20"/>
          <w:sz w:val="24"/>
          <w:szCs w:val="24"/>
          <w:lang w:val="es-DO"/>
        </w:rPr>
        <w:t xml:space="preserve"> </w:t>
      </w:r>
      <w:r w:rsidR="00BC6A69" w:rsidRPr="00BC6A69">
        <w:rPr>
          <w:rFonts w:ascii="Times New Roman" w:eastAsia="Calibri" w:hAnsi="Times New Roman" w:cs="Times New Roman"/>
          <w:color w:val="767171"/>
          <w:spacing w:val="20"/>
          <w:sz w:val="24"/>
          <w:szCs w:val="24"/>
          <w:lang w:val="es-DO"/>
        </w:rPr>
        <w:t xml:space="preserve">por pagos en </w:t>
      </w:r>
      <w:r w:rsidR="00821613" w:rsidRPr="00BC6A69">
        <w:rPr>
          <w:rFonts w:ascii="Times New Roman" w:eastAsia="Calibri" w:hAnsi="Times New Roman" w:cs="Times New Roman"/>
          <w:color w:val="767171"/>
          <w:spacing w:val="20"/>
          <w:sz w:val="24"/>
          <w:szCs w:val="24"/>
          <w:lang w:val="es-DO"/>
        </w:rPr>
        <w:t>exceso</w:t>
      </w:r>
      <w:r w:rsidR="00D73101">
        <w:rPr>
          <w:rFonts w:ascii="Times New Roman" w:eastAsia="Calibri" w:hAnsi="Times New Roman" w:cs="Times New Roman"/>
          <w:color w:val="767171"/>
          <w:spacing w:val="20"/>
          <w:sz w:val="24"/>
          <w:szCs w:val="24"/>
          <w:lang w:val="es-DO"/>
        </w:rPr>
        <w:t xml:space="preserve"> </w:t>
      </w:r>
      <w:r>
        <w:rPr>
          <w:rFonts w:ascii="Times New Roman" w:eastAsia="Calibri" w:hAnsi="Times New Roman" w:cs="Times New Roman"/>
          <w:color w:val="767171"/>
          <w:spacing w:val="20"/>
          <w:sz w:val="24"/>
          <w:szCs w:val="24"/>
          <w:lang w:val="es-DO"/>
        </w:rPr>
        <w:t xml:space="preserve">fue </w:t>
      </w:r>
      <w:r w:rsidR="00D73101">
        <w:rPr>
          <w:rFonts w:ascii="Times New Roman" w:eastAsia="Calibri" w:hAnsi="Times New Roman" w:cs="Times New Roman"/>
          <w:color w:val="767171"/>
          <w:spacing w:val="20"/>
          <w:sz w:val="24"/>
          <w:szCs w:val="24"/>
          <w:lang w:val="es-DO"/>
        </w:rPr>
        <w:t>por</w:t>
      </w:r>
      <w:r w:rsidR="00BC6A69">
        <w:rPr>
          <w:rFonts w:ascii="Times New Roman" w:eastAsia="Calibri" w:hAnsi="Times New Roman" w:cs="Times New Roman"/>
          <w:color w:val="767171"/>
          <w:spacing w:val="20"/>
          <w:sz w:val="24"/>
          <w:szCs w:val="24"/>
          <w:lang w:val="es-DO"/>
        </w:rPr>
        <w:t xml:space="preserve"> la suma de</w:t>
      </w:r>
      <w:r w:rsidR="00BC6A69" w:rsidRPr="00BC6A69">
        <w:rPr>
          <w:rFonts w:ascii="Times New Roman" w:eastAsia="Calibri" w:hAnsi="Times New Roman" w:cs="Times New Roman"/>
          <w:color w:val="767171"/>
          <w:spacing w:val="20"/>
          <w:sz w:val="24"/>
          <w:szCs w:val="24"/>
          <w:lang w:val="es-DO"/>
        </w:rPr>
        <w:t xml:space="preserve"> RD$216,171,890.10</w:t>
      </w:r>
      <w:r>
        <w:rPr>
          <w:rFonts w:ascii="Times New Roman" w:eastAsia="Calibri" w:hAnsi="Times New Roman" w:cs="Times New Roman"/>
          <w:color w:val="767171"/>
          <w:spacing w:val="20"/>
          <w:sz w:val="24"/>
          <w:szCs w:val="24"/>
          <w:lang w:val="es-DO"/>
        </w:rPr>
        <w:t xml:space="preserve"> para el año 2020</w:t>
      </w:r>
      <w:r w:rsidR="00BC6A69">
        <w:rPr>
          <w:rFonts w:ascii="Times New Roman" w:eastAsia="Calibri" w:hAnsi="Times New Roman" w:cs="Times New Roman"/>
          <w:color w:val="767171"/>
          <w:spacing w:val="20"/>
          <w:sz w:val="24"/>
          <w:szCs w:val="24"/>
          <w:lang w:val="es-DO"/>
        </w:rPr>
        <w:t>.</w:t>
      </w:r>
    </w:p>
    <w:p w14:paraId="6CC9C3E8" w14:textId="5676FE5A" w:rsidR="006A69E1" w:rsidRDefault="005349BA" w:rsidP="006A69E1">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Para el mes de noviembre del 2020 se f</w:t>
      </w:r>
      <w:r w:rsidR="006A69E1" w:rsidRPr="00DF1742">
        <w:rPr>
          <w:rFonts w:ascii="Times New Roman" w:eastAsia="Calibri" w:hAnsi="Times New Roman" w:cs="Times New Roman"/>
          <w:color w:val="767171"/>
          <w:spacing w:val="20"/>
          <w:sz w:val="24"/>
          <w:szCs w:val="24"/>
          <w:lang w:val="es-DO"/>
        </w:rPr>
        <w:t>irma acuerdo de interoperabilidad</w:t>
      </w:r>
      <w:r w:rsidR="00ED0249">
        <w:rPr>
          <w:rFonts w:ascii="Times New Roman" w:eastAsia="Calibri" w:hAnsi="Times New Roman" w:cs="Times New Roman"/>
          <w:color w:val="767171"/>
          <w:spacing w:val="20"/>
          <w:sz w:val="24"/>
          <w:szCs w:val="24"/>
          <w:lang w:val="es-DO"/>
        </w:rPr>
        <w:t xml:space="preserve"> </w:t>
      </w:r>
      <w:r w:rsidR="006A69E1" w:rsidRPr="00DF1742">
        <w:rPr>
          <w:rFonts w:ascii="Times New Roman" w:eastAsia="Calibri" w:hAnsi="Times New Roman" w:cs="Times New Roman"/>
          <w:color w:val="767171"/>
          <w:spacing w:val="20"/>
          <w:sz w:val="24"/>
          <w:szCs w:val="24"/>
          <w:lang w:val="es-DO"/>
        </w:rPr>
        <w:t xml:space="preserve">entre TSS y ONE, que facilitó la colaboración estratégica para ampliar y optimizar la producción de informaciones estadísticas permitiendo generar estadísticas de </w:t>
      </w:r>
      <w:r w:rsidR="00B90C7C" w:rsidRPr="00DF1742">
        <w:rPr>
          <w:rFonts w:ascii="Times New Roman" w:eastAsia="Calibri" w:hAnsi="Times New Roman" w:cs="Times New Roman"/>
          <w:color w:val="767171"/>
          <w:spacing w:val="20"/>
          <w:sz w:val="24"/>
          <w:szCs w:val="24"/>
          <w:lang w:val="es-DO"/>
        </w:rPr>
        <w:t>calidad en</w:t>
      </w:r>
      <w:r w:rsidR="006A69E1" w:rsidRPr="00DF1742">
        <w:rPr>
          <w:rFonts w:ascii="Times New Roman" w:eastAsia="Calibri" w:hAnsi="Times New Roman" w:cs="Times New Roman"/>
          <w:color w:val="767171"/>
          <w:spacing w:val="20"/>
          <w:sz w:val="24"/>
          <w:szCs w:val="24"/>
          <w:lang w:val="es-DO"/>
        </w:rPr>
        <w:t xml:space="preserve"> tiempo real, como base para la elaboración de políticas públicas y privadas que contribuyan a mejorar las condiciones de vida de los dominicanos.</w:t>
      </w:r>
    </w:p>
    <w:p w14:paraId="24739138" w14:textId="0D84691E" w:rsidR="00B90C7C" w:rsidRPr="00B90C7C" w:rsidRDefault="00B90C7C" w:rsidP="00B90C7C">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B90C7C">
        <w:rPr>
          <w:rFonts w:ascii="Times New Roman" w:eastAsia="Calibri" w:hAnsi="Times New Roman" w:cs="Times New Roman"/>
          <w:color w:val="767171"/>
          <w:spacing w:val="20"/>
          <w:sz w:val="24"/>
          <w:szCs w:val="24"/>
          <w:lang w:val="es-DO"/>
        </w:rPr>
        <w:t xml:space="preserve">A partir de la Ley </w:t>
      </w:r>
      <w:r>
        <w:rPr>
          <w:rFonts w:ascii="Times New Roman" w:eastAsia="Calibri" w:hAnsi="Times New Roman" w:cs="Times New Roman"/>
          <w:color w:val="767171"/>
          <w:spacing w:val="20"/>
          <w:sz w:val="24"/>
          <w:szCs w:val="24"/>
          <w:lang w:val="es-DO"/>
        </w:rPr>
        <w:t>N</w:t>
      </w:r>
      <w:r w:rsidRPr="00B90C7C">
        <w:rPr>
          <w:rFonts w:ascii="Times New Roman" w:eastAsia="Calibri" w:hAnsi="Times New Roman" w:cs="Times New Roman"/>
          <w:color w:val="767171"/>
          <w:spacing w:val="20"/>
          <w:sz w:val="24"/>
          <w:szCs w:val="24"/>
          <w:lang w:val="es-DO"/>
        </w:rPr>
        <w:t>o. 13-20</w:t>
      </w:r>
      <w:r>
        <w:rPr>
          <w:rFonts w:ascii="Times New Roman" w:eastAsia="Calibri" w:hAnsi="Times New Roman" w:cs="Times New Roman"/>
          <w:color w:val="767171"/>
          <w:spacing w:val="20"/>
          <w:sz w:val="24"/>
          <w:szCs w:val="24"/>
          <w:lang w:val="es-DO"/>
        </w:rPr>
        <w:t>, fue refrendado el Tesorero</w:t>
      </w:r>
      <w:r w:rsidRPr="00B90C7C">
        <w:rPr>
          <w:rFonts w:ascii="Times New Roman" w:eastAsia="Calibri" w:hAnsi="Times New Roman" w:cs="Times New Roman"/>
          <w:color w:val="767171"/>
          <w:spacing w:val="20"/>
          <w:sz w:val="24"/>
          <w:szCs w:val="24"/>
          <w:lang w:val="es-DO"/>
        </w:rPr>
        <w:t xml:space="preserve">, en reconocimiento a su trabajo y al manejo transparente y seguro de los recursos de los regímenes del Sistema Dominicana de Seguridad Social (SDSS) y a la administración del Sistema </w:t>
      </w:r>
      <w:r w:rsidRPr="00B90C7C">
        <w:rPr>
          <w:rFonts w:ascii="Times New Roman" w:eastAsia="Calibri" w:hAnsi="Times New Roman" w:cs="Times New Roman"/>
          <w:color w:val="767171"/>
          <w:spacing w:val="20"/>
          <w:sz w:val="24"/>
          <w:szCs w:val="24"/>
          <w:lang w:val="es-DO"/>
        </w:rPr>
        <w:lastRenderedPageBreak/>
        <w:t>Único de Información.</w:t>
      </w:r>
    </w:p>
    <w:p w14:paraId="203CDAB1" w14:textId="733334BF" w:rsidR="00D46F40" w:rsidRDefault="006F407D" w:rsidP="00D46F4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octubre del 2020 la Tesorería de la Seguridad Social (TSS) reportó la recaudación histórica de un billón de pesos (RD$1,004,675,462,106), lo que constituye un reconocimiento de trabajadores y empleadores al manejo trasparente que le ha dado la institución del Sistema Dominicano de la Seguridad Social (SDSS) a sus recursos desde que se iniciaron las recaudaciones al Sub-Sistema previsional en julio de 2003.</w:t>
      </w:r>
    </w:p>
    <w:p w14:paraId="76F66DEB" w14:textId="4FA800E3" w:rsidR="005F575E" w:rsidRDefault="005F575E" w:rsidP="00D46F4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5F575E">
        <w:rPr>
          <w:rFonts w:ascii="Times New Roman" w:eastAsia="Calibri" w:hAnsi="Times New Roman" w:cs="Times New Roman"/>
          <w:color w:val="767171"/>
          <w:spacing w:val="20"/>
          <w:sz w:val="24"/>
          <w:szCs w:val="24"/>
          <w:lang w:val="es-DO"/>
        </w:rPr>
        <w:t>La TSS ha sido fuente de información para tomas de decisiones y políticas públicas en el marco de la nueva realidad del país, colaborando en mesas de trabajo convocadas por el Ministerio de la Presidencia, Ministerio de Economía de Planificación y Desarrollo entre otras instituciones de impacto</w:t>
      </w:r>
      <w:r w:rsidR="005349BA">
        <w:rPr>
          <w:rFonts w:ascii="Times New Roman" w:eastAsia="Calibri" w:hAnsi="Times New Roman" w:cs="Times New Roman"/>
          <w:color w:val="767171"/>
          <w:spacing w:val="20"/>
          <w:sz w:val="24"/>
          <w:szCs w:val="24"/>
          <w:lang w:val="es-DO"/>
        </w:rPr>
        <w:t xml:space="preserve"> durante todo el año 2020</w:t>
      </w:r>
      <w:r w:rsidR="00090CE8">
        <w:rPr>
          <w:rFonts w:ascii="Times New Roman" w:eastAsia="Calibri" w:hAnsi="Times New Roman" w:cs="Times New Roman"/>
          <w:color w:val="767171"/>
          <w:spacing w:val="20"/>
          <w:sz w:val="24"/>
          <w:szCs w:val="24"/>
          <w:lang w:val="es-DO"/>
        </w:rPr>
        <w:t>.</w:t>
      </w:r>
    </w:p>
    <w:p w14:paraId="05E3554B" w14:textId="449D5C84" w:rsidR="0027265B" w:rsidRPr="00DF1742" w:rsidRDefault="0027265B" w:rsidP="00D46F4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Se contribuy</w:t>
      </w:r>
      <w:r w:rsidR="008546CC">
        <w:rPr>
          <w:rFonts w:ascii="Times New Roman" w:eastAsia="Calibri" w:hAnsi="Times New Roman" w:cs="Times New Roman"/>
          <w:color w:val="767171"/>
          <w:spacing w:val="20"/>
          <w:sz w:val="24"/>
          <w:szCs w:val="24"/>
          <w:lang w:val="es-DO"/>
        </w:rPr>
        <w:t>ó</w:t>
      </w:r>
      <w:r w:rsidR="005349BA">
        <w:rPr>
          <w:rFonts w:ascii="Times New Roman" w:eastAsia="Calibri" w:hAnsi="Times New Roman" w:cs="Times New Roman"/>
          <w:color w:val="767171"/>
          <w:spacing w:val="20"/>
          <w:sz w:val="24"/>
          <w:szCs w:val="24"/>
          <w:lang w:val="es-DO"/>
        </w:rPr>
        <w:t xml:space="preserve"> </w:t>
      </w:r>
      <w:r>
        <w:rPr>
          <w:rFonts w:ascii="Times New Roman" w:eastAsia="Calibri" w:hAnsi="Times New Roman" w:cs="Times New Roman"/>
          <w:color w:val="767171"/>
          <w:spacing w:val="20"/>
          <w:sz w:val="24"/>
          <w:szCs w:val="24"/>
          <w:lang w:val="es-DO"/>
        </w:rPr>
        <w:t xml:space="preserve">al </w:t>
      </w:r>
      <w:r w:rsidRPr="0027265B">
        <w:rPr>
          <w:rFonts w:ascii="Times New Roman" w:eastAsia="Calibri" w:hAnsi="Times New Roman" w:cs="Times New Roman"/>
          <w:color w:val="767171"/>
          <w:spacing w:val="20"/>
          <w:sz w:val="24"/>
          <w:szCs w:val="24"/>
          <w:lang w:val="es-DO"/>
        </w:rPr>
        <w:t xml:space="preserve">compromiso del Sistema Dominicano de Seguridad Social con los </w:t>
      </w:r>
      <w:r w:rsidR="00033497" w:rsidRPr="0027265B">
        <w:rPr>
          <w:rFonts w:ascii="Times New Roman" w:eastAsia="Calibri" w:hAnsi="Times New Roman" w:cs="Times New Roman"/>
          <w:color w:val="767171"/>
          <w:spacing w:val="20"/>
          <w:sz w:val="24"/>
          <w:szCs w:val="24"/>
          <w:lang w:val="es-DO"/>
        </w:rPr>
        <w:t>afiliados, durante</w:t>
      </w:r>
      <w:r w:rsidRPr="0027265B">
        <w:rPr>
          <w:rFonts w:ascii="Times New Roman" w:eastAsia="Calibri" w:hAnsi="Times New Roman" w:cs="Times New Roman"/>
          <w:color w:val="767171"/>
          <w:spacing w:val="20"/>
          <w:sz w:val="24"/>
          <w:szCs w:val="24"/>
          <w:lang w:val="es-DO"/>
        </w:rPr>
        <w:t xml:space="preserve"> la Pandemia</w:t>
      </w:r>
      <w:r w:rsidR="005349BA">
        <w:rPr>
          <w:rFonts w:ascii="Times New Roman" w:eastAsia="Calibri" w:hAnsi="Times New Roman" w:cs="Times New Roman"/>
          <w:color w:val="767171"/>
          <w:spacing w:val="20"/>
          <w:sz w:val="24"/>
          <w:szCs w:val="24"/>
          <w:lang w:val="es-DO"/>
        </w:rPr>
        <w:t xml:space="preserve"> en el año 2020</w:t>
      </w:r>
      <w:r w:rsidRPr="0027265B">
        <w:rPr>
          <w:rFonts w:ascii="Times New Roman" w:eastAsia="Calibri" w:hAnsi="Times New Roman" w:cs="Times New Roman"/>
          <w:color w:val="767171"/>
          <w:spacing w:val="20"/>
          <w:sz w:val="24"/>
          <w:szCs w:val="24"/>
          <w:lang w:val="es-DO"/>
        </w:rPr>
        <w:t xml:space="preserve"> </w:t>
      </w:r>
      <w:r>
        <w:rPr>
          <w:rFonts w:ascii="Times New Roman" w:eastAsia="Calibri" w:hAnsi="Times New Roman" w:cs="Times New Roman"/>
          <w:color w:val="767171"/>
          <w:spacing w:val="20"/>
          <w:sz w:val="24"/>
          <w:szCs w:val="24"/>
          <w:lang w:val="es-DO"/>
        </w:rPr>
        <w:t xml:space="preserve">con el </w:t>
      </w:r>
      <w:r w:rsidRPr="0027265B">
        <w:rPr>
          <w:rFonts w:ascii="Times New Roman" w:eastAsia="Calibri" w:hAnsi="Times New Roman" w:cs="Times New Roman"/>
          <w:color w:val="767171"/>
          <w:spacing w:val="20"/>
          <w:sz w:val="24"/>
          <w:szCs w:val="24"/>
          <w:lang w:val="es-DO"/>
        </w:rPr>
        <w:t>otorga</w:t>
      </w:r>
      <w:r>
        <w:rPr>
          <w:rFonts w:ascii="Times New Roman" w:eastAsia="Calibri" w:hAnsi="Times New Roman" w:cs="Times New Roman"/>
          <w:color w:val="767171"/>
          <w:spacing w:val="20"/>
          <w:sz w:val="24"/>
          <w:szCs w:val="24"/>
          <w:lang w:val="es-DO"/>
        </w:rPr>
        <w:t>miento de</w:t>
      </w:r>
      <w:r w:rsidRPr="0027265B">
        <w:rPr>
          <w:rFonts w:ascii="Times New Roman" w:eastAsia="Calibri" w:hAnsi="Times New Roman" w:cs="Times New Roman"/>
          <w:color w:val="767171"/>
          <w:spacing w:val="20"/>
          <w:sz w:val="24"/>
          <w:szCs w:val="24"/>
          <w:lang w:val="es-DO"/>
        </w:rPr>
        <w:t xml:space="preserve"> </w:t>
      </w:r>
      <w:r>
        <w:rPr>
          <w:rFonts w:ascii="Times New Roman" w:eastAsia="Calibri" w:hAnsi="Times New Roman" w:cs="Times New Roman"/>
          <w:color w:val="767171"/>
          <w:spacing w:val="20"/>
          <w:sz w:val="24"/>
          <w:szCs w:val="24"/>
          <w:lang w:val="es-DO"/>
        </w:rPr>
        <w:t>RD$</w:t>
      </w:r>
      <w:r w:rsidRPr="0027265B">
        <w:rPr>
          <w:rFonts w:ascii="Times New Roman" w:eastAsia="Calibri" w:hAnsi="Times New Roman" w:cs="Times New Roman"/>
          <w:color w:val="767171"/>
          <w:spacing w:val="20"/>
          <w:sz w:val="24"/>
          <w:szCs w:val="24"/>
          <w:lang w:val="es-DO"/>
        </w:rPr>
        <w:t>5MM para poner en funcionamiento el programa FASE</w:t>
      </w:r>
      <w:r>
        <w:rPr>
          <w:rFonts w:ascii="Times New Roman" w:eastAsia="Calibri" w:hAnsi="Times New Roman" w:cs="Times New Roman"/>
          <w:color w:val="767171"/>
          <w:spacing w:val="20"/>
          <w:sz w:val="24"/>
          <w:szCs w:val="24"/>
          <w:lang w:val="es-DO"/>
        </w:rPr>
        <w:t>.</w:t>
      </w:r>
    </w:p>
    <w:p w14:paraId="68038367" w14:textId="77777777" w:rsidR="009F08E9" w:rsidRPr="009F08E9" w:rsidRDefault="00190C84" w:rsidP="00954F48">
      <w:pPr>
        <w:pStyle w:val="ListParagraph"/>
        <w:numPr>
          <w:ilvl w:val="0"/>
          <w:numId w:val="17"/>
        </w:numPr>
        <w:spacing w:line="360" w:lineRule="auto"/>
        <w:jc w:val="both"/>
        <w:rPr>
          <w:rFonts w:eastAsia="Calibri"/>
          <w:noProof/>
          <w:color w:val="767171"/>
          <w:spacing w:val="20"/>
          <w:lang w:val="es-DO"/>
        </w:rPr>
      </w:pPr>
      <w:r w:rsidRPr="009F08E9">
        <w:rPr>
          <w:rFonts w:ascii="Times New Roman" w:eastAsia="Calibri" w:hAnsi="Times New Roman" w:cs="Times New Roman"/>
          <w:noProof/>
          <w:color w:val="767171"/>
          <w:spacing w:val="20"/>
          <w:sz w:val="24"/>
          <w:szCs w:val="24"/>
          <w:lang w:val="es-DO"/>
        </w:rPr>
        <w:t>Durante el año 2021 s</w:t>
      </w:r>
      <w:r w:rsidR="00090CE8" w:rsidRPr="009F08E9">
        <w:rPr>
          <w:rFonts w:ascii="Times New Roman" w:eastAsia="Calibri" w:hAnsi="Times New Roman" w:cs="Times New Roman"/>
          <w:noProof/>
          <w:color w:val="767171"/>
          <w:spacing w:val="20"/>
          <w:sz w:val="24"/>
          <w:szCs w:val="24"/>
          <w:lang w:val="es-DO"/>
        </w:rPr>
        <w:t>e depositó 92 expedientes en la Procuraduría General de la República de registros irregulares de trabajadores en el SDSS. Los supuestos trabajadores representan la suma de 58,798 y ocasionan pérdidas al sistema de RD$188,602,251.83.</w:t>
      </w:r>
    </w:p>
    <w:p w14:paraId="4FF4F2AA" w14:textId="00D0DEE4" w:rsidR="00A903C7" w:rsidRPr="009F08E9" w:rsidRDefault="00A903C7" w:rsidP="00954F48">
      <w:pPr>
        <w:pStyle w:val="ListParagraph"/>
        <w:numPr>
          <w:ilvl w:val="0"/>
          <w:numId w:val="17"/>
        </w:numPr>
        <w:spacing w:line="360" w:lineRule="auto"/>
        <w:jc w:val="both"/>
        <w:rPr>
          <w:rFonts w:ascii="Times New Roman" w:eastAsia="Calibri" w:hAnsi="Times New Roman" w:cs="Times New Roman"/>
          <w:noProof/>
          <w:color w:val="767171"/>
          <w:spacing w:val="20"/>
          <w:sz w:val="24"/>
          <w:szCs w:val="24"/>
          <w:lang w:val="es-DO"/>
        </w:rPr>
      </w:pPr>
      <w:r w:rsidRPr="009F08E9">
        <w:rPr>
          <w:rFonts w:ascii="Times New Roman" w:eastAsia="Calibri" w:hAnsi="Times New Roman" w:cs="Times New Roman"/>
          <w:noProof/>
          <w:color w:val="767171"/>
          <w:spacing w:val="20"/>
          <w:sz w:val="24"/>
          <w:szCs w:val="24"/>
          <w:lang w:val="es-DO"/>
        </w:rPr>
        <w:t xml:space="preserve">Se efectuó </w:t>
      </w:r>
      <w:r w:rsidR="00753532" w:rsidRPr="009F08E9">
        <w:rPr>
          <w:rFonts w:ascii="Times New Roman" w:eastAsia="Calibri" w:hAnsi="Times New Roman" w:cs="Times New Roman"/>
          <w:noProof/>
          <w:color w:val="767171"/>
          <w:spacing w:val="20"/>
          <w:sz w:val="24"/>
          <w:szCs w:val="24"/>
          <w:lang w:val="es-DO"/>
        </w:rPr>
        <w:t xml:space="preserve">el </w:t>
      </w:r>
      <w:r w:rsidRPr="009F08E9">
        <w:rPr>
          <w:rFonts w:ascii="Times New Roman" w:eastAsia="Calibri" w:hAnsi="Times New Roman" w:cs="Times New Roman"/>
          <w:noProof/>
          <w:color w:val="767171"/>
          <w:spacing w:val="20"/>
          <w:sz w:val="24"/>
          <w:szCs w:val="24"/>
          <w:lang w:val="es-DO"/>
        </w:rPr>
        <w:t>pago</w:t>
      </w:r>
      <w:r w:rsidR="00190C84" w:rsidRPr="009F08E9">
        <w:rPr>
          <w:rFonts w:ascii="Times New Roman" w:eastAsia="Calibri" w:hAnsi="Times New Roman" w:cs="Times New Roman"/>
          <w:noProof/>
          <w:color w:val="767171"/>
          <w:spacing w:val="20"/>
          <w:sz w:val="24"/>
          <w:szCs w:val="24"/>
          <w:lang w:val="es-DO"/>
        </w:rPr>
        <w:t xml:space="preserve"> </w:t>
      </w:r>
      <w:r w:rsidRPr="009F08E9">
        <w:rPr>
          <w:rFonts w:ascii="Times New Roman" w:eastAsia="Calibri" w:hAnsi="Times New Roman" w:cs="Times New Roman"/>
          <w:noProof/>
          <w:color w:val="767171"/>
          <w:spacing w:val="20"/>
          <w:sz w:val="24"/>
          <w:szCs w:val="24"/>
          <w:lang w:val="es-DO"/>
        </w:rPr>
        <w:t>a las ARS</w:t>
      </w:r>
      <w:r w:rsidR="00E41ECC" w:rsidRPr="009F08E9">
        <w:rPr>
          <w:rFonts w:ascii="Times New Roman" w:eastAsia="Calibri" w:hAnsi="Times New Roman" w:cs="Times New Roman"/>
          <w:noProof/>
          <w:color w:val="767171"/>
          <w:spacing w:val="20"/>
          <w:sz w:val="24"/>
          <w:szCs w:val="24"/>
          <w:lang w:val="es-DO"/>
        </w:rPr>
        <w:t xml:space="preserve"> en el año 2021 </w:t>
      </w:r>
      <w:r w:rsidRPr="009F08E9">
        <w:rPr>
          <w:rFonts w:ascii="Times New Roman" w:eastAsia="Calibri" w:hAnsi="Times New Roman" w:cs="Times New Roman"/>
          <w:noProof/>
          <w:color w:val="767171"/>
          <w:spacing w:val="20"/>
          <w:sz w:val="24"/>
          <w:szCs w:val="24"/>
          <w:lang w:val="es-DO"/>
        </w:rPr>
        <w:t xml:space="preserve">por un monto total de RD$ RD$163,809,876.51 destinado a la </w:t>
      </w:r>
      <w:r w:rsidR="003A6864" w:rsidRPr="009F08E9">
        <w:rPr>
          <w:rFonts w:ascii="Times New Roman" w:eastAsia="Calibri" w:hAnsi="Times New Roman" w:cs="Times New Roman"/>
          <w:noProof/>
          <w:color w:val="767171"/>
          <w:spacing w:val="20"/>
          <w:sz w:val="24"/>
          <w:szCs w:val="24"/>
          <w:lang w:val="es-DO"/>
        </w:rPr>
        <w:t>C</w:t>
      </w:r>
      <w:r w:rsidRPr="009F08E9">
        <w:rPr>
          <w:rFonts w:ascii="Times New Roman" w:eastAsia="Calibri" w:hAnsi="Times New Roman" w:cs="Times New Roman"/>
          <w:noProof/>
          <w:color w:val="767171"/>
          <w:spacing w:val="20"/>
          <w:sz w:val="24"/>
          <w:szCs w:val="24"/>
          <w:lang w:val="es-DO"/>
        </w:rPr>
        <w:t xml:space="preserve">obertura en </w:t>
      </w:r>
      <w:r w:rsidR="003A6864" w:rsidRPr="009F08E9">
        <w:rPr>
          <w:rFonts w:ascii="Times New Roman" w:eastAsia="Calibri" w:hAnsi="Times New Roman" w:cs="Times New Roman"/>
          <w:noProof/>
          <w:color w:val="767171"/>
          <w:spacing w:val="20"/>
          <w:sz w:val="24"/>
          <w:szCs w:val="24"/>
          <w:lang w:val="es-DO"/>
        </w:rPr>
        <w:t>S</w:t>
      </w:r>
      <w:r w:rsidRPr="009F08E9">
        <w:rPr>
          <w:rFonts w:ascii="Times New Roman" w:eastAsia="Calibri" w:hAnsi="Times New Roman" w:cs="Times New Roman"/>
          <w:noProof/>
          <w:color w:val="767171"/>
          <w:spacing w:val="20"/>
          <w:sz w:val="24"/>
          <w:szCs w:val="24"/>
          <w:lang w:val="es-DO"/>
        </w:rPr>
        <w:t>alud para los trabajadores suspendidos</w:t>
      </w:r>
      <w:r w:rsidR="003A6864" w:rsidRPr="009F08E9">
        <w:rPr>
          <w:rFonts w:ascii="Times New Roman" w:eastAsia="Calibri" w:hAnsi="Times New Roman" w:cs="Times New Roman"/>
          <w:noProof/>
          <w:color w:val="767171"/>
          <w:spacing w:val="20"/>
          <w:sz w:val="24"/>
          <w:szCs w:val="24"/>
          <w:lang w:val="es-DO"/>
        </w:rPr>
        <w:t xml:space="preserve"> y sus </w:t>
      </w:r>
      <w:r w:rsidRPr="009F08E9">
        <w:rPr>
          <w:rFonts w:ascii="Times New Roman" w:eastAsia="Calibri" w:hAnsi="Times New Roman" w:cs="Times New Roman"/>
          <w:noProof/>
          <w:color w:val="767171"/>
          <w:spacing w:val="20"/>
          <w:sz w:val="24"/>
          <w:szCs w:val="24"/>
          <w:lang w:val="es-DO"/>
        </w:rPr>
        <w:t>dependientes directos y adicionales</w:t>
      </w:r>
      <w:r w:rsidR="003A6864" w:rsidRPr="009F08E9">
        <w:rPr>
          <w:rFonts w:ascii="Times New Roman" w:eastAsia="Calibri" w:hAnsi="Times New Roman" w:cs="Times New Roman"/>
          <w:noProof/>
          <w:color w:val="767171"/>
          <w:spacing w:val="20"/>
          <w:sz w:val="24"/>
          <w:szCs w:val="24"/>
          <w:lang w:val="es-DO"/>
        </w:rPr>
        <w:t>.</w:t>
      </w:r>
    </w:p>
    <w:p w14:paraId="78E8C1D6" w14:textId="3F213646" w:rsidR="003A6864" w:rsidRPr="005535D2" w:rsidRDefault="003A6864" w:rsidP="00A903C7">
      <w:pPr>
        <w:pStyle w:val="NormalWeb"/>
        <w:numPr>
          <w:ilvl w:val="0"/>
          <w:numId w:val="17"/>
        </w:numPr>
        <w:spacing w:line="360" w:lineRule="auto"/>
        <w:jc w:val="both"/>
        <w:rPr>
          <w:rFonts w:eastAsia="Calibri"/>
          <w:noProof/>
          <w:color w:val="767171"/>
          <w:spacing w:val="20"/>
          <w:lang w:val="es-DO"/>
        </w:rPr>
      </w:pPr>
      <w:r w:rsidRPr="005535D2">
        <w:rPr>
          <w:rFonts w:eastAsia="Calibri"/>
          <w:color w:val="767171"/>
          <w:spacing w:val="20"/>
          <w:lang w:val="es-DO"/>
        </w:rPr>
        <w:t xml:space="preserve">Devolución del excedente de RD$131,713,958.99 </w:t>
      </w:r>
      <w:r w:rsidR="005535D2" w:rsidRPr="005535D2">
        <w:rPr>
          <w:rFonts w:eastAsia="Calibri"/>
          <w:color w:val="767171"/>
          <w:spacing w:val="20"/>
          <w:lang w:val="es-DO"/>
        </w:rPr>
        <w:t xml:space="preserve">durante el año 2021, </w:t>
      </w:r>
      <w:r w:rsidRPr="005535D2">
        <w:rPr>
          <w:rFonts w:eastAsia="Calibri"/>
          <w:color w:val="767171"/>
          <w:spacing w:val="20"/>
          <w:lang w:val="es-DO"/>
        </w:rPr>
        <w:t xml:space="preserve">a empleadores y trabajadores que cotizan en el Sistema Dominicano de la Seguridad Social (SDSS) que </w:t>
      </w:r>
      <w:r w:rsidRPr="005535D2">
        <w:rPr>
          <w:rFonts w:eastAsia="Calibri"/>
          <w:color w:val="767171"/>
          <w:spacing w:val="20"/>
          <w:lang w:val="es-DO"/>
        </w:rPr>
        <w:lastRenderedPageBreak/>
        <w:t>sobrepasaron el tope de cotización equivalente a diez salarios mínimos, con lo cual la institución cumple el mandato establecido en el párrafo II del artículo 24 del Reglamento de Aspectos Generales de Afiliación al Seguro Familiar de Salud.</w:t>
      </w:r>
    </w:p>
    <w:p w14:paraId="7BB9DDC6" w14:textId="1C8F0C77" w:rsidR="00A903C7" w:rsidRDefault="00A903C7" w:rsidP="00A903C7">
      <w:pPr>
        <w:pStyle w:val="NormalWeb"/>
        <w:numPr>
          <w:ilvl w:val="0"/>
          <w:numId w:val="17"/>
        </w:numPr>
        <w:spacing w:line="360" w:lineRule="auto"/>
        <w:jc w:val="both"/>
        <w:rPr>
          <w:rFonts w:eastAsia="Calibri"/>
          <w:noProof/>
          <w:color w:val="767171"/>
          <w:spacing w:val="20"/>
          <w:lang w:val="es-DO"/>
        </w:rPr>
      </w:pPr>
      <w:r>
        <w:rPr>
          <w:rFonts w:eastAsia="Calibri"/>
          <w:noProof/>
          <w:color w:val="767171"/>
          <w:spacing w:val="20"/>
          <w:lang w:val="es-DO"/>
        </w:rPr>
        <w:t>La Tesoreria de la Seguridad Social mantuvo</w:t>
      </w:r>
      <w:r w:rsidR="005535D2">
        <w:rPr>
          <w:rFonts w:eastAsia="Calibri"/>
          <w:noProof/>
          <w:color w:val="767171"/>
          <w:spacing w:val="20"/>
          <w:lang w:val="es-DO"/>
        </w:rPr>
        <w:t xml:space="preserve"> en el año 2021</w:t>
      </w:r>
      <w:r>
        <w:rPr>
          <w:rFonts w:eastAsia="Calibri"/>
          <w:noProof/>
          <w:color w:val="767171"/>
          <w:spacing w:val="20"/>
          <w:lang w:val="es-DO"/>
        </w:rPr>
        <w:t xml:space="preserve"> la disponibilidad de sus servicios en un 100%, trabajando de manera asincrónica por el </w:t>
      </w:r>
      <w:r w:rsidR="003A6864">
        <w:rPr>
          <w:rFonts w:eastAsia="Calibri"/>
          <w:noProof/>
          <w:color w:val="767171"/>
          <w:spacing w:val="20"/>
          <w:lang w:val="es-DO"/>
        </w:rPr>
        <w:t>E</w:t>
      </w:r>
      <w:r>
        <w:rPr>
          <w:rFonts w:eastAsia="Calibri"/>
          <w:noProof/>
          <w:color w:val="767171"/>
          <w:spacing w:val="20"/>
          <w:lang w:val="es-DO"/>
        </w:rPr>
        <w:t>stado de emergencia en que se encontraba el país</w:t>
      </w:r>
      <w:r w:rsidR="003A6864">
        <w:rPr>
          <w:rFonts w:eastAsia="Calibri"/>
          <w:noProof/>
          <w:color w:val="767171"/>
          <w:spacing w:val="20"/>
          <w:lang w:val="es-DO"/>
        </w:rPr>
        <w:t xml:space="preserve"> por el </w:t>
      </w:r>
      <w:r w:rsidR="003A6864" w:rsidRPr="00DF1742">
        <w:rPr>
          <w:rFonts w:eastAsia="Calibri"/>
          <w:color w:val="767171"/>
          <w:spacing w:val="20"/>
          <w:lang w:val="es-DO"/>
        </w:rPr>
        <w:t>SARS-CoV-2</w:t>
      </w:r>
      <w:r>
        <w:rPr>
          <w:rFonts w:eastAsia="Calibri"/>
          <w:noProof/>
          <w:color w:val="767171"/>
          <w:spacing w:val="20"/>
          <w:lang w:val="es-DO"/>
        </w:rPr>
        <w:t>.</w:t>
      </w:r>
    </w:p>
    <w:p w14:paraId="09A57F05" w14:textId="70E933F4" w:rsidR="003A6864" w:rsidRPr="003A6864" w:rsidRDefault="003A6864" w:rsidP="009565E6">
      <w:pPr>
        <w:pStyle w:val="NormalWeb"/>
        <w:numPr>
          <w:ilvl w:val="0"/>
          <w:numId w:val="17"/>
        </w:numPr>
        <w:spacing w:line="360" w:lineRule="auto"/>
        <w:jc w:val="both"/>
        <w:rPr>
          <w:rFonts w:eastAsia="Calibri"/>
          <w:color w:val="767171"/>
          <w:spacing w:val="20"/>
          <w:lang w:val="es-DO"/>
        </w:rPr>
      </w:pPr>
      <w:r w:rsidRPr="003A6864">
        <w:rPr>
          <w:rFonts w:eastAsia="Calibri"/>
          <w:color w:val="767171"/>
          <w:spacing w:val="20"/>
          <w:lang w:val="es-DO"/>
        </w:rPr>
        <w:t>Fueron generados 1,500 Acuerdos de Pagos a empleadores morosos, lo que ha representado ingresos al SDSS, por encima de los cuatrocientos millones de pesos (</w:t>
      </w:r>
      <w:r>
        <w:rPr>
          <w:rFonts w:eastAsia="Calibri"/>
          <w:color w:val="767171"/>
          <w:spacing w:val="20"/>
          <w:lang w:val="es-DO"/>
        </w:rPr>
        <w:t>RD</w:t>
      </w:r>
      <w:r w:rsidRPr="003A6864">
        <w:rPr>
          <w:rFonts w:eastAsia="Calibri"/>
          <w:color w:val="767171"/>
          <w:spacing w:val="20"/>
          <w:lang w:val="es-DO"/>
        </w:rPr>
        <w:t>$400,000,000.00)</w:t>
      </w:r>
      <w:r w:rsidR="00E61695">
        <w:rPr>
          <w:rFonts w:eastAsia="Calibri"/>
          <w:color w:val="767171"/>
          <w:spacing w:val="20"/>
          <w:lang w:val="es-DO"/>
        </w:rPr>
        <w:t xml:space="preserve"> durante el año 2021</w:t>
      </w:r>
      <w:r w:rsidRPr="003A6864">
        <w:rPr>
          <w:rFonts w:eastAsia="Calibri"/>
          <w:color w:val="767171"/>
          <w:spacing w:val="20"/>
          <w:lang w:val="es-DO"/>
        </w:rPr>
        <w:t>.</w:t>
      </w:r>
    </w:p>
    <w:p w14:paraId="6794C7A8" w14:textId="6B7E7B05" w:rsidR="003A6864" w:rsidRPr="003A6864" w:rsidRDefault="003A6864" w:rsidP="009565E6">
      <w:pPr>
        <w:pStyle w:val="NormalWeb"/>
        <w:numPr>
          <w:ilvl w:val="0"/>
          <w:numId w:val="17"/>
        </w:numPr>
        <w:spacing w:line="360" w:lineRule="auto"/>
        <w:jc w:val="both"/>
        <w:rPr>
          <w:rFonts w:eastAsia="Calibri"/>
          <w:color w:val="767171"/>
          <w:spacing w:val="20"/>
          <w:lang w:val="es-DO"/>
        </w:rPr>
      </w:pPr>
      <w:r w:rsidRPr="003A6864">
        <w:rPr>
          <w:rFonts w:eastAsia="Calibri"/>
          <w:color w:val="767171"/>
          <w:spacing w:val="20"/>
          <w:lang w:val="es-DO"/>
        </w:rPr>
        <w:t xml:space="preserve">Suscripción </w:t>
      </w:r>
      <w:r w:rsidR="00B254EE">
        <w:rPr>
          <w:rFonts w:eastAsia="Calibri"/>
          <w:color w:val="767171"/>
          <w:spacing w:val="20"/>
          <w:lang w:val="es-DO"/>
        </w:rPr>
        <w:t xml:space="preserve">en el 2021 </w:t>
      </w:r>
      <w:r w:rsidRPr="003A6864">
        <w:rPr>
          <w:rFonts w:eastAsia="Calibri"/>
          <w:color w:val="767171"/>
          <w:spacing w:val="20"/>
          <w:lang w:val="es-DO"/>
        </w:rPr>
        <w:t xml:space="preserve">de diecisiete (17) acuerdos interinstitucionales </w:t>
      </w:r>
      <w:r>
        <w:rPr>
          <w:rFonts w:eastAsia="Calibri"/>
          <w:color w:val="767171"/>
          <w:spacing w:val="20"/>
          <w:lang w:val="es-DO"/>
        </w:rPr>
        <w:t>d</w:t>
      </w:r>
      <w:r w:rsidRPr="003A6864">
        <w:rPr>
          <w:rFonts w:eastAsia="Calibri"/>
          <w:color w:val="767171"/>
          <w:spacing w:val="20"/>
          <w:lang w:val="es-DO"/>
        </w:rPr>
        <w:t xml:space="preserve">e interoperabilidad con organismos del gobierno dominicano lo que ha permitido que el intercambio de información se realice de manera efectiva y segura. Para mejorar la interoperabilidad </w:t>
      </w:r>
      <w:r>
        <w:rPr>
          <w:rFonts w:eastAsia="Calibri"/>
          <w:color w:val="767171"/>
          <w:spacing w:val="20"/>
          <w:lang w:val="es-DO"/>
        </w:rPr>
        <w:t>estuvimos</w:t>
      </w:r>
      <w:r w:rsidRPr="003A6864">
        <w:rPr>
          <w:rFonts w:eastAsia="Calibri"/>
          <w:color w:val="767171"/>
          <w:spacing w:val="20"/>
          <w:lang w:val="es-DO"/>
        </w:rPr>
        <w:t xml:space="preserve"> implementando una nueva tecnología que permiti</w:t>
      </w:r>
      <w:r>
        <w:rPr>
          <w:rFonts w:eastAsia="Calibri"/>
          <w:color w:val="767171"/>
          <w:spacing w:val="20"/>
          <w:lang w:val="es-DO"/>
        </w:rPr>
        <w:t>ó</w:t>
      </w:r>
      <w:r w:rsidRPr="003A6864">
        <w:rPr>
          <w:rFonts w:eastAsia="Calibri"/>
          <w:color w:val="767171"/>
          <w:spacing w:val="20"/>
          <w:lang w:val="es-DO"/>
        </w:rPr>
        <w:t xml:space="preserve"> hacer aún más ágil este proceso mediante la herramienta X-ROAD</w:t>
      </w:r>
      <w:r>
        <w:rPr>
          <w:rFonts w:eastAsia="Calibri"/>
          <w:color w:val="767171"/>
          <w:spacing w:val="20"/>
          <w:lang w:val="es-DO"/>
        </w:rPr>
        <w:t>.</w:t>
      </w:r>
    </w:p>
    <w:p w14:paraId="47F65B7D" w14:textId="0ED170CB" w:rsidR="00ED0249" w:rsidRDefault="003A6864" w:rsidP="003A6864">
      <w:pPr>
        <w:pStyle w:val="NormalWeb"/>
        <w:numPr>
          <w:ilvl w:val="0"/>
          <w:numId w:val="17"/>
        </w:numPr>
        <w:spacing w:line="360" w:lineRule="auto"/>
        <w:jc w:val="both"/>
        <w:rPr>
          <w:rFonts w:eastAsia="Calibri"/>
          <w:color w:val="767171"/>
          <w:spacing w:val="20"/>
          <w:lang w:val="es-DO"/>
        </w:rPr>
      </w:pPr>
      <w:r w:rsidRPr="003A6864">
        <w:rPr>
          <w:rFonts w:eastAsia="Calibri"/>
          <w:color w:val="767171"/>
          <w:spacing w:val="20"/>
          <w:lang w:val="es-DO"/>
        </w:rPr>
        <w:t xml:space="preserve">La </w:t>
      </w:r>
      <w:r w:rsidR="00635993">
        <w:rPr>
          <w:rFonts w:eastAsia="Calibri"/>
          <w:color w:val="767171"/>
          <w:spacing w:val="20"/>
          <w:lang w:val="es-DO"/>
        </w:rPr>
        <w:t>TSS</w:t>
      </w:r>
      <w:r w:rsidRPr="003A6864">
        <w:rPr>
          <w:rFonts w:eastAsia="Calibri"/>
          <w:color w:val="767171"/>
          <w:spacing w:val="20"/>
          <w:lang w:val="es-DO"/>
        </w:rPr>
        <w:t xml:space="preserve"> se afilió </w:t>
      </w:r>
      <w:r w:rsidR="00BA3E29">
        <w:rPr>
          <w:rFonts w:eastAsia="Calibri"/>
          <w:color w:val="767171"/>
          <w:spacing w:val="20"/>
          <w:lang w:val="es-DO"/>
        </w:rPr>
        <w:t xml:space="preserve">en el 2021 </w:t>
      </w:r>
      <w:r w:rsidRPr="003A6864">
        <w:rPr>
          <w:rFonts w:eastAsia="Calibri"/>
          <w:color w:val="767171"/>
          <w:spacing w:val="20"/>
          <w:lang w:val="es-DO"/>
        </w:rPr>
        <w:t xml:space="preserve">con la Organización Iberoamericana de Seguridad Social (OISS), permitiendo proyectarse internacionalmente y participar activamente en el desarrollo de acciones progresivas, estudios, investigaciones y perfeccionamiento de los sistemas de Seguridad Social a nivel global. </w:t>
      </w:r>
    </w:p>
    <w:p w14:paraId="34DBF3F6" w14:textId="77777777" w:rsidR="009565E6" w:rsidRPr="00A903C7" w:rsidRDefault="009565E6" w:rsidP="009565E6">
      <w:pPr>
        <w:pStyle w:val="NormalWeb"/>
        <w:numPr>
          <w:ilvl w:val="0"/>
          <w:numId w:val="17"/>
        </w:numPr>
        <w:spacing w:line="360" w:lineRule="auto"/>
        <w:jc w:val="both"/>
        <w:rPr>
          <w:rFonts w:eastAsia="Calibri"/>
          <w:noProof/>
          <w:color w:val="767171"/>
          <w:spacing w:val="20"/>
          <w:lang w:val="es-DO"/>
        </w:rPr>
      </w:pPr>
      <w:r w:rsidRPr="00BC25D6">
        <w:rPr>
          <w:rFonts w:eastAsia="Calibri"/>
          <w:noProof/>
          <w:color w:val="767171"/>
          <w:spacing w:val="20"/>
          <w:lang w:val="es-DO"/>
        </w:rPr>
        <w:t>Se ha adquirido</w:t>
      </w:r>
      <w:r>
        <w:rPr>
          <w:rFonts w:eastAsia="Calibri"/>
          <w:noProof/>
          <w:color w:val="767171"/>
          <w:spacing w:val="20"/>
          <w:lang w:val="es-DO"/>
        </w:rPr>
        <w:t xml:space="preserve"> en el </w:t>
      </w:r>
      <w:r w:rsidRPr="00202582">
        <w:rPr>
          <w:rFonts w:eastAsia="Calibri"/>
          <w:noProof/>
          <w:color w:val="767171"/>
          <w:spacing w:val="20"/>
          <w:lang w:val="es-DO"/>
        </w:rPr>
        <w:t xml:space="preserve">mes de junio del 2021 </w:t>
      </w:r>
      <w:r w:rsidRPr="00BC25D6">
        <w:rPr>
          <w:rFonts w:eastAsia="Calibri"/>
          <w:noProof/>
          <w:color w:val="767171"/>
          <w:spacing w:val="20"/>
          <w:lang w:val="es-DO"/>
        </w:rPr>
        <w:t>un minibús para facilitar el traslado del personal encargado de realizar visitas de inspección y seguimiento a los empleadores.</w:t>
      </w:r>
    </w:p>
    <w:p w14:paraId="1BACF61A" w14:textId="77777777" w:rsidR="004815B3" w:rsidRDefault="009565E6" w:rsidP="009565E6">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R</w:t>
      </w:r>
      <w:r w:rsidRPr="004D7BFF">
        <w:rPr>
          <w:rFonts w:ascii="Times New Roman" w:eastAsia="Calibri" w:hAnsi="Times New Roman" w:cs="Times New Roman"/>
          <w:color w:val="767171"/>
          <w:spacing w:val="20"/>
          <w:sz w:val="24"/>
          <w:szCs w:val="24"/>
          <w:lang w:val="es-DO"/>
        </w:rPr>
        <w:t xml:space="preserve">ecertificación </w:t>
      </w:r>
      <w:r w:rsidRPr="00ED0249">
        <w:rPr>
          <w:rFonts w:ascii="Times New Roman" w:eastAsia="Calibri" w:hAnsi="Times New Roman" w:cs="Times New Roman"/>
          <w:color w:val="767171"/>
          <w:spacing w:val="20"/>
          <w:sz w:val="24"/>
          <w:szCs w:val="24"/>
          <w:lang w:val="es-DO"/>
        </w:rPr>
        <w:t xml:space="preserve">NORTIC E1:2018 y NORTIC A4:2014 en cumplimiento a criterios establecidos de buenas prácticas </w:t>
      </w:r>
    </w:p>
    <w:p w14:paraId="13E0DF1C" w14:textId="2C5D8B12" w:rsidR="009565E6" w:rsidRPr="009565E6" w:rsidRDefault="009565E6" w:rsidP="004815B3">
      <w:pPr>
        <w:pStyle w:val="ListParagraph"/>
        <w:spacing w:line="360" w:lineRule="auto"/>
        <w:jc w:val="both"/>
        <w:rPr>
          <w:rFonts w:ascii="Times New Roman" w:eastAsia="Calibri" w:hAnsi="Times New Roman" w:cs="Times New Roman"/>
          <w:color w:val="767171"/>
          <w:spacing w:val="20"/>
          <w:sz w:val="24"/>
          <w:szCs w:val="24"/>
          <w:lang w:val="es-DO"/>
        </w:rPr>
      </w:pPr>
      <w:r w:rsidRPr="00ED0249">
        <w:rPr>
          <w:rFonts w:ascii="Times New Roman" w:eastAsia="Calibri" w:hAnsi="Times New Roman" w:cs="Times New Roman"/>
          <w:color w:val="767171"/>
          <w:spacing w:val="20"/>
          <w:sz w:val="24"/>
          <w:szCs w:val="24"/>
          <w:lang w:val="es-DO"/>
        </w:rPr>
        <w:lastRenderedPageBreak/>
        <w:t>sobre redes sociales y la interoperabilidad entre los organismos del Gobierno dominicano</w:t>
      </w:r>
      <w:r>
        <w:rPr>
          <w:rFonts w:ascii="Times New Roman" w:eastAsia="Calibri" w:hAnsi="Times New Roman" w:cs="Times New Roman"/>
          <w:color w:val="767171"/>
          <w:spacing w:val="20"/>
          <w:sz w:val="24"/>
          <w:szCs w:val="24"/>
          <w:lang w:val="es-DO"/>
        </w:rPr>
        <w:t>, y</w:t>
      </w:r>
      <w:r w:rsidRPr="004D7BFF">
        <w:rPr>
          <w:rFonts w:ascii="Times New Roman" w:eastAsia="Calibri" w:hAnsi="Times New Roman" w:cs="Times New Roman"/>
          <w:color w:val="767171"/>
          <w:spacing w:val="20"/>
          <w:sz w:val="24"/>
          <w:szCs w:val="24"/>
          <w:lang w:val="es-DO"/>
        </w:rPr>
        <w:t xml:space="preserve"> la máxima calificación (100) en el Portal Transparencia durante el </w:t>
      </w:r>
      <w:r>
        <w:rPr>
          <w:rFonts w:ascii="Times New Roman" w:eastAsia="Calibri" w:hAnsi="Times New Roman" w:cs="Times New Roman"/>
          <w:color w:val="767171"/>
          <w:spacing w:val="20"/>
          <w:sz w:val="24"/>
          <w:szCs w:val="24"/>
          <w:lang w:val="es-DO"/>
        </w:rPr>
        <w:t xml:space="preserve">mes de julio </w:t>
      </w:r>
      <w:r w:rsidRPr="004D7BFF">
        <w:rPr>
          <w:rFonts w:ascii="Times New Roman" w:eastAsia="Calibri" w:hAnsi="Times New Roman" w:cs="Times New Roman"/>
          <w:color w:val="767171"/>
          <w:spacing w:val="20"/>
          <w:sz w:val="24"/>
          <w:szCs w:val="24"/>
          <w:lang w:val="es-DO"/>
        </w:rPr>
        <w:t>2021</w:t>
      </w:r>
      <w:r>
        <w:rPr>
          <w:rFonts w:ascii="Times New Roman" w:eastAsia="Calibri" w:hAnsi="Times New Roman" w:cs="Times New Roman"/>
          <w:color w:val="767171"/>
          <w:spacing w:val="20"/>
          <w:sz w:val="24"/>
          <w:szCs w:val="24"/>
          <w:lang w:val="es-DO"/>
        </w:rPr>
        <w:t>.</w:t>
      </w:r>
    </w:p>
    <w:p w14:paraId="0E61ADA1" w14:textId="4FB18246" w:rsidR="00090CE8" w:rsidRDefault="00090CE8"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Se </w:t>
      </w:r>
      <w:r w:rsidR="00EB0511">
        <w:rPr>
          <w:rFonts w:ascii="Times New Roman" w:eastAsia="Calibri" w:hAnsi="Times New Roman" w:cs="Times New Roman"/>
          <w:color w:val="767171"/>
          <w:spacing w:val="20"/>
          <w:sz w:val="24"/>
          <w:szCs w:val="24"/>
          <w:lang w:val="es-DO"/>
        </w:rPr>
        <w:t>di</w:t>
      </w:r>
      <w:r w:rsidR="00BA3E29">
        <w:rPr>
          <w:rFonts w:ascii="Times New Roman" w:eastAsia="Calibri" w:hAnsi="Times New Roman" w:cs="Times New Roman"/>
          <w:color w:val="767171"/>
          <w:spacing w:val="20"/>
          <w:sz w:val="24"/>
          <w:szCs w:val="24"/>
          <w:lang w:val="es-DO"/>
        </w:rPr>
        <w:t>o</w:t>
      </w:r>
      <w:r>
        <w:rPr>
          <w:rFonts w:ascii="Times New Roman" w:eastAsia="Calibri" w:hAnsi="Times New Roman" w:cs="Times New Roman"/>
          <w:color w:val="767171"/>
          <w:spacing w:val="20"/>
          <w:sz w:val="24"/>
          <w:szCs w:val="24"/>
          <w:lang w:val="es-DO"/>
        </w:rPr>
        <w:t xml:space="preserve"> a conocer </w:t>
      </w:r>
      <w:r w:rsidR="00BA3E29">
        <w:rPr>
          <w:rFonts w:ascii="Times New Roman" w:eastAsia="Calibri" w:hAnsi="Times New Roman" w:cs="Times New Roman"/>
          <w:color w:val="767171"/>
          <w:spacing w:val="20"/>
          <w:sz w:val="24"/>
          <w:szCs w:val="24"/>
          <w:lang w:val="es-DO"/>
        </w:rPr>
        <w:t xml:space="preserve">en noviembre del 2021 </w:t>
      </w:r>
      <w:r>
        <w:rPr>
          <w:rFonts w:ascii="Times New Roman" w:eastAsia="Calibri" w:hAnsi="Times New Roman" w:cs="Times New Roman"/>
          <w:color w:val="767171"/>
          <w:spacing w:val="20"/>
          <w:sz w:val="24"/>
          <w:szCs w:val="24"/>
          <w:lang w:val="es-DO"/>
        </w:rPr>
        <w:t xml:space="preserve">estadística asociada a la distribución de empleo por </w:t>
      </w:r>
      <w:r w:rsidRPr="00090CE8">
        <w:rPr>
          <w:rFonts w:ascii="Times New Roman" w:eastAsia="Calibri" w:hAnsi="Times New Roman" w:cs="Times New Roman"/>
          <w:color w:val="767171"/>
          <w:spacing w:val="20"/>
          <w:sz w:val="24"/>
          <w:szCs w:val="24"/>
          <w:lang w:val="es-DO"/>
        </w:rPr>
        <w:t xml:space="preserve">el tamaño del empleador, a septiembre 2021, </w:t>
      </w:r>
      <w:r>
        <w:rPr>
          <w:rFonts w:ascii="Times New Roman" w:eastAsia="Calibri" w:hAnsi="Times New Roman" w:cs="Times New Roman"/>
          <w:color w:val="767171"/>
          <w:spacing w:val="20"/>
          <w:sz w:val="24"/>
          <w:szCs w:val="24"/>
          <w:lang w:val="es-DO"/>
        </w:rPr>
        <w:t>cuyos resultados son que el</w:t>
      </w:r>
      <w:r w:rsidRPr="00090CE8">
        <w:rPr>
          <w:rFonts w:ascii="Times New Roman" w:eastAsia="Calibri" w:hAnsi="Times New Roman" w:cs="Times New Roman"/>
          <w:color w:val="767171"/>
          <w:spacing w:val="20"/>
          <w:sz w:val="24"/>
          <w:szCs w:val="24"/>
          <w:lang w:val="es-DO"/>
        </w:rPr>
        <w:t xml:space="preserve"> 61.85% de los empleos es generado por empleadores con más de 150 trabajadores, el 15.38% de los empleos por empleadores que tienen de 11 a 50 empleados, el 15.38% por empleadores de hasta 10 empleados y el 10.30% por empleadores que tiene de 51 a 150 empleados.</w:t>
      </w:r>
    </w:p>
    <w:p w14:paraId="44339967" w14:textId="218999DC" w:rsidR="006F407D" w:rsidRPr="00DF1742" w:rsidRDefault="007F115B"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Para el año 2022 la c</w:t>
      </w:r>
      <w:r w:rsidR="006F407D" w:rsidRPr="00DF1742">
        <w:rPr>
          <w:rFonts w:ascii="Times New Roman" w:eastAsia="Calibri" w:hAnsi="Times New Roman" w:cs="Times New Roman"/>
          <w:color w:val="767171"/>
          <w:spacing w:val="20"/>
          <w:sz w:val="24"/>
          <w:szCs w:val="24"/>
          <w:lang w:val="es-DO"/>
        </w:rPr>
        <w:t xml:space="preserve">obertura en salud </w:t>
      </w:r>
      <w:r>
        <w:rPr>
          <w:rFonts w:ascii="Times New Roman" w:eastAsia="Calibri" w:hAnsi="Times New Roman" w:cs="Times New Roman"/>
          <w:color w:val="767171"/>
          <w:spacing w:val="20"/>
          <w:sz w:val="24"/>
          <w:szCs w:val="24"/>
          <w:lang w:val="es-DO"/>
        </w:rPr>
        <w:t>fue de</w:t>
      </w:r>
      <w:r w:rsidR="006F407D" w:rsidRPr="00DF1742">
        <w:rPr>
          <w:rFonts w:ascii="Times New Roman" w:eastAsia="Calibri" w:hAnsi="Times New Roman" w:cs="Times New Roman"/>
          <w:color w:val="767171"/>
          <w:spacing w:val="20"/>
          <w:sz w:val="24"/>
          <w:szCs w:val="24"/>
          <w:lang w:val="es-DO"/>
        </w:rPr>
        <w:t xml:space="preserve"> 10,425,000 ciudadanos / afiliados al SDSS correspondiente a un 56.7% al régimen Subsidiado y el 44.33% al régimen Contributivo.</w:t>
      </w:r>
    </w:p>
    <w:p w14:paraId="0A90CD2D" w14:textId="75849105" w:rsidR="006F407D" w:rsidRPr="00DF1742" w:rsidRDefault="006F407D"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Aumento en las recaudaciones en la Seguridad Social </w:t>
      </w:r>
      <w:r w:rsidR="00AD0C86">
        <w:rPr>
          <w:rFonts w:ascii="Times New Roman" w:eastAsia="Calibri" w:hAnsi="Times New Roman" w:cs="Times New Roman"/>
          <w:color w:val="767171"/>
          <w:spacing w:val="20"/>
          <w:sz w:val="24"/>
          <w:szCs w:val="24"/>
          <w:lang w:val="es-DO"/>
        </w:rPr>
        <w:t xml:space="preserve">en el año 2022 </w:t>
      </w:r>
      <w:r w:rsidRPr="00DF1742">
        <w:rPr>
          <w:rFonts w:ascii="Times New Roman" w:eastAsia="Calibri" w:hAnsi="Times New Roman" w:cs="Times New Roman"/>
          <w:color w:val="767171"/>
          <w:spacing w:val="20"/>
          <w:sz w:val="24"/>
          <w:szCs w:val="24"/>
          <w:lang w:val="es-DO"/>
        </w:rPr>
        <w:t>a 168 mil millones incrementando en un 20% en comparación con el periodo 2021.</w:t>
      </w:r>
    </w:p>
    <w:p w14:paraId="701BF922" w14:textId="7623B20A" w:rsidR="006F407D" w:rsidRPr="00DF1742" w:rsidRDefault="006F407D"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Disponibilidad de la plataforma Sistema Único de Información y Recaudo (SUIR) </w:t>
      </w:r>
      <w:r w:rsidR="00AD0C86">
        <w:rPr>
          <w:rFonts w:ascii="Times New Roman" w:eastAsia="Calibri" w:hAnsi="Times New Roman" w:cs="Times New Roman"/>
          <w:color w:val="767171"/>
          <w:spacing w:val="20"/>
          <w:sz w:val="24"/>
          <w:szCs w:val="24"/>
          <w:lang w:val="es-DO"/>
        </w:rPr>
        <w:t xml:space="preserve">para el año 2022 </w:t>
      </w:r>
      <w:r w:rsidRPr="00DF1742">
        <w:rPr>
          <w:rFonts w:ascii="Times New Roman" w:eastAsia="Calibri" w:hAnsi="Times New Roman" w:cs="Times New Roman"/>
          <w:color w:val="767171"/>
          <w:spacing w:val="20"/>
          <w:sz w:val="24"/>
          <w:szCs w:val="24"/>
          <w:lang w:val="es-DO"/>
        </w:rPr>
        <w:t>en un 98% permitiendo que los empleadores realicen las diferentes gestiones.</w:t>
      </w:r>
    </w:p>
    <w:p w14:paraId="7C31799F" w14:textId="5E3778E8" w:rsidR="006F407D" w:rsidRPr="00DF1742" w:rsidRDefault="00DF1742"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Registro</w:t>
      </w:r>
      <w:r w:rsidR="006F407D" w:rsidRPr="00DF1742">
        <w:rPr>
          <w:rFonts w:ascii="Times New Roman" w:eastAsia="Calibri" w:hAnsi="Times New Roman" w:cs="Times New Roman"/>
          <w:color w:val="767171"/>
          <w:spacing w:val="20"/>
          <w:sz w:val="24"/>
          <w:szCs w:val="24"/>
          <w:lang w:val="es-DO"/>
        </w:rPr>
        <w:t xml:space="preserve"> de 9,587 solicitudes de empleadores </w:t>
      </w:r>
      <w:r w:rsidR="006E293A">
        <w:rPr>
          <w:rFonts w:ascii="Times New Roman" w:eastAsia="Calibri" w:hAnsi="Times New Roman" w:cs="Times New Roman"/>
          <w:color w:val="767171"/>
          <w:spacing w:val="20"/>
          <w:sz w:val="24"/>
          <w:szCs w:val="24"/>
          <w:lang w:val="es-DO"/>
        </w:rPr>
        <w:t xml:space="preserve">en el año 2022, </w:t>
      </w:r>
      <w:r w:rsidR="006F407D" w:rsidRPr="00DF1742">
        <w:rPr>
          <w:rFonts w:ascii="Times New Roman" w:eastAsia="Calibri" w:hAnsi="Times New Roman" w:cs="Times New Roman"/>
          <w:color w:val="767171"/>
          <w:spacing w:val="20"/>
          <w:sz w:val="24"/>
          <w:szCs w:val="24"/>
          <w:lang w:val="es-DO"/>
        </w:rPr>
        <w:t xml:space="preserve">recibidos a través de nuestras oficinas de servicios e inscripción de 4 mil nuevas MIPYMES por el portal Formalizate.gob.do que hoy disfrutan de los beneficios de la Ley 87-01. </w:t>
      </w:r>
    </w:p>
    <w:p w14:paraId="1768D91A" w14:textId="77777777" w:rsidR="004815B3" w:rsidRDefault="006F407D" w:rsidP="00D12865">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Emisión </w:t>
      </w:r>
      <w:r w:rsidR="00D12865">
        <w:rPr>
          <w:rFonts w:ascii="Times New Roman" w:eastAsia="Calibri" w:hAnsi="Times New Roman" w:cs="Times New Roman"/>
          <w:color w:val="767171"/>
          <w:spacing w:val="20"/>
          <w:sz w:val="24"/>
          <w:szCs w:val="24"/>
          <w:lang w:val="es-DO"/>
        </w:rPr>
        <w:t xml:space="preserve">en el año 2022 </w:t>
      </w:r>
      <w:r w:rsidRPr="00DF1742">
        <w:rPr>
          <w:rFonts w:ascii="Times New Roman" w:eastAsia="Calibri" w:hAnsi="Times New Roman" w:cs="Times New Roman"/>
          <w:color w:val="767171"/>
          <w:spacing w:val="20"/>
          <w:sz w:val="24"/>
          <w:szCs w:val="24"/>
          <w:lang w:val="es-DO"/>
        </w:rPr>
        <w:t>de ciento treinta y tres mil cuatrocientos dos (133,402) certificaciones totalmente automáticas y de entrega</w:t>
      </w:r>
      <w:r w:rsidR="00D12865">
        <w:rPr>
          <w:rFonts w:ascii="Times New Roman" w:eastAsia="Calibri" w:hAnsi="Times New Roman" w:cs="Times New Roman"/>
          <w:color w:val="767171"/>
          <w:spacing w:val="20"/>
          <w:sz w:val="24"/>
          <w:szCs w:val="24"/>
          <w:lang w:val="es-DO"/>
        </w:rPr>
        <w:t xml:space="preserve"> </w:t>
      </w:r>
      <w:r w:rsidRPr="00D12865">
        <w:rPr>
          <w:rFonts w:ascii="Times New Roman" w:eastAsia="Calibri" w:hAnsi="Times New Roman" w:cs="Times New Roman"/>
          <w:color w:val="767171"/>
          <w:spacing w:val="20"/>
          <w:sz w:val="24"/>
          <w:szCs w:val="24"/>
          <w:lang w:val="es-DO"/>
        </w:rPr>
        <w:t xml:space="preserve">instantánea de las cuales fueron aprobadas en línea y en atención a procesos relacionados con Cancillería, Ministerio Público, Dirección General de Compras </w:t>
      </w:r>
    </w:p>
    <w:p w14:paraId="1113B4BD" w14:textId="15FFF50E" w:rsidR="006F407D" w:rsidRPr="00D12865" w:rsidRDefault="006F407D" w:rsidP="004815B3">
      <w:pPr>
        <w:pStyle w:val="ListParagraph"/>
        <w:spacing w:line="360" w:lineRule="auto"/>
        <w:jc w:val="both"/>
        <w:rPr>
          <w:rFonts w:ascii="Times New Roman" w:eastAsia="Calibri" w:hAnsi="Times New Roman" w:cs="Times New Roman"/>
          <w:color w:val="767171"/>
          <w:spacing w:val="20"/>
          <w:sz w:val="24"/>
          <w:szCs w:val="24"/>
          <w:lang w:val="es-DO"/>
        </w:rPr>
      </w:pPr>
      <w:r w:rsidRPr="00D12865">
        <w:rPr>
          <w:rFonts w:ascii="Times New Roman" w:eastAsia="Calibri" w:hAnsi="Times New Roman" w:cs="Times New Roman"/>
          <w:color w:val="767171"/>
          <w:spacing w:val="20"/>
          <w:sz w:val="24"/>
          <w:szCs w:val="24"/>
          <w:lang w:val="es-DO"/>
        </w:rPr>
        <w:lastRenderedPageBreak/>
        <w:t>y Contrataciones Públicas y la Contraloría General para fines de licitaciones y pago a las empresas relacionadas, un total aproximado de dos mil (2,000) certificaciones manuales procesadas en menos de 5 días laborables.</w:t>
      </w:r>
    </w:p>
    <w:p w14:paraId="3C096065" w14:textId="58221B29" w:rsidR="006F407D" w:rsidRDefault="006F407D"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Reducción </w:t>
      </w:r>
      <w:r w:rsidR="00024B7F">
        <w:rPr>
          <w:rFonts w:ascii="Times New Roman" w:eastAsia="Calibri" w:hAnsi="Times New Roman" w:cs="Times New Roman"/>
          <w:color w:val="767171"/>
          <w:spacing w:val="20"/>
          <w:sz w:val="24"/>
          <w:szCs w:val="24"/>
          <w:lang w:val="es-DO"/>
        </w:rPr>
        <w:t xml:space="preserve">en el año 2022 </w:t>
      </w:r>
      <w:r w:rsidRPr="00DF1742">
        <w:rPr>
          <w:rFonts w:ascii="Times New Roman" w:eastAsia="Calibri" w:hAnsi="Times New Roman" w:cs="Times New Roman"/>
          <w:color w:val="767171"/>
          <w:spacing w:val="20"/>
          <w:sz w:val="24"/>
          <w:szCs w:val="24"/>
          <w:lang w:val="es-DO"/>
        </w:rPr>
        <w:t>de la tasa de abandono de las asistencias a los empleadores por llamadas y chat a un 23%, reduciéndose en un 12% en comparación con el 2021 que fue un promedio de 35%.</w:t>
      </w:r>
    </w:p>
    <w:p w14:paraId="4C9B4760" w14:textId="77777777" w:rsidR="00B65C01" w:rsidRPr="00DF1742" w:rsidRDefault="00B65C01" w:rsidP="00B65C01">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En el mes de abril del 2022 se f</w:t>
      </w:r>
      <w:r w:rsidRPr="00DF1742">
        <w:rPr>
          <w:rFonts w:ascii="Times New Roman" w:eastAsia="Calibri" w:hAnsi="Times New Roman" w:cs="Times New Roman"/>
          <w:color w:val="767171"/>
          <w:spacing w:val="20"/>
          <w:sz w:val="24"/>
          <w:szCs w:val="24"/>
          <w:lang w:val="es-DO"/>
        </w:rPr>
        <w:t>ortaleci</w:t>
      </w:r>
      <w:r>
        <w:rPr>
          <w:rFonts w:ascii="Times New Roman" w:eastAsia="Calibri" w:hAnsi="Times New Roman" w:cs="Times New Roman"/>
          <w:color w:val="767171"/>
          <w:spacing w:val="20"/>
          <w:sz w:val="24"/>
          <w:szCs w:val="24"/>
          <w:lang w:val="es-DO"/>
        </w:rPr>
        <w:t>ó</w:t>
      </w:r>
      <w:r w:rsidRPr="00DF1742">
        <w:rPr>
          <w:rFonts w:ascii="Times New Roman" w:eastAsia="Calibri" w:hAnsi="Times New Roman" w:cs="Times New Roman"/>
          <w:color w:val="767171"/>
          <w:spacing w:val="20"/>
          <w:sz w:val="24"/>
          <w:szCs w:val="24"/>
          <w:lang w:val="es-DO"/>
        </w:rPr>
        <w:t xml:space="preserve"> la presencia a nivel nacional con la apertura de la Oficina Regional en San Francisco de Macorís lo que </w:t>
      </w:r>
      <w:r>
        <w:rPr>
          <w:rFonts w:ascii="Times New Roman" w:eastAsia="Calibri" w:hAnsi="Times New Roman" w:cs="Times New Roman"/>
          <w:color w:val="767171"/>
          <w:spacing w:val="20"/>
          <w:sz w:val="24"/>
          <w:szCs w:val="24"/>
          <w:lang w:val="es-DO"/>
        </w:rPr>
        <w:t xml:space="preserve">ha </w:t>
      </w:r>
      <w:r w:rsidRPr="00DF1742">
        <w:rPr>
          <w:rFonts w:ascii="Times New Roman" w:eastAsia="Calibri" w:hAnsi="Times New Roman" w:cs="Times New Roman"/>
          <w:color w:val="767171"/>
          <w:spacing w:val="20"/>
          <w:sz w:val="24"/>
          <w:szCs w:val="24"/>
          <w:lang w:val="es-DO"/>
        </w:rPr>
        <w:t>permiti</w:t>
      </w:r>
      <w:r>
        <w:rPr>
          <w:rFonts w:ascii="Times New Roman" w:eastAsia="Calibri" w:hAnsi="Times New Roman" w:cs="Times New Roman"/>
          <w:color w:val="767171"/>
          <w:spacing w:val="20"/>
          <w:sz w:val="24"/>
          <w:szCs w:val="24"/>
          <w:lang w:val="es-DO"/>
        </w:rPr>
        <w:t>do</w:t>
      </w:r>
      <w:r w:rsidRPr="00DF1742">
        <w:rPr>
          <w:rFonts w:ascii="Times New Roman" w:eastAsia="Calibri" w:hAnsi="Times New Roman" w:cs="Times New Roman"/>
          <w:color w:val="767171"/>
          <w:spacing w:val="20"/>
          <w:sz w:val="24"/>
          <w:szCs w:val="24"/>
          <w:lang w:val="es-DO"/>
        </w:rPr>
        <w:t xml:space="preserve"> a los empleadores contar con más canales de servicios.</w:t>
      </w:r>
    </w:p>
    <w:p w14:paraId="4EC3E333" w14:textId="1E035203" w:rsidR="006F407D" w:rsidRPr="00DF1742" w:rsidRDefault="002F5642"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Durante el año 2022 se c</w:t>
      </w:r>
      <w:r w:rsidR="006F407D" w:rsidRPr="00DF1742">
        <w:rPr>
          <w:rFonts w:ascii="Times New Roman" w:eastAsia="Calibri" w:hAnsi="Times New Roman" w:cs="Times New Roman"/>
          <w:color w:val="767171"/>
          <w:spacing w:val="20"/>
          <w:sz w:val="24"/>
          <w:szCs w:val="24"/>
          <w:lang w:val="es-DO"/>
        </w:rPr>
        <w:t xml:space="preserve">apacitó </w:t>
      </w:r>
      <w:r>
        <w:rPr>
          <w:rFonts w:ascii="Times New Roman" w:eastAsia="Calibri" w:hAnsi="Times New Roman" w:cs="Times New Roman"/>
          <w:color w:val="767171"/>
          <w:spacing w:val="20"/>
          <w:sz w:val="24"/>
          <w:szCs w:val="24"/>
          <w:lang w:val="es-DO"/>
        </w:rPr>
        <w:t>a</w:t>
      </w:r>
      <w:r w:rsidR="006F407D" w:rsidRPr="00DF1742">
        <w:rPr>
          <w:rFonts w:ascii="Times New Roman" w:eastAsia="Calibri" w:hAnsi="Times New Roman" w:cs="Times New Roman"/>
          <w:color w:val="767171"/>
          <w:spacing w:val="20"/>
          <w:sz w:val="24"/>
          <w:szCs w:val="24"/>
          <w:lang w:val="es-DO"/>
        </w:rPr>
        <w:t xml:space="preserve"> 1,451 empleadores e interesados permitiendo disminuir las brechas de incumplimiento en el reporte y pago de aportes y contribuciones a la seguridad social.</w:t>
      </w:r>
    </w:p>
    <w:p w14:paraId="4BEFF391" w14:textId="12294D56" w:rsidR="006F407D" w:rsidRPr="00DF1742" w:rsidRDefault="006F407D"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Generación de 948 Acuerdos de Pagos a empleadores con deudas, lo que ha representado ingresos al SDSS por 142 Millones de pesos dominicanos</w:t>
      </w:r>
      <w:r w:rsidR="007B55B1">
        <w:rPr>
          <w:rFonts w:ascii="Times New Roman" w:eastAsia="Calibri" w:hAnsi="Times New Roman" w:cs="Times New Roman"/>
          <w:color w:val="767171"/>
          <w:spacing w:val="20"/>
          <w:sz w:val="24"/>
          <w:szCs w:val="24"/>
          <w:lang w:val="es-DO"/>
        </w:rPr>
        <w:t xml:space="preserve"> de enero a diciembre del 2022</w:t>
      </w:r>
      <w:r w:rsidRPr="00DF1742">
        <w:rPr>
          <w:rFonts w:ascii="Times New Roman" w:eastAsia="Calibri" w:hAnsi="Times New Roman" w:cs="Times New Roman"/>
          <w:color w:val="767171"/>
          <w:spacing w:val="20"/>
          <w:sz w:val="24"/>
          <w:szCs w:val="24"/>
          <w:lang w:val="es-DO"/>
        </w:rPr>
        <w:t>.</w:t>
      </w:r>
    </w:p>
    <w:p w14:paraId="31402207" w14:textId="77777777" w:rsidR="00B65C01" w:rsidRDefault="006F407D" w:rsidP="00954F48">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B65C01">
        <w:rPr>
          <w:rFonts w:ascii="Times New Roman" w:eastAsia="Calibri" w:hAnsi="Times New Roman" w:cs="Times New Roman"/>
          <w:color w:val="767171"/>
          <w:spacing w:val="20"/>
          <w:sz w:val="24"/>
          <w:szCs w:val="24"/>
          <w:lang w:val="es-DO"/>
        </w:rPr>
        <w:t>Detección</w:t>
      </w:r>
      <w:r w:rsidR="001F31FA" w:rsidRPr="00B65C01">
        <w:rPr>
          <w:rFonts w:ascii="Times New Roman" w:eastAsia="Calibri" w:hAnsi="Times New Roman" w:cs="Times New Roman"/>
          <w:color w:val="767171"/>
          <w:spacing w:val="20"/>
          <w:sz w:val="24"/>
          <w:szCs w:val="24"/>
          <w:lang w:val="es-DO"/>
        </w:rPr>
        <w:t xml:space="preserve"> en el 2022</w:t>
      </w:r>
      <w:r w:rsidRPr="00B65C01">
        <w:rPr>
          <w:rFonts w:ascii="Times New Roman" w:eastAsia="Calibri" w:hAnsi="Times New Roman" w:cs="Times New Roman"/>
          <w:color w:val="767171"/>
          <w:spacing w:val="20"/>
          <w:sz w:val="24"/>
          <w:szCs w:val="24"/>
          <w:lang w:val="es-DO"/>
        </w:rPr>
        <w:t xml:space="preserve"> de presuntos fraudes en perjuicio del Seguro Familiar de Salud del Régimen Contributivo (123 casos). Todos los casos fueron procesados en la forma de denuncias, las cuales fueron depositadas ante la Procuraduría General de la República. Estos 123 empleadores y sus representantes habían registrado 72,164 personas como sus supuestos trabajadores resultando esto en un perjuicio económico (solamente en el mes detectado) de RD$187,581,363.13.</w:t>
      </w:r>
    </w:p>
    <w:p w14:paraId="5E5AA016" w14:textId="77777777" w:rsidR="004815B3" w:rsidRDefault="000A3C2E" w:rsidP="00954F48">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B65C01">
        <w:rPr>
          <w:rFonts w:ascii="Times New Roman" w:eastAsia="Calibri" w:hAnsi="Times New Roman" w:cs="Times New Roman"/>
          <w:color w:val="767171"/>
          <w:spacing w:val="20"/>
          <w:sz w:val="24"/>
          <w:szCs w:val="24"/>
          <w:lang w:val="es-DO"/>
        </w:rPr>
        <w:t xml:space="preserve">Se realizaron </w:t>
      </w:r>
      <w:r w:rsidR="006F407D" w:rsidRPr="00B65C01">
        <w:rPr>
          <w:rFonts w:ascii="Times New Roman" w:eastAsia="Calibri" w:hAnsi="Times New Roman" w:cs="Times New Roman"/>
          <w:color w:val="767171"/>
          <w:spacing w:val="20"/>
          <w:sz w:val="24"/>
          <w:szCs w:val="24"/>
          <w:lang w:val="es-DO"/>
        </w:rPr>
        <w:t xml:space="preserve">303 intimaciones de pago a los empleadores en beneficio a los ciudadanos afiliados del SDSS situados en el </w:t>
      </w:r>
    </w:p>
    <w:p w14:paraId="2DEAAC4E" w14:textId="5569FEA3" w:rsidR="006F407D" w:rsidRPr="00B65C01" w:rsidRDefault="006F407D" w:rsidP="004815B3">
      <w:pPr>
        <w:pStyle w:val="ListParagraph"/>
        <w:spacing w:line="360" w:lineRule="auto"/>
        <w:jc w:val="both"/>
        <w:rPr>
          <w:rFonts w:ascii="Times New Roman" w:eastAsia="Calibri" w:hAnsi="Times New Roman" w:cs="Times New Roman"/>
          <w:color w:val="767171"/>
          <w:spacing w:val="20"/>
          <w:sz w:val="24"/>
          <w:szCs w:val="24"/>
          <w:lang w:val="es-DO"/>
        </w:rPr>
      </w:pPr>
      <w:r w:rsidRPr="00B65C01">
        <w:rPr>
          <w:rFonts w:ascii="Times New Roman" w:eastAsia="Calibri" w:hAnsi="Times New Roman" w:cs="Times New Roman"/>
          <w:color w:val="767171"/>
          <w:spacing w:val="20"/>
          <w:sz w:val="24"/>
          <w:szCs w:val="24"/>
          <w:lang w:val="es-DO"/>
        </w:rPr>
        <w:lastRenderedPageBreak/>
        <w:t>Gran Santo Domingo, San Cristóbal y Santiago, cuya deuda total frente al SDSS asciende a un monto aproximado a los RD$87,533,739.54</w:t>
      </w:r>
      <w:r w:rsidR="00B65C01">
        <w:rPr>
          <w:rFonts w:ascii="Times New Roman" w:eastAsia="Calibri" w:hAnsi="Times New Roman" w:cs="Times New Roman"/>
          <w:color w:val="767171"/>
          <w:spacing w:val="20"/>
          <w:sz w:val="24"/>
          <w:szCs w:val="24"/>
          <w:lang w:val="es-DO"/>
        </w:rPr>
        <w:t xml:space="preserve"> durante todo el año 2022</w:t>
      </w:r>
      <w:r w:rsidRPr="00B65C01">
        <w:rPr>
          <w:rFonts w:ascii="Times New Roman" w:eastAsia="Calibri" w:hAnsi="Times New Roman" w:cs="Times New Roman"/>
          <w:color w:val="767171"/>
          <w:spacing w:val="20"/>
          <w:sz w:val="24"/>
          <w:szCs w:val="24"/>
          <w:lang w:val="es-DO"/>
        </w:rPr>
        <w:t>.</w:t>
      </w:r>
    </w:p>
    <w:p w14:paraId="36A04196" w14:textId="7CF0387A" w:rsidR="006F407D" w:rsidRPr="00DF1742" w:rsidRDefault="006F407D"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Sistema de Control Interno (NOBACI) implementado en un 100% de conformidad con lo previsto en las nuevas actualizaciones del SINACI </w:t>
      </w:r>
      <w:r w:rsidR="000A3C2E">
        <w:rPr>
          <w:rFonts w:ascii="Times New Roman" w:eastAsia="Calibri" w:hAnsi="Times New Roman" w:cs="Times New Roman"/>
          <w:color w:val="767171"/>
          <w:spacing w:val="20"/>
          <w:sz w:val="24"/>
          <w:szCs w:val="24"/>
          <w:lang w:val="es-DO"/>
        </w:rPr>
        <w:t>y</w:t>
      </w:r>
      <w:r w:rsidRPr="00DF1742">
        <w:rPr>
          <w:rFonts w:ascii="Times New Roman" w:eastAsia="Calibri" w:hAnsi="Times New Roman" w:cs="Times New Roman"/>
          <w:color w:val="767171"/>
          <w:spacing w:val="20"/>
          <w:sz w:val="24"/>
          <w:szCs w:val="24"/>
          <w:lang w:val="es-DO"/>
        </w:rPr>
        <w:t xml:space="preserve"> a la resolución 008-20</w:t>
      </w:r>
      <w:r w:rsidR="00B65C01">
        <w:rPr>
          <w:rFonts w:ascii="Times New Roman" w:eastAsia="Calibri" w:hAnsi="Times New Roman" w:cs="Times New Roman"/>
          <w:color w:val="767171"/>
          <w:spacing w:val="20"/>
          <w:sz w:val="24"/>
          <w:szCs w:val="24"/>
          <w:lang w:val="es-DO"/>
        </w:rPr>
        <w:t xml:space="preserve"> en el año 2022</w:t>
      </w:r>
      <w:r w:rsidRPr="00DF1742">
        <w:rPr>
          <w:rFonts w:ascii="Times New Roman" w:eastAsia="Calibri" w:hAnsi="Times New Roman" w:cs="Times New Roman"/>
          <w:color w:val="767171"/>
          <w:spacing w:val="20"/>
          <w:sz w:val="24"/>
          <w:szCs w:val="24"/>
          <w:lang w:val="es-DO"/>
        </w:rPr>
        <w:t>.</w:t>
      </w:r>
    </w:p>
    <w:p w14:paraId="6E3ACC8E" w14:textId="77777777" w:rsidR="00E9107E" w:rsidRPr="00DF1742" w:rsidRDefault="006F407D"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Medalla de Oro en Premio Iberoamericano de la Calidad 2022,</w:t>
      </w:r>
    </w:p>
    <w:p w14:paraId="3D00DF46" w14:textId="398A0B2A" w:rsidR="006F407D" w:rsidRPr="00DF1742" w:rsidRDefault="006F407D" w:rsidP="00E9107E">
      <w:pPr>
        <w:pStyle w:val="ListParagraph"/>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el primer año de postulación de la Tesorería de la Seguridad Social, luego de ser evaluada en base al Modelo Iberoamericano de Excelencia en la Gestión, afianzando y evidenciando los niveles de transparencia.</w:t>
      </w:r>
    </w:p>
    <w:p w14:paraId="382FBFFD" w14:textId="102E28B8" w:rsidR="006F407D" w:rsidRDefault="006F407D" w:rsidP="006F407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Recertificación </w:t>
      </w:r>
      <w:r w:rsidR="00B65C01">
        <w:rPr>
          <w:rFonts w:ascii="Times New Roman" w:eastAsia="Calibri" w:hAnsi="Times New Roman" w:cs="Times New Roman"/>
          <w:color w:val="767171"/>
          <w:spacing w:val="20"/>
          <w:sz w:val="24"/>
          <w:szCs w:val="24"/>
          <w:lang w:val="es-DO"/>
        </w:rPr>
        <w:t xml:space="preserve">en el 2022 </w:t>
      </w:r>
      <w:r w:rsidRPr="00DF1742">
        <w:rPr>
          <w:rFonts w:ascii="Times New Roman" w:eastAsia="Calibri" w:hAnsi="Times New Roman" w:cs="Times New Roman"/>
          <w:color w:val="767171"/>
          <w:spacing w:val="20"/>
          <w:sz w:val="24"/>
          <w:szCs w:val="24"/>
          <w:lang w:val="es-DO"/>
        </w:rPr>
        <w:t>sin identificación de no conformidades en la Norma ISO-9001:2015 dando constancia cuanto al compromiso institucional con la excelencia.</w:t>
      </w:r>
    </w:p>
    <w:p w14:paraId="55DCC660" w14:textId="4D661C6A" w:rsidR="00DA4F6D" w:rsidRPr="00DA4F6D" w:rsidRDefault="00DA4F6D" w:rsidP="00DA4F6D">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635993">
        <w:rPr>
          <w:rFonts w:ascii="Times New Roman" w:eastAsia="Calibri" w:hAnsi="Times New Roman" w:cs="Times New Roman"/>
          <w:color w:val="767171"/>
          <w:spacing w:val="20"/>
          <w:sz w:val="24"/>
          <w:szCs w:val="24"/>
          <w:lang w:val="es-DO"/>
        </w:rPr>
        <w:t xml:space="preserve">Lanzamiento de la Oficina Virtual </w:t>
      </w:r>
      <w:r>
        <w:rPr>
          <w:rFonts w:ascii="Times New Roman" w:eastAsia="Calibri" w:hAnsi="Times New Roman" w:cs="Times New Roman"/>
          <w:color w:val="767171"/>
          <w:spacing w:val="20"/>
          <w:sz w:val="24"/>
          <w:szCs w:val="24"/>
          <w:lang w:val="es-DO"/>
        </w:rPr>
        <w:t xml:space="preserve">en abril del 2023, </w:t>
      </w:r>
      <w:r w:rsidRPr="00635993">
        <w:rPr>
          <w:rFonts w:ascii="Times New Roman" w:eastAsia="Calibri" w:hAnsi="Times New Roman" w:cs="Times New Roman"/>
          <w:color w:val="767171"/>
          <w:spacing w:val="20"/>
          <w:sz w:val="24"/>
          <w:szCs w:val="24"/>
          <w:lang w:val="es-DO"/>
        </w:rPr>
        <w:t>permitiendo a los ciudadanos consultar la ARS a la que esté afiliado con su respectivo núcleo familiar, generar certificaciones de los aportes personales realizados, consultar y generar los aportes voluntarios extraordinarios, así como, el estatus del trabajador donde se muestra las diferentes empresas donde labora/</w:t>
      </w:r>
      <w:proofErr w:type="spellStart"/>
      <w:r w:rsidRPr="00635993">
        <w:rPr>
          <w:rFonts w:ascii="Times New Roman" w:eastAsia="Calibri" w:hAnsi="Times New Roman" w:cs="Times New Roman"/>
          <w:color w:val="767171"/>
          <w:spacing w:val="20"/>
          <w:sz w:val="24"/>
          <w:szCs w:val="24"/>
          <w:lang w:val="es-DO"/>
        </w:rPr>
        <w:t>ó</w:t>
      </w:r>
      <w:proofErr w:type="spellEnd"/>
      <w:r w:rsidRPr="00635993">
        <w:rPr>
          <w:rFonts w:ascii="Times New Roman" w:eastAsia="Calibri" w:hAnsi="Times New Roman" w:cs="Times New Roman"/>
          <w:color w:val="767171"/>
          <w:spacing w:val="20"/>
          <w:sz w:val="24"/>
          <w:szCs w:val="24"/>
          <w:lang w:val="es-DO"/>
        </w:rPr>
        <w:t xml:space="preserve">.  Próximamente, estará disponible la opción de registro como empleador de hogar para el ingreso de los trabajadores domésticos al SDSS y el registro o autorización por el ciudadano a una entidad financiera para acceder a sus datos. </w:t>
      </w:r>
    </w:p>
    <w:p w14:paraId="60FCFBE0" w14:textId="1F820744" w:rsidR="00643F70" w:rsidRPr="00DF1742" w:rsidRDefault="00ED0249"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Los ingresos recaudados </w:t>
      </w:r>
      <w:r w:rsidR="0046187F">
        <w:rPr>
          <w:rFonts w:ascii="Times New Roman" w:eastAsia="Calibri" w:hAnsi="Times New Roman" w:cs="Times New Roman"/>
          <w:color w:val="767171"/>
          <w:spacing w:val="20"/>
          <w:sz w:val="24"/>
          <w:szCs w:val="24"/>
          <w:lang w:val="es-DO"/>
        </w:rPr>
        <w:t xml:space="preserve">en el año 2023 </w:t>
      </w:r>
      <w:r w:rsidRPr="00DF1742">
        <w:rPr>
          <w:rFonts w:ascii="Times New Roman" w:eastAsia="Calibri" w:hAnsi="Times New Roman" w:cs="Times New Roman"/>
          <w:color w:val="767171"/>
          <w:spacing w:val="20"/>
          <w:sz w:val="24"/>
          <w:szCs w:val="24"/>
          <w:lang w:val="es-DO"/>
        </w:rPr>
        <w:t>por la Tesorería de la Seguridad Social ascienden</w:t>
      </w:r>
      <w:r w:rsidR="00643F70" w:rsidRPr="00DF1742">
        <w:rPr>
          <w:rFonts w:ascii="Times New Roman" w:eastAsia="Calibri" w:hAnsi="Times New Roman" w:cs="Times New Roman"/>
          <w:color w:val="767171"/>
          <w:spacing w:val="20"/>
          <w:sz w:val="24"/>
          <w:szCs w:val="24"/>
          <w:lang w:val="es-DO"/>
        </w:rPr>
        <w:t xml:space="preserve"> </w:t>
      </w:r>
      <w:r w:rsidR="002450FE" w:rsidRPr="00DF1742">
        <w:rPr>
          <w:rFonts w:ascii="Times New Roman" w:eastAsia="Calibri" w:hAnsi="Times New Roman" w:cs="Times New Roman"/>
          <w:color w:val="767171"/>
          <w:spacing w:val="20"/>
          <w:sz w:val="24"/>
          <w:szCs w:val="24"/>
          <w:lang w:val="es-DO"/>
        </w:rPr>
        <w:t>a RD</w:t>
      </w:r>
      <w:r w:rsidR="00643F70" w:rsidRPr="00DF1742">
        <w:rPr>
          <w:rFonts w:ascii="Times New Roman" w:eastAsia="Calibri" w:hAnsi="Times New Roman" w:cs="Times New Roman"/>
          <w:color w:val="767171"/>
          <w:spacing w:val="20"/>
          <w:sz w:val="24"/>
          <w:szCs w:val="24"/>
          <w:lang w:val="es-DO"/>
        </w:rPr>
        <w:t xml:space="preserve">$190,604,694,805.73 </w:t>
      </w:r>
      <w:r w:rsidR="00C81F82" w:rsidRPr="00DF1742">
        <w:rPr>
          <w:rFonts w:ascii="Times New Roman" w:eastAsia="Calibri" w:hAnsi="Times New Roman" w:cs="Times New Roman"/>
          <w:color w:val="767171"/>
          <w:spacing w:val="20"/>
          <w:sz w:val="24"/>
          <w:szCs w:val="24"/>
          <w:lang w:val="es-DO"/>
        </w:rPr>
        <w:t>para un incremento de un 12%</w:t>
      </w:r>
      <w:r w:rsidR="00C81F82">
        <w:rPr>
          <w:rFonts w:ascii="Times New Roman" w:eastAsia="Calibri" w:hAnsi="Times New Roman" w:cs="Times New Roman"/>
          <w:color w:val="767171"/>
          <w:spacing w:val="20"/>
          <w:sz w:val="24"/>
          <w:szCs w:val="24"/>
          <w:lang w:val="es-DO"/>
        </w:rPr>
        <w:t xml:space="preserve"> </w:t>
      </w:r>
      <w:r w:rsidR="00643F70" w:rsidRPr="00DF1742">
        <w:rPr>
          <w:rFonts w:ascii="Times New Roman" w:eastAsia="Calibri" w:hAnsi="Times New Roman" w:cs="Times New Roman"/>
          <w:color w:val="767171"/>
          <w:spacing w:val="20"/>
          <w:sz w:val="24"/>
          <w:szCs w:val="24"/>
          <w:lang w:val="es-DO"/>
        </w:rPr>
        <w:t xml:space="preserve">a diferencia del 2022 que para el mismo período fueron </w:t>
      </w:r>
      <w:r w:rsidRPr="00DF1742">
        <w:rPr>
          <w:rFonts w:ascii="Times New Roman" w:eastAsia="Calibri" w:hAnsi="Times New Roman" w:cs="Times New Roman"/>
          <w:color w:val="767171"/>
          <w:spacing w:val="20"/>
          <w:sz w:val="24"/>
          <w:szCs w:val="24"/>
          <w:lang w:val="es-DO"/>
        </w:rPr>
        <w:t>de 168,533,574,230.90</w:t>
      </w:r>
      <w:r w:rsidR="00C81F82">
        <w:rPr>
          <w:rFonts w:ascii="Times New Roman" w:eastAsia="Calibri" w:hAnsi="Times New Roman" w:cs="Times New Roman"/>
          <w:color w:val="767171"/>
          <w:spacing w:val="20"/>
          <w:sz w:val="24"/>
          <w:szCs w:val="24"/>
          <w:lang w:val="es-DO"/>
        </w:rPr>
        <w:t>.</w:t>
      </w:r>
    </w:p>
    <w:p w14:paraId="64579E68" w14:textId="385F2D20" w:rsidR="00643F70" w:rsidRPr="00B10F6A" w:rsidRDefault="00643F70"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B10F6A">
        <w:rPr>
          <w:rFonts w:ascii="Times New Roman" w:eastAsia="Calibri" w:hAnsi="Times New Roman" w:cs="Times New Roman"/>
          <w:color w:val="767171"/>
          <w:spacing w:val="20"/>
          <w:sz w:val="24"/>
          <w:szCs w:val="24"/>
          <w:lang w:val="es-DO"/>
        </w:rPr>
        <w:lastRenderedPageBreak/>
        <w:t>La cantidad total de empleadores registrados al 2023 es de 104,021.</w:t>
      </w:r>
    </w:p>
    <w:p w14:paraId="3652F09A" w14:textId="60A97F42" w:rsidR="00ED0249" w:rsidRPr="00DF1742" w:rsidRDefault="0046187F"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En agosto 2023 se finalizó e implementó la </w:t>
      </w:r>
      <w:r w:rsidR="00ED0249">
        <w:rPr>
          <w:rFonts w:ascii="Times New Roman" w:eastAsia="Calibri" w:hAnsi="Times New Roman" w:cs="Times New Roman"/>
          <w:color w:val="767171"/>
          <w:spacing w:val="20"/>
          <w:sz w:val="24"/>
          <w:szCs w:val="24"/>
          <w:lang w:val="es-DO"/>
        </w:rPr>
        <w:t xml:space="preserve">Generación de Notificación de Pago Única (NPU) en busca de reducir los niveles de Evasión, Elusión y Mora. </w:t>
      </w:r>
    </w:p>
    <w:p w14:paraId="1064FA6A" w14:textId="564883A9" w:rsidR="00643F70" w:rsidRPr="00DF1742" w:rsidRDefault="00643F70"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institución mantiene un nivel de eficiencia</w:t>
      </w:r>
      <w:r w:rsidR="0067193E">
        <w:rPr>
          <w:rFonts w:ascii="Times New Roman" w:eastAsia="Calibri" w:hAnsi="Times New Roman" w:cs="Times New Roman"/>
          <w:color w:val="767171"/>
          <w:spacing w:val="20"/>
          <w:sz w:val="24"/>
          <w:szCs w:val="24"/>
          <w:lang w:val="es-DO"/>
        </w:rPr>
        <w:t xml:space="preserve"> en el </w:t>
      </w:r>
      <w:r w:rsidR="00DA4F6D">
        <w:rPr>
          <w:rFonts w:ascii="Times New Roman" w:eastAsia="Calibri" w:hAnsi="Times New Roman" w:cs="Times New Roman"/>
          <w:color w:val="767171"/>
          <w:spacing w:val="20"/>
          <w:sz w:val="24"/>
          <w:szCs w:val="24"/>
          <w:lang w:val="es-DO"/>
        </w:rPr>
        <w:t xml:space="preserve">año </w:t>
      </w:r>
      <w:r w:rsidR="0067193E">
        <w:rPr>
          <w:rFonts w:ascii="Times New Roman" w:eastAsia="Calibri" w:hAnsi="Times New Roman" w:cs="Times New Roman"/>
          <w:color w:val="767171"/>
          <w:spacing w:val="20"/>
          <w:sz w:val="24"/>
          <w:szCs w:val="24"/>
          <w:lang w:val="es-DO"/>
        </w:rPr>
        <w:t>2023</w:t>
      </w:r>
      <w:r w:rsidRPr="00DF1742">
        <w:rPr>
          <w:rFonts w:ascii="Times New Roman" w:eastAsia="Calibri" w:hAnsi="Times New Roman" w:cs="Times New Roman"/>
          <w:color w:val="767171"/>
          <w:spacing w:val="20"/>
          <w:sz w:val="24"/>
          <w:szCs w:val="24"/>
          <w:lang w:val="es-DO"/>
        </w:rPr>
        <w:t xml:space="preserve"> en las recaudaciones de </w:t>
      </w:r>
      <w:r w:rsidR="002450FE" w:rsidRPr="00DF1742">
        <w:rPr>
          <w:rFonts w:ascii="Times New Roman" w:eastAsia="Calibri" w:hAnsi="Times New Roman" w:cs="Times New Roman"/>
          <w:color w:val="767171"/>
          <w:spacing w:val="20"/>
          <w:sz w:val="24"/>
          <w:szCs w:val="24"/>
          <w:lang w:val="es-DO"/>
        </w:rPr>
        <w:t>un 98.76</w:t>
      </w:r>
      <w:r w:rsidRPr="00DF1742">
        <w:rPr>
          <w:rFonts w:ascii="Times New Roman" w:eastAsia="Calibri" w:hAnsi="Times New Roman" w:cs="Times New Roman"/>
          <w:color w:val="767171"/>
          <w:spacing w:val="20"/>
          <w:sz w:val="24"/>
          <w:szCs w:val="24"/>
          <w:lang w:val="es-DO"/>
        </w:rPr>
        <w:t>%</w:t>
      </w:r>
      <w:r w:rsidR="00DF6CD6">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que se obtiene al comparar las notificaciones de pago generadas en el período versus las notificaciones pagadas, el cual se ha logrado mediante la gestión oportuna de las cobranzas y la sensibilización a </w:t>
      </w:r>
      <w:r w:rsidR="002450FE" w:rsidRPr="00DF1742">
        <w:rPr>
          <w:rFonts w:ascii="Times New Roman" w:eastAsia="Calibri" w:hAnsi="Times New Roman" w:cs="Times New Roman"/>
          <w:color w:val="767171"/>
          <w:spacing w:val="20"/>
          <w:sz w:val="24"/>
          <w:szCs w:val="24"/>
          <w:lang w:val="es-DO"/>
        </w:rPr>
        <w:t>través</w:t>
      </w:r>
      <w:r w:rsidRPr="00DF1742">
        <w:rPr>
          <w:rFonts w:ascii="Times New Roman" w:eastAsia="Calibri" w:hAnsi="Times New Roman" w:cs="Times New Roman"/>
          <w:color w:val="767171"/>
          <w:spacing w:val="20"/>
          <w:sz w:val="24"/>
          <w:szCs w:val="24"/>
          <w:lang w:val="es-DO"/>
        </w:rPr>
        <w:t xml:space="preserve"> de los diferentes canales de difusión de información disponibles para que los empleadores puedan dar cumplimiento de sus obligaciones.</w:t>
      </w:r>
    </w:p>
    <w:p w14:paraId="48747344" w14:textId="19E1D147" w:rsidR="00643F70" w:rsidRPr="00DF1742" w:rsidRDefault="00643F70"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Cobertura en salud para</w:t>
      </w:r>
      <w:r w:rsidR="0069483B">
        <w:rPr>
          <w:rFonts w:ascii="Times New Roman" w:eastAsia="Calibri" w:hAnsi="Times New Roman" w:cs="Times New Roman"/>
          <w:color w:val="767171"/>
          <w:spacing w:val="20"/>
          <w:sz w:val="24"/>
          <w:szCs w:val="24"/>
          <w:lang w:val="es-DO"/>
        </w:rPr>
        <w:t xml:space="preserve"> el año 2023 de</w:t>
      </w:r>
      <w:r w:rsidRPr="00DF1742">
        <w:rPr>
          <w:rFonts w:ascii="Times New Roman" w:eastAsia="Calibri" w:hAnsi="Times New Roman" w:cs="Times New Roman"/>
          <w:color w:val="767171"/>
          <w:spacing w:val="20"/>
          <w:sz w:val="24"/>
          <w:szCs w:val="24"/>
          <w:lang w:val="es-DO"/>
        </w:rPr>
        <w:t xml:space="preserve"> 10,428,932 ciudadanos, de los cuales el 49.84% hombres y 50.16% son mujeres y representado en un 44% por el régimen contributivo y el 56% por el régimen subsidiado, mientras que la cantidad de pensionados es de 107,173.</w:t>
      </w:r>
    </w:p>
    <w:p w14:paraId="181173B6" w14:textId="040A05A3" w:rsidR="00B64D54" w:rsidRPr="00DF1742" w:rsidRDefault="00B64D54"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Generación </w:t>
      </w:r>
      <w:r w:rsidR="00AF2280">
        <w:rPr>
          <w:rFonts w:ascii="Times New Roman" w:eastAsia="Calibri" w:hAnsi="Times New Roman" w:cs="Times New Roman"/>
          <w:color w:val="767171"/>
          <w:spacing w:val="20"/>
          <w:sz w:val="24"/>
          <w:szCs w:val="24"/>
          <w:lang w:val="es-DO"/>
        </w:rPr>
        <w:t xml:space="preserve">durante el año 2023 </w:t>
      </w:r>
      <w:r w:rsidRPr="00DF1742">
        <w:rPr>
          <w:rFonts w:ascii="Times New Roman" w:eastAsia="Calibri" w:hAnsi="Times New Roman" w:cs="Times New Roman"/>
          <w:color w:val="767171"/>
          <w:spacing w:val="20"/>
          <w:sz w:val="24"/>
          <w:szCs w:val="24"/>
          <w:lang w:val="es-DO"/>
        </w:rPr>
        <w:t>de 1,036 acuerdos de pagos a empleadores con deudas, lo que ha representado ingresos por encima de los RD$ 313,101,656.57 millones de pesos en las cotizaciones y contribuciones de empleadores y trabajadores al Sistema Dominicano de Seguridad Social (SDSS).</w:t>
      </w:r>
    </w:p>
    <w:p w14:paraId="58D4FB5C" w14:textId="57D1E5CF" w:rsidR="00B64D54" w:rsidRPr="00DF1742" w:rsidRDefault="00B64D54"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Apoderamiento a la Procuraduría General de la República de 18 denuncias por presuntos fraudes por parte de empleadores en perjuicio del Seguro Familiar de Salud del Régimen Contributivo que representan un monto de RD$61,808,964.42</w:t>
      </w:r>
      <w:r w:rsidR="006C4CA5">
        <w:rPr>
          <w:rFonts w:ascii="Times New Roman" w:eastAsia="Calibri" w:hAnsi="Times New Roman" w:cs="Times New Roman"/>
          <w:color w:val="767171"/>
          <w:spacing w:val="20"/>
          <w:sz w:val="24"/>
          <w:szCs w:val="24"/>
          <w:lang w:val="es-DO"/>
        </w:rPr>
        <w:t xml:space="preserve"> durante el año 2023</w:t>
      </w:r>
      <w:r w:rsidRPr="00DF1742">
        <w:rPr>
          <w:rFonts w:ascii="Times New Roman" w:eastAsia="Calibri" w:hAnsi="Times New Roman" w:cs="Times New Roman"/>
          <w:color w:val="767171"/>
          <w:spacing w:val="20"/>
          <w:sz w:val="24"/>
          <w:szCs w:val="24"/>
          <w:lang w:val="es-DO"/>
        </w:rPr>
        <w:t>.</w:t>
      </w:r>
    </w:p>
    <w:p w14:paraId="3B263F1E" w14:textId="77777777" w:rsidR="00954F48" w:rsidRDefault="00D21380"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En el año 2023 se realizaron </w:t>
      </w:r>
      <w:r w:rsidR="00EF7237" w:rsidRPr="00DF1742">
        <w:rPr>
          <w:rFonts w:ascii="Times New Roman" w:eastAsia="Calibri" w:hAnsi="Times New Roman" w:cs="Times New Roman"/>
          <w:color w:val="767171"/>
          <w:spacing w:val="20"/>
          <w:sz w:val="24"/>
          <w:szCs w:val="24"/>
          <w:lang w:val="es-DO"/>
        </w:rPr>
        <w:t xml:space="preserve">549 intimaciones de pago a empleadores con deudas en el Sistema Dominicano de </w:t>
      </w:r>
    </w:p>
    <w:p w14:paraId="14A08E5D" w14:textId="32D5478A" w:rsidR="00EF7237" w:rsidRPr="00DF1742" w:rsidRDefault="00EF7237" w:rsidP="00954F48">
      <w:pPr>
        <w:pStyle w:val="ListParagraph"/>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Seguridad Social, quienes por medio del saldo de la deuda o un acuerdo de pago han generado ingresos por un monto de 22 millones de pesos dominicanos.</w:t>
      </w:r>
    </w:p>
    <w:p w14:paraId="11DA3248" w14:textId="4FD38653" w:rsidR="00525F5A" w:rsidRPr="00DF1742" w:rsidRDefault="00525F5A"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 Sistema Único de Información y Recaudo (SUIR), se mantuvo con un desempeño de 98.11% para el período enero-diciembre 2023.</w:t>
      </w:r>
    </w:p>
    <w:p w14:paraId="3676C0AF" w14:textId="0779944E" w:rsidR="00643F70" w:rsidRPr="00DF1742" w:rsidRDefault="00295EEE"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En el año 2023 c</w:t>
      </w:r>
      <w:r w:rsidR="00643F70" w:rsidRPr="00DF1742">
        <w:rPr>
          <w:rFonts w:ascii="Times New Roman" w:eastAsia="Calibri" w:hAnsi="Times New Roman" w:cs="Times New Roman"/>
          <w:color w:val="767171"/>
          <w:spacing w:val="20"/>
          <w:sz w:val="24"/>
          <w:szCs w:val="24"/>
          <w:lang w:val="es-DO"/>
        </w:rPr>
        <w:t>on el objetivo de expandir nuestra presencia a nivel nacional y acercarnos más al ciudadano, nos hemos incorporado a</w:t>
      </w:r>
      <w:r w:rsidR="00E9107E" w:rsidRPr="00DF1742">
        <w:rPr>
          <w:rFonts w:ascii="Times New Roman" w:eastAsia="Calibri" w:hAnsi="Times New Roman" w:cs="Times New Roman"/>
          <w:color w:val="767171"/>
          <w:spacing w:val="20"/>
          <w:sz w:val="24"/>
          <w:szCs w:val="24"/>
          <w:lang w:val="es-DO"/>
        </w:rPr>
        <w:t xml:space="preserve"> tres</w:t>
      </w:r>
      <w:r w:rsidR="00643F70" w:rsidRPr="00DF1742">
        <w:rPr>
          <w:rFonts w:ascii="Times New Roman" w:eastAsia="Calibri" w:hAnsi="Times New Roman" w:cs="Times New Roman"/>
          <w:color w:val="767171"/>
          <w:spacing w:val="20"/>
          <w:sz w:val="24"/>
          <w:szCs w:val="24"/>
          <w:lang w:val="es-DO"/>
        </w:rPr>
        <w:t xml:space="preserve"> </w:t>
      </w:r>
      <w:r w:rsidR="00FB4D48">
        <w:rPr>
          <w:rFonts w:ascii="Times New Roman" w:eastAsia="Calibri" w:hAnsi="Times New Roman" w:cs="Times New Roman"/>
          <w:color w:val="767171"/>
          <w:spacing w:val="20"/>
          <w:sz w:val="24"/>
          <w:szCs w:val="24"/>
          <w:lang w:val="es-DO"/>
        </w:rPr>
        <w:t>P</w:t>
      </w:r>
      <w:r w:rsidR="00643F70" w:rsidRPr="00DF1742">
        <w:rPr>
          <w:rFonts w:ascii="Times New Roman" w:eastAsia="Calibri" w:hAnsi="Times New Roman" w:cs="Times New Roman"/>
          <w:color w:val="767171"/>
          <w:spacing w:val="20"/>
          <w:sz w:val="24"/>
          <w:szCs w:val="24"/>
          <w:lang w:val="es-DO"/>
        </w:rPr>
        <w:t>untos GOB en Occidental Mall</w:t>
      </w:r>
      <w:r w:rsidR="008B0056" w:rsidRPr="00DF1742">
        <w:rPr>
          <w:rFonts w:ascii="Times New Roman" w:eastAsia="Calibri" w:hAnsi="Times New Roman" w:cs="Times New Roman"/>
          <w:color w:val="767171"/>
          <w:spacing w:val="20"/>
          <w:sz w:val="24"/>
          <w:szCs w:val="24"/>
          <w:lang w:val="es-DO"/>
        </w:rPr>
        <w:t xml:space="preserve">, Santiago de los Caballeros </w:t>
      </w:r>
      <w:r w:rsidR="00643F70" w:rsidRPr="00DF1742">
        <w:rPr>
          <w:rFonts w:ascii="Times New Roman" w:eastAsia="Calibri" w:hAnsi="Times New Roman" w:cs="Times New Roman"/>
          <w:color w:val="767171"/>
          <w:spacing w:val="20"/>
          <w:sz w:val="24"/>
          <w:szCs w:val="24"/>
          <w:lang w:val="es-DO"/>
        </w:rPr>
        <w:t xml:space="preserve">y Colinas Centro. </w:t>
      </w:r>
    </w:p>
    <w:p w14:paraId="04CAD045" w14:textId="72514EA5" w:rsidR="00643F70" w:rsidRPr="00DF1742" w:rsidRDefault="00643F70" w:rsidP="00643F70">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Hemos proporcionado </w:t>
      </w:r>
      <w:r w:rsidR="00705640">
        <w:rPr>
          <w:rFonts w:ascii="Times New Roman" w:eastAsia="Calibri" w:hAnsi="Times New Roman" w:cs="Times New Roman"/>
          <w:color w:val="767171"/>
          <w:spacing w:val="20"/>
          <w:sz w:val="24"/>
          <w:szCs w:val="24"/>
          <w:lang w:val="es-DO"/>
        </w:rPr>
        <w:t xml:space="preserve">durante el año 2023 </w:t>
      </w:r>
      <w:r w:rsidRPr="00DF1742">
        <w:rPr>
          <w:rFonts w:ascii="Times New Roman" w:eastAsia="Calibri" w:hAnsi="Times New Roman" w:cs="Times New Roman"/>
          <w:color w:val="767171"/>
          <w:spacing w:val="20"/>
          <w:sz w:val="24"/>
          <w:szCs w:val="24"/>
          <w:lang w:val="es-DO"/>
        </w:rPr>
        <w:t>asistencia a 227,470 empleadores, y este número sigue en aumento, reflejando nuestra orientación hacia el acercamiento al usuario. Esta evolución se alinea con las acciones realizadas desde la institución y la creciente conciencia en los sectores sobre la importancia de cumplir con los pagos de aportes y contribuciones a sus trabajadores.</w:t>
      </w:r>
    </w:p>
    <w:p w14:paraId="21097045" w14:textId="5F37AD34" w:rsidR="00E25F81" w:rsidRPr="00DF1742" w:rsidRDefault="00643F70" w:rsidP="00E25F81">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Para disminuir las brechas de incumplimiento en el reporte y pago de aportes y contribuciones a la seguridad social, se realizaron </w:t>
      </w:r>
      <w:r w:rsidR="00705640">
        <w:rPr>
          <w:rFonts w:ascii="Times New Roman" w:eastAsia="Calibri" w:hAnsi="Times New Roman" w:cs="Times New Roman"/>
          <w:color w:val="767171"/>
          <w:spacing w:val="20"/>
          <w:sz w:val="24"/>
          <w:szCs w:val="24"/>
          <w:lang w:val="es-DO"/>
        </w:rPr>
        <w:t xml:space="preserve">en el año 2023, </w:t>
      </w:r>
      <w:r w:rsidRPr="00DF1742">
        <w:rPr>
          <w:rFonts w:ascii="Times New Roman" w:eastAsia="Calibri" w:hAnsi="Times New Roman" w:cs="Times New Roman"/>
          <w:color w:val="767171"/>
          <w:spacing w:val="20"/>
          <w:sz w:val="24"/>
          <w:szCs w:val="24"/>
          <w:lang w:val="es-DO"/>
        </w:rPr>
        <w:t>12,800 horas/hombres donde se capacitaron a 3,002 empleadores.</w:t>
      </w:r>
      <w:r w:rsidR="00B10F6A">
        <w:rPr>
          <w:rFonts w:ascii="Times New Roman" w:eastAsia="Calibri" w:hAnsi="Times New Roman" w:cs="Times New Roman"/>
          <w:color w:val="767171"/>
          <w:spacing w:val="20"/>
          <w:sz w:val="24"/>
          <w:szCs w:val="24"/>
          <w:lang w:val="es-DO"/>
        </w:rPr>
        <w:t xml:space="preserve">  </w:t>
      </w:r>
    </w:p>
    <w:p w14:paraId="3341C9B0" w14:textId="0A847A28" w:rsidR="00E25F81" w:rsidRPr="00DF1742" w:rsidRDefault="00E25F81" w:rsidP="00E25F81">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Recibimos </w:t>
      </w:r>
      <w:r w:rsidR="00252E97">
        <w:rPr>
          <w:rFonts w:ascii="Times New Roman" w:eastAsia="Calibri" w:hAnsi="Times New Roman" w:cs="Times New Roman"/>
          <w:color w:val="767171"/>
          <w:spacing w:val="20"/>
          <w:sz w:val="24"/>
          <w:szCs w:val="24"/>
          <w:lang w:val="es-DO"/>
        </w:rPr>
        <w:t xml:space="preserve">en el mes de septiembre 2023 </w:t>
      </w:r>
      <w:r w:rsidRPr="00DF1742">
        <w:rPr>
          <w:rFonts w:ascii="Times New Roman" w:eastAsia="Calibri" w:hAnsi="Times New Roman" w:cs="Times New Roman"/>
          <w:color w:val="767171"/>
          <w:spacing w:val="20"/>
          <w:sz w:val="24"/>
          <w:szCs w:val="24"/>
          <w:lang w:val="es-DO"/>
        </w:rPr>
        <w:t xml:space="preserve">el reconocimiento de la Dirección General de Ética E Integridad Gubernamental (DIGEIG) en ranking de transparencia manteniendo una puntuación de 100% durante todo un año. </w:t>
      </w:r>
    </w:p>
    <w:p w14:paraId="5739349D" w14:textId="6202C19C" w:rsidR="00E25F81" w:rsidRPr="00DF1742" w:rsidRDefault="008B0056" w:rsidP="00E25F81">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Implementación </w:t>
      </w:r>
      <w:r w:rsidR="00E807E3">
        <w:rPr>
          <w:rFonts w:ascii="Times New Roman" w:eastAsia="Calibri" w:hAnsi="Times New Roman" w:cs="Times New Roman"/>
          <w:color w:val="767171"/>
          <w:spacing w:val="20"/>
          <w:sz w:val="24"/>
          <w:szCs w:val="24"/>
          <w:lang w:val="es-DO"/>
        </w:rPr>
        <w:t xml:space="preserve">durante el 2023 </w:t>
      </w:r>
      <w:r w:rsidRPr="00DF1742">
        <w:rPr>
          <w:rFonts w:ascii="Times New Roman" w:eastAsia="Calibri" w:hAnsi="Times New Roman" w:cs="Times New Roman"/>
          <w:color w:val="767171"/>
          <w:spacing w:val="20"/>
          <w:sz w:val="24"/>
          <w:szCs w:val="24"/>
          <w:lang w:val="es-DO"/>
        </w:rPr>
        <w:t xml:space="preserve">del proyecto de “Expansión del uso de la Firma Digital en el Estado Dominicano”, </w:t>
      </w:r>
      <w:r w:rsidR="00DF1742" w:rsidRPr="00DF1742">
        <w:rPr>
          <w:rFonts w:ascii="Times New Roman" w:eastAsia="Calibri" w:hAnsi="Times New Roman" w:cs="Times New Roman"/>
          <w:color w:val="767171"/>
          <w:spacing w:val="20"/>
          <w:sz w:val="24"/>
          <w:szCs w:val="24"/>
          <w:lang w:val="es-DO"/>
        </w:rPr>
        <w:t>con el</w:t>
      </w:r>
      <w:r w:rsidRPr="00DF1742">
        <w:rPr>
          <w:rFonts w:ascii="Times New Roman" w:eastAsia="Calibri" w:hAnsi="Times New Roman" w:cs="Times New Roman"/>
          <w:color w:val="767171"/>
          <w:spacing w:val="20"/>
          <w:sz w:val="24"/>
          <w:szCs w:val="24"/>
          <w:lang w:val="es-DO"/>
        </w:rPr>
        <w:t xml:space="preserve"> uso del buzón gubernamental FIRMAGOB, priorizado por la Agenda Digital 2030 junto a la Oficina Gubernamental de Tecnología de la Información y la Comunicación (OGTIC).</w:t>
      </w:r>
    </w:p>
    <w:p w14:paraId="19A6278F" w14:textId="7EC93A3A" w:rsidR="00093AAA" w:rsidRDefault="00766831" w:rsidP="00093AAA">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Galardonado</w:t>
      </w:r>
      <w:r w:rsidR="005C143A" w:rsidRPr="00DF1742">
        <w:rPr>
          <w:rFonts w:ascii="Times New Roman" w:eastAsia="Calibri" w:hAnsi="Times New Roman" w:cs="Times New Roman"/>
          <w:color w:val="767171"/>
          <w:spacing w:val="20"/>
          <w:sz w:val="24"/>
          <w:szCs w:val="24"/>
          <w:lang w:val="es-DO"/>
        </w:rPr>
        <w:t>s</w:t>
      </w:r>
      <w:r w:rsidRPr="00DF1742">
        <w:rPr>
          <w:rFonts w:ascii="Times New Roman" w:eastAsia="Calibri" w:hAnsi="Times New Roman" w:cs="Times New Roman"/>
          <w:color w:val="767171"/>
          <w:spacing w:val="20"/>
          <w:sz w:val="24"/>
          <w:szCs w:val="24"/>
          <w:lang w:val="es-DO"/>
        </w:rPr>
        <w:t xml:space="preserve"> </w:t>
      </w:r>
      <w:r w:rsidR="007C1216">
        <w:rPr>
          <w:rFonts w:ascii="Times New Roman" w:eastAsia="Calibri" w:hAnsi="Times New Roman" w:cs="Times New Roman"/>
          <w:color w:val="767171"/>
          <w:spacing w:val="20"/>
          <w:sz w:val="24"/>
          <w:szCs w:val="24"/>
          <w:lang w:val="es-DO"/>
        </w:rPr>
        <w:t xml:space="preserve">en el mes de septiembre del 2023 </w:t>
      </w:r>
      <w:r w:rsidRPr="00DF1742">
        <w:rPr>
          <w:rFonts w:ascii="Times New Roman" w:eastAsia="Calibri" w:hAnsi="Times New Roman" w:cs="Times New Roman"/>
          <w:color w:val="767171"/>
          <w:spacing w:val="20"/>
          <w:sz w:val="24"/>
          <w:szCs w:val="24"/>
          <w:lang w:val="es-DO"/>
        </w:rPr>
        <w:t xml:space="preserve">en primera postulación el Premio de Buenas Prácticas de la Asociación Internacional de la Seguridad Social otorgado durante el Foro Regional de la Seguridad Social para las Américas por la Asociación Internacional de la Seguridad Social (AISS) con tres galardones: certificado de mérito con mención especial por el  Sistema Único de Información y Recaudo (SUIR Plus); certificado de mérito por la implementación de un Sistema de Gestión de la Calidad en una entidad de seguridad social certificado bajo estándar internacional de la norma ISO 9001, y certificado de mérito por la gestión de transparencia y accesibilidad de la información pública por la implementación de herramientas de Business </w:t>
      </w:r>
      <w:proofErr w:type="spellStart"/>
      <w:r w:rsidRPr="00DF1742">
        <w:rPr>
          <w:rFonts w:ascii="Times New Roman" w:eastAsia="Calibri" w:hAnsi="Times New Roman" w:cs="Times New Roman"/>
          <w:color w:val="767171"/>
          <w:spacing w:val="20"/>
          <w:sz w:val="24"/>
          <w:szCs w:val="24"/>
          <w:lang w:val="es-DO"/>
        </w:rPr>
        <w:t>Intelligence</w:t>
      </w:r>
      <w:proofErr w:type="spellEnd"/>
      <w:r w:rsidRPr="00DF1742">
        <w:rPr>
          <w:rFonts w:ascii="Times New Roman" w:eastAsia="Calibri" w:hAnsi="Times New Roman" w:cs="Times New Roman"/>
          <w:color w:val="767171"/>
          <w:spacing w:val="20"/>
          <w:sz w:val="24"/>
          <w:szCs w:val="24"/>
          <w:lang w:val="es-DO"/>
        </w:rPr>
        <w:t xml:space="preserve"> (BI) para el análisis y visualización de datos abiertos.</w:t>
      </w:r>
    </w:p>
    <w:p w14:paraId="21EC341B" w14:textId="36AAC8AB" w:rsidR="00B22BF8" w:rsidRPr="00B22BF8" w:rsidRDefault="00B22BF8" w:rsidP="00B22BF8">
      <w:pPr>
        <w:pStyle w:val="ListParagraph"/>
        <w:numPr>
          <w:ilvl w:val="0"/>
          <w:numId w:val="17"/>
        </w:num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I</w:t>
      </w:r>
      <w:r w:rsidRPr="00B22BF8">
        <w:rPr>
          <w:rFonts w:ascii="Times New Roman" w:eastAsia="Calibri" w:hAnsi="Times New Roman" w:cs="Times New Roman"/>
          <w:color w:val="767171"/>
          <w:spacing w:val="20"/>
          <w:sz w:val="24"/>
          <w:szCs w:val="24"/>
          <w:lang w:val="es-DO"/>
        </w:rPr>
        <w:t>mplementamos un programa integral de formación y concienciación a todo el personal en Ciberseguridad llamado "Héroes Anónimos" durante un período de 9 semanas</w:t>
      </w:r>
      <w:r>
        <w:rPr>
          <w:rFonts w:ascii="Times New Roman" w:eastAsia="Calibri" w:hAnsi="Times New Roman" w:cs="Times New Roman"/>
          <w:color w:val="767171"/>
          <w:spacing w:val="20"/>
          <w:sz w:val="24"/>
          <w:szCs w:val="24"/>
          <w:lang w:val="es-DO"/>
        </w:rPr>
        <w:t>, r</w:t>
      </w:r>
      <w:r w:rsidR="00093AAA" w:rsidRPr="00B22BF8">
        <w:rPr>
          <w:rFonts w:ascii="Times New Roman" w:eastAsia="Calibri" w:hAnsi="Times New Roman" w:cs="Times New Roman"/>
          <w:color w:val="767171"/>
          <w:spacing w:val="20"/>
          <w:sz w:val="24"/>
          <w:szCs w:val="24"/>
          <w:lang w:val="es-DO"/>
        </w:rPr>
        <w:t>econociendo que los ciberataques tienen su origen en las acciones de las personas</w:t>
      </w:r>
      <w:r w:rsidR="0042405B">
        <w:rPr>
          <w:rFonts w:ascii="Times New Roman" w:eastAsia="Calibri" w:hAnsi="Times New Roman" w:cs="Times New Roman"/>
          <w:color w:val="767171"/>
          <w:spacing w:val="20"/>
          <w:sz w:val="24"/>
          <w:szCs w:val="24"/>
          <w:lang w:val="es-DO"/>
        </w:rPr>
        <w:t xml:space="preserve"> durante el 2023</w:t>
      </w:r>
      <w:r>
        <w:rPr>
          <w:rFonts w:ascii="Times New Roman" w:eastAsia="Calibri" w:hAnsi="Times New Roman" w:cs="Times New Roman"/>
          <w:color w:val="767171"/>
          <w:spacing w:val="20"/>
          <w:sz w:val="24"/>
          <w:szCs w:val="24"/>
          <w:lang w:val="es-DO"/>
        </w:rPr>
        <w:t>.</w:t>
      </w:r>
    </w:p>
    <w:p w14:paraId="6BCE0CDA" w14:textId="033BADBB" w:rsidR="00ED6630" w:rsidRDefault="00ED6630">
      <w:pPr>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br w:type="page"/>
      </w:r>
    </w:p>
    <w:bookmarkStart w:id="8" w:name="_Toc154736673"/>
    <w:p w14:paraId="7DCD284D" w14:textId="642C5C3D" w:rsidR="00CC31A2" w:rsidRPr="00DF1742" w:rsidRDefault="00B633B0" w:rsidP="00A104F5">
      <w:pPr>
        <w:pStyle w:val="Heading1"/>
        <w:numPr>
          <w:ilvl w:val="0"/>
          <w:numId w:val="1"/>
        </w:numPr>
        <w:spacing w:after="240"/>
        <w:jc w:val="center"/>
        <w:rPr>
          <w:b/>
          <w:color w:val="767171" w:themeColor="background2" w:themeShade="80"/>
          <w:lang w:val="es-DO"/>
        </w:rPr>
      </w:pPr>
      <w:r w:rsidRPr="00DF1742">
        <w:rPr>
          <w:rFonts w:eastAsia="Calibri" w:cs="Times New Roman"/>
          <w:noProof/>
          <w:color w:val="767171"/>
          <w:sz w:val="18"/>
          <w:lang w:val="es-DO" w:eastAsia="es-DO"/>
        </w:rPr>
        <w:lastRenderedPageBreak/>
        <mc:AlternateContent>
          <mc:Choice Requires="wps">
            <w:drawing>
              <wp:anchor distT="0" distB="0" distL="114300" distR="114300" simplePos="0" relativeHeight="251720704" behindDoc="0" locked="0" layoutInCell="1" allowOverlap="1" wp14:anchorId="507305B1" wp14:editId="77F744B7">
                <wp:simplePos x="0" y="0"/>
                <wp:positionH relativeFrom="margin">
                  <wp:posOffset>2413000</wp:posOffset>
                </wp:positionH>
                <wp:positionV relativeFrom="paragraph">
                  <wp:posOffset>274320</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7F5A7" id="Straight Connector 8"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pt,21.6pt" to="22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" strokecolor="#ee2a24" strokeweight="2.25pt">
                <v:stroke joinstyle="miter"/>
                <w10:wrap anchorx="margin"/>
              </v:line>
            </w:pict>
          </mc:Fallback>
        </mc:AlternateContent>
      </w:r>
      <w:r w:rsidR="00CC31A2" w:rsidRPr="00DF1742">
        <w:rPr>
          <w:b/>
          <w:color w:val="767171" w:themeColor="background2" w:themeShade="80"/>
          <w:lang w:val="es-DO"/>
        </w:rPr>
        <w:t>INFORMACI</w:t>
      </w:r>
      <w:r w:rsidR="00046878" w:rsidRPr="00DF1742">
        <w:rPr>
          <w:b/>
          <w:color w:val="767171" w:themeColor="background2" w:themeShade="80"/>
          <w:lang w:val="es-DO"/>
        </w:rPr>
        <w:t>Ó</w:t>
      </w:r>
      <w:r w:rsidR="00CC31A2" w:rsidRPr="00DF1742">
        <w:rPr>
          <w:b/>
          <w:color w:val="767171" w:themeColor="background2" w:themeShade="80"/>
          <w:lang w:val="es-DO"/>
        </w:rPr>
        <w:t>N INSTITUCIONAL</w:t>
      </w:r>
      <w:bookmarkEnd w:id="8"/>
      <w:r w:rsidR="00CC31A2" w:rsidRPr="00DF1742">
        <w:rPr>
          <w:b/>
          <w:color w:val="767171" w:themeColor="background2" w:themeShade="80"/>
          <w:lang w:val="es-DO"/>
        </w:rPr>
        <w:t xml:space="preserve"> </w:t>
      </w:r>
    </w:p>
    <w:p w14:paraId="50A8AB81" w14:textId="77777777" w:rsidR="00E30BE5" w:rsidRPr="00DF1742" w:rsidRDefault="00E30BE5" w:rsidP="00E30BE5">
      <w:pPr>
        <w:pStyle w:val="ListParagraph"/>
        <w:jc w:val="center"/>
        <w:rPr>
          <w:rFonts w:ascii="Times New Roman" w:hAnsi="Times New Roman"/>
          <w:color w:val="767171"/>
          <w:spacing w:val="20"/>
          <w:sz w:val="24"/>
          <w:szCs w:val="24"/>
          <w:lang w:val="es-DO"/>
        </w:rPr>
      </w:pPr>
      <w:bookmarkStart w:id="9" w:name="_Toc117160673"/>
      <w:bookmarkStart w:id="10" w:name="_Toc134102402"/>
      <w:bookmarkStart w:id="11" w:name="_Toc134102956"/>
      <w:r w:rsidRPr="00DF1742">
        <w:rPr>
          <w:rFonts w:ascii="Times New Roman" w:hAnsi="Times New Roman"/>
          <w:color w:val="767171"/>
          <w:spacing w:val="20"/>
          <w:sz w:val="24"/>
          <w:szCs w:val="24"/>
          <w:lang w:val="es-DO"/>
        </w:rPr>
        <w:t>Memoria Institucional 2023</w:t>
      </w:r>
    </w:p>
    <w:p w14:paraId="1EA8C7E3" w14:textId="7E69308B" w:rsidR="00802E36" w:rsidRPr="00DF1742" w:rsidRDefault="00FB48A0" w:rsidP="00A104F5">
      <w:pPr>
        <w:pStyle w:val="Heading1"/>
        <w:numPr>
          <w:ilvl w:val="1"/>
          <w:numId w:val="1"/>
        </w:numPr>
        <w:spacing w:after="240"/>
        <w:rPr>
          <w:b/>
          <w:color w:val="767171" w:themeColor="background2" w:themeShade="80"/>
          <w:lang w:val="es-DO"/>
        </w:rPr>
      </w:pPr>
      <w:r w:rsidRPr="00DF1742">
        <w:rPr>
          <w:b/>
          <w:color w:val="767171" w:themeColor="background2" w:themeShade="80"/>
          <w:lang w:val="es-DO"/>
        </w:rPr>
        <w:t xml:space="preserve"> </w:t>
      </w:r>
      <w:bookmarkStart w:id="12" w:name="_Toc154736674"/>
      <w:r w:rsidR="00B71211" w:rsidRPr="00DF1742">
        <w:rPr>
          <w:b/>
          <w:color w:val="767171" w:themeColor="background2" w:themeShade="80"/>
          <w:lang w:val="es-DO"/>
        </w:rPr>
        <w:t>Marco Filosófico Institucional</w:t>
      </w:r>
      <w:bookmarkEnd w:id="12"/>
    </w:p>
    <w:p w14:paraId="07240689" w14:textId="47D4B02B" w:rsidR="00802E36" w:rsidRPr="00DF1742" w:rsidRDefault="00802E36"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Tesorería de la Seguridad Social (TSS) es una entidad autónoma y descentralizada del Estado, adscrita al Ministerio de Trabajo, dotada de personalidad jurídica, según establece el Art. 28 de la </w:t>
      </w:r>
      <w:r w:rsidR="00046878" w:rsidRPr="00DF1742">
        <w:rPr>
          <w:rFonts w:ascii="Times New Roman" w:eastAsia="Calibri" w:hAnsi="Times New Roman" w:cs="Times New Roman"/>
          <w:color w:val="767171"/>
          <w:spacing w:val="20"/>
          <w:sz w:val="24"/>
          <w:szCs w:val="24"/>
          <w:lang w:val="es-DO"/>
        </w:rPr>
        <w:t>L</w:t>
      </w:r>
      <w:r w:rsidRPr="00DF1742">
        <w:rPr>
          <w:rFonts w:ascii="Times New Roman" w:eastAsia="Calibri" w:hAnsi="Times New Roman" w:cs="Times New Roman"/>
          <w:color w:val="767171"/>
          <w:spacing w:val="20"/>
          <w:sz w:val="24"/>
          <w:szCs w:val="24"/>
          <w:lang w:val="es-DO"/>
        </w:rPr>
        <w:t xml:space="preserve">ey 87-01 modificado mediante el </w:t>
      </w:r>
      <w:r w:rsidR="00046878" w:rsidRPr="00DF1742">
        <w:rPr>
          <w:rFonts w:ascii="Times New Roman" w:eastAsia="Calibri" w:hAnsi="Times New Roman" w:cs="Times New Roman"/>
          <w:color w:val="767171"/>
          <w:spacing w:val="20"/>
          <w:sz w:val="24"/>
          <w:szCs w:val="24"/>
          <w:lang w:val="es-DO"/>
        </w:rPr>
        <w:t>Art.</w:t>
      </w:r>
      <w:r w:rsidRPr="00DF1742">
        <w:rPr>
          <w:rFonts w:ascii="Times New Roman" w:eastAsia="Calibri" w:hAnsi="Times New Roman" w:cs="Times New Roman"/>
          <w:color w:val="767171"/>
          <w:spacing w:val="20"/>
          <w:sz w:val="24"/>
          <w:szCs w:val="24"/>
          <w:lang w:val="es-DO"/>
        </w:rPr>
        <w:t xml:space="preserve"> 3 de la Ley 13-20.</w:t>
      </w:r>
    </w:p>
    <w:p w14:paraId="1125F8A2" w14:textId="77777777" w:rsidR="00802E36" w:rsidRPr="00DF1742" w:rsidRDefault="00802E36"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TSS es la institución responsable de administrar el Sistema Único de Información y Recaudo (SUIR), y la distribución y pago de los recursos del Sistema Dominicano de Seguridad Social (SDSS), mediante una gestión modelo, confiable, enfocada en el servicio y compromiso, con eficiencia y transparencia.</w:t>
      </w:r>
    </w:p>
    <w:p w14:paraId="437EAB3B" w14:textId="4542105B" w:rsidR="00B71211" w:rsidRPr="00DF1742" w:rsidRDefault="00B71211" w:rsidP="00A104F5">
      <w:pPr>
        <w:pStyle w:val="Heading1"/>
        <w:spacing w:after="240"/>
        <w:ind w:left="1095"/>
        <w:rPr>
          <w:b/>
          <w:color w:val="767171" w:themeColor="background2" w:themeShade="80"/>
          <w:sz w:val="24"/>
          <w:szCs w:val="24"/>
          <w:lang w:val="es-DO"/>
        </w:rPr>
      </w:pPr>
      <w:bookmarkStart w:id="13" w:name="_Toc154736675"/>
      <w:r w:rsidRPr="00DF1742">
        <w:rPr>
          <w:b/>
          <w:color w:val="767171" w:themeColor="background2" w:themeShade="80"/>
          <w:sz w:val="24"/>
          <w:szCs w:val="24"/>
          <w:lang w:val="es-DO"/>
        </w:rPr>
        <w:t>Misión</w:t>
      </w:r>
      <w:bookmarkEnd w:id="13"/>
      <w:r w:rsidRPr="00DF1742">
        <w:rPr>
          <w:b/>
          <w:color w:val="767171" w:themeColor="background2" w:themeShade="80"/>
          <w:sz w:val="24"/>
          <w:szCs w:val="24"/>
          <w:lang w:val="es-DO"/>
        </w:rPr>
        <w:t xml:space="preserve"> </w:t>
      </w:r>
    </w:p>
    <w:p w14:paraId="77583712" w14:textId="77777777" w:rsidR="00802E36" w:rsidRPr="00DF1742" w:rsidRDefault="00802E36"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Administrar la información y gestionar los recursos financieros del SDSS, de forma oportuna, eficiente y transparente.</w:t>
      </w:r>
    </w:p>
    <w:p w14:paraId="77B79D3E" w14:textId="44EE6402" w:rsidR="00B71211" w:rsidRPr="00DF1742" w:rsidRDefault="00B71211" w:rsidP="00A104F5">
      <w:pPr>
        <w:pStyle w:val="Heading1"/>
        <w:spacing w:after="240"/>
        <w:ind w:left="1095"/>
        <w:rPr>
          <w:b/>
          <w:color w:val="767171" w:themeColor="background2" w:themeShade="80"/>
          <w:sz w:val="24"/>
          <w:szCs w:val="24"/>
          <w:lang w:val="es-DO"/>
        </w:rPr>
      </w:pPr>
      <w:bookmarkStart w:id="14" w:name="_Toc154736676"/>
      <w:r w:rsidRPr="00DF1742">
        <w:rPr>
          <w:b/>
          <w:color w:val="767171" w:themeColor="background2" w:themeShade="80"/>
          <w:sz w:val="24"/>
          <w:szCs w:val="24"/>
          <w:lang w:val="es-DO"/>
        </w:rPr>
        <w:t>Visión</w:t>
      </w:r>
      <w:bookmarkEnd w:id="14"/>
      <w:r w:rsidRPr="00DF1742">
        <w:rPr>
          <w:b/>
          <w:color w:val="767171" w:themeColor="background2" w:themeShade="80"/>
          <w:sz w:val="24"/>
          <w:szCs w:val="24"/>
          <w:lang w:val="es-DO"/>
        </w:rPr>
        <w:t xml:space="preserve"> </w:t>
      </w:r>
    </w:p>
    <w:p w14:paraId="1FAA4609" w14:textId="77777777" w:rsidR="00802E36" w:rsidRPr="00DF1742" w:rsidRDefault="00802E36"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Ser una entidad moderna, vanguardista y accesible, con un modelo de autogestión seguro e   innovador, y altos estándares de excelencia institucional, reconocida por el manejo transparente de sus operaciones y sus recursos.</w:t>
      </w:r>
    </w:p>
    <w:p w14:paraId="65910C92" w14:textId="4E381A7B" w:rsidR="00B71211" w:rsidRPr="00DF1742" w:rsidRDefault="00B71211" w:rsidP="00A104F5">
      <w:pPr>
        <w:pStyle w:val="Heading1"/>
        <w:spacing w:after="240"/>
        <w:ind w:left="1095"/>
        <w:rPr>
          <w:b/>
          <w:color w:val="767171" w:themeColor="background2" w:themeShade="80"/>
          <w:sz w:val="24"/>
          <w:szCs w:val="24"/>
          <w:lang w:val="es-DO"/>
        </w:rPr>
      </w:pPr>
      <w:bookmarkStart w:id="15" w:name="_Toc154736677"/>
      <w:r w:rsidRPr="00DF1742">
        <w:rPr>
          <w:b/>
          <w:color w:val="767171" w:themeColor="background2" w:themeShade="80"/>
          <w:sz w:val="24"/>
          <w:szCs w:val="24"/>
          <w:lang w:val="es-DO"/>
        </w:rPr>
        <w:t>Valores</w:t>
      </w:r>
      <w:bookmarkEnd w:id="15"/>
      <w:r w:rsidRPr="00DF1742">
        <w:rPr>
          <w:b/>
          <w:color w:val="767171" w:themeColor="background2" w:themeShade="80"/>
          <w:sz w:val="24"/>
          <w:szCs w:val="24"/>
          <w:lang w:val="es-DO"/>
        </w:rPr>
        <w:t xml:space="preserve"> </w:t>
      </w:r>
    </w:p>
    <w:p w14:paraId="5960897E" w14:textId="0C68DC2C" w:rsidR="008D2B3F" w:rsidRPr="00DF1742" w:rsidRDefault="008D2B3F"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Transparencia:</w:t>
      </w:r>
    </w:p>
    <w:p w14:paraId="67878089" w14:textId="5B02B843"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Procuramos y mantenemos un adecuado nivel de visibilidad y accesibilidad de la   información.</w:t>
      </w:r>
    </w:p>
    <w:p w14:paraId="545AF8D6" w14:textId="69900551"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Buscamos continuamente la claridad de nuestros procedimientos y actuaciones.</w:t>
      </w:r>
    </w:p>
    <w:p w14:paraId="12681678" w14:textId="5293B27F" w:rsidR="008D2B3F" w:rsidRPr="00DF1742" w:rsidRDefault="008D2B3F"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color w:val="767171"/>
          <w:spacing w:val="20"/>
          <w:sz w:val="24"/>
          <w:szCs w:val="24"/>
          <w:lang w:val="es-DO"/>
        </w:rPr>
        <w:t> </w:t>
      </w:r>
      <w:r w:rsidRPr="00DF1742">
        <w:rPr>
          <w:rFonts w:ascii="Times New Roman" w:eastAsia="Calibri" w:hAnsi="Times New Roman" w:cs="Times New Roman"/>
          <w:b/>
          <w:bCs/>
          <w:color w:val="767171"/>
          <w:spacing w:val="20"/>
          <w:sz w:val="24"/>
          <w:szCs w:val="24"/>
          <w:lang w:val="es-DO"/>
        </w:rPr>
        <w:t>Compromiso Social:</w:t>
      </w:r>
    </w:p>
    <w:p w14:paraId="3E32A281" w14:textId="5DF42ADF"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Contribuimos al bienestar y mejora de la calidad de vida de la población dominicana.</w:t>
      </w:r>
    </w:p>
    <w:p w14:paraId="37910F72" w14:textId="5A723C09"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Trabajamos con miras de mejorar la calidad de vida de nuestros colaboradores.</w:t>
      </w:r>
    </w:p>
    <w:p w14:paraId="530A676C" w14:textId="6BC92C53"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Proveemos un ambiente de trabajo digno e inclusivo para nuestros colaboradores.</w:t>
      </w:r>
    </w:p>
    <w:p w14:paraId="7FFF395C" w14:textId="1A6562A8" w:rsidR="008D2B3F" w:rsidRPr="00DF1742" w:rsidRDefault="008D2B3F"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 Servicio:</w:t>
      </w:r>
    </w:p>
    <w:p w14:paraId="7D488CDB" w14:textId="5A7A61C8"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Estamos comprometidos con la búsqueda de soluciones oportunas, claras y eficaces, con una eficiente gestión organizacional y tecnológica.</w:t>
      </w:r>
    </w:p>
    <w:p w14:paraId="6350B94C" w14:textId="538BE341"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Ofrecemos una experiencia con calidez y empatía en todos nuestros servicios.</w:t>
      </w:r>
    </w:p>
    <w:p w14:paraId="2A518504" w14:textId="477E45C1" w:rsidR="008D2B3F" w:rsidRPr="00DF1742" w:rsidRDefault="008D2B3F"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 Innovación:</w:t>
      </w:r>
    </w:p>
    <w:p w14:paraId="1468A187" w14:textId="07E2D8E7"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Establecemos y desarrollamos un Modelo Organizacional Innovador.</w:t>
      </w:r>
    </w:p>
    <w:p w14:paraId="0D097EEE" w14:textId="24A7D29D"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Desarrollamos soluciones de vanguardia en base a las necesidades de nuestros clientes.</w:t>
      </w:r>
    </w:p>
    <w:p w14:paraId="40571D7E" w14:textId="55478975"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Somos creativos, ágiles y flexibles para transformar proactivamente nuestros procesos.</w:t>
      </w:r>
    </w:p>
    <w:p w14:paraId="243061B7" w14:textId="4B02FD51" w:rsidR="008D2B3F" w:rsidRPr="00DF1742" w:rsidRDefault="008D2B3F"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 Calidad:</w:t>
      </w:r>
    </w:p>
    <w:p w14:paraId="6F217DD9" w14:textId="2D4D4E48"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Cumplimos </w:t>
      </w:r>
      <w:proofErr w:type="spellStart"/>
      <w:r w:rsidRPr="00DF1742">
        <w:rPr>
          <w:rFonts w:ascii="Times New Roman" w:eastAsia="Calibri" w:hAnsi="Times New Roman" w:cs="Times New Roman"/>
          <w:color w:val="767171"/>
          <w:spacing w:val="20"/>
          <w:sz w:val="24"/>
          <w:szCs w:val="24"/>
          <w:lang w:val="es-DO"/>
        </w:rPr>
        <w:t>ﬁelmente</w:t>
      </w:r>
      <w:proofErr w:type="spellEnd"/>
      <w:r w:rsidRPr="00DF1742">
        <w:rPr>
          <w:rFonts w:ascii="Times New Roman" w:eastAsia="Calibri" w:hAnsi="Times New Roman" w:cs="Times New Roman"/>
          <w:color w:val="767171"/>
          <w:spacing w:val="20"/>
          <w:sz w:val="24"/>
          <w:szCs w:val="24"/>
          <w:lang w:val="es-DO"/>
        </w:rPr>
        <w:t xml:space="preserve"> las normativas y los controles internos de forma oportuna.</w:t>
      </w:r>
    </w:p>
    <w:p w14:paraId="72E5DBE6" w14:textId="350B71A3" w:rsidR="008D2B3F"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Damos lo mejor de nosotros para trabajar con excelencia y compromiso.</w:t>
      </w:r>
    </w:p>
    <w:p w14:paraId="33DDF872" w14:textId="35909F9F" w:rsidR="00B71211" w:rsidRPr="00DF1742" w:rsidRDefault="008D2B3F"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Buscamos activamente el mejoramiento continuo de nuestros procesos y operaciones.</w:t>
      </w:r>
    </w:p>
    <w:p w14:paraId="36AE6A56" w14:textId="209AA464" w:rsidR="00B7530E" w:rsidRPr="00DF1742" w:rsidRDefault="006E1FF8" w:rsidP="00A104F5">
      <w:pPr>
        <w:pStyle w:val="Heading1"/>
        <w:numPr>
          <w:ilvl w:val="1"/>
          <w:numId w:val="1"/>
        </w:numPr>
        <w:spacing w:after="240" w:line="276" w:lineRule="auto"/>
        <w:rPr>
          <w:b/>
          <w:color w:val="767171" w:themeColor="background2" w:themeShade="80"/>
          <w:lang w:val="es-DO"/>
        </w:rPr>
      </w:pPr>
      <w:r w:rsidRPr="00DF1742">
        <w:rPr>
          <w:b/>
          <w:color w:val="767171" w:themeColor="background2" w:themeShade="80"/>
          <w:lang w:val="es-DO"/>
        </w:rPr>
        <w:t xml:space="preserve"> </w:t>
      </w:r>
      <w:bookmarkStart w:id="16" w:name="_Toc154736678"/>
      <w:r w:rsidR="00B7530E" w:rsidRPr="00DF1742">
        <w:rPr>
          <w:b/>
          <w:color w:val="767171" w:themeColor="background2" w:themeShade="80"/>
          <w:lang w:val="es-DO"/>
        </w:rPr>
        <w:t>Normativa Reguladora</w:t>
      </w:r>
      <w:bookmarkEnd w:id="16"/>
    </w:p>
    <w:p w14:paraId="568580DF" w14:textId="77777777" w:rsidR="00571B15" w:rsidRPr="00DF1742" w:rsidRDefault="00571B15"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Leyes:</w:t>
      </w:r>
    </w:p>
    <w:p w14:paraId="5AADD901" w14:textId="2475028D" w:rsidR="00571B15"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14" w:tgtFrame="_blank" w:history="1">
        <w:r w:rsidR="00571B15" w:rsidRPr="00DF1742">
          <w:rPr>
            <w:rFonts w:ascii="Times New Roman" w:eastAsia="Calibri" w:hAnsi="Times New Roman" w:cs="Times New Roman"/>
            <w:color w:val="767171"/>
            <w:spacing w:val="20"/>
            <w:sz w:val="24"/>
            <w:szCs w:val="24"/>
            <w:lang w:val="es-DO"/>
          </w:rPr>
          <w:t xml:space="preserve">Ley </w:t>
        </w:r>
        <w:r w:rsidR="00046878" w:rsidRPr="00DF1742">
          <w:rPr>
            <w:rFonts w:ascii="Times New Roman" w:eastAsia="Calibri" w:hAnsi="Times New Roman" w:cs="Times New Roman"/>
            <w:color w:val="767171"/>
            <w:spacing w:val="20"/>
            <w:sz w:val="24"/>
            <w:szCs w:val="24"/>
            <w:lang w:val="es-DO"/>
          </w:rPr>
          <w:t xml:space="preserve">No. </w:t>
        </w:r>
        <w:r w:rsidR="00571B15" w:rsidRPr="00DF1742">
          <w:rPr>
            <w:rFonts w:ascii="Times New Roman" w:eastAsia="Calibri" w:hAnsi="Times New Roman" w:cs="Times New Roman"/>
            <w:color w:val="767171"/>
            <w:spacing w:val="20"/>
            <w:sz w:val="24"/>
            <w:szCs w:val="24"/>
            <w:lang w:val="es-DO"/>
          </w:rPr>
          <w:t>87-01 que crea el Sistema de Seguridad Social</w:t>
        </w:r>
      </w:hyperlink>
      <w:r w:rsidR="00571B15" w:rsidRPr="00DF1742">
        <w:rPr>
          <w:rFonts w:ascii="Times New Roman" w:eastAsia="Calibri" w:hAnsi="Times New Roman" w:cs="Times New Roman"/>
          <w:color w:val="767171"/>
          <w:spacing w:val="20"/>
          <w:sz w:val="24"/>
          <w:szCs w:val="24"/>
          <w:lang w:val="es-DO"/>
        </w:rPr>
        <w:t xml:space="preserve">, modificada por la </w:t>
      </w:r>
      <w:hyperlink r:id="rId15" w:tgtFrame="_blank" w:history="1">
        <w:r w:rsidR="00571B15" w:rsidRPr="00DF1742">
          <w:rPr>
            <w:rFonts w:ascii="Times New Roman" w:eastAsia="Calibri" w:hAnsi="Times New Roman" w:cs="Times New Roman"/>
            <w:color w:val="767171"/>
            <w:spacing w:val="20"/>
            <w:sz w:val="24"/>
            <w:szCs w:val="24"/>
            <w:lang w:val="es-DO"/>
          </w:rPr>
          <w:t xml:space="preserve">Ley </w:t>
        </w:r>
        <w:r w:rsidR="00046878" w:rsidRPr="00DF1742">
          <w:rPr>
            <w:rFonts w:ascii="Times New Roman" w:eastAsia="Calibri" w:hAnsi="Times New Roman" w:cs="Times New Roman"/>
            <w:color w:val="767171"/>
            <w:spacing w:val="20"/>
            <w:sz w:val="24"/>
            <w:szCs w:val="24"/>
            <w:lang w:val="es-DO"/>
          </w:rPr>
          <w:t xml:space="preserve">No. </w:t>
        </w:r>
        <w:r w:rsidR="00571B15" w:rsidRPr="00DF1742">
          <w:rPr>
            <w:rFonts w:ascii="Times New Roman" w:eastAsia="Calibri" w:hAnsi="Times New Roman" w:cs="Times New Roman"/>
            <w:color w:val="767171"/>
            <w:spacing w:val="20"/>
            <w:sz w:val="24"/>
            <w:szCs w:val="24"/>
            <w:lang w:val="es-DO"/>
          </w:rPr>
          <w:t>13-20 que fortalece la T</w:t>
        </w:r>
      </w:hyperlink>
      <w:r w:rsidR="00571B15" w:rsidRPr="00DF1742">
        <w:rPr>
          <w:rFonts w:ascii="Times New Roman" w:eastAsia="Calibri" w:hAnsi="Times New Roman" w:cs="Times New Roman"/>
          <w:color w:val="767171"/>
          <w:spacing w:val="20"/>
          <w:sz w:val="24"/>
          <w:szCs w:val="24"/>
          <w:lang w:val="es-DO"/>
        </w:rPr>
        <w:t>SS.</w:t>
      </w:r>
    </w:p>
    <w:p w14:paraId="5A6AEE14" w14:textId="77777777" w:rsidR="00571B15"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16" w:tgtFrame="_blank" w:history="1">
        <w:r w:rsidR="00571B15" w:rsidRPr="00DF1742">
          <w:rPr>
            <w:rFonts w:ascii="Times New Roman" w:eastAsia="Calibri" w:hAnsi="Times New Roman" w:cs="Times New Roman"/>
            <w:color w:val="767171"/>
            <w:spacing w:val="20"/>
            <w:sz w:val="24"/>
            <w:szCs w:val="24"/>
            <w:lang w:val="es-DO"/>
          </w:rPr>
          <w:t>Ley No. 188-07 que introduce modificaciones a la Ley No. 87-01</w:t>
        </w:r>
      </w:hyperlink>
      <w:r w:rsidR="00571B15" w:rsidRPr="00DF1742">
        <w:rPr>
          <w:rFonts w:ascii="Times New Roman" w:eastAsia="Calibri" w:hAnsi="Times New Roman" w:cs="Times New Roman"/>
          <w:color w:val="767171"/>
          <w:spacing w:val="20"/>
          <w:sz w:val="24"/>
          <w:szCs w:val="24"/>
          <w:lang w:val="es-DO"/>
        </w:rPr>
        <w:t>.</w:t>
      </w:r>
    </w:p>
    <w:p w14:paraId="533C52A0" w14:textId="77777777" w:rsidR="00571B15"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17" w:tgtFrame="_blank" w:history="1">
        <w:r w:rsidR="00571B15" w:rsidRPr="00DF1742">
          <w:rPr>
            <w:rFonts w:ascii="Times New Roman" w:eastAsia="Calibri" w:hAnsi="Times New Roman" w:cs="Times New Roman"/>
            <w:color w:val="767171"/>
            <w:spacing w:val="20"/>
            <w:sz w:val="24"/>
            <w:szCs w:val="24"/>
            <w:lang w:val="es-DO"/>
          </w:rPr>
          <w:t>Ley No. 189-07 que facilita el pago a los empleadores con deudas pendientes con el SDSS</w:t>
        </w:r>
      </w:hyperlink>
      <w:r w:rsidR="00571B15" w:rsidRPr="00DF1742">
        <w:rPr>
          <w:rFonts w:ascii="Times New Roman" w:eastAsia="Calibri" w:hAnsi="Times New Roman" w:cs="Times New Roman"/>
          <w:color w:val="767171"/>
          <w:spacing w:val="20"/>
          <w:sz w:val="24"/>
          <w:szCs w:val="24"/>
          <w:lang w:val="es-DO"/>
        </w:rPr>
        <w:t>.</w:t>
      </w:r>
    </w:p>
    <w:p w14:paraId="4C3AAA67" w14:textId="01D6DA6E" w:rsidR="00571B15" w:rsidRPr="00DF1742" w:rsidRDefault="00571B15"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w:t>
      </w:r>
      <w:hyperlink r:id="rId18" w:tgtFrame="_blank" w:history="1">
        <w:r w:rsidRPr="00DF1742">
          <w:rPr>
            <w:rFonts w:ascii="Times New Roman" w:eastAsia="Calibri" w:hAnsi="Times New Roman" w:cs="Times New Roman"/>
            <w:color w:val="767171"/>
            <w:spacing w:val="20"/>
            <w:sz w:val="24"/>
            <w:szCs w:val="24"/>
            <w:lang w:val="es-DO"/>
          </w:rPr>
          <w:t xml:space="preserve">Ley </w:t>
        </w:r>
        <w:r w:rsidR="00046878" w:rsidRPr="00DF1742">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177-09 que otorga amnistía a todos los empleadores públicos y privados</w:t>
        </w:r>
      </w:hyperlink>
      <w:r w:rsidRPr="00DF1742">
        <w:rPr>
          <w:rFonts w:ascii="Times New Roman" w:eastAsia="Calibri" w:hAnsi="Times New Roman" w:cs="Times New Roman"/>
          <w:color w:val="767171"/>
          <w:spacing w:val="20"/>
          <w:sz w:val="24"/>
          <w:szCs w:val="24"/>
          <w:lang w:val="es-DO"/>
        </w:rPr>
        <w:t>.</w:t>
      </w:r>
    </w:p>
    <w:p w14:paraId="734C64F8" w14:textId="0374093B" w:rsidR="00640F61" w:rsidRPr="00DF1742" w:rsidRDefault="00640F61"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Ley</w:t>
      </w:r>
      <w:r w:rsidR="00046878" w:rsidRPr="00DF1742">
        <w:rPr>
          <w:lang w:val="es-DO"/>
        </w:rPr>
        <w:t xml:space="preserve"> </w:t>
      </w:r>
      <w:r w:rsidR="00046878" w:rsidRPr="00DF1742">
        <w:rPr>
          <w:rFonts w:ascii="Times New Roman" w:eastAsia="Calibri" w:hAnsi="Times New Roman" w:cs="Times New Roman"/>
          <w:color w:val="767171"/>
          <w:spacing w:val="20"/>
          <w:sz w:val="24"/>
          <w:szCs w:val="24"/>
          <w:lang w:val="es-DO"/>
        </w:rPr>
        <w:t>No.</w:t>
      </w:r>
      <w:r w:rsidRPr="00DF1742">
        <w:rPr>
          <w:rFonts w:ascii="Times New Roman" w:eastAsia="Calibri" w:hAnsi="Times New Roman" w:cs="Times New Roman"/>
          <w:color w:val="767171"/>
          <w:spacing w:val="20"/>
          <w:sz w:val="24"/>
          <w:szCs w:val="24"/>
          <w:lang w:val="es-DO"/>
        </w:rPr>
        <w:t>41-08 de Función Pública y crea la Secretaría de Estado de Administración Pública</w:t>
      </w:r>
      <w:r w:rsidR="00F77BBE" w:rsidRPr="00DF1742">
        <w:rPr>
          <w:rFonts w:ascii="Times New Roman" w:eastAsia="Calibri" w:hAnsi="Times New Roman" w:cs="Times New Roman"/>
          <w:color w:val="767171"/>
          <w:spacing w:val="20"/>
          <w:sz w:val="24"/>
          <w:szCs w:val="24"/>
          <w:lang w:val="es-DO"/>
        </w:rPr>
        <w:t>.</w:t>
      </w:r>
    </w:p>
    <w:p w14:paraId="7D5B03C2" w14:textId="6EF9D1D1" w:rsidR="00170432" w:rsidRPr="00DF1742" w:rsidRDefault="00170432"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Decretos:</w:t>
      </w:r>
    </w:p>
    <w:p w14:paraId="092EB10D" w14:textId="3EE550CC" w:rsidR="00170432" w:rsidRPr="00DF1742" w:rsidRDefault="00170432"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Decreto </w:t>
      </w:r>
      <w:r w:rsidR="00046878" w:rsidRPr="00DF1742">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 xml:space="preserve">477-20 </w:t>
      </w:r>
      <w:r w:rsidR="00A46900" w:rsidRPr="00DF1742">
        <w:rPr>
          <w:rFonts w:ascii="Times New Roman" w:eastAsia="Calibri" w:hAnsi="Times New Roman" w:cs="Times New Roman"/>
          <w:color w:val="767171"/>
          <w:spacing w:val="20"/>
          <w:sz w:val="24"/>
          <w:szCs w:val="24"/>
          <w:lang w:val="es-DO"/>
        </w:rPr>
        <w:t xml:space="preserve">que </w:t>
      </w:r>
      <w:r w:rsidRPr="00DF1742">
        <w:rPr>
          <w:rFonts w:ascii="Times New Roman" w:eastAsia="Calibri" w:hAnsi="Times New Roman" w:cs="Times New Roman"/>
          <w:color w:val="767171"/>
          <w:spacing w:val="20"/>
          <w:sz w:val="24"/>
          <w:szCs w:val="24"/>
          <w:lang w:val="es-DO"/>
        </w:rPr>
        <w:t>designa al Tesorero de la Tesorería de la Seguridad Social</w:t>
      </w:r>
      <w:r w:rsidR="00F77BBE" w:rsidRPr="00DF1742">
        <w:rPr>
          <w:rFonts w:ascii="Times New Roman" w:eastAsia="Calibri" w:hAnsi="Times New Roman" w:cs="Times New Roman"/>
          <w:color w:val="767171"/>
          <w:spacing w:val="20"/>
          <w:sz w:val="24"/>
          <w:szCs w:val="24"/>
          <w:lang w:val="es-DO"/>
        </w:rPr>
        <w:t>.</w:t>
      </w:r>
    </w:p>
    <w:p w14:paraId="293C560A" w14:textId="47DE4301"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19" w:tgtFrame="_blank" w:history="1">
        <w:r w:rsidR="00170432" w:rsidRPr="00DF1742">
          <w:rPr>
            <w:rFonts w:ascii="Times New Roman" w:eastAsia="Calibri" w:hAnsi="Times New Roman" w:cs="Times New Roman"/>
            <w:color w:val="767171"/>
            <w:spacing w:val="20"/>
            <w:sz w:val="24"/>
            <w:szCs w:val="24"/>
            <w:lang w:val="es-DO"/>
          </w:rPr>
          <w:t xml:space="preserve">Decreto </w:t>
        </w:r>
        <w:r w:rsidR="00046878" w:rsidRPr="00DF1742">
          <w:rPr>
            <w:rFonts w:ascii="Times New Roman" w:eastAsia="Calibri" w:hAnsi="Times New Roman" w:cs="Times New Roman"/>
            <w:color w:val="767171"/>
            <w:spacing w:val="20"/>
            <w:sz w:val="24"/>
            <w:szCs w:val="24"/>
            <w:lang w:val="es-DO"/>
          </w:rPr>
          <w:t xml:space="preserve">No. </w:t>
        </w:r>
        <w:r w:rsidR="00170432" w:rsidRPr="00DF1742">
          <w:rPr>
            <w:rFonts w:ascii="Times New Roman" w:eastAsia="Calibri" w:hAnsi="Times New Roman" w:cs="Times New Roman"/>
            <w:color w:val="767171"/>
            <w:spacing w:val="20"/>
            <w:sz w:val="24"/>
            <w:szCs w:val="24"/>
            <w:lang w:val="es-DO"/>
          </w:rPr>
          <w:t>18-19 de fecha 7 de enero de 2019 que crea el Plan de Servicios de Salud Especial Transitorio para los Pensionados y Jubilados del Estado que se encuentran inscritos en la Dirección General de Jubilaciones y Pensiones a cargo del estado (DGJP), a partir del 1ro de enero de 2010.</w:t>
        </w:r>
      </w:hyperlink>
    </w:p>
    <w:p w14:paraId="7B318A80" w14:textId="77777777"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0" w:tgtFrame="_blank" w:history="1">
        <w:r w:rsidR="00170432" w:rsidRPr="00DF1742">
          <w:rPr>
            <w:rFonts w:ascii="Times New Roman" w:eastAsia="Calibri" w:hAnsi="Times New Roman" w:cs="Times New Roman"/>
            <w:color w:val="767171"/>
            <w:spacing w:val="20"/>
            <w:sz w:val="24"/>
            <w:szCs w:val="24"/>
            <w:lang w:val="es-DO"/>
          </w:rPr>
          <w:t xml:space="preserve">Decreto No. 159-17 de fecha 11 de mayo de 2011, que crea el Plan Especial Transitorio de Servicios de Salud para </w:t>
        </w:r>
        <w:r w:rsidR="00170432" w:rsidRPr="00DF1742">
          <w:rPr>
            <w:rFonts w:ascii="Times New Roman" w:eastAsia="Calibri" w:hAnsi="Times New Roman" w:cs="Times New Roman"/>
            <w:color w:val="767171"/>
            <w:spacing w:val="20"/>
            <w:sz w:val="24"/>
            <w:szCs w:val="24"/>
            <w:lang w:val="es-DO"/>
          </w:rPr>
          <w:lastRenderedPageBreak/>
          <w:t>Pensionados y Jubilados de las Fuerzas Armadas y sus Dependientes Directos.</w:t>
        </w:r>
      </w:hyperlink>
    </w:p>
    <w:p w14:paraId="7A50CECF" w14:textId="3D78A950"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1" w:tgtFrame="_blank" w:history="1">
        <w:r w:rsidR="00170432" w:rsidRPr="00DF1742">
          <w:rPr>
            <w:rFonts w:ascii="Times New Roman" w:eastAsia="Calibri" w:hAnsi="Times New Roman" w:cs="Times New Roman"/>
            <w:color w:val="767171"/>
            <w:spacing w:val="20"/>
            <w:sz w:val="24"/>
            <w:szCs w:val="24"/>
            <w:lang w:val="es-DO"/>
          </w:rPr>
          <w:t xml:space="preserve">Decreto No. 371-16 de fecha 28 de diciembre de 2016 que crea un Plan Especial Transitorio de Servicios de Salud para los pensionados y jubilados del sector salud y sus dependientes directos que reciban su prensión a través de la Dirección General de Jubilaciones y Pensiones del Ministerio de Hacienda, en virtud de los Decretos </w:t>
        </w:r>
        <w:r w:rsidR="00F115C8" w:rsidRPr="00DF1742">
          <w:rPr>
            <w:rFonts w:ascii="Times New Roman" w:eastAsia="Calibri" w:hAnsi="Times New Roman" w:cs="Times New Roman"/>
            <w:color w:val="767171"/>
            <w:spacing w:val="20"/>
            <w:sz w:val="24"/>
            <w:szCs w:val="24"/>
            <w:lang w:val="es-DO"/>
          </w:rPr>
          <w:t>Núm.</w:t>
        </w:r>
        <w:r w:rsidR="00170432" w:rsidRPr="00DF1742">
          <w:rPr>
            <w:rFonts w:ascii="Times New Roman" w:eastAsia="Calibri" w:hAnsi="Times New Roman" w:cs="Times New Roman"/>
            <w:color w:val="767171"/>
            <w:spacing w:val="20"/>
            <w:sz w:val="24"/>
            <w:szCs w:val="24"/>
            <w:lang w:val="es-DO"/>
          </w:rPr>
          <w:t xml:space="preserve"> 208-16, 209-16 y 210-16, todos del 23 de agosto de 2016 que conceden el beneficio de jubilación y asignan pensiones a servidores públicos del sector de salud.</w:t>
        </w:r>
      </w:hyperlink>
    </w:p>
    <w:p w14:paraId="5CDB82C8" w14:textId="5F3FC668"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2" w:tgtFrame="_blank" w:history="1">
        <w:r w:rsidR="00170432" w:rsidRPr="00DF1742">
          <w:rPr>
            <w:rFonts w:ascii="Times New Roman" w:eastAsia="Calibri" w:hAnsi="Times New Roman" w:cs="Times New Roman"/>
            <w:color w:val="767171"/>
            <w:spacing w:val="20"/>
            <w:sz w:val="24"/>
            <w:szCs w:val="24"/>
            <w:lang w:val="es-DO"/>
          </w:rPr>
          <w:t>Decreto No. 96-16 que permite inclusión de extranjeros en el SDSS</w:t>
        </w:r>
      </w:hyperlink>
      <w:r w:rsidR="00F77BBE" w:rsidRPr="00DF1742">
        <w:rPr>
          <w:rFonts w:ascii="Times New Roman" w:eastAsia="Calibri" w:hAnsi="Times New Roman" w:cs="Times New Roman"/>
          <w:color w:val="767171"/>
          <w:spacing w:val="20"/>
          <w:sz w:val="24"/>
          <w:szCs w:val="24"/>
          <w:lang w:val="es-DO"/>
        </w:rPr>
        <w:t>.</w:t>
      </w:r>
    </w:p>
    <w:p w14:paraId="5EFF67A8" w14:textId="65178C5F"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3" w:tgtFrame="_blank" w:history="1">
        <w:r w:rsidR="00170432" w:rsidRPr="00DF1742">
          <w:rPr>
            <w:rFonts w:ascii="Times New Roman" w:eastAsia="Calibri" w:hAnsi="Times New Roman" w:cs="Times New Roman"/>
            <w:color w:val="767171"/>
            <w:spacing w:val="20"/>
            <w:sz w:val="24"/>
            <w:szCs w:val="24"/>
            <w:lang w:val="es-DO"/>
          </w:rPr>
          <w:t xml:space="preserve">Decreto </w:t>
        </w:r>
        <w:r w:rsidR="00046878" w:rsidRPr="00DF1742">
          <w:rPr>
            <w:rFonts w:ascii="Times New Roman" w:eastAsia="Calibri" w:hAnsi="Times New Roman" w:cs="Times New Roman"/>
            <w:color w:val="767171"/>
            <w:spacing w:val="20"/>
            <w:sz w:val="24"/>
            <w:szCs w:val="24"/>
            <w:lang w:val="es-DO"/>
          </w:rPr>
          <w:t xml:space="preserve">No. </w:t>
        </w:r>
        <w:r w:rsidR="00170432" w:rsidRPr="00DF1742">
          <w:rPr>
            <w:rFonts w:ascii="Times New Roman" w:eastAsia="Calibri" w:hAnsi="Times New Roman" w:cs="Times New Roman"/>
            <w:color w:val="767171"/>
            <w:spacing w:val="20"/>
            <w:sz w:val="24"/>
            <w:szCs w:val="24"/>
            <w:lang w:val="es-DO"/>
          </w:rPr>
          <w:t>543-12, que aprueba el Reglamento de aplicación de la Ley</w:t>
        </w:r>
        <w:r w:rsidR="00046878" w:rsidRPr="00DF1742">
          <w:rPr>
            <w:lang w:val="es-DO"/>
          </w:rPr>
          <w:t xml:space="preserve"> </w:t>
        </w:r>
        <w:r w:rsidR="00046878" w:rsidRPr="00DF1742">
          <w:rPr>
            <w:rFonts w:ascii="Times New Roman" w:eastAsia="Calibri" w:hAnsi="Times New Roman" w:cs="Times New Roman"/>
            <w:color w:val="767171"/>
            <w:spacing w:val="20"/>
            <w:sz w:val="24"/>
            <w:szCs w:val="24"/>
            <w:lang w:val="es-DO"/>
          </w:rPr>
          <w:t>No.</w:t>
        </w:r>
        <w:r w:rsidR="00170432" w:rsidRPr="00DF1742">
          <w:rPr>
            <w:rFonts w:ascii="Times New Roman" w:eastAsia="Calibri" w:hAnsi="Times New Roman" w:cs="Times New Roman"/>
            <w:color w:val="767171"/>
            <w:spacing w:val="20"/>
            <w:sz w:val="24"/>
            <w:szCs w:val="24"/>
            <w:lang w:val="es-DO"/>
          </w:rPr>
          <w:t xml:space="preserve"> 340-06 sobre Compras y Contrataciones de Bienes, Servicios, Obras y Concesiones, de fecha 6 de septiembre de 2012.</w:t>
        </w:r>
      </w:hyperlink>
    </w:p>
    <w:p w14:paraId="55420527" w14:textId="77777777"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4" w:tgtFrame="_blank" w:history="1">
        <w:r w:rsidR="00170432" w:rsidRPr="00DF1742">
          <w:rPr>
            <w:rFonts w:ascii="Times New Roman" w:eastAsia="Calibri" w:hAnsi="Times New Roman" w:cs="Times New Roman"/>
            <w:color w:val="767171"/>
            <w:spacing w:val="20"/>
            <w:sz w:val="24"/>
            <w:szCs w:val="24"/>
            <w:lang w:val="es-DO"/>
          </w:rPr>
          <w:t>Decreto No. 327-11 de fecha 17 de mayo de 2011, que establece el incremento del per cápita para los Pensionados y Jubilados afiliados al Seguro Nacional de Salud (SENASA), beneficiarios del Plan de Servicios de Salud Especial Transitorio para los Pensionados y Jubilados del Estado, creado mediante Decreto No. 342-09, de fecha 28 de abril de 2009.</w:t>
        </w:r>
      </w:hyperlink>
    </w:p>
    <w:p w14:paraId="5805C81D" w14:textId="07339B44"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5" w:tgtFrame="_blank" w:history="1">
        <w:r w:rsidR="00170432" w:rsidRPr="00DF1742">
          <w:rPr>
            <w:rFonts w:ascii="Times New Roman" w:eastAsia="Calibri" w:hAnsi="Times New Roman" w:cs="Times New Roman"/>
            <w:color w:val="767171"/>
            <w:spacing w:val="20"/>
            <w:sz w:val="24"/>
            <w:szCs w:val="24"/>
            <w:lang w:val="es-DO"/>
          </w:rPr>
          <w:t>Decreto No. 213-10 de fecha 15 de abril de 2010, que modifica el Artículo 1 el Decreto 342-09 del 28 de abril de 2009 que creó el Plan de Servicios de Salud Especial Transitorio para los Pensionados y Jubilados del Estado, para incluir nuevos pensionados y jubilados e incrementa el per cápita del Seguro Familiar de Salud del Plan.</w:t>
        </w:r>
      </w:hyperlink>
    </w:p>
    <w:p w14:paraId="005E1D1C" w14:textId="77777777"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6" w:tgtFrame="_blank" w:history="1">
        <w:r w:rsidR="00170432" w:rsidRPr="00DF1742">
          <w:rPr>
            <w:rFonts w:ascii="Times New Roman" w:eastAsia="Calibri" w:hAnsi="Times New Roman" w:cs="Times New Roman"/>
            <w:color w:val="767171"/>
            <w:spacing w:val="20"/>
            <w:sz w:val="24"/>
            <w:szCs w:val="24"/>
            <w:lang w:val="es-DO"/>
          </w:rPr>
          <w:t>Decreto No. 342-09 de fecha 28 de abril de 2009, que crea el Plan de Servicios de Salud Especial Transitorio para los Pensionados y Jubilados del Estado.</w:t>
        </w:r>
      </w:hyperlink>
    </w:p>
    <w:p w14:paraId="08A4DFD8" w14:textId="2FA3B1A5"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7" w:tgtFrame="_blank" w:history="1">
        <w:r w:rsidR="00170432" w:rsidRPr="00DF1742">
          <w:rPr>
            <w:rFonts w:ascii="Times New Roman" w:eastAsia="Calibri" w:hAnsi="Times New Roman" w:cs="Times New Roman"/>
            <w:color w:val="767171"/>
            <w:spacing w:val="20"/>
            <w:sz w:val="24"/>
            <w:szCs w:val="24"/>
            <w:lang w:val="es-DO"/>
          </w:rPr>
          <w:t>Decreto</w:t>
        </w:r>
        <w:r w:rsidR="00046878" w:rsidRPr="00DF1742">
          <w:rPr>
            <w:lang w:val="es-DO"/>
          </w:rPr>
          <w:t xml:space="preserve"> </w:t>
        </w:r>
        <w:r w:rsidR="00046878" w:rsidRPr="00DF1742">
          <w:rPr>
            <w:rFonts w:ascii="Times New Roman" w:eastAsia="Calibri" w:hAnsi="Times New Roman" w:cs="Times New Roman"/>
            <w:color w:val="767171"/>
            <w:spacing w:val="20"/>
            <w:sz w:val="24"/>
            <w:szCs w:val="24"/>
            <w:lang w:val="es-DO"/>
          </w:rPr>
          <w:t>No.</w:t>
        </w:r>
        <w:r w:rsidR="00170432" w:rsidRPr="00DF1742">
          <w:rPr>
            <w:rFonts w:ascii="Times New Roman" w:eastAsia="Calibri" w:hAnsi="Times New Roman" w:cs="Times New Roman"/>
            <w:color w:val="767171"/>
            <w:spacing w:val="20"/>
            <w:sz w:val="24"/>
            <w:szCs w:val="24"/>
            <w:lang w:val="es-DO"/>
          </w:rPr>
          <w:t xml:space="preserve"> 528-09, que crea el Reglamento Orgánico Funcional del Ministerio de Administración Pública, de fecha 21 de julio de 2009.</w:t>
        </w:r>
      </w:hyperlink>
    </w:p>
    <w:p w14:paraId="17B50B3B" w14:textId="35E2C9DA"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8" w:tgtFrame="_blank" w:history="1">
        <w:r w:rsidR="00170432" w:rsidRPr="00DF1742">
          <w:rPr>
            <w:rFonts w:ascii="Times New Roman" w:eastAsia="Calibri" w:hAnsi="Times New Roman" w:cs="Times New Roman"/>
            <w:color w:val="767171"/>
            <w:spacing w:val="20"/>
            <w:sz w:val="24"/>
            <w:szCs w:val="24"/>
            <w:lang w:val="es-DO"/>
          </w:rPr>
          <w:t xml:space="preserve">Decreto </w:t>
        </w:r>
        <w:r w:rsidR="00046878" w:rsidRPr="00DF1742">
          <w:rPr>
            <w:rFonts w:ascii="Times New Roman" w:eastAsia="Calibri" w:hAnsi="Times New Roman" w:cs="Times New Roman"/>
            <w:color w:val="767171"/>
            <w:spacing w:val="20"/>
            <w:sz w:val="24"/>
            <w:szCs w:val="24"/>
            <w:lang w:val="es-DO"/>
          </w:rPr>
          <w:t>No.</w:t>
        </w:r>
        <w:r w:rsidR="00170432" w:rsidRPr="00DF1742">
          <w:rPr>
            <w:rFonts w:ascii="Times New Roman" w:eastAsia="Calibri" w:hAnsi="Times New Roman" w:cs="Times New Roman"/>
            <w:color w:val="767171"/>
            <w:spacing w:val="20"/>
            <w:sz w:val="24"/>
            <w:szCs w:val="24"/>
            <w:lang w:val="es-DO"/>
          </w:rPr>
          <w:t>527-09, que crea el Reglamento Estructura Orgánica, Cargos y Política Salarial, de fecha 21 de julio de 2009.</w:t>
        </w:r>
      </w:hyperlink>
    </w:p>
    <w:p w14:paraId="00F33E88" w14:textId="37BCDB38"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29" w:tgtFrame="_blank" w:history="1">
        <w:r w:rsidR="00170432" w:rsidRPr="00DF1742">
          <w:rPr>
            <w:rFonts w:ascii="Times New Roman" w:eastAsia="Calibri" w:hAnsi="Times New Roman" w:cs="Times New Roman"/>
            <w:color w:val="767171"/>
            <w:spacing w:val="20"/>
            <w:sz w:val="24"/>
            <w:szCs w:val="24"/>
            <w:lang w:val="es-DO"/>
          </w:rPr>
          <w:t xml:space="preserve">Decreto </w:t>
        </w:r>
        <w:r w:rsidR="00046878" w:rsidRPr="00DF1742">
          <w:rPr>
            <w:rFonts w:ascii="Times New Roman" w:eastAsia="Calibri" w:hAnsi="Times New Roman" w:cs="Times New Roman"/>
            <w:color w:val="767171"/>
            <w:spacing w:val="20"/>
            <w:sz w:val="24"/>
            <w:szCs w:val="24"/>
            <w:lang w:val="es-DO"/>
          </w:rPr>
          <w:t xml:space="preserve">No. </w:t>
        </w:r>
        <w:r w:rsidR="00170432" w:rsidRPr="00DF1742">
          <w:rPr>
            <w:rFonts w:ascii="Times New Roman" w:eastAsia="Calibri" w:hAnsi="Times New Roman" w:cs="Times New Roman"/>
            <w:color w:val="767171"/>
            <w:spacing w:val="20"/>
            <w:sz w:val="24"/>
            <w:szCs w:val="24"/>
            <w:lang w:val="es-DO"/>
          </w:rPr>
          <w:t>525-09, que crea el Reglamento de Evaluación del Desempeño y Promoción de los Servidores y Funcionarios Públicos, de fecha 21 de julio 2009</w:t>
        </w:r>
      </w:hyperlink>
      <w:r w:rsidR="00F77BBE" w:rsidRPr="00DF1742">
        <w:rPr>
          <w:rFonts w:ascii="Times New Roman" w:eastAsia="Calibri" w:hAnsi="Times New Roman" w:cs="Times New Roman"/>
          <w:color w:val="767171"/>
          <w:spacing w:val="20"/>
          <w:sz w:val="24"/>
          <w:szCs w:val="24"/>
          <w:lang w:val="es-DO"/>
        </w:rPr>
        <w:t>.</w:t>
      </w:r>
    </w:p>
    <w:p w14:paraId="72C8CB2F" w14:textId="2B44A04C"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30" w:tgtFrame="_blank" w:history="1">
        <w:r w:rsidR="00170432" w:rsidRPr="00DF1742">
          <w:rPr>
            <w:rFonts w:ascii="Times New Roman" w:eastAsia="Calibri" w:hAnsi="Times New Roman" w:cs="Times New Roman"/>
            <w:color w:val="767171"/>
            <w:spacing w:val="20"/>
            <w:sz w:val="24"/>
            <w:szCs w:val="24"/>
            <w:lang w:val="es-DO"/>
          </w:rPr>
          <w:t xml:space="preserve">Decreto </w:t>
        </w:r>
        <w:r w:rsidR="00046878" w:rsidRPr="00DF1742">
          <w:rPr>
            <w:rFonts w:ascii="Times New Roman" w:eastAsia="Calibri" w:hAnsi="Times New Roman" w:cs="Times New Roman"/>
            <w:color w:val="767171"/>
            <w:spacing w:val="20"/>
            <w:sz w:val="24"/>
            <w:szCs w:val="24"/>
            <w:lang w:val="es-DO"/>
          </w:rPr>
          <w:t xml:space="preserve">No. </w:t>
        </w:r>
        <w:r w:rsidR="00170432" w:rsidRPr="00DF1742">
          <w:rPr>
            <w:rFonts w:ascii="Times New Roman" w:eastAsia="Calibri" w:hAnsi="Times New Roman" w:cs="Times New Roman"/>
            <w:color w:val="767171"/>
            <w:spacing w:val="20"/>
            <w:sz w:val="24"/>
            <w:szCs w:val="24"/>
            <w:lang w:val="es-DO"/>
          </w:rPr>
          <w:t>524-09, que crea del Reglamento de Reclutamiento y Selección de Personal en la Administración Pública, de fecha 21 de julio 2009.</w:t>
        </w:r>
      </w:hyperlink>
    </w:p>
    <w:p w14:paraId="39B4A9AE" w14:textId="71F81F5C"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31" w:tgtFrame="_blank" w:history="1">
        <w:r w:rsidR="00170432" w:rsidRPr="00DF1742">
          <w:rPr>
            <w:rFonts w:ascii="Times New Roman" w:eastAsia="Calibri" w:hAnsi="Times New Roman" w:cs="Times New Roman"/>
            <w:color w:val="767171"/>
            <w:spacing w:val="20"/>
            <w:sz w:val="24"/>
            <w:szCs w:val="24"/>
            <w:lang w:val="es-DO"/>
          </w:rPr>
          <w:t xml:space="preserve">Decreto </w:t>
        </w:r>
        <w:r w:rsidR="00046878" w:rsidRPr="00DF1742">
          <w:rPr>
            <w:rFonts w:ascii="Times New Roman" w:eastAsia="Calibri" w:hAnsi="Times New Roman" w:cs="Times New Roman"/>
            <w:color w:val="767171"/>
            <w:spacing w:val="20"/>
            <w:sz w:val="24"/>
            <w:szCs w:val="24"/>
            <w:lang w:val="es-DO"/>
          </w:rPr>
          <w:t xml:space="preserve">No. </w:t>
        </w:r>
        <w:r w:rsidR="00170432" w:rsidRPr="00DF1742">
          <w:rPr>
            <w:rFonts w:ascii="Times New Roman" w:eastAsia="Calibri" w:hAnsi="Times New Roman" w:cs="Times New Roman"/>
            <w:color w:val="767171"/>
            <w:spacing w:val="20"/>
            <w:sz w:val="24"/>
            <w:szCs w:val="24"/>
            <w:lang w:val="es-DO"/>
          </w:rPr>
          <w:t>523-09, que crea el Reglamento de Relaciones Laborales en la Administración Pública, de fecha 21 de julio de 2009.</w:t>
        </w:r>
      </w:hyperlink>
    </w:p>
    <w:p w14:paraId="65FAC6AA" w14:textId="5B98884A"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32" w:tgtFrame="_blank" w:history="1">
        <w:r w:rsidR="00170432" w:rsidRPr="00DF1742">
          <w:rPr>
            <w:rFonts w:ascii="Times New Roman" w:eastAsia="Calibri" w:hAnsi="Times New Roman" w:cs="Times New Roman"/>
            <w:color w:val="767171"/>
            <w:spacing w:val="20"/>
            <w:sz w:val="24"/>
            <w:szCs w:val="24"/>
            <w:lang w:val="es-DO"/>
          </w:rPr>
          <w:t>Decreto</w:t>
        </w:r>
        <w:r w:rsidR="00046878" w:rsidRPr="00DF1742">
          <w:rPr>
            <w:lang w:val="es-DO"/>
          </w:rPr>
          <w:t xml:space="preserve"> </w:t>
        </w:r>
        <w:r w:rsidR="00046878" w:rsidRPr="00DF1742">
          <w:rPr>
            <w:rFonts w:ascii="Times New Roman" w:eastAsia="Calibri" w:hAnsi="Times New Roman" w:cs="Times New Roman"/>
            <w:color w:val="767171"/>
            <w:spacing w:val="20"/>
            <w:sz w:val="24"/>
            <w:szCs w:val="24"/>
            <w:lang w:val="es-DO"/>
          </w:rPr>
          <w:t xml:space="preserve">No. </w:t>
        </w:r>
        <w:r w:rsidR="00170432" w:rsidRPr="00DF1742">
          <w:rPr>
            <w:rFonts w:ascii="Times New Roman" w:eastAsia="Calibri" w:hAnsi="Times New Roman" w:cs="Times New Roman"/>
            <w:color w:val="767171"/>
            <w:spacing w:val="20"/>
            <w:sz w:val="24"/>
            <w:szCs w:val="24"/>
            <w:lang w:val="es-DO"/>
          </w:rPr>
          <w:t>491-07, que establece el Reglamento de Aplicación del Sistema Nacional de Control Interno, de fecha 30 de agostos de 2007.</w:t>
        </w:r>
      </w:hyperlink>
    </w:p>
    <w:p w14:paraId="0CA4710B" w14:textId="6DD6F322" w:rsidR="00170432"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b/>
          <w:bCs/>
          <w:color w:val="767171"/>
          <w:spacing w:val="20"/>
          <w:sz w:val="24"/>
          <w:szCs w:val="24"/>
          <w:lang w:val="es-DO"/>
        </w:rPr>
      </w:pPr>
      <w:hyperlink r:id="rId33" w:tgtFrame="_blank" w:history="1">
        <w:r w:rsidR="00170432" w:rsidRPr="00DF1742">
          <w:rPr>
            <w:rFonts w:ascii="Times New Roman" w:eastAsia="Calibri" w:hAnsi="Times New Roman" w:cs="Times New Roman"/>
            <w:color w:val="767171"/>
            <w:spacing w:val="20"/>
            <w:sz w:val="24"/>
            <w:szCs w:val="24"/>
            <w:lang w:val="es-DO"/>
          </w:rPr>
          <w:t xml:space="preserve">Decreto </w:t>
        </w:r>
        <w:r w:rsidR="00046878" w:rsidRPr="00DF1742">
          <w:rPr>
            <w:rFonts w:ascii="Times New Roman" w:eastAsia="Calibri" w:hAnsi="Times New Roman" w:cs="Times New Roman"/>
            <w:color w:val="767171"/>
            <w:spacing w:val="20"/>
            <w:sz w:val="24"/>
            <w:szCs w:val="24"/>
            <w:lang w:val="es-DO"/>
          </w:rPr>
          <w:t xml:space="preserve">No. </w:t>
        </w:r>
        <w:r w:rsidR="00170432" w:rsidRPr="00DF1742">
          <w:rPr>
            <w:rFonts w:ascii="Times New Roman" w:eastAsia="Calibri" w:hAnsi="Times New Roman" w:cs="Times New Roman"/>
            <w:color w:val="767171"/>
            <w:spacing w:val="20"/>
            <w:sz w:val="24"/>
            <w:szCs w:val="24"/>
            <w:lang w:val="es-DO"/>
          </w:rPr>
          <w:t xml:space="preserve">130-05, que aprueba el Reglamento de Aplicación de la </w:t>
        </w:r>
        <w:r w:rsidR="00046878" w:rsidRPr="00DF1742">
          <w:rPr>
            <w:rFonts w:ascii="Times New Roman" w:eastAsia="Calibri" w:hAnsi="Times New Roman" w:cs="Times New Roman"/>
            <w:color w:val="767171"/>
            <w:spacing w:val="20"/>
            <w:sz w:val="24"/>
            <w:szCs w:val="24"/>
            <w:lang w:val="es-DO"/>
          </w:rPr>
          <w:t>L</w:t>
        </w:r>
        <w:r w:rsidR="00170432" w:rsidRPr="00DF1742">
          <w:rPr>
            <w:rFonts w:ascii="Times New Roman" w:eastAsia="Calibri" w:hAnsi="Times New Roman" w:cs="Times New Roman"/>
            <w:color w:val="767171"/>
            <w:spacing w:val="20"/>
            <w:sz w:val="24"/>
            <w:szCs w:val="24"/>
            <w:lang w:val="es-DO"/>
          </w:rPr>
          <w:t>ey</w:t>
        </w:r>
        <w:r w:rsidR="00046878" w:rsidRPr="00DF1742">
          <w:rPr>
            <w:rFonts w:ascii="Times New Roman" w:eastAsia="Calibri" w:hAnsi="Times New Roman" w:cs="Times New Roman"/>
            <w:color w:val="767171"/>
            <w:spacing w:val="20"/>
            <w:sz w:val="24"/>
            <w:szCs w:val="24"/>
            <w:lang w:val="es-DO"/>
          </w:rPr>
          <w:t xml:space="preserve"> No.</w:t>
        </w:r>
        <w:r w:rsidR="00170432" w:rsidRPr="00DF1742">
          <w:rPr>
            <w:rFonts w:ascii="Times New Roman" w:eastAsia="Calibri" w:hAnsi="Times New Roman" w:cs="Times New Roman"/>
            <w:color w:val="767171"/>
            <w:spacing w:val="20"/>
            <w:sz w:val="24"/>
            <w:szCs w:val="24"/>
            <w:lang w:val="es-DO"/>
          </w:rPr>
          <w:t xml:space="preserve"> 200-04, de fecha 25 de febrero de 2005.</w:t>
        </w:r>
      </w:hyperlink>
    </w:p>
    <w:p w14:paraId="01A808F0" w14:textId="77777777" w:rsidR="00571B15" w:rsidRPr="00DF1742" w:rsidRDefault="00571B15"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Reglamentos:</w:t>
      </w:r>
    </w:p>
    <w:p w14:paraId="266B98A9" w14:textId="77777777" w:rsidR="00571B15"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34" w:tgtFrame="_blank" w:history="1">
        <w:r w:rsidR="00571B15" w:rsidRPr="00DF1742">
          <w:rPr>
            <w:rFonts w:ascii="Times New Roman" w:eastAsia="Calibri" w:hAnsi="Times New Roman" w:cs="Times New Roman"/>
            <w:color w:val="767171"/>
            <w:spacing w:val="20"/>
            <w:sz w:val="24"/>
            <w:szCs w:val="24"/>
            <w:lang w:val="es-DO"/>
          </w:rPr>
          <w:t>Reglamento Orgánico de la TSS</w:t>
        </w:r>
      </w:hyperlink>
      <w:r w:rsidR="00571B15" w:rsidRPr="00DF1742">
        <w:rPr>
          <w:rFonts w:ascii="Times New Roman" w:eastAsia="Calibri" w:hAnsi="Times New Roman" w:cs="Times New Roman"/>
          <w:color w:val="767171"/>
          <w:spacing w:val="20"/>
          <w:sz w:val="24"/>
          <w:szCs w:val="24"/>
          <w:lang w:val="es-DO"/>
        </w:rPr>
        <w:t xml:space="preserve"> aprobado mediante Decreto No. 775-03 de fecha 12 de agosto de 2003.</w:t>
      </w:r>
    </w:p>
    <w:p w14:paraId="08CC4B17" w14:textId="77777777" w:rsidR="00571B15"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35" w:tgtFrame="_blank" w:history="1">
        <w:r w:rsidR="00571B15" w:rsidRPr="00DF1742">
          <w:rPr>
            <w:rFonts w:ascii="Times New Roman" w:eastAsia="Calibri" w:hAnsi="Times New Roman" w:cs="Times New Roman"/>
            <w:color w:val="767171"/>
            <w:spacing w:val="20"/>
            <w:sz w:val="24"/>
            <w:szCs w:val="24"/>
            <w:lang w:val="es-DO"/>
          </w:rPr>
          <w:t>Reglamento de Pensiones</w:t>
        </w:r>
      </w:hyperlink>
      <w:r w:rsidR="00571B15" w:rsidRPr="00DF1742">
        <w:rPr>
          <w:rFonts w:ascii="Times New Roman" w:eastAsia="Calibri" w:hAnsi="Times New Roman" w:cs="Times New Roman"/>
          <w:color w:val="767171"/>
          <w:spacing w:val="20"/>
          <w:sz w:val="24"/>
          <w:szCs w:val="24"/>
          <w:lang w:val="es-DO"/>
        </w:rPr>
        <w:t>, aprobado mediante Decreto No. 969-02 de fecha 19 de diciembre del 2002.</w:t>
      </w:r>
    </w:p>
    <w:p w14:paraId="2069591B" w14:textId="77777777" w:rsidR="00571B15"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36" w:tgtFrame="_blank" w:history="1">
        <w:r w:rsidR="00571B15" w:rsidRPr="00DF1742">
          <w:rPr>
            <w:rFonts w:ascii="Times New Roman" w:eastAsia="Calibri" w:hAnsi="Times New Roman" w:cs="Times New Roman"/>
            <w:color w:val="767171"/>
            <w:spacing w:val="20"/>
            <w:sz w:val="24"/>
            <w:szCs w:val="24"/>
            <w:lang w:val="es-DO"/>
          </w:rPr>
          <w:t>Reglamento del Régimen Subsidiado</w:t>
        </w:r>
      </w:hyperlink>
      <w:r w:rsidR="00571B15" w:rsidRPr="00DF1742">
        <w:rPr>
          <w:rFonts w:ascii="Times New Roman" w:eastAsia="Calibri" w:hAnsi="Times New Roman" w:cs="Times New Roman"/>
          <w:color w:val="767171"/>
          <w:spacing w:val="20"/>
          <w:sz w:val="24"/>
          <w:szCs w:val="24"/>
          <w:lang w:val="es-DO"/>
        </w:rPr>
        <w:t xml:space="preserve"> Modificado, aprobado mediante Decreto No. 136-13, de fecha 02 de octubre de 2013.</w:t>
      </w:r>
    </w:p>
    <w:p w14:paraId="048C354B" w14:textId="77777777" w:rsidR="00571B15"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37" w:tgtFrame="_blank" w:history="1">
        <w:r w:rsidR="00571B15" w:rsidRPr="00DF1742">
          <w:rPr>
            <w:rFonts w:ascii="Times New Roman" w:eastAsia="Calibri" w:hAnsi="Times New Roman" w:cs="Times New Roman"/>
            <w:color w:val="767171"/>
            <w:spacing w:val="20"/>
            <w:sz w:val="24"/>
            <w:szCs w:val="24"/>
            <w:lang w:val="es-DO"/>
          </w:rPr>
          <w:t>Reglamento del Seguro Familiar de Salud</w:t>
        </w:r>
      </w:hyperlink>
      <w:r w:rsidR="00571B15" w:rsidRPr="00DF1742">
        <w:rPr>
          <w:rFonts w:ascii="Times New Roman" w:eastAsia="Calibri" w:hAnsi="Times New Roman" w:cs="Times New Roman"/>
          <w:color w:val="767171"/>
          <w:spacing w:val="20"/>
          <w:sz w:val="24"/>
          <w:szCs w:val="24"/>
          <w:lang w:val="es-DO"/>
        </w:rPr>
        <w:t xml:space="preserve">, aprobado mediante Decreto No. 234-07 de fecha 4 de mayo de 2007. </w:t>
      </w:r>
    </w:p>
    <w:p w14:paraId="655F395A" w14:textId="77777777" w:rsidR="00571B15"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38" w:tgtFrame="_blank" w:history="1">
        <w:r w:rsidR="00571B15" w:rsidRPr="00DF1742">
          <w:rPr>
            <w:rFonts w:ascii="Times New Roman" w:eastAsia="Calibri" w:hAnsi="Times New Roman" w:cs="Times New Roman"/>
            <w:color w:val="767171"/>
            <w:spacing w:val="20"/>
            <w:sz w:val="24"/>
            <w:szCs w:val="24"/>
            <w:lang w:val="es-DO"/>
          </w:rPr>
          <w:t>Reglamento Interno del Consejo Nacional de la Seguridad Social</w:t>
        </w:r>
      </w:hyperlink>
      <w:r w:rsidR="00571B15" w:rsidRPr="00DF1742">
        <w:rPr>
          <w:rFonts w:ascii="Times New Roman" w:eastAsia="Calibri" w:hAnsi="Times New Roman" w:cs="Times New Roman"/>
          <w:color w:val="767171"/>
          <w:spacing w:val="20"/>
          <w:sz w:val="24"/>
          <w:szCs w:val="24"/>
          <w:lang w:val="es-DO"/>
        </w:rPr>
        <w:t>, aprobado mediante Decreto No. 707-02 de fecha 4 de septiembre de 2002.</w:t>
      </w:r>
    </w:p>
    <w:p w14:paraId="0C56006B" w14:textId="6DBE6451" w:rsidR="00571B15" w:rsidRPr="00DF1742" w:rsidRDefault="00954F48" w:rsidP="006A69E1">
      <w:pPr>
        <w:pStyle w:val="ListParagraph"/>
        <w:numPr>
          <w:ilvl w:val="0"/>
          <w:numId w:val="2"/>
        </w:numPr>
        <w:spacing w:before="240" w:after="240" w:line="360" w:lineRule="auto"/>
        <w:jc w:val="both"/>
        <w:rPr>
          <w:rFonts w:ascii="Times New Roman" w:eastAsia="Calibri" w:hAnsi="Times New Roman" w:cs="Times New Roman"/>
          <w:color w:val="767171"/>
          <w:spacing w:val="20"/>
          <w:sz w:val="24"/>
          <w:szCs w:val="24"/>
          <w:lang w:val="es-DO"/>
        </w:rPr>
      </w:pPr>
      <w:hyperlink r:id="rId39" w:tgtFrame="_blank" w:history="1">
        <w:r w:rsidR="00571B15" w:rsidRPr="00DF1742">
          <w:rPr>
            <w:rFonts w:ascii="Times New Roman" w:eastAsia="Calibri" w:hAnsi="Times New Roman" w:cs="Times New Roman"/>
            <w:color w:val="767171"/>
            <w:spacing w:val="20"/>
            <w:sz w:val="24"/>
            <w:szCs w:val="24"/>
            <w:lang w:val="es-DO"/>
          </w:rPr>
          <w:t>Reglamento del Seguro de Riesgos Laborales</w:t>
        </w:r>
      </w:hyperlink>
      <w:r w:rsidR="00571B15" w:rsidRPr="00DF1742">
        <w:rPr>
          <w:rFonts w:ascii="Times New Roman" w:eastAsia="Calibri" w:hAnsi="Times New Roman" w:cs="Times New Roman"/>
          <w:color w:val="767171"/>
          <w:spacing w:val="20"/>
          <w:sz w:val="24"/>
          <w:szCs w:val="24"/>
          <w:lang w:val="es-DO"/>
        </w:rPr>
        <w:t xml:space="preserve"> Modificado, aprobado mediante Decreto No. 255-07, de fecha 14 de mayo de 2007.</w:t>
      </w:r>
    </w:p>
    <w:p w14:paraId="46298973" w14:textId="7BA0F03B" w:rsidR="005A041B" w:rsidRPr="00DF1742" w:rsidRDefault="005A041B" w:rsidP="005A041B">
      <w:pPr>
        <w:spacing w:before="240" w:after="240" w:line="360" w:lineRule="auto"/>
        <w:jc w:val="both"/>
        <w:rPr>
          <w:rFonts w:ascii="Times New Roman" w:eastAsia="Calibri" w:hAnsi="Times New Roman" w:cs="Times New Roman"/>
          <w:color w:val="767171"/>
          <w:spacing w:val="20"/>
          <w:sz w:val="24"/>
          <w:szCs w:val="24"/>
          <w:lang w:val="es-DO"/>
        </w:rPr>
      </w:pPr>
    </w:p>
    <w:p w14:paraId="682D144C" w14:textId="29BFAC0E" w:rsidR="005A041B" w:rsidRPr="00DF1742" w:rsidRDefault="005A041B" w:rsidP="005A041B">
      <w:pPr>
        <w:spacing w:before="240" w:after="240" w:line="360" w:lineRule="auto"/>
        <w:jc w:val="both"/>
        <w:rPr>
          <w:rFonts w:ascii="Times New Roman" w:eastAsia="Calibri" w:hAnsi="Times New Roman" w:cs="Times New Roman"/>
          <w:color w:val="767171"/>
          <w:spacing w:val="20"/>
          <w:sz w:val="24"/>
          <w:szCs w:val="24"/>
          <w:lang w:val="es-DO"/>
        </w:rPr>
      </w:pPr>
    </w:p>
    <w:p w14:paraId="39384D22" w14:textId="44D642C8" w:rsidR="005A041B" w:rsidRPr="00DF1742" w:rsidRDefault="005A041B" w:rsidP="005A041B">
      <w:pPr>
        <w:spacing w:before="240" w:after="240" w:line="360" w:lineRule="auto"/>
        <w:jc w:val="both"/>
        <w:rPr>
          <w:rFonts w:ascii="Times New Roman" w:eastAsia="Calibri" w:hAnsi="Times New Roman" w:cs="Times New Roman"/>
          <w:color w:val="767171"/>
          <w:spacing w:val="20"/>
          <w:sz w:val="24"/>
          <w:szCs w:val="24"/>
          <w:lang w:val="es-DO"/>
        </w:rPr>
      </w:pPr>
    </w:p>
    <w:p w14:paraId="6ACCCDC4" w14:textId="24B1A566" w:rsidR="005A041B" w:rsidRPr="00DF1742" w:rsidRDefault="005A041B" w:rsidP="005A041B">
      <w:pPr>
        <w:spacing w:before="240" w:after="240" w:line="360" w:lineRule="auto"/>
        <w:jc w:val="both"/>
        <w:rPr>
          <w:rFonts w:ascii="Times New Roman" w:eastAsia="Calibri" w:hAnsi="Times New Roman" w:cs="Times New Roman"/>
          <w:color w:val="767171"/>
          <w:spacing w:val="20"/>
          <w:sz w:val="24"/>
          <w:szCs w:val="24"/>
          <w:lang w:val="es-DO"/>
        </w:rPr>
      </w:pPr>
    </w:p>
    <w:p w14:paraId="19F8573C" w14:textId="344D3509" w:rsidR="005A041B" w:rsidRPr="00DF1742" w:rsidRDefault="005A041B" w:rsidP="005A041B">
      <w:pPr>
        <w:spacing w:before="240" w:after="240" w:line="360" w:lineRule="auto"/>
        <w:jc w:val="both"/>
        <w:rPr>
          <w:rFonts w:ascii="Times New Roman" w:eastAsia="Calibri" w:hAnsi="Times New Roman" w:cs="Times New Roman"/>
          <w:color w:val="767171"/>
          <w:spacing w:val="20"/>
          <w:sz w:val="24"/>
          <w:szCs w:val="24"/>
          <w:lang w:val="es-DO"/>
        </w:rPr>
      </w:pPr>
    </w:p>
    <w:p w14:paraId="10F865CD" w14:textId="77777777" w:rsidR="005A041B" w:rsidRPr="00DF1742" w:rsidRDefault="005A041B" w:rsidP="005A041B">
      <w:pPr>
        <w:spacing w:before="240" w:after="240" w:line="360" w:lineRule="auto"/>
        <w:jc w:val="both"/>
        <w:rPr>
          <w:rFonts w:ascii="Times New Roman" w:eastAsia="Calibri" w:hAnsi="Times New Roman" w:cs="Times New Roman"/>
          <w:color w:val="767171"/>
          <w:spacing w:val="20"/>
          <w:sz w:val="24"/>
          <w:szCs w:val="24"/>
          <w:lang w:val="es-DO"/>
        </w:rPr>
      </w:pPr>
    </w:p>
    <w:p w14:paraId="2E860CB0" w14:textId="77777777" w:rsidR="005A041B" w:rsidRPr="00DF1742" w:rsidRDefault="005A041B" w:rsidP="00A104F5">
      <w:pPr>
        <w:pStyle w:val="Heading1"/>
        <w:numPr>
          <w:ilvl w:val="1"/>
          <w:numId w:val="1"/>
        </w:numPr>
        <w:spacing w:after="240"/>
        <w:rPr>
          <w:b/>
          <w:color w:val="767171" w:themeColor="background2" w:themeShade="80"/>
          <w:lang w:val="es-DO"/>
        </w:rPr>
        <w:sectPr w:rsidR="005A041B" w:rsidRPr="00DF1742" w:rsidSect="00EA6FC7">
          <w:footerReference w:type="default" r:id="rId40"/>
          <w:pgSz w:w="12240" w:h="15840"/>
          <w:pgMar w:top="1440" w:right="2160" w:bottom="1440" w:left="2160" w:header="720" w:footer="720" w:gutter="0"/>
          <w:pgNumType w:start="1"/>
          <w:cols w:space="720"/>
          <w:docGrid w:linePitch="360"/>
        </w:sectPr>
      </w:pPr>
    </w:p>
    <w:p w14:paraId="394B591E" w14:textId="53B7F000" w:rsidR="00B7530E" w:rsidRPr="00DF1742" w:rsidRDefault="002B5E7E" w:rsidP="005A041B">
      <w:pPr>
        <w:pStyle w:val="Heading1"/>
        <w:numPr>
          <w:ilvl w:val="1"/>
          <w:numId w:val="1"/>
        </w:numPr>
        <w:tabs>
          <w:tab w:val="left" w:pos="990"/>
        </w:tabs>
        <w:spacing w:after="240"/>
        <w:ind w:left="900"/>
        <w:rPr>
          <w:b/>
          <w:color w:val="767171" w:themeColor="background2" w:themeShade="80"/>
          <w:lang w:val="es-DO"/>
        </w:rPr>
      </w:pPr>
      <w:bookmarkStart w:id="17" w:name="_Toc154736679"/>
      <w:r w:rsidRPr="00DF1742">
        <w:rPr>
          <w:noProof/>
          <w:lang w:val="es-DO"/>
        </w:rPr>
        <w:lastRenderedPageBreak/>
        <w:drawing>
          <wp:anchor distT="0" distB="0" distL="114300" distR="114300" simplePos="0" relativeHeight="251742208" behindDoc="1" locked="0" layoutInCell="1" allowOverlap="1" wp14:anchorId="37869DF7" wp14:editId="4F325D3C">
            <wp:simplePos x="0" y="0"/>
            <wp:positionH relativeFrom="margin">
              <wp:posOffset>-749030</wp:posOffset>
            </wp:positionH>
            <wp:positionV relativeFrom="paragraph">
              <wp:posOffset>227384</wp:posOffset>
            </wp:positionV>
            <wp:extent cx="9725915" cy="6828817"/>
            <wp:effectExtent l="0" t="0" r="889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54004" cy="6848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FF8" w:rsidRPr="00DF1742">
        <w:rPr>
          <w:b/>
          <w:color w:val="767171" w:themeColor="background2" w:themeShade="80"/>
          <w:lang w:val="es-DO"/>
        </w:rPr>
        <w:t xml:space="preserve"> </w:t>
      </w:r>
      <w:r w:rsidR="00B7530E" w:rsidRPr="00DF1742">
        <w:rPr>
          <w:b/>
          <w:color w:val="767171" w:themeColor="background2" w:themeShade="80"/>
          <w:lang w:val="es-DO"/>
        </w:rPr>
        <w:t>Estructura Organizacional</w:t>
      </w:r>
      <w:bookmarkEnd w:id="17"/>
      <w:r w:rsidR="00B7530E" w:rsidRPr="00DF1742">
        <w:rPr>
          <w:b/>
          <w:color w:val="767171" w:themeColor="background2" w:themeShade="80"/>
          <w:lang w:val="es-DO"/>
        </w:rPr>
        <w:t xml:space="preserve"> </w:t>
      </w:r>
    </w:p>
    <w:p w14:paraId="6BBD6511" w14:textId="24866AB2" w:rsidR="005A041B" w:rsidRPr="00DF1742" w:rsidRDefault="005A041B" w:rsidP="005A041B">
      <w:pPr>
        <w:rPr>
          <w:lang w:val="es-DO"/>
        </w:rPr>
      </w:pPr>
    </w:p>
    <w:p w14:paraId="3D7A3F46" w14:textId="0772E1E7" w:rsidR="00E853D8" w:rsidRPr="00DF1742" w:rsidRDefault="00E853D8" w:rsidP="005A041B">
      <w:pPr>
        <w:rPr>
          <w:lang w:val="es-DO"/>
        </w:rPr>
        <w:sectPr w:rsidR="00E853D8" w:rsidRPr="00DF1742" w:rsidSect="00E853D8">
          <w:pgSz w:w="15840" w:h="12240" w:orient="landscape"/>
          <w:pgMar w:top="990" w:right="1440" w:bottom="2160" w:left="1440" w:header="720" w:footer="720" w:gutter="0"/>
          <w:pgNumType w:start="11"/>
          <w:cols w:space="720"/>
          <w:docGrid w:linePitch="360"/>
        </w:sectPr>
      </w:pPr>
    </w:p>
    <w:p w14:paraId="68E44D04" w14:textId="22FA3289" w:rsidR="003D522B" w:rsidRPr="00DF1742" w:rsidRDefault="00EB0511" w:rsidP="00EB0511">
      <w:pPr>
        <w:pStyle w:val="Heading1"/>
        <w:numPr>
          <w:ilvl w:val="1"/>
          <w:numId w:val="1"/>
        </w:numPr>
        <w:spacing w:after="240"/>
        <w:jc w:val="center"/>
        <w:rPr>
          <w:b/>
          <w:color w:val="767171" w:themeColor="background2" w:themeShade="80"/>
          <w:lang w:val="es-DO"/>
        </w:rPr>
      </w:pPr>
      <w:r>
        <w:rPr>
          <w:b/>
          <w:color w:val="767171" w:themeColor="background2" w:themeShade="80"/>
          <w:lang w:val="es-DO"/>
        </w:rPr>
        <w:lastRenderedPageBreak/>
        <w:t xml:space="preserve"> </w:t>
      </w:r>
      <w:bookmarkStart w:id="18" w:name="_Toc154736680"/>
      <w:r w:rsidR="00451316" w:rsidRPr="00DF1742">
        <w:rPr>
          <w:b/>
          <w:color w:val="767171" w:themeColor="background2" w:themeShade="80"/>
          <w:lang w:val="es-DO"/>
        </w:rPr>
        <w:t>Listado de los Principales Funcionarios</w:t>
      </w:r>
      <w:bookmarkEnd w:id="18"/>
    </w:p>
    <w:p w14:paraId="2B84F3F4" w14:textId="268F8EDD"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HENRY SAHDALÁ DUMIT</w:t>
      </w:r>
    </w:p>
    <w:p w14:paraId="517B0817" w14:textId="4F23CD39"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Tesorero de la Seguridad Social</w:t>
      </w:r>
    </w:p>
    <w:p w14:paraId="4E8A822F"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p>
    <w:p w14:paraId="6AAAE482" w14:textId="390D4E88"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 xml:space="preserve">MARÍA DEL PILAR PEÑA DE ALVAREZ </w:t>
      </w:r>
    </w:p>
    <w:p w14:paraId="2116FBDB" w14:textId="724C0D66"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Directora de Recursos Humanos</w:t>
      </w:r>
    </w:p>
    <w:p w14:paraId="5193F651"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p>
    <w:p w14:paraId="35D62823"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MARINA INÉS FIALLO CABRAL</w:t>
      </w:r>
    </w:p>
    <w:p w14:paraId="7769E401" w14:textId="7AFC22F6"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 xml:space="preserve"> Directora Administrativa</w:t>
      </w:r>
    </w:p>
    <w:p w14:paraId="5554A2E6"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p>
    <w:p w14:paraId="210F9FD0" w14:textId="24B1080B"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JOS</w:t>
      </w:r>
      <w:r w:rsidR="00BF0884" w:rsidRPr="00DF1742">
        <w:rPr>
          <w:rFonts w:ascii="Times New Roman" w:hAnsi="Times New Roman" w:cs="Times New Roman"/>
          <w:b w:val="0"/>
          <w:bCs w:val="0"/>
          <w:color w:val="767171"/>
          <w:spacing w:val="20"/>
          <w:sz w:val="24"/>
          <w:szCs w:val="24"/>
        </w:rPr>
        <w:t>É</w:t>
      </w:r>
      <w:r w:rsidRPr="00DF1742">
        <w:rPr>
          <w:rFonts w:ascii="Times New Roman" w:hAnsi="Times New Roman" w:cs="Times New Roman"/>
          <w:b w:val="0"/>
          <w:bCs w:val="0"/>
          <w:color w:val="767171"/>
          <w:spacing w:val="20"/>
          <w:sz w:val="24"/>
          <w:szCs w:val="24"/>
        </w:rPr>
        <w:t xml:space="preserve"> ISRAEL DEL ORBE ANTONIO</w:t>
      </w:r>
    </w:p>
    <w:p w14:paraId="6A22CB2B" w14:textId="5DB26D15"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 xml:space="preserve"> Director de Finanzas</w:t>
      </w:r>
    </w:p>
    <w:p w14:paraId="1F206461"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p>
    <w:p w14:paraId="16E8A0F5" w14:textId="019F8701"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H</w:t>
      </w:r>
      <w:r w:rsidR="00BF0884" w:rsidRPr="00DF1742">
        <w:rPr>
          <w:rFonts w:ascii="Times New Roman" w:hAnsi="Times New Roman" w:cs="Times New Roman"/>
          <w:b w:val="0"/>
          <w:bCs w:val="0"/>
          <w:color w:val="767171"/>
          <w:spacing w:val="20"/>
          <w:sz w:val="24"/>
          <w:szCs w:val="24"/>
        </w:rPr>
        <w:t>É</w:t>
      </w:r>
      <w:r w:rsidRPr="00DF1742">
        <w:rPr>
          <w:rFonts w:ascii="Times New Roman" w:hAnsi="Times New Roman" w:cs="Times New Roman"/>
          <w:b w:val="0"/>
          <w:bCs w:val="0"/>
          <w:color w:val="767171"/>
          <w:spacing w:val="20"/>
          <w:sz w:val="24"/>
          <w:szCs w:val="24"/>
        </w:rPr>
        <w:t>CTOR EMILIO MOTA PORTES</w:t>
      </w:r>
    </w:p>
    <w:p w14:paraId="4A646C2A" w14:textId="09D04B62"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Director de Tecnología de la Información y Operaciones</w:t>
      </w:r>
    </w:p>
    <w:p w14:paraId="6CF05E37"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p>
    <w:p w14:paraId="4F46E42D" w14:textId="6C61DCF7"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 xml:space="preserve">NERMIS CESARINA </w:t>
      </w:r>
      <w:r w:rsidR="00BF0884" w:rsidRPr="00DF1742">
        <w:rPr>
          <w:rFonts w:ascii="Times New Roman" w:hAnsi="Times New Roman" w:cs="Times New Roman"/>
          <w:b w:val="0"/>
          <w:bCs w:val="0"/>
          <w:color w:val="767171"/>
          <w:spacing w:val="20"/>
          <w:sz w:val="24"/>
          <w:szCs w:val="24"/>
        </w:rPr>
        <w:t>ANDÚJAR</w:t>
      </w:r>
      <w:r w:rsidRPr="00DF1742">
        <w:rPr>
          <w:rFonts w:ascii="Times New Roman" w:hAnsi="Times New Roman" w:cs="Times New Roman"/>
          <w:b w:val="0"/>
          <w:bCs w:val="0"/>
          <w:color w:val="767171"/>
          <w:spacing w:val="20"/>
          <w:sz w:val="24"/>
          <w:szCs w:val="24"/>
        </w:rPr>
        <w:t xml:space="preserve"> TRONCOSO</w:t>
      </w:r>
    </w:p>
    <w:p w14:paraId="6B6AD2FB" w14:textId="45EA7993"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Directora Jurídica</w:t>
      </w:r>
    </w:p>
    <w:p w14:paraId="0E097938"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p>
    <w:p w14:paraId="2BFCDAE5"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SAHADIA ERCILIA CRUZ ABREU</w:t>
      </w:r>
    </w:p>
    <w:p w14:paraId="6048830F" w14:textId="60FB83D1"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 xml:space="preserve"> Directora de Asistencia al Empleador</w:t>
      </w:r>
    </w:p>
    <w:p w14:paraId="53E15D8F"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p>
    <w:p w14:paraId="05AEFF20"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JULIA ALBERTY CREALES</w:t>
      </w:r>
    </w:p>
    <w:p w14:paraId="0F932EA8" w14:textId="6B3C5C54"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Directora de Fiscalización Externa</w:t>
      </w:r>
    </w:p>
    <w:p w14:paraId="73568C75"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p>
    <w:p w14:paraId="2AE7C515" w14:textId="77777777" w:rsidR="00451316" w:rsidRPr="00DF1742" w:rsidRDefault="00451316" w:rsidP="00451316">
      <w:pPr>
        <w:pStyle w:val="Index1"/>
        <w:jc w:val="center"/>
        <w:rPr>
          <w:rFonts w:ascii="Times New Roman" w:hAnsi="Times New Roman" w:cs="Times New Roman"/>
          <w:b w:val="0"/>
          <w:bCs w:val="0"/>
          <w:color w:val="767171"/>
          <w:spacing w:val="20"/>
          <w:sz w:val="24"/>
          <w:szCs w:val="24"/>
        </w:rPr>
      </w:pPr>
      <w:r w:rsidRPr="00DF1742">
        <w:rPr>
          <w:rFonts w:ascii="Times New Roman" w:hAnsi="Times New Roman" w:cs="Times New Roman"/>
          <w:b w:val="0"/>
          <w:bCs w:val="0"/>
          <w:color w:val="767171"/>
          <w:spacing w:val="20"/>
          <w:sz w:val="24"/>
          <w:szCs w:val="24"/>
        </w:rPr>
        <w:t>LAURA PATRICIA HERNÁNDEZ CABRERA</w:t>
      </w:r>
    </w:p>
    <w:p w14:paraId="0240DDDD" w14:textId="1292D28D" w:rsidR="00451316" w:rsidRPr="00DF1742" w:rsidRDefault="00451316" w:rsidP="00451316">
      <w:pPr>
        <w:pStyle w:val="Index1"/>
        <w:jc w:val="center"/>
      </w:pPr>
      <w:r w:rsidRPr="00DF1742">
        <w:rPr>
          <w:rFonts w:ascii="Times New Roman" w:hAnsi="Times New Roman" w:cs="Times New Roman"/>
          <w:b w:val="0"/>
          <w:bCs w:val="0"/>
          <w:color w:val="767171"/>
          <w:spacing w:val="20"/>
          <w:sz w:val="24"/>
          <w:szCs w:val="24"/>
        </w:rPr>
        <w:t xml:space="preserve"> Directora de Planificación y Desarrollo</w:t>
      </w:r>
    </w:p>
    <w:p w14:paraId="36BACD4B" w14:textId="2F5555CA" w:rsidR="00451316" w:rsidRPr="00DF1742" w:rsidRDefault="00451316" w:rsidP="00EB0511">
      <w:pPr>
        <w:pStyle w:val="Heading1"/>
        <w:numPr>
          <w:ilvl w:val="1"/>
          <w:numId w:val="1"/>
        </w:numPr>
        <w:spacing w:after="240"/>
        <w:rPr>
          <w:b/>
          <w:color w:val="767171" w:themeColor="background2" w:themeShade="80"/>
          <w:lang w:val="es-DO"/>
        </w:rPr>
      </w:pPr>
      <w:r w:rsidRPr="00DF1742">
        <w:rPr>
          <w:b/>
          <w:color w:val="767171" w:themeColor="background2" w:themeShade="80"/>
          <w:lang w:val="es-DO"/>
        </w:rPr>
        <w:lastRenderedPageBreak/>
        <w:t xml:space="preserve"> </w:t>
      </w:r>
      <w:bookmarkStart w:id="19" w:name="_Toc154736681"/>
      <w:r w:rsidRPr="00DF1742">
        <w:rPr>
          <w:b/>
          <w:color w:val="767171" w:themeColor="background2" w:themeShade="80"/>
          <w:lang w:val="es-DO"/>
        </w:rPr>
        <w:t>Planificación Estratégica Institucional</w:t>
      </w:r>
      <w:bookmarkEnd w:id="19"/>
    </w:p>
    <w:p w14:paraId="2E660113" w14:textId="77777777" w:rsidR="00D041AD" w:rsidRPr="00DF1742" w:rsidRDefault="00D041AD"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Filosofía</w:t>
      </w:r>
    </w:p>
    <w:p w14:paraId="1A43F9B7" w14:textId="52840DCB" w:rsidR="00D041AD" w:rsidRPr="00DF1742" w:rsidRDefault="00D041AD"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Servir con excelencia y transparencia, siendo modelo en la gestión de la información y los recursos financieros del SDSS, dando fiel cumplimiento a las normativas vigentes, actuando con altos estándares de ética, calidad e innovación.</w:t>
      </w:r>
    </w:p>
    <w:p w14:paraId="37865507" w14:textId="77777777" w:rsidR="002951A8" w:rsidRPr="00DF1742" w:rsidRDefault="002951A8"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Propuesta de Valor Externa</w:t>
      </w:r>
    </w:p>
    <w:p w14:paraId="3778AF7B" w14:textId="77777777" w:rsidR="002951A8" w:rsidRPr="00DF1742" w:rsidRDefault="002951A8"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TSS está comprometida con un manejo totalmente transparente de los recursos, con un servicio ajustado a las necesidades de sus usuarios, garantizando una plataforma accesible, con los debidos niveles de seguridad e integridad de la información.</w:t>
      </w:r>
    </w:p>
    <w:p w14:paraId="513C7FB2" w14:textId="3DAC41FB" w:rsidR="002951A8" w:rsidRPr="00DF1742" w:rsidRDefault="002951A8"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color w:val="767171"/>
          <w:spacing w:val="20"/>
          <w:sz w:val="24"/>
          <w:szCs w:val="24"/>
          <w:lang w:val="es-DO"/>
        </w:rPr>
        <w:t> </w:t>
      </w:r>
      <w:r w:rsidRPr="00DF1742">
        <w:rPr>
          <w:rFonts w:ascii="Times New Roman" w:eastAsia="Calibri" w:hAnsi="Times New Roman" w:cs="Times New Roman"/>
          <w:b/>
          <w:bCs/>
          <w:color w:val="767171"/>
          <w:spacing w:val="20"/>
          <w:sz w:val="24"/>
          <w:szCs w:val="24"/>
          <w:lang w:val="es-DO"/>
        </w:rPr>
        <w:t>Propuesta de Valor Interna</w:t>
      </w:r>
    </w:p>
    <w:p w14:paraId="18FBBFD6" w14:textId="19EB8E45" w:rsidR="002951A8" w:rsidRPr="00DF1742" w:rsidRDefault="002951A8"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TSS está comprometida con el bienestar y desarrollo de sus </w:t>
      </w:r>
      <w:r w:rsidR="00F115C8" w:rsidRPr="00DF1742">
        <w:rPr>
          <w:rFonts w:ascii="Times New Roman" w:eastAsia="Calibri" w:hAnsi="Times New Roman" w:cs="Times New Roman"/>
          <w:color w:val="767171"/>
          <w:spacing w:val="20"/>
          <w:sz w:val="24"/>
          <w:szCs w:val="24"/>
          <w:lang w:val="es-DO"/>
        </w:rPr>
        <w:t>colaboradores, procurando</w:t>
      </w:r>
      <w:r w:rsidRPr="00DF1742">
        <w:rPr>
          <w:rFonts w:ascii="Times New Roman" w:eastAsia="Calibri" w:hAnsi="Times New Roman" w:cs="Times New Roman"/>
          <w:color w:val="767171"/>
          <w:spacing w:val="20"/>
          <w:sz w:val="24"/>
          <w:szCs w:val="24"/>
          <w:lang w:val="es-DO"/>
        </w:rPr>
        <w:t xml:space="preserve"> el balance vida-trabajo, con un esquema competitivo de compensación </w:t>
      </w:r>
      <w:r w:rsidR="00F115C8" w:rsidRPr="00DF1742">
        <w:rPr>
          <w:rFonts w:ascii="Times New Roman" w:eastAsia="Calibri" w:hAnsi="Times New Roman" w:cs="Times New Roman"/>
          <w:color w:val="767171"/>
          <w:spacing w:val="20"/>
          <w:sz w:val="24"/>
          <w:szCs w:val="24"/>
          <w:lang w:val="es-DO"/>
        </w:rPr>
        <w:t>y beneficios</w:t>
      </w:r>
      <w:r w:rsidRPr="00DF1742">
        <w:rPr>
          <w:rFonts w:ascii="Times New Roman" w:eastAsia="Calibri" w:hAnsi="Times New Roman" w:cs="Times New Roman"/>
          <w:color w:val="767171"/>
          <w:spacing w:val="20"/>
          <w:sz w:val="24"/>
          <w:szCs w:val="24"/>
          <w:lang w:val="es-DO"/>
        </w:rPr>
        <w:t>, en un ambiente de estabilidad laboral, desarrollo y crecimiento.</w:t>
      </w:r>
    </w:p>
    <w:p w14:paraId="1120FB0A" w14:textId="1758B484" w:rsidR="00B7530E" w:rsidRPr="00DF1742" w:rsidRDefault="001870B1" w:rsidP="00A104F5">
      <w:pPr>
        <w:spacing w:before="240" w:after="24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Política de Calidad y Seguridad de la Información</w:t>
      </w:r>
    </w:p>
    <w:p w14:paraId="4A54C241" w14:textId="6137989A" w:rsidR="00B7530E" w:rsidRPr="00DF1742" w:rsidRDefault="001870B1"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Tesorería de la Seguridad Social es responsable de la administración del Sistema  Único de Información, del Recaudo,  Distribución y Pago de los recursos financieros del Sistema Dominicano de Seguridad Social, ejecutándolos de forma transparente, garantizando el cumplimiento de las normas jurídicas, el manejo confidencial, la integridad y disponibilidad de la información, innovando para lograr la mejora continua de los procesos de su Sistema de Gestión de Calidad y de Seguridad de la Información, así como la satisfacción de las partes interesadas mediante el uso de </w:t>
      </w:r>
      <w:r w:rsidRPr="00DF1742">
        <w:rPr>
          <w:rFonts w:ascii="Times New Roman" w:eastAsia="Calibri" w:hAnsi="Times New Roman" w:cs="Times New Roman"/>
          <w:color w:val="767171"/>
          <w:spacing w:val="20"/>
          <w:sz w:val="24"/>
          <w:szCs w:val="24"/>
          <w:lang w:val="es-DO"/>
        </w:rPr>
        <w:lastRenderedPageBreak/>
        <w:t>una plataforma tecnológica eficiente y un capital humano competente que lo rige una cultura que promueve valores éticos.</w:t>
      </w:r>
    </w:p>
    <w:p w14:paraId="6E526557" w14:textId="31538484" w:rsidR="00DC400E" w:rsidRPr="00DF1742" w:rsidRDefault="00DC400E" w:rsidP="00A104F5">
      <w:pPr>
        <w:spacing w:before="240" w:after="240" w:line="360" w:lineRule="auto"/>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Ejes y Objetivos Estratégicos</w:t>
      </w:r>
    </w:p>
    <w:p w14:paraId="6A06A321" w14:textId="77777777" w:rsidR="00DC400E" w:rsidRPr="00DF1742" w:rsidRDefault="00DC400E" w:rsidP="00A104F5">
      <w:pPr>
        <w:spacing w:before="240" w:after="240" w:line="360" w:lineRule="auto"/>
        <w:jc w:val="both"/>
        <w:rPr>
          <w:rFonts w:ascii="Times New Roman" w:eastAsia="Calibri" w:hAnsi="Times New Roman" w:cs="Times New Roman"/>
          <w:b/>
          <w:bCs/>
          <w:i/>
          <w:iCs/>
          <w:color w:val="767171"/>
          <w:spacing w:val="20"/>
          <w:lang w:val="es-DO"/>
        </w:rPr>
      </w:pPr>
      <w:r w:rsidRPr="00DF1742">
        <w:rPr>
          <w:rFonts w:ascii="Times New Roman" w:eastAsia="Calibri" w:hAnsi="Times New Roman" w:cs="Times New Roman"/>
          <w:b/>
          <w:bCs/>
          <w:i/>
          <w:iCs/>
          <w:color w:val="767171"/>
          <w:spacing w:val="20"/>
          <w:lang w:val="es-DO"/>
        </w:rPr>
        <w:t>Primer Eje: Experiencia Del Usuario</w:t>
      </w:r>
    </w:p>
    <w:p w14:paraId="1BAD11D1" w14:textId="3FFB3A51" w:rsidR="00DC400E" w:rsidRPr="00DF1742" w:rsidRDefault="00DC400E"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Crear una </w:t>
      </w:r>
      <w:r w:rsidR="00F115C8" w:rsidRPr="00DF1742">
        <w:rPr>
          <w:rFonts w:ascii="Times New Roman" w:eastAsia="Calibri" w:hAnsi="Times New Roman" w:cs="Times New Roman"/>
          <w:color w:val="767171"/>
          <w:spacing w:val="20"/>
          <w:sz w:val="24"/>
          <w:szCs w:val="24"/>
          <w:lang w:val="es-DO"/>
        </w:rPr>
        <w:t>cultura diferenciada</w:t>
      </w:r>
      <w:r w:rsidRPr="00DF1742">
        <w:rPr>
          <w:rFonts w:ascii="Times New Roman" w:eastAsia="Calibri" w:hAnsi="Times New Roman" w:cs="Times New Roman"/>
          <w:color w:val="767171"/>
          <w:spacing w:val="20"/>
          <w:sz w:val="24"/>
          <w:szCs w:val="24"/>
          <w:lang w:val="es-DO"/>
        </w:rPr>
        <w:t xml:space="preserve">, orientada a </w:t>
      </w:r>
      <w:r w:rsidR="00F115C8" w:rsidRPr="00DF1742">
        <w:rPr>
          <w:rFonts w:ascii="Times New Roman" w:eastAsia="Calibri" w:hAnsi="Times New Roman" w:cs="Times New Roman"/>
          <w:color w:val="767171"/>
          <w:spacing w:val="20"/>
          <w:sz w:val="24"/>
          <w:szCs w:val="24"/>
          <w:lang w:val="es-DO"/>
        </w:rPr>
        <w:t>la satisfacción</w:t>
      </w:r>
      <w:r w:rsidRPr="00DF1742">
        <w:rPr>
          <w:rFonts w:ascii="Times New Roman" w:eastAsia="Calibri" w:hAnsi="Times New Roman" w:cs="Times New Roman"/>
          <w:color w:val="767171"/>
          <w:spacing w:val="20"/>
          <w:sz w:val="24"/>
          <w:szCs w:val="24"/>
          <w:lang w:val="es-DO"/>
        </w:rPr>
        <w:t xml:space="preserve"> del usuario, </w:t>
      </w:r>
      <w:r w:rsidR="00E0087D" w:rsidRPr="00DF1742">
        <w:rPr>
          <w:rFonts w:ascii="Times New Roman" w:eastAsia="Calibri" w:hAnsi="Times New Roman" w:cs="Times New Roman"/>
          <w:color w:val="767171"/>
          <w:spacing w:val="20"/>
          <w:sz w:val="24"/>
          <w:szCs w:val="24"/>
          <w:lang w:val="es-DO"/>
        </w:rPr>
        <w:t>que genere</w:t>
      </w:r>
      <w:r w:rsidRPr="00DF1742">
        <w:rPr>
          <w:rFonts w:ascii="Times New Roman" w:eastAsia="Calibri" w:hAnsi="Times New Roman" w:cs="Times New Roman"/>
          <w:color w:val="767171"/>
          <w:spacing w:val="20"/>
          <w:sz w:val="24"/>
          <w:szCs w:val="24"/>
          <w:lang w:val="es-DO"/>
        </w:rPr>
        <w:t xml:space="preserve"> una </w:t>
      </w:r>
      <w:r w:rsidR="00C1348F" w:rsidRPr="00DF1742">
        <w:rPr>
          <w:rFonts w:ascii="Times New Roman" w:eastAsia="Calibri" w:hAnsi="Times New Roman" w:cs="Times New Roman"/>
          <w:color w:val="767171"/>
          <w:spacing w:val="20"/>
          <w:sz w:val="24"/>
          <w:szCs w:val="24"/>
          <w:lang w:val="es-DO"/>
        </w:rPr>
        <w:t>percepción positiva</w:t>
      </w:r>
      <w:r w:rsidRPr="00DF1742">
        <w:rPr>
          <w:rFonts w:ascii="Times New Roman" w:eastAsia="Calibri" w:hAnsi="Times New Roman" w:cs="Times New Roman"/>
          <w:color w:val="767171"/>
          <w:spacing w:val="20"/>
          <w:sz w:val="24"/>
          <w:szCs w:val="24"/>
          <w:lang w:val="es-DO"/>
        </w:rPr>
        <w:t xml:space="preserve"> en sus interacciones</w:t>
      </w:r>
      <w:r w:rsidR="008577E5">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con la organización.</w:t>
      </w:r>
    </w:p>
    <w:p w14:paraId="599136D2" w14:textId="77777777" w:rsidR="00DC400E" w:rsidRPr="00DF1742" w:rsidRDefault="00DC400E" w:rsidP="00A104F5">
      <w:pPr>
        <w:spacing w:before="240" w:after="240" w:line="360" w:lineRule="auto"/>
        <w:jc w:val="both"/>
        <w:rPr>
          <w:rFonts w:ascii="Times New Roman" w:eastAsia="Calibri" w:hAnsi="Times New Roman" w:cs="Times New Roman"/>
          <w:b/>
          <w:bCs/>
          <w:i/>
          <w:iCs/>
          <w:color w:val="767171"/>
          <w:spacing w:val="20"/>
          <w:lang w:val="es-DO"/>
        </w:rPr>
      </w:pPr>
      <w:r w:rsidRPr="00DF1742">
        <w:rPr>
          <w:rFonts w:ascii="Times New Roman" w:eastAsia="Calibri" w:hAnsi="Times New Roman" w:cs="Times New Roman"/>
          <w:b/>
          <w:bCs/>
          <w:i/>
          <w:iCs/>
          <w:color w:val="767171"/>
          <w:spacing w:val="20"/>
          <w:lang w:val="es-DO"/>
        </w:rPr>
        <w:t>Visión al 2025:</w:t>
      </w:r>
    </w:p>
    <w:p w14:paraId="32F10376" w14:textId="4E57E4BF" w:rsidR="00DC400E" w:rsidRPr="00DF1742" w:rsidRDefault="00DC400E"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Contamos con un </w:t>
      </w:r>
      <w:r w:rsidR="00F115C8" w:rsidRPr="00DF1742">
        <w:rPr>
          <w:rFonts w:ascii="Times New Roman" w:eastAsia="Calibri" w:hAnsi="Times New Roman" w:cs="Times New Roman"/>
          <w:color w:val="767171"/>
          <w:spacing w:val="20"/>
          <w:sz w:val="24"/>
          <w:szCs w:val="24"/>
          <w:lang w:val="es-DO"/>
        </w:rPr>
        <w:t>ambiente de</w:t>
      </w:r>
      <w:r w:rsidRPr="00DF1742">
        <w:rPr>
          <w:rFonts w:ascii="Times New Roman" w:eastAsia="Calibri" w:hAnsi="Times New Roman" w:cs="Times New Roman"/>
          <w:color w:val="767171"/>
          <w:spacing w:val="20"/>
          <w:sz w:val="24"/>
          <w:szCs w:val="24"/>
          <w:lang w:val="es-DO"/>
        </w:rPr>
        <w:t xml:space="preserve"> atención e interacción </w:t>
      </w:r>
      <w:r w:rsidR="00E0087D" w:rsidRPr="00DF1742">
        <w:rPr>
          <w:rFonts w:ascii="Times New Roman" w:eastAsia="Calibri" w:hAnsi="Times New Roman" w:cs="Times New Roman"/>
          <w:color w:val="767171"/>
          <w:spacing w:val="20"/>
          <w:sz w:val="24"/>
          <w:szCs w:val="24"/>
          <w:lang w:val="es-DO"/>
        </w:rPr>
        <w:t>que garantiza</w:t>
      </w:r>
      <w:r w:rsidRPr="00DF1742">
        <w:rPr>
          <w:rFonts w:ascii="Times New Roman" w:eastAsia="Calibri" w:hAnsi="Times New Roman" w:cs="Times New Roman"/>
          <w:color w:val="767171"/>
          <w:spacing w:val="20"/>
          <w:sz w:val="24"/>
          <w:szCs w:val="24"/>
          <w:lang w:val="es-DO"/>
        </w:rPr>
        <w:t xml:space="preserve"> una fuerte vinculación del usuario, </w:t>
      </w:r>
      <w:r w:rsidR="00BB7E5C" w:rsidRPr="00DF1742">
        <w:rPr>
          <w:rFonts w:ascii="Times New Roman" w:eastAsia="Calibri" w:hAnsi="Times New Roman" w:cs="Times New Roman"/>
          <w:color w:val="767171"/>
          <w:spacing w:val="20"/>
          <w:sz w:val="24"/>
          <w:szCs w:val="24"/>
          <w:lang w:val="es-DO"/>
        </w:rPr>
        <w:t>con altos</w:t>
      </w:r>
      <w:r w:rsidRPr="00DF1742">
        <w:rPr>
          <w:rFonts w:ascii="Times New Roman" w:eastAsia="Calibri" w:hAnsi="Times New Roman" w:cs="Times New Roman"/>
          <w:color w:val="767171"/>
          <w:spacing w:val="20"/>
          <w:sz w:val="24"/>
          <w:szCs w:val="24"/>
          <w:lang w:val="es-DO"/>
        </w:rPr>
        <w:t xml:space="preserve"> niveles de satisfacción </w:t>
      </w:r>
      <w:r w:rsidR="005D6542" w:rsidRPr="00DF1742">
        <w:rPr>
          <w:rFonts w:ascii="Times New Roman" w:eastAsia="Calibri" w:hAnsi="Times New Roman" w:cs="Times New Roman"/>
          <w:color w:val="767171"/>
          <w:spacing w:val="20"/>
          <w:sz w:val="24"/>
          <w:szCs w:val="24"/>
          <w:lang w:val="es-DO"/>
        </w:rPr>
        <w:t>y de</w:t>
      </w:r>
      <w:r w:rsidRPr="00DF1742">
        <w:rPr>
          <w:rFonts w:ascii="Times New Roman" w:eastAsia="Calibri" w:hAnsi="Times New Roman" w:cs="Times New Roman"/>
          <w:color w:val="767171"/>
          <w:spacing w:val="20"/>
          <w:sz w:val="24"/>
          <w:szCs w:val="24"/>
          <w:lang w:val="es-DO"/>
        </w:rPr>
        <w:t xml:space="preserve"> identificación con </w:t>
      </w:r>
      <w:r w:rsidR="00B22BF8" w:rsidRPr="00DF1742">
        <w:rPr>
          <w:rFonts w:ascii="Times New Roman" w:eastAsia="Calibri" w:hAnsi="Times New Roman" w:cs="Times New Roman"/>
          <w:color w:val="767171"/>
          <w:spacing w:val="20"/>
          <w:sz w:val="24"/>
          <w:szCs w:val="24"/>
          <w:lang w:val="es-DO"/>
        </w:rPr>
        <w:t>la institución</w:t>
      </w:r>
      <w:r w:rsidRPr="00DF1742">
        <w:rPr>
          <w:rFonts w:ascii="Times New Roman" w:eastAsia="Calibri" w:hAnsi="Times New Roman" w:cs="Times New Roman"/>
          <w:color w:val="767171"/>
          <w:spacing w:val="20"/>
          <w:sz w:val="24"/>
          <w:szCs w:val="24"/>
          <w:lang w:val="es-DO"/>
        </w:rPr>
        <w:t>.</w:t>
      </w:r>
    </w:p>
    <w:p w14:paraId="631E924B" w14:textId="77777777" w:rsidR="00DC400E" w:rsidRPr="00DF1742" w:rsidRDefault="00DC400E" w:rsidP="00A104F5">
      <w:pPr>
        <w:spacing w:before="240" w:after="240" w:line="360" w:lineRule="auto"/>
        <w:jc w:val="both"/>
        <w:rPr>
          <w:rFonts w:ascii="Times New Roman" w:eastAsia="Calibri" w:hAnsi="Times New Roman" w:cs="Times New Roman"/>
          <w:b/>
          <w:bCs/>
          <w:i/>
          <w:iCs/>
          <w:color w:val="767171"/>
          <w:spacing w:val="20"/>
          <w:lang w:val="es-DO"/>
        </w:rPr>
      </w:pPr>
      <w:r w:rsidRPr="00DF1742">
        <w:rPr>
          <w:rFonts w:ascii="Times New Roman" w:eastAsia="Calibri" w:hAnsi="Times New Roman" w:cs="Times New Roman"/>
          <w:b/>
          <w:bCs/>
          <w:i/>
          <w:iCs/>
          <w:color w:val="767171"/>
          <w:spacing w:val="20"/>
          <w:lang w:val="es-DO"/>
        </w:rPr>
        <w:t>Objetivos Estratégicos:</w:t>
      </w:r>
    </w:p>
    <w:p w14:paraId="26DF2B94" w14:textId="2FE32809" w:rsidR="00DC400E" w:rsidRPr="00DF1742" w:rsidRDefault="00DC400E" w:rsidP="006A69E1">
      <w:pPr>
        <w:pStyle w:val="ListParagraph"/>
        <w:numPr>
          <w:ilvl w:val="0"/>
          <w:numId w:val="4"/>
        </w:numPr>
        <w:spacing w:before="240" w:after="240" w:line="360" w:lineRule="auto"/>
        <w:ind w:left="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Acercar la Institución a los empleadores.</w:t>
      </w:r>
    </w:p>
    <w:p w14:paraId="5A97888F" w14:textId="748DC03A" w:rsidR="00DC400E" w:rsidRPr="00DF1742" w:rsidRDefault="00DC400E" w:rsidP="006A69E1">
      <w:pPr>
        <w:pStyle w:val="ListParagraph"/>
        <w:numPr>
          <w:ilvl w:val="0"/>
          <w:numId w:val="5"/>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Ampliados y mejorados los servicios a través de herramientas tecnológicas innovadoras.</w:t>
      </w:r>
    </w:p>
    <w:p w14:paraId="025EADD8" w14:textId="3472E226" w:rsidR="00DC400E" w:rsidRPr="00DF1742" w:rsidRDefault="00DC400E" w:rsidP="00A104F5">
      <w:pPr>
        <w:pStyle w:val="ListParagraph"/>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Contar con </w:t>
      </w:r>
      <w:r w:rsidR="00DF1742" w:rsidRPr="00DF1742">
        <w:rPr>
          <w:rFonts w:ascii="Times New Roman" w:eastAsia="Calibri" w:hAnsi="Times New Roman" w:cs="Times New Roman"/>
          <w:color w:val="767171"/>
          <w:spacing w:val="20"/>
          <w:sz w:val="24"/>
          <w:szCs w:val="24"/>
          <w:lang w:val="es-DO"/>
        </w:rPr>
        <w:t>quioscos</w:t>
      </w:r>
      <w:r w:rsidRPr="00DF1742">
        <w:rPr>
          <w:rFonts w:ascii="Times New Roman" w:eastAsia="Calibri" w:hAnsi="Times New Roman" w:cs="Times New Roman"/>
          <w:color w:val="767171"/>
          <w:spacing w:val="20"/>
          <w:sz w:val="24"/>
          <w:szCs w:val="24"/>
          <w:lang w:val="es-DO"/>
        </w:rPr>
        <w:t xml:space="preserve"> de autogestión en las principales provincias</w:t>
      </w:r>
    </w:p>
    <w:p w14:paraId="053FED6C" w14:textId="2D662280" w:rsidR="00DC400E" w:rsidRPr="00DF1742" w:rsidRDefault="00DC400E" w:rsidP="00A104F5">
      <w:pPr>
        <w:pStyle w:val="ListParagraph"/>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Ampliación de servicios provistos a través del SUIR</w:t>
      </w:r>
    </w:p>
    <w:p w14:paraId="0083F353" w14:textId="77777777" w:rsidR="00DC400E" w:rsidRPr="00DF1742" w:rsidRDefault="00DC400E" w:rsidP="006A69E1">
      <w:pPr>
        <w:pStyle w:val="ListParagraph"/>
        <w:numPr>
          <w:ilvl w:val="0"/>
          <w:numId w:val="5"/>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Fortalecida la comunicación efectiva hacia los empleadores para crear conciencia y compromiso, y facilitar el cumplimiento de sus obligaciones.</w:t>
      </w:r>
    </w:p>
    <w:p w14:paraId="611A6C44" w14:textId="784BF22A" w:rsidR="00DC400E" w:rsidRPr="00DF1742" w:rsidRDefault="00F115C8" w:rsidP="006A69E1">
      <w:pPr>
        <w:pStyle w:val="ListParagraph"/>
        <w:numPr>
          <w:ilvl w:val="0"/>
          <w:numId w:val="5"/>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Integrados los</w:t>
      </w:r>
      <w:r w:rsidR="00DC400E" w:rsidRPr="00DF1742">
        <w:rPr>
          <w:rFonts w:ascii="Times New Roman" w:eastAsia="Calibri" w:hAnsi="Times New Roman" w:cs="Times New Roman"/>
          <w:color w:val="767171"/>
          <w:spacing w:val="20"/>
          <w:sz w:val="24"/>
          <w:szCs w:val="24"/>
          <w:lang w:val="es-DO"/>
        </w:rPr>
        <w:t xml:space="preserve"> procesos entre las distintas </w:t>
      </w:r>
      <w:r w:rsidR="00241B80" w:rsidRPr="00DF1742">
        <w:rPr>
          <w:rFonts w:ascii="Times New Roman" w:eastAsia="Calibri" w:hAnsi="Times New Roman" w:cs="Times New Roman"/>
          <w:color w:val="767171"/>
          <w:spacing w:val="20"/>
          <w:sz w:val="24"/>
          <w:szCs w:val="24"/>
          <w:lang w:val="es-DO"/>
        </w:rPr>
        <w:t>á</w:t>
      </w:r>
      <w:r w:rsidR="00DC400E" w:rsidRPr="00DF1742">
        <w:rPr>
          <w:rFonts w:ascii="Times New Roman" w:eastAsia="Calibri" w:hAnsi="Times New Roman" w:cs="Times New Roman"/>
          <w:color w:val="767171"/>
          <w:spacing w:val="20"/>
          <w:sz w:val="24"/>
          <w:szCs w:val="24"/>
          <w:lang w:val="es-DO"/>
        </w:rPr>
        <w:t xml:space="preserve">reas </w:t>
      </w:r>
      <w:r w:rsidR="00C1348F" w:rsidRPr="00DF1742">
        <w:rPr>
          <w:rFonts w:ascii="Times New Roman" w:eastAsia="Calibri" w:hAnsi="Times New Roman" w:cs="Times New Roman"/>
          <w:color w:val="767171"/>
          <w:spacing w:val="20"/>
          <w:sz w:val="24"/>
          <w:szCs w:val="24"/>
          <w:lang w:val="es-DO"/>
        </w:rPr>
        <w:t>operativas en</w:t>
      </w:r>
      <w:r w:rsidR="00DC400E" w:rsidRPr="00DF1742">
        <w:rPr>
          <w:rFonts w:ascii="Times New Roman" w:eastAsia="Calibri" w:hAnsi="Times New Roman" w:cs="Times New Roman"/>
          <w:color w:val="767171"/>
          <w:spacing w:val="20"/>
          <w:sz w:val="24"/>
          <w:szCs w:val="24"/>
          <w:lang w:val="es-DO"/>
        </w:rPr>
        <w:t xml:space="preserve"> un 100% se vean reflejados en el mapa de procesos y ver el inicio y final de cada proceso para obtener servicios agiles y menor cantidad de desperdicios en los servicios.</w:t>
      </w:r>
    </w:p>
    <w:p w14:paraId="4DB85555" w14:textId="4A83CB4D" w:rsidR="00DC400E" w:rsidRPr="00DF1742" w:rsidRDefault="00DC400E" w:rsidP="006A69E1">
      <w:pPr>
        <w:pStyle w:val="ListParagraph"/>
        <w:numPr>
          <w:ilvl w:val="0"/>
          <w:numId w:val="4"/>
        </w:numPr>
        <w:spacing w:before="240" w:after="240" w:line="360" w:lineRule="auto"/>
        <w:ind w:left="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Fomentar la cultura de la calidad como fuente de valor para la transparencia de la </w:t>
      </w:r>
      <w:r w:rsidR="00DF1742" w:rsidRPr="00DF1742">
        <w:rPr>
          <w:rFonts w:ascii="Times New Roman" w:eastAsia="Calibri" w:hAnsi="Times New Roman" w:cs="Times New Roman"/>
          <w:color w:val="767171"/>
          <w:spacing w:val="20"/>
          <w:sz w:val="24"/>
          <w:szCs w:val="24"/>
          <w:lang w:val="es-DO"/>
        </w:rPr>
        <w:t>institución</w:t>
      </w:r>
      <w:r w:rsidRPr="00DF1742">
        <w:rPr>
          <w:rFonts w:ascii="Times New Roman" w:eastAsia="Calibri" w:hAnsi="Times New Roman" w:cs="Times New Roman"/>
          <w:color w:val="767171"/>
          <w:spacing w:val="20"/>
          <w:sz w:val="24"/>
          <w:szCs w:val="24"/>
          <w:lang w:val="es-DO"/>
        </w:rPr>
        <w:t>.</w:t>
      </w:r>
    </w:p>
    <w:p w14:paraId="33AE7A1E" w14:textId="77777777" w:rsidR="00DC400E" w:rsidRPr="00DF1742" w:rsidRDefault="00DC400E" w:rsidP="006A69E1">
      <w:pPr>
        <w:pStyle w:val="ListParagraph"/>
        <w:numPr>
          <w:ilvl w:val="0"/>
          <w:numId w:val="5"/>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Consolidada y elevada la imagen de la TSS para el año 2024 como una entidad transparente y eficiente en el manejo de los recursos del SDSS.</w:t>
      </w:r>
    </w:p>
    <w:p w14:paraId="478F9B61" w14:textId="77777777" w:rsidR="00DC400E" w:rsidRPr="00DF1742" w:rsidRDefault="00DC400E" w:rsidP="00A104F5">
      <w:pPr>
        <w:spacing w:before="240" w:after="240" w:line="360" w:lineRule="auto"/>
        <w:jc w:val="both"/>
        <w:rPr>
          <w:rFonts w:ascii="Times New Roman" w:eastAsia="Calibri" w:hAnsi="Times New Roman" w:cs="Times New Roman"/>
          <w:b/>
          <w:bCs/>
          <w:i/>
          <w:iCs/>
          <w:color w:val="767171"/>
          <w:spacing w:val="20"/>
          <w:lang w:val="es-DO"/>
        </w:rPr>
      </w:pPr>
      <w:r w:rsidRPr="00DF1742">
        <w:rPr>
          <w:rFonts w:ascii="Times New Roman" w:eastAsia="Calibri" w:hAnsi="Times New Roman" w:cs="Times New Roman"/>
          <w:b/>
          <w:bCs/>
          <w:i/>
          <w:iCs/>
          <w:color w:val="767171"/>
          <w:spacing w:val="20"/>
          <w:lang w:val="es-DO"/>
        </w:rPr>
        <w:t>Segundo Eje: Fortalecimiento Institucional</w:t>
      </w:r>
    </w:p>
    <w:p w14:paraId="6B48A0D7" w14:textId="3FB158A6" w:rsidR="00DC400E" w:rsidRPr="00DF1742" w:rsidRDefault="00DC400E"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Innovación y mejora de </w:t>
      </w:r>
      <w:r w:rsidR="00F115C8" w:rsidRPr="00DF1742">
        <w:rPr>
          <w:rFonts w:ascii="Times New Roman" w:eastAsia="Calibri" w:hAnsi="Times New Roman" w:cs="Times New Roman"/>
          <w:color w:val="767171"/>
          <w:spacing w:val="20"/>
          <w:sz w:val="24"/>
          <w:szCs w:val="24"/>
          <w:lang w:val="es-DO"/>
        </w:rPr>
        <w:t>los procesos</w:t>
      </w:r>
      <w:r w:rsidRPr="00DF1742">
        <w:rPr>
          <w:rFonts w:ascii="Times New Roman" w:eastAsia="Calibri" w:hAnsi="Times New Roman" w:cs="Times New Roman"/>
          <w:color w:val="767171"/>
          <w:spacing w:val="20"/>
          <w:sz w:val="24"/>
          <w:szCs w:val="24"/>
          <w:lang w:val="es-DO"/>
        </w:rPr>
        <w:t xml:space="preserve">, contando con </w:t>
      </w:r>
      <w:r w:rsidR="00E0087D" w:rsidRPr="00DF1742">
        <w:rPr>
          <w:rFonts w:ascii="Times New Roman" w:eastAsia="Calibri" w:hAnsi="Times New Roman" w:cs="Times New Roman"/>
          <w:color w:val="767171"/>
          <w:spacing w:val="20"/>
          <w:sz w:val="24"/>
          <w:szCs w:val="24"/>
          <w:lang w:val="es-DO"/>
        </w:rPr>
        <w:t>una infraestructura</w:t>
      </w:r>
      <w:r w:rsidRPr="00DF1742">
        <w:rPr>
          <w:rFonts w:ascii="Times New Roman" w:eastAsia="Calibri" w:hAnsi="Times New Roman" w:cs="Times New Roman"/>
          <w:color w:val="767171"/>
          <w:spacing w:val="20"/>
          <w:sz w:val="24"/>
          <w:szCs w:val="24"/>
          <w:lang w:val="es-DO"/>
        </w:rPr>
        <w:t xml:space="preserve"> óptima </w:t>
      </w:r>
      <w:r w:rsidR="008577E5" w:rsidRPr="00DF1742">
        <w:rPr>
          <w:rFonts w:ascii="Times New Roman" w:eastAsia="Calibri" w:hAnsi="Times New Roman" w:cs="Times New Roman"/>
          <w:color w:val="767171"/>
          <w:spacing w:val="20"/>
          <w:sz w:val="24"/>
          <w:szCs w:val="24"/>
          <w:lang w:val="es-DO"/>
        </w:rPr>
        <w:t>y actualizada</w:t>
      </w:r>
      <w:r w:rsidRPr="00DF1742">
        <w:rPr>
          <w:rFonts w:ascii="Times New Roman" w:eastAsia="Calibri" w:hAnsi="Times New Roman" w:cs="Times New Roman"/>
          <w:color w:val="767171"/>
          <w:spacing w:val="20"/>
          <w:sz w:val="24"/>
          <w:szCs w:val="24"/>
          <w:lang w:val="es-DO"/>
        </w:rPr>
        <w:t xml:space="preserve">, para </w:t>
      </w:r>
      <w:r w:rsidR="00BB7E5C" w:rsidRPr="00DF1742">
        <w:rPr>
          <w:rFonts w:ascii="Times New Roman" w:eastAsia="Calibri" w:hAnsi="Times New Roman" w:cs="Times New Roman"/>
          <w:color w:val="767171"/>
          <w:spacing w:val="20"/>
          <w:sz w:val="24"/>
          <w:szCs w:val="24"/>
          <w:lang w:val="es-DO"/>
        </w:rPr>
        <w:t>incrementar la</w:t>
      </w:r>
      <w:r w:rsidRPr="00DF1742">
        <w:rPr>
          <w:rFonts w:ascii="Times New Roman" w:eastAsia="Calibri" w:hAnsi="Times New Roman" w:cs="Times New Roman"/>
          <w:color w:val="767171"/>
          <w:spacing w:val="20"/>
          <w:sz w:val="24"/>
          <w:szCs w:val="24"/>
          <w:lang w:val="es-DO"/>
        </w:rPr>
        <w:t xml:space="preserve"> eficiencia de la institución.</w:t>
      </w:r>
    </w:p>
    <w:p w14:paraId="5C4F58AE" w14:textId="77777777" w:rsidR="00DC400E" w:rsidRPr="00DF1742" w:rsidRDefault="00DC400E" w:rsidP="00A104F5">
      <w:pPr>
        <w:spacing w:before="240" w:after="240" w:line="360" w:lineRule="auto"/>
        <w:jc w:val="both"/>
        <w:rPr>
          <w:rFonts w:ascii="Times New Roman" w:eastAsia="Calibri" w:hAnsi="Times New Roman" w:cs="Times New Roman"/>
          <w:b/>
          <w:bCs/>
          <w:i/>
          <w:iCs/>
          <w:color w:val="767171"/>
          <w:spacing w:val="20"/>
          <w:lang w:val="es-DO"/>
        </w:rPr>
      </w:pPr>
      <w:r w:rsidRPr="00DF1742">
        <w:rPr>
          <w:rFonts w:ascii="Times New Roman" w:eastAsia="Calibri" w:hAnsi="Times New Roman" w:cs="Times New Roman"/>
          <w:b/>
          <w:bCs/>
          <w:i/>
          <w:iCs/>
          <w:color w:val="767171"/>
          <w:spacing w:val="20"/>
          <w:lang w:val="es-DO"/>
        </w:rPr>
        <w:t>Visión al 2025:</w:t>
      </w:r>
    </w:p>
    <w:p w14:paraId="6B09FFB9" w14:textId="230BBD93" w:rsidR="00DC400E" w:rsidRPr="00DF1742" w:rsidRDefault="00DC400E"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Una organización innovadora, ágil y efectiva, adaptable a </w:t>
      </w:r>
      <w:r w:rsidR="00F115C8" w:rsidRPr="00DF1742">
        <w:rPr>
          <w:rFonts w:ascii="Times New Roman" w:eastAsia="Calibri" w:hAnsi="Times New Roman" w:cs="Times New Roman"/>
          <w:color w:val="767171"/>
          <w:spacing w:val="20"/>
          <w:sz w:val="24"/>
          <w:szCs w:val="24"/>
          <w:lang w:val="es-DO"/>
        </w:rPr>
        <w:t>los cambios</w:t>
      </w:r>
      <w:r w:rsidRPr="00DF1742">
        <w:rPr>
          <w:rFonts w:ascii="Times New Roman" w:eastAsia="Calibri" w:hAnsi="Times New Roman" w:cs="Times New Roman"/>
          <w:color w:val="767171"/>
          <w:spacing w:val="20"/>
          <w:sz w:val="24"/>
          <w:szCs w:val="24"/>
          <w:lang w:val="es-DO"/>
        </w:rPr>
        <w:t xml:space="preserve">, con </w:t>
      </w:r>
      <w:r w:rsidR="00E0087D" w:rsidRPr="00DF1742">
        <w:rPr>
          <w:rFonts w:ascii="Times New Roman" w:eastAsia="Calibri" w:hAnsi="Times New Roman" w:cs="Times New Roman"/>
          <w:color w:val="767171"/>
          <w:spacing w:val="20"/>
          <w:sz w:val="24"/>
          <w:szCs w:val="24"/>
          <w:lang w:val="es-DO"/>
        </w:rPr>
        <w:t>procesos simplificados</w:t>
      </w:r>
      <w:r w:rsidRPr="00DF1742">
        <w:rPr>
          <w:rFonts w:ascii="Times New Roman" w:eastAsia="Calibri" w:hAnsi="Times New Roman" w:cs="Times New Roman"/>
          <w:color w:val="767171"/>
          <w:spacing w:val="20"/>
          <w:sz w:val="24"/>
          <w:szCs w:val="24"/>
          <w:lang w:val="es-DO"/>
        </w:rPr>
        <w:t xml:space="preserve"> e integrados.</w:t>
      </w:r>
    </w:p>
    <w:p w14:paraId="79A4475A" w14:textId="77777777" w:rsidR="00DC400E" w:rsidRPr="00DF1742" w:rsidRDefault="00DC400E" w:rsidP="00A104F5">
      <w:pPr>
        <w:spacing w:before="240" w:after="240" w:line="360" w:lineRule="auto"/>
        <w:jc w:val="both"/>
        <w:rPr>
          <w:rFonts w:ascii="Times New Roman" w:eastAsia="Calibri" w:hAnsi="Times New Roman" w:cs="Times New Roman"/>
          <w:b/>
          <w:bCs/>
          <w:i/>
          <w:iCs/>
          <w:color w:val="767171"/>
          <w:spacing w:val="20"/>
          <w:lang w:val="es-DO"/>
        </w:rPr>
      </w:pPr>
      <w:r w:rsidRPr="00DF1742">
        <w:rPr>
          <w:rFonts w:ascii="Times New Roman" w:eastAsia="Calibri" w:hAnsi="Times New Roman" w:cs="Times New Roman"/>
          <w:b/>
          <w:bCs/>
          <w:i/>
          <w:iCs/>
          <w:color w:val="767171"/>
          <w:spacing w:val="20"/>
          <w:lang w:val="es-DO"/>
        </w:rPr>
        <w:t>Objetivos Estratégicos:</w:t>
      </w:r>
    </w:p>
    <w:p w14:paraId="2E523E4F" w14:textId="7210E6F2" w:rsidR="00DC400E" w:rsidRPr="00DF1742" w:rsidRDefault="00DC400E" w:rsidP="006A69E1">
      <w:pPr>
        <w:pStyle w:val="ListParagraph"/>
        <w:numPr>
          <w:ilvl w:val="0"/>
          <w:numId w:val="6"/>
        </w:numPr>
        <w:spacing w:before="240" w:after="240" w:line="360" w:lineRule="auto"/>
        <w:ind w:left="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Disminuir el índice de omisión y reducir la evasión.</w:t>
      </w:r>
    </w:p>
    <w:p w14:paraId="242D24DB" w14:textId="77777777" w:rsidR="00DC400E" w:rsidRPr="00DF1742" w:rsidRDefault="00DC400E" w:rsidP="006A69E1">
      <w:pPr>
        <w:pStyle w:val="ListParagraph"/>
        <w:numPr>
          <w:ilvl w:val="0"/>
          <w:numId w:val="7"/>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Disminuido los índices de evasión y omisión para el fortalecimiento del SDSS tomando acción apalancándonos sobre las alianzas estratégicas interinstitucionales, así como para el fortalecimiento de las estadísticas internas.</w:t>
      </w:r>
    </w:p>
    <w:p w14:paraId="72EBBC53" w14:textId="0180107A" w:rsidR="00DC400E" w:rsidRPr="00DF1742" w:rsidRDefault="00DC400E" w:rsidP="006A69E1">
      <w:pPr>
        <w:pStyle w:val="ListParagraph"/>
        <w:numPr>
          <w:ilvl w:val="0"/>
          <w:numId w:val="7"/>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Mayor efectividad en la </w:t>
      </w:r>
      <w:r w:rsidR="00F115C8" w:rsidRPr="00DF1742">
        <w:rPr>
          <w:rFonts w:ascii="Times New Roman" w:eastAsia="Calibri" w:hAnsi="Times New Roman" w:cs="Times New Roman"/>
          <w:color w:val="767171"/>
          <w:spacing w:val="20"/>
          <w:sz w:val="24"/>
          <w:szCs w:val="24"/>
          <w:lang w:val="es-DO"/>
        </w:rPr>
        <w:t>ejecución del</w:t>
      </w:r>
      <w:r w:rsidRPr="00DF1742">
        <w:rPr>
          <w:rFonts w:ascii="Times New Roman" w:eastAsia="Calibri" w:hAnsi="Times New Roman" w:cs="Times New Roman"/>
          <w:color w:val="767171"/>
          <w:spacing w:val="20"/>
          <w:sz w:val="24"/>
          <w:szCs w:val="24"/>
          <w:lang w:val="es-DO"/>
        </w:rPr>
        <w:t xml:space="preserve"> procedimiento de cobros y aplicación de multas para someter a empleadores morosos.</w:t>
      </w:r>
    </w:p>
    <w:p w14:paraId="58A4A307" w14:textId="218C9264" w:rsidR="00DC400E" w:rsidRPr="00DF1742" w:rsidRDefault="00DC400E" w:rsidP="006A69E1">
      <w:pPr>
        <w:pStyle w:val="ListParagraph"/>
        <w:numPr>
          <w:ilvl w:val="0"/>
          <w:numId w:val="7"/>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Tecnología adecuada para el mejoramiento de los </w:t>
      </w:r>
      <w:r w:rsidR="00F115C8" w:rsidRPr="00DF1742">
        <w:rPr>
          <w:rFonts w:ascii="Times New Roman" w:eastAsia="Calibri" w:hAnsi="Times New Roman" w:cs="Times New Roman"/>
          <w:color w:val="767171"/>
          <w:spacing w:val="20"/>
          <w:sz w:val="24"/>
          <w:szCs w:val="24"/>
          <w:lang w:val="es-DO"/>
        </w:rPr>
        <w:t>mecanismos de</w:t>
      </w:r>
      <w:r w:rsidRPr="00DF1742">
        <w:rPr>
          <w:rFonts w:ascii="Times New Roman" w:eastAsia="Calibri" w:hAnsi="Times New Roman" w:cs="Times New Roman"/>
          <w:color w:val="767171"/>
          <w:spacing w:val="20"/>
          <w:sz w:val="24"/>
          <w:szCs w:val="24"/>
          <w:lang w:val="es-DO"/>
        </w:rPr>
        <w:t xml:space="preserve"> seguimiento, </w:t>
      </w:r>
      <w:r w:rsidR="00C1348F" w:rsidRPr="00DF1742">
        <w:rPr>
          <w:rFonts w:ascii="Times New Roman" w:eastAsia="Calibri" w:hAnsi="Times New Roman" w:cs="Times New Roman"/>
          <w:color w:val="767171"/>
          <w:spacing w:val="20"/>
          <w:sz w:val="24"/>
          <w:szCs w:val="24"/>
          <w:lang w:val="es-DO"/>
        </w:rPr>
        <w:t>comportamiento y</w:t>
      </w:r>
      <w:r w:rsidRPr="00DF1742">
        <w:rPr>
          <w:rFonts w:ascii="Times New Roman" w:eastAsia="Calibri" w:hAnsi="Times New Roman" w:cs="Times New Roman"/>
          <w:color w:val="767171"/>
          <w:spacing w:val="20"/>
          <w:sz w:val="24"/>
          <w:szCs w:val="24"/>
          <w:lang w:val="es-DO"/>
        </w:rPr>
        <w:t xml:space="preserve"> monitoreo de los </w:t>
      </w:r>
      <w:r w:rsidR="008577E5" w:rsidRPr="00DF1742">
        <w:rPr>
          <w:rFonts w:ascii="Times New Roman" w:eastAsia="Calibri" w:hAnsi="Times New Roman" w:cs="Times New Roman"/>
          <w:color w:val="767171"/>
          <w:spacing w:val="20"/>
          <w:sz w:val="24"/>
          <w:szCs w:val="24"/>
          <w:lang w:val="es-DO"/>
        </w:rPr>
        <w:t>empleadores y</w:t>
      </w:r>
      <w:r w:rsidRPr="00DF1742">
        <w:rPr>
          <w:rFonts w:ascii="Times New Roman" w:eastAsia="Calibri" w:hAnsi="Times New Roman" w:cs="Times New Roman"/>
          <w:color w:val="767171"/>
          <w:spacing w:val="20"/>
          <w:sz w:val="24"/>
          <w:szCs w:val="24"/>
          <w:lang w:val="es-DO"/>
        </w:rPr>
        <w:t xml:space="preserve"> sus actividades para evitar incumplimientos.</w:t>
      </w:r>
    </w:p>
    <w:p w14:paraId="3F0F2C85" w14:textId="0BA8DC82" w:rsidR="00DC400E" w:rsidRPr="00DF1742" w:rsidRDefault="00DC400E" w:rsidP="006A69E1">
      <w:pPr>
        <w:pStyle w:val="ListParagraph"/>
        <w:numPr>
          <w:ilvl w:val="0"/>
          <w:numId w:val="7"/>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Implementados los mecanismos de acción </w:t>
      </w:r>
      <w:r w:rsidR="00F115C8" w:rsidRPr="00DF1742">
        <w:rPr>
          <w:rFonts w:ascii="Times New Roman" w:eastAsia="Calibri" w:hAnsi="Times New Roman" w:cs="Times New Roman"/>
          <w:color w:val="767171"/>
          <w:spacing w:val="20"/>
          <w:sz w:val="24"/>
          <w:szCs w:val="24"/>
          <w:lang w:val="es-DO"/>
        </w:rPr>
        <w:t>hacia los</w:t>
      </w:r>
      <w:r w:rsidRPr="00DF1742">
        <w:rPr>
          <w:rFonts w:ascii="Times New Roman" w:eastAsia="Calibri" w:hAnsi="Times New Roman" w:cs="Times New Roman"/>
          <w:color w:val="767171"/>
          <w:spacing w:val="20"/>
          <w:sz w:val="24"/>
          <w:szCs w:val="24"/>
          <w:lang w:val="es-DO"/>
        </w:rPr>
        <w:t xml:space="preserve"> posibles defraudadores.</w:t>
      </w:r>
    </w:p>
    <w:p w14:paraId="442BB026" w14:textId="1EEAADA0" w:rsidR="00DC400E" w:rsidRPr="00DF1742" w:rsidRDefault="00DC400E" w:rsidP="006A69E1">
      <w:pPr>
        <w:pStyle w:val="ListParagraph"/>
        <w:numPr>
          <w:ilvl w:val="0"/>
          <w:numId w:val="6"/>
        </w:numPr>
        <w:spacing w:before="240" w:after="240" w:line="360" w:lineRule="auto"/>
        <w:ind w:left="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Optimizar las operaciones de la TSS</w:t>
      </w:r>
    </w:p>
    <w:p w14:paraId="5B1186BB" w14:textId="77777777" w:rsidR="00DC400E" w:rsidRPr="00DF1742" w:rsidRDefault="00DC400E" w:rsidP="006A69E1">
      <w:pPr>
        <w:pStyle w:val="ListParagraph"/>
        <w:numPr>
          <w:ilvl w:val="0"/>
          <w:numId w:val="7"/>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Creada y habilitada el área estadística para fortalecer las informaciones del sistema y mejorar la toma de decisiones.</w:t>
      </w:r>
    </w:p>
    <w:p w14:paraId="4A6AA779" w14:textId="77777777" w:rsidR="00DC400E" w:rsidRPr="00DF1742" w:rsidRDefault="00DC400E" w:rsidP="006A69E1">
      <w:pPr>
        <w:pStyle w:val="ListParagraph"/>
        <w:numPr>
          <w:ilvl w:val="0"/>
          <w:numId w:val="7"/>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Automatizadas las operaciones financieras para eficientizar la gestión y disponer de información oportuna y de calidad.</w:t>
      </w:r>
    </w:p>
    <w:p w14:paraId="78A7AA3D" w14:textId="77777777" w:rsidR="00DC400E" w:rsidRPr="00DF1742" w:rsidRDefault="00DC400E" w:rsidP="006A69E1">
      <w:pPr>
        <w:pStyle w:val="ListParagraph"/>
        <w:numPr>
          <w:ilvl w:val="0"/>
          <w:numId w:val="7"/>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Gestión administrativa acorde a las necesidades de la institución.</w:t>
      </w:r>
    </w:p>
    <w:p w14:paraId="2D47A856" w14:textId="77777777" w:rsidR="00DC400E" w:rsidRPr="00DF1742" w:rsidRDefault="00DC400E" w:rsidP="006A69E1">
      <w:pPr>
        <w:pStyle w:val="ListParagraph"/>
        <w:numPr>
          <w:ilvl w:val="0"/>
          <w:numId w:val="8"/>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Adquisición o mejora del Sistema de Contabilidad del SDSS, con la finalidad de poder presentar informes y reportes financieros y administrativos al CNSS de manera eficiente.</w:t>
      </w:r>
    </w:p>
    <w:p w14:paraId="68C85110" w14:textId="77777777" w:rsidR="00DC400E" w:rsidRPr="00DF1742" w:rsidRDefault="00DC400E" w:rsidP="006A69E1">
      <w:pPr>
        <w:pStyle w:val="ListParagraph"/>
        <w:numPr>
          <w:ilvl w:val="0"/>
          <w:numId w:val="8"/>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Adquisición de un software Sistema de Contabilidad patrimonial de la TSS, con la finalidad de poder presentar informes y reportes financieros y administrativos a las instancias correspondientes.</w:t>
      </w:r>
    </w:p>
    <w:p w14:paraId="0BCC352D" w14:textId="77777777" w:rsidR="00DC400E" w:rsidRPr="00DF1742" w:rsidRDefault="00DC400E" w:rsidP="006A69E1">
      <w:pPr>
        <w:pStyle w:val="ListParagraph"/>
        <w:numPr>
          <w:ilvl w:val="0"/>
          <w:numId w:val="8"/>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Sistematización de todas las operaciones manuales que se ejecutan en la Contabilidad del SDSS.</w:t>
      </w:r>
    </w:p>
    <w:p w14:paraId="25B64238" w14:textId="45027EED" w:rsidR="00DC400E" w:rsidRPr="00DF1742" w:rsidRDefault="00DC400E" w:rsidP="006A69E1">
      <w:pPr>
        <w:pStyle w:val="ListParagraph"/>
        <w:numPr>
          <w:ilvl w:val="0"/>
          <w:numId w:val="8"/>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Adquisición de software para las inversiones que realiza la TSS, esto es para el manejo eficiente de los recursos financieros del SDSS.</w:t>
      </w:r>
    </w:p>
    <w:p w14:paraId="5C17358F" w14:textId="77777777" w:rsidR="00DC400E" w:rsidRPr="00DF1742" w:rsidRDefault="00DC400E" w:rsidP="00A104F5">
      <w:pPr>
        <w:spacing w:before="240" w:after="240" w:line="360" w:lineRule="auto"/>
        <w:jc w:val="both"/>
        <w:rPr>
          <w:rFonts w:ascii="Times New Roman" w:eastAsia="Calibri" w:hAnsi="Times New Roman" w:cs="Times New Roman"/>
          <w:b/>
          <w:bCs/>
          <w:i/>
          <w:iCs/>
          <w:color w:val="767171"/>
          <w:spacing w:val="20"/>
          <w:lang w:val="es-DO"/>
        </w:rPr>
      </w:pPr>
      <w:r w:rsidRPr="00DF1742">
        <w:rPr>
          <w:rFonts w:ascii="Times New Roman" w:eastAsia="Calibri" w:hAnsi="Times New Roman" w:cs="Times New Roman"/>
          <w:b/>
          <w:bCs/>
          <w:i/>
          <w:iCs/>
          <w:color w:val="767171"/>
          <w:spacing w:val="20"/>
          <w:lang w:val="es-DO"/>
        </w:rPr>
        <w:t>Tercer Eje: Crecimiento y Desarrollo</w:t>
      </w:r>
    </w:p>
    <w:p w14:paraId="016E9947" w14:textId="66D6910D" w:rsidR="00DC400E" w:rsidRPr="00DF1742" w:rsidRDefault="00DC400E"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Implementa estrategias </w:t>
      </w:r>
      <w:r w:rsidR="00F115C8" w:rsidRPr="00DF1742">
        <w:rPr>
          <w:rFonts w:ascii="Times New Roman" w:eastAsia="Calibri" w:hAnsi="Times New Roman" w:cs="Times New Roman"/>
          <w:color w:val="767171"/>
          <w:spacing w:val="20"/>
          <w:sz w:val="24"/>
          <w:szCs w:val="24"/>
          <w:lang w:val="es-DO"/>
        </w:rPr>
        <w:t>que potencialicen</w:t>
      </w:r>
      <w:r w:rsidRPr="00DF1742">
        <w:rPr>
          <w:rFonts w:ascii="Times New Roman" w:eastAsia="Calibri" w:hAnsi="Times New Roman" w:cs="Times New Roman"/>
          <w:color w:val="767171"/>
          <w:spacing w:val="20"/>
          <w:sz w:val="24"/>
          <w:szCs w:val="24"/>
          <w:lang w:val="es-DO"/>
        </w:rPr>
        <w:t xml:space="preserve"> las </w:t>
      </w:r>
      <w:r w:rsidR="00C1348F" w:rsidRPr="00DF1742">
        <w:rPr>
          <w:rFonts w:ascii="Times New Roman" w:eastAsia="Calibri" w:hAnsi="Times New Roman" w:cs="Times New Roman"/>
          <w:color w:val="767171"/>
          <w:spacing w:val="20"/>
          <w:sz w:val="24"/>
          <w:szCs w:val="24"/>
          <w:lang w:val="es-DO"/>
        </w:rPr>
        <w:t>capacidades de</w:t>
      </w:r>
      <w:r w:rsidRPr="00DF1742">
        <w:rPr>
          <w:rFonts w:ascii="Times New Roman" w:eastAsia="Calibri" w:hAnsi="Times New Roman" w:cs="Times New Roman"/>
          <w:color w:val="767171"/>
          <w:spacing w:val="20"/>
          <w:sz w:val="24"/>
          <w:szCs w:val="24"/>
          <w:lang w:val="es-DO"/>
        </w:rPr>
        <w:t xml:space="preserve"> los colaboradores y promuevan su bienestar.</w:t>
      </w:r>
    </w:p>
    <w:p w14:paraId="0AFAE29B" w14:textId="77777777" w:rsidR="00DC400E" w:rsidRPr="00DF1742" w:rsidRDefault="00DC400E" w:rsidP="00A104F5">
      <w:pPr>
        <w:spacing w:before="240" w:after="240" w:line="360" w:lineRule="auto"/>
        <w:jc w:val="both"/>
        <w:rPr>
          <w:rFonts w:ascii="Times New Roman" w:eastAsia="Calibri" w:hAnsi="Times New Roman" w:cs="Times New Roman"/>
          <w:b/>
          <w:bCs/>
          <w:i/>
          <w:iCs/>
          <w:color w:val="767171"/>
          <w:spacing w:val="20"/>
          <w:lang w:val="es-DO"/>
        </w:rPr>
      </w:pPr>
      <w:r w:rsidRPr="00DF1742">
        <w:rPr>
          <w:rFonts w:ascii="Times New Roman" w:eastAsia="Calibri" w:hAnsi="Times New Roman" w:cs="Times New Roman"/>
          <w:b/>
          <w:bCs/>
          <w:i/>
          <w:iCs/>
          <w:color w:val="767171"/>
          <w:spacing w:val="20"/>
          <w:lang w:val="es-DO"/>
        </w:rPr>
        <w:t>Visión al 2025:</w:t>
      </w:r>
    </w:p>
    <w:p w14:paraId="55D4156C" w14:textId="5087925D" w:rsidR="00DC400E" w:rsidRPr="00DF1742" w:rsidRDefault="00DC400E" w:rsidP="00A104F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Un equipo humano </w:t>
      </w:r>
      <w:r w:rsidR="00F115C8" w:rsidRPr="00DF1742">
        <w:rPr>
          <w:rFonts w:ascii="Times New Roman" w:eastAsia="Calibri" w:hAnsi="Times New Roman" w:cs="Times New Roman"/>
          <w:color w:val="767171"/>
          <w:spacing w:val="20"/>
          <w:sz w:val="24"/>
          <w:szCs w:val="24"/>
          <w:lang w:val="es-DO"/>
        </w:rPr>
        <w:t>altamente productivo</w:t>
      </w:r>
      <w:r w:rsidRPr="00DF1742">
        <w:rPr>
          <w:rFonts w:ascii="Times New Roman" w:eastAsia="Calibri" w:hAnsi="Times New Roman" w:cs="Times New Roman"/>
          <w:color w:val="767171"/>
          <w:spacing w:val="20"/>
          <w:sz w:val="24"/>
          <w:szCs w:val="24"/>
          <w:lang w:val="es-DO"/>
        </w:rPr>
        <w:t xml:space="preserve"> y </w:t>
      </w:r>
      <w:r w:rsidR="00C1348F" w:rsidRPr="00DF1742">
        <w:rPr>
          <w:rFonts w:ascii="Times New Roman" w:eastAsia="Calibri" w:hAnsi="Times New Roman" w:cs="Times New Roman"/>
          <w:color w:val="767171"/>
          <w:spacing w:val="20"/>
          <w:sz w:val="24"/>
          <w:szCs w:val="24"/>
          <w:lang w:val="es-DO"/>
        </w:rPr>
        <w:t>competente, valorado</w:t>
      </w:r>
      <w:r w:rsidRPr="00DF1742">
        <w:rPr>
          <w:rFonts w:ascii="Times New Roman" w:eastAsia="Calibri" w:hAnsi="Times New Roman" w:cs="Times New Roman"/>
          <w:color w:val="767171"/>
          <w:spacing w:val="20"/>
          <w:sz w:val="24"/>
          <w:szCs w:val="24"/>
          <w:lang w:val="es-DO"/>
        </w:rPr>
        <w:t xml:space="preserve"> e identificado con la institución.</w:t>
      </w:r>
    </w:p>
    <w:p w14:paraId="4446AFA8" w14:textId="77777777" w:rsidR="00DC400E" w:rsidRPr="00DF1742" w:rsidRDefault="00DC400E" w:rsidP="00A104F5">
      <w:pPr>
        <w:spacing w:before="240" w:after="240" w:line="360" w:lineRule="auto"/>
        <w:jc w:val="both"/>
        <w:rPr>
          <w:rFonts w:ascii="Times New Roman" w:eastAsia="Calibri" w:hAnsi="Times New Roman" w:cs="Times New Roman"/>
          <w:b/>
          <w:bCs/>
          <w:i/>
          <w:iCs/>
          <w:color w:val="767171"/>
          <w:spacing w:val="20"/>
          <w:lang w:val="es-DO"/>
        </w:rPr>
      </w:pPr>
      <w:r w:rsidRPr="00DF1742">
        <w:rPr>
          <w:rFonts w:ascii="Times New Roman" w:eastAsia="Calibri" w:hAnsi="Times New Roman" w:cs="Times New Roman"/>
          <w:b/>
          <w:bCs/>
          <w:i/>
          <w:iCs/>
          <w:color w:val="767171"/>
          <w:spacing w:val="20"/>
          <w:lang w:val="es-DO"/>
        </w:rPr>
        <w:t>Objetivos Estratégicos:</w:t>
      </w:r>
    </w:p>
    <w:p w14:paraId="3B80F2EC" w14:textId="36C38865" w:rsidR="0007212A" w:rsidRPr="00DF1742" w:rsidRDefault="00DC400E" w:rsidP="006A69E1">
      <w:pPr>
        <w:pStyle w:val="ListParagraph"/>
        <w:numPr>
          <w:ilvl w:val="0"/>
          <w:numId w:val="11"/>
        </w:numPr>
        <w:spacing w:before="240" w:after="240" w:line="360" w:lineRule="auto"/>
        <w:ind w:left="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Fortalecer y mantener el crecimiento y desarrollo del capital humano.</w:t>
      </w:r>
    </w:p>
    <w:p w14:paraId="77897DB5" w14:textId="58BBE65A" w:rsidR="00DC400E" w:rsidRPr="00DF1742" w:rsidRDefault="00DC400E" w:rsidP="006A69E1">
      <w:pPr>
        <w:pStyle w:val="ListParagraph"/>
        <w:numPr>
          <w:ilvl w:val="0"/>
          <w:numId w:val="11"/>
        </w:numPr>
        <w:spacing w:before="240" w:after="240" w:line="360" w:lineRule="auto"/>
        <w:ind w:left="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Alianzas estratégicas con instituciones, universidades y centros de entrenamiento para la acción social y capacitación de los colaboradores.</w:t>
      </w:r>
    </w:p>
    <w:p w14:paraId="70A88821" w14:textId="77777777" w:rsidR="00DC400E" w:rsidRPr="00DF1742" w:rsidRDefault="00DC400E"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Lograr y mantener un buen clima organizacional que contribuya al bienestar, el buen desempeño y la motivación de los colaboradores.</w:t>
      </w:r>
    </w:p>
    <w:p w14:paraId="0C7B521A" w14:textId="77777777" w:rsidR="00DC400E" w:rsidRPr="00DF1742" w:rsidRDefault="00DC400E"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Fortalecida y consolidada la marca TSS a lo interno mediante un sistema de comunicación interna integral para disponer de informaciones oportunas hacia los colaboradores.</w:t>
      </w:r>
    </w:p>
    <w:p w14:paraId="72096983" w14:textId="77777777" w:rsidR="00DC400E" w:rsidRPr="00DF1742" w:rsidRDefault="00DC400E"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Contar con facilidades y ambiente de trabajo confortables y accesibles.</w:t>
      </w:r>
    </w:p>
    <w:p w14:paraId="4D591A4B" w14:textId="622D3634" w:rsidR="00351691" w:rsidRPr="00DF1742" w:rsidRDefault="00DC400E" w:rsidP="00B76979">
      <w:pPr>
        <w:spacing w:before="240" w:after="240"/>
        <w:jc w:val="both"/>
        <w:rPr>
          <w:rFonts w:ascii="Times New Roman" w:eastAsia="Calibri" w:hAnsi="Times New Roman" w:cs="Times New Roman"/>
          <w:color w:val="767171"/>
          <w:spacing w:val="20"/>
          <w:sz w:val="24"/>
          <w:szCs w:val="24"/>
          <w:lang w:val="es-DO"/>
        </w:rPr>
      </w:pPr>
      <w:r w:rsidRPr="00DF1742">
        <w:rPr>
          <w:lang w:val="es-DO"/>
        </w:rPr>
        <w:br w:type="page"/>
      </w:r>
    </w:p>
    <w:bookmarkStart w:id="20" w:name="_Toc154736682"/>
    <w:p w14:paraId="35B9EB58" w14:textId="0F3F0010" w:rsidR="00A41996" w:rsidRPr="00DF1742" w:rsidRDefault="00B633B0" w:rsidP="00EB0511">
      <w:pPr>
        <w:pStyle w:val="Heading1"/>
        <w:numPr>
          <w:ilvl w:val="0"/>
          <w:numId w:val="1"/>
        </w:numPr>
        <w:spacing w:after="240"/>
        <w:jc w:val="center"/>
        <w:rPr>
          <w:b/>
          <w:color w:val="767171" w:themeColor="background2" w:themeShade="80"/>
          <w:lang w:val="es-DO"/>
        </w:rPr>
      </w:pPr>
      <w:r w:rsidRPr="00DF1742">
        <w:rPr>
          <w:noProof/>
          <w:lang w:val="es-DO" w:eastAsia="es-DO"/>
        </w:rPr>
        <w:lastRenderedPageBreak/>
        <mc:AlternateContent>
          <mc:Choice Requires="wps">
            <w:drawing>
              <wp:anchor distT="4294967295" distB="4294967295" distL="114300" distR="114300" simplePos="0" relativeHeight="251710464" behindDoc="0" locked="0" layoutInCell="1" allowOverlap="1" wp14:anchorId="2809CB4C" wp14:editId="7EF226D9">
                <wp:simplePos x="0" y="0"/>
                <wp:positionH relativeFrom="margin">
                  <wp:align>center</wp:align>
                </wp:positionH>
                <wp:positionV relativeFrom="paragraph">
                  <wp:posOffset>297180</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77D13043" id="Straight Connector 14" o:spid="_x0000_s1026" style="position:absolute;z-index:2517104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3.4pt" to="3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" strokecolor="#ee2a24" strokeweight="2.25pt">
                <v:stroke joinstyle="miter"/>
                <w10:wrap anchorx="margin"/>
              </v:line>
            </w:pict>
          </mc:Fallback>
        </mc:AlternateContent>
      </w:r>
      <w:r w:rsidR="00A41996" w:rsidRPr="00DF1742">
        <w:rPr>
          <w:b/>
          <w:color w:val="767171" w:themeColor="background2" w:themeShade="80"/>
          <w:lang w:val="es-DO"/>
        </w:rPr>
        <w:t>RESULTADOS MISIONALES</w:t>
      </w:r>
      <w:bookmarkEnd w:id="9"/>
      <w:bookmarkEnd w:id="10"/>
      <w:bookmarkEnd w:id="11"/>
      <w:bookmarkEnd w:id="20"/>
    </w:p>
    <w:p w14:paraId="631B5B86" w14:textId="77777777" w:rsidR="00BA0435" w:rsidRPr="00DF1742" w:rsidRDefault="00BA0435" w:rsidP="00BA0435">
      <w:pPr>
        <w:pStyle w:val="ListParagraph"/>
        <w:jc w:val="center"/>
        <w:rPr>
          <w:rFonts w:ascii="Times New Roman" w:hAnsi="Times New Roman"/>
          <w:color w:val="767171"/>
          <w:spacing w:val="20"/>
          <w:sz w:val="24"/>
          <w:szCs w:val="24"/>
          <w:lang w:val="es-DO"/>
        </w:rPr>
      </w:pPr>
      <w:r w:rsidRPr="00DF1742">
        <w:rPr>
          <w:rFonts w:ascii="Times New Roman" w:hAnsi="Times New Roman"/>
          <w:color w:val="767171"/>
          <w:spacing w:val="20"/>
          <w:sz w:val="24"/>
          <w:szCs w:val="24"/>
          <w:lang w:val="es-DO"/>
        </w:rPr>
        <w:t>Memoria Institucional 2023</w:t>
      </w:r>
    </w:p>
    <w:p w14:paraId="3E0A93C4" w14:textId="1B05328E" w:rsidR="00CC31A2" w:rsidRPr="00DF1742" w:rsidRDefault="008026AD" w:rsidP="00A104F5">
      <w:pPr>
        <w:pStyle w:val="Heading1"/>
        <w:spacing w:after="240"/>
        <w:jc w:val="center"/>
        <w:rPr>
          <w:b/>
          <w:color w:val="767171" w:themeColor="background2" w:themeShade="80"/>
          <w:lang w:val="es-DO"/>
        </w:rPr>
      </w:pPr>
      <w:bookmarkStart w:id="21" w:name="_Toc154736683"/>
      <w:r w:rsidRPr="00DF1742">
        <w:rPr>
          <w:b/>
          <w:color w:val="767171" w:themeColor="background2" w:themeShade="80"/>
          <w:lang w:val="es-DO"/>
        </w:rPr>
        <w:t>3.1 Información</w:t>
      </w:r>
      <w:r w:rsidR="0053196E" w:rsidRPr="00DF1742">
        <w:rPr>
          <w:b/>
          <w:color w:val="767171" w:themeColor="background2" w:themeShade="80"/>
          <w:lang w:val="es-DO"/>
        </w:rPr>
        <w:t xml:space="preserve"> Cuantitativa, Cualitativa e Indicadores de los Procesos Misionales</w:t>
      </w:r>
      <w:bookmarkEnd w:id="21"/>
    </w:p>
    <w:p w14:paraId="2C19B537" w14:textId="09C31BA4" w:rsidR="00924729" w:rsidRPr="00DF1742" w:rsidRDefault="00924729" w:rsidP="0092472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w:t>
      </w:r>
      <w:r w:rsidR="007465B8" w:rsidRPr="00DF1742">
        <w:rPr>
          <w:rFonts w:ascii="Times New Roman" w:eastAsia="Calibri" w:hAnsi="Times New Roman" w:cs="Times New Roman"/>
          <w:color w:val="767171"/>
          <w:spacing w:val="20"/>
          <w:sz w:val="24"/>
          <w:szCs w:val="24"/>
          <w:lang w:val="es-DO"/>
        </w:rPr>
        <w:t>Tesorería de la Seguridad Social</w:t>
      </w:r>
      <w:r w:rsidRPr="00DF1742">
        <w:rPr>
          <w:rFonts w:ascii="Times New Roman" w:eastAsia="Calibri" w:hAnsi="Times New Roman" w:cs="Times New Roman"/>
          <w:color w:val="767171"/>
          <w:spacing w:val="20"/>
          <w:sz w:val="24"/>
          <w:szCs w:val="24"/>
          <w:lang w:val="es-DO"/>
        </w:rPr>
        <w:t xml:space="preserve"> es responsable de la recaudación, distribución y pago de los recursos financieros del Sistema Dominicano de la Seguridad Social (SDSS) y del Control Presupuestario de</w:t>
      </w:r>
      <w:r w:rsidR="007465B8" w:rsidRPr="00DF1742">
        <w:rPr>
          <w:rFonts w:ascii="Times New Roman" w:eastAsia="Calibri" w:hAnsi="Times New Roman" w:cs="Times New Roman"/>
          <w:color w:val="767171"/>
          <w:spacing w:val="20"/>
          <w:sz w:val="24"/>
          <w:szCs w:val="24"/>
          <w:lang w:val="es-DO"/>
        </w:rPr>
        <w:t xml:space="preserve"> los fondos de la Seguridad Social.</w:t>
      </w:r>
    </w:p>
    <w:tbl>
      <w:tblPr>
        <w:tblStyle w:val="TableGrid"/>
        <w:tblpPr w:leftFromText="141" w:rightFromText="141" w:vertAnchor="page" w:horzAnchor="margin" w:tblpXSpec="center" w:tblpY="7592"/>
        <w:tblW w:w="9906" w:type="dxa"/>
        <w:tblLook w:val="04A0" w:firstRow="1" w:lastRow="0" w:firstColumn="1" w:lastColumn="0" w:noHBand="0" w:noVBand="1"/>
      </w:tblPr>
      <w:tblGrid>
        <w:gridCol w:w="1902"/>
        <w:gridCol w:w="2496"/>
        <w:gridCol w:w="2496"/>
        <w:gridCol w:w="2356"/>
        <w:gridCol w:w="1076"/>
      </w:tblGrid>
      <w:tr w:rsidR="00A94CE6" w:rsidRPr="00DF1742" w14:paraId="3E7ACB27" w14:textId="77777777" w:rsidTr="00AF6B53">
        <w:trPr>
          <w:trHeight w:val="438"/>
        </w:trPr>
        <w:tc>
          <w:tcPr>
            <w:tcW w:w="1902" w:type="dxa"/>
            <w:shd w:val="clear" w:color="auto" w:fill="1F3864" w:themeFill="accent1" w:themeFillShade="80"/>
          </w:tcPr>
          <w:p w14:paraId="3BF4F840" w14:textId="77777777" w:rsidR="00AF6B53" w:rsidRPr="00DF1742" w:rsidRDefault="00AF6B53" w:rsidP="00A94CE6">
            <w:pPr>
              <w:pStyle w:val="xxmsonormal"/>
              <w:jc w:val="center"/>
              <w:rPr>
                <w:rFonts w:ascii="Times New Roman" w:hAnsi="Times New Roman" w:cs="Times New Roman"/>
                <w:b/>
                <w:bCs/>
                <w:color w:val="FFFFFF" w:themeColor="background1"/>
                <w:sz w:val="18"/>
                <w:szCs w:val="18"/>
              </w:rPr>
            </w:pPr>
          </w:p>
          <w:p w14:paraId="5E36FFA8" w14:textId="6C315774"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 xml:space="preserve">RECAUDACIONES </w:t>
            </w:r>
          </w:p>
        </w:tc>
        <w:tc>
          <w:tcPr>
            <w:tcW w:w="2356" w:type="dxa"/>
            <w:shd w:val="clear" w:color="auto" w:fill="1F3864" w:themeFill="accent1" w:themeFillShade="80"/>
          </w:tcPr>
          <w:p w14:paraId="7EFAB2A2"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72A3F28D"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2023</w:t>
            </w:r>
          </w:p>
        </w:tc>
        <w:tc>
          <w:tcPr>
            <w:tcW w:w="2356" w:type="dxa"/>
            <w:shd w:val="clear" w:color="auto" w:fill="1F3864" w:themeFill="accent1" w:themeFillShade="80"/>
          </w:tcPr>
          <w:p w14:paraId="169CF540"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1E794CA1"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2022</w:t>
            </w:r>
          </w:p>
        </w:tc>
        <w:tc>
          <w:tcPr>
            <w:tcW w:w="2216" w:type="dxa"/>
            <w:shd w:val="clear" w:color="auto" w:fill="1F3864" w:themeFill="accent1" w:themeFillShade="80"/>
          </w:tcPr>
          <w:p w14:paraId="2E7D6EB1"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1D0C4A9A"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 xml:space="preserve">VARIACION </w:t>
            </w:r>
          </w:p>
        </w:tc>
        <w:tc>
          <w:tcPr>
            <w:tcW w:w="1076" w:type="dxa"/>
            <w:shd w:val="clear" w:color="auto" w:fill="1F3864" w:themeFill="accent1" w:themeFillShade="80"/>
          </w:tcPr>
          <w:p w14:paraId="7B96C8AA"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629D0FFA"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w:t>
            </w:r>
          </w:p>
        </w:tc>
      </w:tr>
      <w:tr w:rsidR="00A94CE6" w:rsidRPr="00DF1742" w14:paraId="6BB46310" w14:textId="77777777" w:rsidTr="00AF6B53">
        <w:trPr>
          <w:trHeight w:val="473"/>
        </w:trPr>
        <w:tc>
          <w:tcPr>
            <w:tcW w:w="1902" w:type="dxa"/>
            <w:noWrap/>
          </w:tcPr>
          <w:p w14:paraId="07D06F23" w14:textId="5FBBF7F3" w:rsidR="00A94CE6" w:rsidRPr="00DF1742" w:rsidRDefault="00A94CE6" w:rsidP="00A94CE6">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Enero-</w:t>
            </w:r>
            <w:r w:rsidR="00AF6B53" w:rsidRPr="00DF1742">
              <w:rPr>
                <w:rFonts w:ascii="Times New Roman" w:eastAsia="Calibri" w:hAnsi="Times New Roman" w:cs="Times New Roman"/>
                <w:color w:val="767171"/>
                <w:spacing w:val="20"/>
                <w:sz w:val="24"/>
                <w:szCs w:val="24"/>
                <w:lang w:eastAsia="en-US"/>
              </w:rPr>
              <w:t>Noviembre</w:t>
            </w:r>
          </w:p>
        </w:tc>
        <w:tc>
          <w:tcPr>
            <w:tcW w:w="2356" w:type="dxa"/>
          </w:tcPr>
          <w:p w14:paraId="62444EA1" w14:textId="16D318CD"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172,324,553,950.04</w:t>
            </w:r>
          </w:p>
        </w:tc>
        <w:tc>
          <w:tcPr>
            <w:tcW w:w="2356" w:type="dxa"/>
          </w:tcPr>
          <w:p w14:paraId="71896A2D" w14:textId="7C31D99B"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153,408,045,860.37</w:t>
            </w:r>
          </w:p>
        </w:tc>
        <w:tc>
          <w:tcPr>
            <w:tcW w:w="2216" w:type="dxa"/>
          </w:tcPr>
          <w:p w14:paraId="3FBB2B92" w14:textId="6C352EB4"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18,916,508,089.67</w:t>
            </w:r>
          </w:p>
        </w:tc>
        <w:tc>
          <w:tcPr>
            <w:tcW w:w="1076" w:type="dxa"/>
          </w:tcPr>
          <w:p w14:paraId="0A83572F" w14:textId="1424D0CC"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12.33%</w:t>
            </w:r>
          </w:p>
        </w:tc>
      </w:tr>
    </w:tbl>
    <w:p w14:paraId="0BF46F82" w14:textId="0962C4E8" w:rsidR="00924729" w:rsidRPr="00DF1742" w:rsidRDefault="00924729" w:rsidP="0092472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recaudación es el proceso mediante el cual se reciben</w:t>
      </w:r>
      <w:r w:rsidR="00524DA2" w:rsidRPr="00DF1742">
        <w:rPr>
          <w:rFonts w:ascii="Times New Roman" w:eastAsia="Calibri" w:hAnsi="Times New Roman" w:cs="Times New Roman"/>
          <w:color w:val="767171"/>
          <w:spacing w:val="20"/>
          <w:sz w:val="24"/>
          <w:szCs w:val="24"/>
          <w:lang w:val="es-DO"/>
        </w:rPr>
        <w:t xml:space="preserve"> los aportes de</w:t>
      </w:r>
      <w:r w:rsidRPr="00DF1742">
        <w:rPr>
          <w:rFonts w:ascii="Times New Roman" w:eastAsia="Calibri" w:hAnsi="Times New Roman" w:cs="Times New Roman"/>
          <w:color w:val="767171"/>
          <w:spacing w:val="20"/>
          <w:sz w:val="24"/>
          <w:szCs w:val="24"/>
          <w:lang w:val="es-DO"/>
        </w:rPr>
        <w:t xml:space="preserve"> las cotizaciones y contribuciones de los trabajadores y empleadores a través de la Red Financiera Nacional por cuenta de la Tesorería de la Seguridad Social. A continuación, las recaudaciones</w:t>
      </w:r>
      <w:r w:rsidR="00524DA2" w:rsidRPr="00DF1742">
        <w:rPr>
          <w:rFonts w:ascii="Times New Roman" w:eastAsia="Calibri" w:hAnsi="Times New Roman" w:cs="Times New Roman"/>
          <w:color w:val="767171"/>
          <w:spacing w:val="20"/>
          <w:sz w:val="24"/>
          <w:szCs w:val="24"/>
          <w:lang w:val="es-DO"/>
        </w:rPr>
        <w:t xml:space="preserve"> y</w:t>
      </w:r>
      <w:r w:rsidRPr="00DF1742">
        <w:rPr>
          <w:rFonts w:ascii="Times New Roman" w:eastAsia="Calibri" w:hAnsi="Times New Roman" w:cs="Times New Roman"/>
          <w:color w:val="767171"/>
          <w:spacing w:val="20"/>
          <w:sz w:val="24"/>
          <w:szCs w:val="24"/>
          <w:lang w:val="es-DO"/>
        </w:rPr>
        <w:t xml:space="preserve"> pagos</w:t>
      </w:r>
      <w:r w:rsidR="00524DA2" w:rsidRPr="00DF1742">
        <w:rPr>
          <w:rFonts w:ascii="Times New Roman" w:eastAsia="Calibri" w:hAnsi="Times New Roman" w:cs="Times New Roman"/>
          <w:color w:val="767171"/>
          <w:spacing w:val="20"/>
          <w:sz w:val="24"/>
          <w:szCs w:val="24"/>
          <w:lang w:val="es-DO"/>
        </w:rPr>
        <w:t xml:space="preserve"> de rubros,</w:t>
      </w:r>
      <w:r w:rsidRPr="00DF1742">
        <w:rPr>
          <w:rFonts w:ascii="Times New Roman" w:eastAsia="Calibri" w:hAnsi="Times New Roman" w:cs="Times New Roman"/>
          <w:color w:val="767171"/>
          <w:spacing w:val="20"/>
          <w:sz w:val="24"/>
          <w:szCs w:val="24"/>
          <w:lang w:val="es-DO"/>
        </w:rPr>
        <w:t xml:space="preserve"> Régimen Contributivo y Régimen</w:t>
      </w:r>
      <w:r w:rsidR="00524DA2" w:rsidRPr="00DF1742">
        <w:rPr>
          <w:rFonts w:ascii="Times New Roman" w:eastAsia="Calibri" w:hAnsi="Times New Roman" w:cs="Times New Roman"/>
          <w:color w:val="767171"/>
          <w:spacing w:val="20"/>
          <w:sz w:val="24"/>
          <w:szCs w:val="24"/>
          <w:lang w:val="es-DO"/>
        </w:rPr>
        <w:t xml:space="preserve"> Subsidiado, así como las D</w:t>
      </w:r>
      <w:r w:rsidRPr="00DF1742">
        <w:rPr>
          <w:rFonts w:ascii="Times New Roman" w:eastAsia="Calibri" w:hAnsi="Times New Roman" w:cs="Times New Roman"/>
          <w:color w:val="767171"/>
          <w:spacing w:val="20"/>
          <w:sz w:val="24"/>
          <w:szCs w:val="24"/>
          <w:lang w:val="es-DO"/>
        </w:rPr>
        <w:t xml:space="preserve">evoluciones de </w:t>
      </w:r>
      <w:r w:rsidR="00524DA2" w:rsidRPr="00DF1742">
        <w:rPr>
          <w:rFonts w:ascii="Times New Roman" w:eastAsia="Calibri" w:hAnsi="Times New Roman" w:cs="Times New Roman"/>
          <w:color w:val="767171"/>
          <w:spacing w:val="20"/>
          <w:sz w:val="24"/>
          <w:szCs w:val="24"/>
          <w:lang w:val="es-DO"/>
        </w:rPr>
        <w:t>A</w:t>
      </w:r>
      <w:r w:rsidRPr="00DF1742">
        <w:rPr>
          <w:rFonts w:ascii="Times New Roman" w:eastAsia="Calibri" w:hAnsi="Times New Roman" w:cs="Times New Roman"/>
          <w:color w:val="767171"/>
          <w:spacing w:val="20"/>
          <w:sz w:val="24"/>
          <w:szCs w:val="24"/>
          <w:lang w:val="es-DO"/>
        </w:rPr>
        <w:t>portes del Régimen Contributivo:</w:t>
      </w:r>
    </w:p>
    <w:tbl>
      <w:tblPr>
        <w:tblStyle w:val="TableGrid"/>
        <w:tblpPr w:leftFromText="141" w:rightFromText="141" w:vertAnchor="page" w:horzAnchor="page" w:tblpX="966" w:tblpY="8963"/>
        <w:tblW w:w="10345" w:type="dxa"/>
        <w:tblLook w:val="04A0" w:firstRow="1" w:lastRow="0" w:firstColumn="1" w:lastColumn="0" w:noHBand="0" w:noVBand="1"/>
      </w:tblPr>
      <w:tblGrid>
        <w:gridCol w:w="1885"/>
        <w:gridCol w:w="2496"/>
        <w:gridCol w:w="2496"/>
        <w:gridCol w:w="2356"/>
        <w:gridCol w:w="1112"/>
      </w:tblGrid>
      <w:tr w:rsidR="00AF6B53" w:rsidRPr="00DF1742" w14:paraId="1643CB8F" w14:textId="77777777" w:rsidTr="00570E36">
        <w:trPr>
          <w:trHeight w:val="520"/>
        </w:trPr>
        <w:tc>
          <w:tcPr>
            <w:tcW w:w="1885" w:type="dxa"/>
            <w:shd w:val="clear" w:color="auto" w:fill="1F3864" w:themeFill="accent1" w:themeFillShade="80"/>
          </w:tcPr>
          <w:p w14:paraId="28F66DF6"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p>
          <w:p w14:paraId="10E5353C"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 xml:space="preserve">PAGOS </w:t>
            </w:r>
          </w:p>
        </w:tc>
        <w:tc>
          <w:tcPr>
            <w:tcW w:w="2476" w:type="dxa"/>
            <w:shd w:val="clear" w:color="auto" w:fill="1F3864" w:themeFill="accent1" w:themeFillShade="80"/>
          </w:tcPr>
          <w:p w14:paraId="4438017C"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p>
          <w:p w14:paraId="339DBED9"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2023</w:t>
            </w:r>
          </w:p>
        </w:tc>
        <w:tc>
          <w:tcPr>
            <w:tcW w:w="2496" w:type="dxa"/>
            <w:shd w:val="clear" w:color="auto" w:fill="1F3864" w:themeFill="accent1" w:themeFillShade="80"/>
          </w:tcPr>
          <w:p w14:paraId="45AF6BA4"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p>
          <w:p w14:paraId="75C14020"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2022</w:t>
            </w:r>
          </w:p>
        </w:tc>
        <w:tc>
          <w:tcPr>
            <w:tcW w:w="2356" w:type="dxa"/>
            <w:shd w:val="clear" w:color="auto" w:fill="1F3864" w:themeFill="accent1" w:themeFillShade="80"/>
          </w:tcPr>
          <w:p w14:paraId="11C60BC1"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p>
          <w:p w14:paraId="75BDB5F7"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 xml:space="preserve">VARIACION </w:t>
            </w:r>
          </w:p>
        </w:tc>
        <w:tc>
          <w:tcPr>
            <w:tcW w:w="1132" w:type="dxa"/>
            <w:shd w:val="clear" w:color="auto" w:fill="1F3864" w:themeFill="accent1" w:themeFillShade="80"/>
          </w:tcPr>
          <w:p w14:paraId="09FAB02E"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p>
          <w:p w14:paraId="71459A77" w14:textId="77777777" w:rsidR="00AF6B53" w:rsidRPr="00DF1742" w:rsidRDefault="00AF6B53" w:rsidP="00AF6B53">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w:t>
            </w:r>
          </w:p>
        </w:tc>
      </w:tr>
      <w:tr w:rsidR="00AF6B53" w:rsidRPr="00DF1742" w14:paraId="00DAF8B2" w14:textId="77777777" w:rsidTr="00570E36">
        <w:trPr>
          <w:trHeight w:val="359"/>
        </w:trPr>
        <w:tc>
          <w:tcPr>
            <w:tcW w:w="1885" w:type="dxa"/>
            <w:noWrap/>
          </w:tcPr>
          <w:p w14:paraId="41E4D808" w14:textId="77777777" w:rsidR="00AF6B53" w:rsidRPr="00DF1742" w:rsidRDefault="00AF6B53" w:rsidP="00AF6B53">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Enero-Noviembre</w:t>
            </w:r>
          </w:p>
        </w:tc>
        <w:tc>
          <w:tcPr>
            <w:tcW w:w="2476" w:type="dxa"/>
          </w:tcPr>
          <w:p w14:paraId="034095C2" w14:textId="77777777" w:rsidR="00AF6B53" w:rsidRPr="00DF1742" w:rsidRDefault="00AF6B53" w:rsidP="00AF6B53">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174,490,588,848.00</w:t>
            </w:r>
          </w:p>
        </w:tc>
        <w:tc>
          <w:tcPr>
            <w:tcW w:w="2496" w:type="dxa"/>
          </w:tcPr>
          <w:p w14:paraId="5FBDE7B3" w14:textId="77777777" w:rsidR="00AF6B53" w:rsidRPr="00DF1742" w:rsidRDefault="00AF6B53" w:rsidP="00AF6B53">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153,999,794,293.48</w:t>
            </w:r>
          </w:p>
        </w:tc>
        <w:tc>
          <w:tcPr>
            <w:tcW w:w="2356" w:type="dxa"/>
          </w:tcPr>
          <w:p w14:paraId="136EAF06" w14:textId="77777777" w:rsidR="00AF6B53" w:rsidRPr="00DF1742" w:rsidRDefault="00AF6B53" w:rsidP="00AF6B53">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20,490,794,554.52</w:t>
            </w:r>
          </w:p>
        </w:tc>
        <w:tc>
          <w:tcPr>
            <w:tcW w:w="1132" w:type="dxa"/>
          </w:tcPr>
          <w:p w14:paraId="183D405D" w14:textId="77777777" w:rsidR="00AF6B53" w:rsidRPr="00DF1742" w:rsidRDefault="00AF6B53" w:rsidP="00AF6B53">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13.31%</w:t>
            </w:r>
          </w:p>
        </w:tc>
      </w:tr>
    </w:tbl>
    <w:p w14:paraId="3B66756A" w14:textId="53BD46A0" w:rsidR="00924729" w:rsidRPr="00DF1742" w:rsidRDefault="00924729" w:rsidP="002D60E6">
      <w:pPr>
        <w:spacing w:line="360" w:lineRule="auto"/>
        <w:ind w:left="-1170"/>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Tabla </w:t>
      </w:r>
      <w:r w:rsidR="00210E33" w:rsidRPr="00DF1742">
        <w:rPr>
          <w:rFonts w:ascii="Times New Roman" w:eastAsia="Calibri" w:hAnsi="Times New Roman" w:cs="Times New Roman"/>
          <w:b/>
          <w:bCs/>
          <w:color w:val="767171"/>
          <w:spacing w:val="20"/>
          <w:sz w:val="18"/>
          <w:szCs w:val="18"/>
          <w:lang w:val="es-DO"/>
        </w:rPr>
        <w:t>1</w:t>
      </w:r>
      <w:r w:rsidRPr="00DF1742">
        <w:rPr>
          <w:rFonts w:ascii="Times New Roman" w:eastAsia="Calibri" w:hAnsi="Times New Roman" w:cs="Times New Roman"/>
          <w:b/>
          <w:bCs/>
          <w:color w:val="767171"/>
          <w:spacing w:val="20"/>
          <w:sz w:val="18"/>
          <w:szCs w:val="18"/>
          <w:lang w:val="es-DO"/>
        </w:rPr>
        <w:t xml:space="preserve">: </w:t>
      </w:r>
      <w:r w:rsidR="00DF1742" w:rsidRPr="00DF1742">
        <w:rPr>
          <w:rFonts w:ascii="Times New Roman" w:eastAsia="Calibri" w:hAnsi="Times New Roman" w:cs="Times New Roman"/>
          <w:color w:val="767171"/>
          <w:spacing w:val="20"/>
          <w:sz w:val="18"/>
          <w:szCs w:val="18"/>
          <w:lang w:val="es-DO"/>
        </w:rPr>
        <w:t>Recaudaciones</w:t>
      </w:r>
      <w:r w:rsidRPr="00DF1742">
        <w:rPr>
          <w:rFonts w:ascii="Times New Roman" w:eastAsia="Calibri" w:hAnsi="Times New Roman" w:cs="Times New Roman"/>
          <w:color w:val="767171"/>
          <w:spacing w:val="20"/>
          <w:sz w:val="18"/>
          <w:szCs w:val="18"/>
          <w:lang w:val="es-DO"/>
        </w:rPr>
        <w:t xml:space="preserve"> del Régimen contributivo enero-</w:t>
      </w:r>
      <w:r w:rsidR="00570E36" w:rsidRPr="00DF1742">
        <w:rPr>
          <w:rFonts w:ascii="Times New Roman" w:eastAsia="Calibri" w:hAnsi="Times New Roman" w:cs="Times New Roman"/>
          <w:color w:val="767171"/>
          <w:spacing w:val="20"/>
          <w:sz w:val="18"/>
          <w:szCs w:val="18"/>
          <w:lang w:val="es-DO"/>
        </w:rPr>
        <w:t>noviembre</w:t>
      </w:r>
      <w:r w:rsidRPr="00DF1742">
        <w:rPr>
          <w:rFonts w:ascii="Times New Roman" w:eastAsia="Calibri" w:hAnsi="Times New Roman" w:cs="Times New Roman"/>
          <w:color w:val="767171"/>
          <w:spacing w:val="20"/>
          <w:sz w:val="18"/>
          <w:szCs w:val="18"/>
          <w:lang w:val="es-DO"/>
        </w:rPr>
        <w:t xml:space="preserve"> 2023</w:t>
      </w:r>
    </w:p>
    <w:tbl>
      <w:tblPr>
        <w:tblStyle w:val="TableGrid"/>
        <w:tblpPr w:leftFromText="141" w:rightFromText="141" w:vertAnchor="page" w:horzAnchor="margin" w:tblpXSpec="center" w:tblpY="10419"/>
        <w:tblW w:w="10345" w:type="dxa"/>
        <w:tblLook w:val="04A0" w:firstRow="1" w:lastRow="0" w:firstColumn="1" w:lastColumn="0" w:noHBand="0" w:noVBand="1"/>
      </w:tblPr>
      <w:tblGrid>
        <w:gridCol w:w="1885"/>
        <w:gridCol w:w="2467"/>
        <w:gridCol w:w="2524"/>
        <w:gridCol w:w="2389"/>
        <w:gridCol w:w="1080"/>
      </w:tblGrid>
      <w:tr w:rsidR="00A94CE6" w:rsidRPr="00DF1742" w14:paraId="761A375B" w14:textId="77777777" w:rsidTr="00570E36">
        <w:trPr>
          <w:trHeight w:val="156"/>
        </w:trPr>
        <w:tc>
          <w:tcPr>
            <w:tcW w:w="1885" w:type="dxa"/>
            <w:shd w:val="clear" w:color="auto" w:fill="1F3864" w:themeFill="accent1" w:themeFillShade="80"/>
          </w:tcPr>
          <w:p w14:paraId="7CD8A6A6" w14:textId="77777777" w:rsidR="00AF6B53" w:rsidRPr="00DF1742" w:rsidRDefault="00AF6B53" w:rsidP="00A94CE6">
            <w:pPr>
              <w:pStyle w:val="xxmsonormal"/>
              <w:ind w:left="103"/>
              <w:jc w:val="center"/>
              <w:rPr>
                <w:rFonts w:ascii="Times New Roman" w:hAnsi="Times New Roman" w:cs="Times New Roman"/>
                <w:b/>
                <w:bCs/>
                <w:color w:val="FFFFFF" w:themeColor="background1"/>
                <w:sz w:val="18"/>
                <w:szCs w:val="18"/>
              </w:rPr>
            </w:pPr>
          </w:p>
          <w:p w14:paraId="2AD8EC00" w14:textId="656C0A6B" w:rsidR="00A94CE6" w:rsidRPr="00DF1742" w:rsidRDefault="00A94CE6" w:rsidP="00A94CE6">
            <w:pPr>
              <w:pStyle w:val="xxmsonormal"/>
              <w:ind w:left="103"/>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 xml:space="preserve">INVERSIONES </w:t>
            </w:r>
          </w:p>
        </w:tc>
        <w:tc>
          <w:tcPr>
            <w:tcW w:w="2467" w:type="dxa"/>
            <w:shd w:val="clear" w:color="auto" w:fill="1F3864" w:themeFill="accent1" w:themeFillShade="80"/>
          </w:tcPr>
          <w:p w14:paraId="5EE27EAF"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3222F2BD"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2023</w:t>
            </w:r>
          </w:p>
        </w:tc>
        <w:tc>
          <w:tcPr>
            <w:tcW w:w="2524" w:type="dxa"/>
            <w:shd w:val="clear" w:color="auto" w:fill="1F3864" w:themeFill="accent1" w:themeFillShade="80"/>
          </w:tcPr>
          <w:p w14:paraId="01C71D79"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4EC25225"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2022</w:t>
            </w:r>
          </w:p>
        </w:tc>
        <w:tc>
          <w:tcPr>
            <w:tcW w:w="2389" w:type="dxa"/>
            <w:shd w:val="clear" w:color="auto" w:fill="1F3864" w:themeFill="accent1" w:themeFillShade="80"/>
          </w:tcPr>
          <w:p w14:paraId="0FD62F36"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26DDE5F6"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 xml:space="preserve">VARIACION </w:t>
            </w:r>
          </w:p>
        </w:tc>
        <w:tc>
          <w:tcPr>
            <w:tcW w:w="1080" w:type="dxa"/>
            <w:shd w:val="clear" w:color="auto" w:fill="1F3864" w:themeFill="accent1" w:themeFillShade="80"/>
          </w:tcPr>
          <w:p w14:paraId="29CBE2D0"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0DC9143E"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w:t>
            </w:r>
          </w:p>
        </w:tc>
      </w:tr>
      <w:tr w:rsidR="00A94CE6" w:rsidRPr="00DF1742" w14:paraId="0E80E451" w14:textId="77777777" w:rsidTr="00570E36">
        <w:trPr>
          <w:trHeight w:val="359"/>
        </w:trPr>
        <w:tc>
          <w:tcPr>
            <w:tcW w:w="1885" w:type="dxa"/>
            <w:noWrap/>
          </w:tcPr>
          <w:p w14:paraId="66CA9E09" w14:textId="5472763D"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Enero-Noviembre</w:t>
            </w:r>
          </w:p>
        </w:tc>
        <w:tc>
          <w:tcPr>
            <w:tcW w:w="2467" w:type="dxa"/>
          </w:tcPr>
          <w:p w14:paraId="061DA267" w14:textId="5D7CEB02"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10,234,797,864.92</w:t>
            </w:r>
          </w:p>
        </w:tc>
        <w:tc>
          <w:tcPr>
            <w:tcW w:w="2524" w:type="dxa"/>
          </w:tcPr>
          <w:p w14:paraId="39EC08CF" w14:textId="5AA875BC"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10,618,129,617.84</w:t>
            </w:r>
          </w:p>
        </w:tc>
        <w:tc>
          <w:tcPr>
            <w:tcW w:w="2389" w:type="dxa"/>
          </w:tcPr>
          <w:p w14:paraId="2F1ABA4D" w14:textId="50DB4AC1"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(383,331,752.92)</w:t>
            </w:r>
          </w:p>
        </w:tc>
        <w:tc>
          <w:tcPr>
            <w:tcW w:w="1080" w:type="dxa"/>
          </w:tcPr>
          <w:p w14:paraId="2F69F24B" w14:textId="6951FF18"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-3.61%</w:t>
            </w:r>
          </w:p>
        </w:tc>
      </w:tr>
    </w:tbl>
    <w:p w14:paraId="33FD2C73" w14:textId="397EC98C" w:rsidR="00924729" w:rsidRPr="00DF1742" w:rsidRDefault="00924729" w:rsidP="002D60E6">
      <w:pPr>
        <w:spacing w:line="360" w:lineRule="auto"/>
        <w:ind w:left="-117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18"/>
          <w:szCs w:val="18"/>
          <w:lang w:val="es-DO"/>
        </w:rPr>
        <w:t xml:space="preserve">Tabla </w:t>
      </w:r>
      <w:r w:rsidR="00210E33" w:rsidRPr="00DF1742">
        <w:rPr>
          <w:rFonts w:ascii="Times New Roman" w:eastAsia="Calibri" w:hAnsi="Times New Roman" w:cs="Times New Roman"/>
          <w:b/>
          <w:bCs/>
          <w:color w:val="767171"/>
          <w:spacing w:val="20"/>
          <w:sz w:val="18"/>
          <w:szCs w:val="18"/>
          <w:lang w:val="es-DO"/>
        </w:rPr>
        <w:t>2</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Pagos del Régimen contributivo </w:t>
      </w:r>
      <w:r w:rsidR="00570E36" w:rsidRPr="00DF1742">
        <w:rPr>
          <w:rFonts w:ascii="Times New Roman" w:eastAsia="Calibri" w:hAnsi="Times New Roman" w:cs="Times New Roman"/>
          <w:color w:val="767171"/>
          <w:spacing w:val="20"/>
          <w:sz w:val="18"/>
          <w:szCs w:val="18"/>
          <w:lang w:val="es-DO"/>
        </w:rPr>
        <w:t>enero-noviembre 2023</w:t>
      </w:r>
    </w:p>
    <w:p w14:paraId="4606032C" w14:textId="339AE587" w:rsidR="00924729" w:rsidRPr="00DF1742" w:rsidRDefault="00924729" w:rsidP="002D60E6">
      <w:pPr>
        <w:spacing w:line="360" w:lineRule="auto"/>
        <w:ind w:left="-117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18"/>
          <w:szCs w:val="18"/>
          <w:lang w:val="es-DO"/>
        </w:rPr>
        <w:t xml:space="preserve">Tabla </w:t>
      </w:r>
      <w:r w:rsidR="00210E33" w:rsidRPr="00DF1742">
        <w:rPr>
          <w:rFonts w:ascii="Times New Roman" w:eastAsia="Calibri" w:hAnsi="Times New Roman" w:cs="Times New Roman"/>
          <w:b/>
          <w:bCs/>
          <w:color w:val="767171"/>
          <w:spacing w:val="20"/>
          <w:sz w:val="18"/>
          <w:szCs w:val="18"/>
          <w:lang w:val="es-DO"/>
        </w:rPr>
        <w:t>3</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Inversiones del Régimen contributivo </w:t>
      </w:r>
      <w:r w:rsidR="00570E36" w:rsidRPr="00DF1742">
        <w:rPr>
          <w:rFonts w:ascii="Times New Roman" w:eastAsia="Calibri" w:hAnsi="Times New Roman" w:cs="Times New Roman"/>
          <w:color w:val="767171"/>
          <w:spacing w:val="20"/>
          <w:sz w:val="18"/>
          <w:szCs w:val="18"/>
          <w:lang w:val="es-DO"/>
        </w:rPr>
        <w:t>enero-noviembre 2023</w:t>
      </w:r>
    </w:p>
    <w:tbl>
      <w:tblPr>
        <w:tblStyle w:val="TableGrid"/>
        <w:tblpPr w:leftFromText="141" w:rightFromText="141" w:vertAnchor="page" w:horzAnchor="margin" w:tblpXSpec="center" w:tblpY="11877"/>
        <w:tblOverlap w:val="never"/>
        <w:tblW w:w="10255" w:type="dxa"/>
        <w:tblLook w:val="04A0" w:firstRow="1" w:lastRow="0" w:firstColumn="1" w:lastColumn="0" w:noHBand="0" w:noVBand="1"/>
      </w:tblPr>
      <w:tblGrid>
        <w:gridCol w:w="2308"/>
        <w:gridCol w:w="1996"/>
        <w:gridCol w:w="2531"/>
        <w:gridCol w:w="2344"/>
        <w:gridCol w:w="1076"/>
      </w:tblGrid>
      <w:tr w:rsidR="00A94CE6" w:rsidRPr="00DF1742" w14:paraId="35D1634D" w14:textId="77777777" w:rsidTr="00570E36">
        <w:trPr>
          <w:trHeight w:val="528"/>
        </w:trPr>
        <w:tc>
          <w:tcPr>
            <w:tcW w:w="2308" w:type="dxa"/>
            <w:shd w:val="clear" w:color="auto" w:fill="1F3864" w:themeFill="accent1" w:themeFillShade="80"/>
          </w:tcPr>
          <w:p w14:paraId="002F587C"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DEVOLUCIÓN DE APORTES A EMPLEADORES Y TRABAJADORES</w:t>
            </w:r>
          </w:p>
        </w:tc>
        <w:tc>
          <w:tcPr>
            <w:tcW w:w="1996" w:type="dxa"/>
            <w:shd w:val="clear" w:color="auto" w:fill="1F3864" w:themeFill="accent1" w:themeFillShade="80"/>
          </w:tcPr>
          <w:p w14:paraId="3362428C"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5B9FC2DC"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2023</w:t>
            </w:r>
          </w:p>
        </w:tc>
        <w:tc>
          <w:tcPr>
            <w:tcW w:w="2531" w:type="dxa"/>
            <w:shd w:val="clear" w:color="auto" w:fill="1F3864" w:themeFill="accent1" w:themeFillShade="80"/>
          </w:tcPr>
          <w:p w14:paraId="1B035D85"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6B278ADC"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2022</w:t>
            </w:r>
          </w:p>
        </w:tc>
        <w:tc>
          <w:tcPr>
            <w:tcW w:w="2344" w:type="dxa"/>
            <w:shd w:val="clear" w:color="auto" w:fill="1F3864" w:themeFill="accent1" w:themeFillShade="80"/>
          </w:tcPr>
          <w:p w14:paraId="67070810"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13CD4E9E"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 xml:space="preserve">VARIACION </w:t>
            </w:r>
          </w:p>
        </w:tc>
        <w:tc>
          <w:tcPr>
            <w:tcW w:w="1076" w:type="dxa"/>
            <w:shd w:val="clear" w:color="auto" w:fill="1F3864" w:themeFill="accent1" w:themeFillShade="80"/>
          </w:tcPr>
          <w:p w14:paraId="464DC017"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p>
          <w:p w14:paraId="2FCF1124" w14:textId="77777777" w:rsidR="00A94CE6" w:rsidRPr="00DF1742" w:rsidRDefault="00A94CE6" w:rsidP="00A94CE6">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w:t>
            </w:r>
          </w:p>
        </w:tc>
      </w:tr>
      <w:tr w:rsidR="00A94CE6" w:rsidRPr="00DF1742" w14:paraId="340843ED" w14:textId="77777777" w:rsidTr="00570E36">
        <w:trPr>
          <w:trHeight w:val="114"/>
        </w:trPr>
        <w:tc>
          <w:tcPr>
            <w:tcW w:w="2308" w:type="dxa"/>
            <w:noWrap/>
          </w:tcPr>
          <w:p w14:paraId="38B74A83" w14:textId="77777777" w:rsidR="00570E3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Enero-</w:t>
            </w:r>
          </w:p>
          <w:p w14:paraId="45A235F6" w14:textId="07E35EC4" w:rsidR="00A94CE6" w:rsidRPr="00DF1742" w:rsidRDefault="00AF6B53"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Noviembre</w:t>
            </w:r>
          </w:p>
        </w:tc>
        <w:tc>
          <w:tcPr>
            <w:tcW w:w="1996" w:type="dxa"/>
          </w:tcPr>
          <w:p w14:paraId="5358371E" w14:textId="64613B7B" w:rsidR="00A94CE6" w:rsidRPr="00DF1742" w:rsidRDefault="00570E36"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207,353,217.94</w:t>
            </w:r>
          </w:p>
        </w:tc>
        <w:tc>
          <w:tcPr>
            <w:tcW w:w="2531" w:type="dxa"/>
          </w:tcPr>
          <w:p w14:paraId="1FBA306F" w14:textId="5D9BA865" w:rsidR="00A94CE6" w:rsidRPr="00DF1742" w:rsidRDefault="00570E36"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179,192,654.22</w:t>
            </w:r>
          </w:p>
        </w:tc>
        <w:tc>
          <w:tcPr>
            <w:tcW w:w="2344" w:type="dxa"/>
          </w:tcPr>
          <w:p w14:paraId="44E0DEAD" w14:textId="723FD4AD" w:rsidR="00A94CE6" w:rsidRPr="00DF1742" w:rsidRDefault="00570E36"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28,160,563.72</w:t>
            </w:r>
          </w:p>
        </w:tc>
        <w:tc>
          <w:tcPr>
            <w:tcW w:w="1076" w:type="dxa"/>
          </w:tcPr>
          <w:p w14:paraId="749C8787" w14:textId="073C9F87" w:rsidR="00A94CE6" w:rsidRPr="00DF1742" w:rsidRDefault="00570E36" w:rsidP="00A94CE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15.72%</w:t>
            </w:r>
          </w:p>
        </w:tc>
      </w:tr>
    </w:tbl>
    <w:p w14:paraId="5C8AA440" w14:textId="19664C67" w:rsidR="00A94CE6" w:rsidRPr="00DF1742" w:rsidRDefault="00A94CE6" w:rsidP="002D60E6">
      <w:pPr>
        <w:spacing w:line="240" w:lineRule="auto"/>
        <w:ind w:left="-1170" w:right="-1260"/>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Tabla 4: </w:t>
      </w:r>
      <w:r w:rsidRPr="00DF1742">
        <w:rPr>
          <w:rFonts w:ascii="Times New Roman" w:eastAsia="Calibri" w:hAnsi="Times New Roman" w:cs="Times New Roman"/>
          <w:color w:val="767171"/>
          <w:spacing w:val="20"/>
          <w:sz w:val="18"/>
          <w:szCs w:val="18"/>
          <w:lang w:val="es-DO"/>
        </w:rPr>
        <w:t xml:space="preserve">Devolución de aportes a empleadores y trabajadores del Régimen contributivo </w:t>
      </w:r>
      <w:r w:rsidR="00570E36" w:rsidRPr="00DF1742">
        <w:rPr>
          <w:rFonts w:ascii="Times New Roman" w:eastAsia="Calibri" w:hAnsi="Times New Roman" w:cs="Times New Roman"/>
          <w:color w:val="767171"/>
          <w:spacing w:val="20"/>
          <w:sz w:val="18"/>
          <w:szCs w:val="18"/>
          <w:lang w:val="es-DO"/>
        </w:rPr>
        <w:t>enero-noviembre 2023</w:t>
      </w:r>
    </w:p>
    <w:p w14:paraId="68447775" w14:textId="1A456BFB" w:rsidR="00B06312" w:rsidRPr="00DF1742" w:rsidRDefault="00B06312" w:rsidP="00924729">
      <w:pPr>
        <w:spacing w:line="360" w:lineRule="auto"/>
        <w:jc w:val="both"/>
        <w:rPr>
          <w:rFonts w:ascii="Times New Roman" w:eastAsia="Calibri" w:hAnsi="Times New Roman" w:cs="Times New Roman"/>
          <w:color w:val="767171"/>
          <w:spacing w:val="20"/>
          <w:sz w:val="18"/>
          <w:szCs w:val="18"/>
          <w:lang w:val="es-DO"/>
        </w:rPr>
      </w:pPr>
    </w:p>
    <w:p w14:paraId="5906F327" w14:textId="6D09D63B" w:rsidR="00924729" w:rsidRPr="00DF1742" w:rsidRDefault="00F45748" w:rsidP="00EA7C1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Los Aportes de los Planes Especiales </w:t>
      </w:r>
      <w:r w:rsidR="00F115C8" w:rsidRPr="00DF1742">
        <w:rPr>
          <w:rFonts w:ascii="Times New Roman" w:eastAsia="Calibri" w:hAnsi="Times New Roman" w:cs="Times New Roman"/>
          <w:color w:val="767171"/>
          <w:spacing w:val="20"/>
          <w:sz w:val="24"/>
          <w:szCs w:val="24"/>
          <w:lang w:val="es-DO"/>
        </w:rPr>
        <w:t>de Servicios</w:t>
      </w:r>
      <w:r w:rsidRPr="00DF1742">
        <w:rPr>
          <w:rFonts w:ascii="Times New Roman" w:eastAsia="Calibri" w:hAnsi="Times New Roman" w:cs="Times New Roman"/>
          <w:color w:val="767171"/>
          <w:spacing w:val="20"/>
          <w:sz w:val="24"/>
          <w:szCs w:val="24"/>
          <w:lang w:val="es-DO"/>
        </w:rPr>
        <w:t xml:space="preserve"> de Salud Pensionados y Jubilados:</w:t>
      </w:r>
    </w:p>
    <w:tbl>
      <w:tblPr>
        <w:tblStyle w:val="TableGrid"/>
        <w:tblW w:w="10484" w:type="dxa"/>
        <w:tblInd w:w="-1265" w:type="dxa"/>
        <w:tblLook w:val="04A0" w:firstRow="1" w:lastRow="0" w:firstColumn="1" w:lastColumn="0" w:noHBand="0" w:noVBand="1"/>
      </w:tblPr>
      <w:tblGrid>
        <w:gridCol w:w="3060"/>
        <w:gridCol w:w="2216"/>
        <w:gridCol w:w="2216"/>
        <w:gridCol w:w="1996"/>
        <w:gridCol w:w="1216"/>
      </w:tblGrid>
      <w:tr w:rsidR="00924729" w:rsidRPr="00DF1742" w14:paraId="45762F30" w14:textId="77777777" w:rsidTr="00B16968">
        <w:trPr>
          <w:trHeight w:val="350"/>
        </w:trPr>
        <w:tc>
          <w:tcPr>
            <w:tcW w:w="3060" w:type="dxa"/>
            <w:shd w:val="clear" w:color="auto" w:fill="1F3864" w:themeFill="accent1" w:themeFillShade="80"/>
            <w:noWrap/>
            <w:hideMark/>
          </w:tcPr>
          <w:p w14:paraId="7AAB0751"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 xml:space="preserve">DETALLES </w:t>
            </w:r>
          </w:p>
        </w:tc>
        <w:tc>
          <w:tcPr>
            <w:tcW w:w="2216" w:type="dxa"/>
            <w:shd w:val="clear" w:color="auto" w:fill="1F3864" w:themeFill="accent1" w:themeFillShade="80"/>
            <w:noWrap/>
            <w:hideMark/>
          </w:tcPr>
          <w:p w14:paraId="0E449AB3"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2023</w:t>
            </w:r>
          </w:p>
        </w:tc>
        <w:tc>
          <w:tcPr>
            <w:tcW w:w="1996" w:type="dxa"/>
            <w:shd w:val="clear" w:color="auto" w:fill="1F3864" w:themeFill="accent1" w:themeFillShade="80"/>
            <w:noWrap/>
            <w:hideMark/>
          </w:tcPr>
          <w:p w14:paraId="78EF8AA2"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2022</w:t>
            </w:r>
          </w:p>
        </w:tc>
        <w:tc>
          <w:tcPr>
            <w:tcW w:w="1996" w:type="dxa"/>
            <w:shd w:val="clear" w:color="auto" w:fill="1F3864" w:themeFill="accent1" w:themeFillShade="80"/>
            <w:hideMark/>
          </w:tcPr>
          <w:p w14:paraId="18A65F3E"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VARIACIÓN</w:t>
            </w:r>
          </w:p>
        </w:tc>
        <w:tc>
          <w:tcPr>
            <w:tcW w:w="1216" w:type="dxa"/>
            <w:shd w:val="clear" w:color="auto" w:fill="1F3864" w:themeFill="accent1" w:themeFillShade="80"/>
            <w:noWrap/>
            <w:hideMark/>
          </w:tcPr>
          <w:p w14:paraId="41A080B3"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w:t>
            </w:r>
          </w:p>
        </w:tc>
      </w:tr>
      <w:tr w:rsidR="00486D91" w:rsidRPr="00DF1742" w14:paraId="18604E3C" w14:textId="77777777" w:rsidTr="002D60E6">
        <w:trPr>
          <w:trHeight w:val="395"/>
        </w:trPr>
        <w:tc>
          <w:tcPr>
            <w:tcW w:w="3060" w:type="dxa"/>
            <w:hideMark/>
          </w:tcPr>
          <w:p w14:paraId="61FD2E4F" w14:textId="77777777" w:rsidR="00486D91" w:rsidRPr="00DF1742" w:rsidRDefault="00486D91" w:rsidP="00486D91">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Pensionados y Jubilados FF AA </w:t>
            </w:r>
          </w:p>
        </w:tc>
        <w:tc>
          <w:tcPr>
            <w:tcW w:w="2216" w:type="dxa"/>
            <w:noWrap/>
            <w:vAlign w:val="bottom"/>
            <w:hideMark/>
          </w:tcPr>
          <w:p w14:paraId="48E67FCA" w14:textId="23F529CA"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466,631,885.75</w:t>
            </w:r>
          </w:p>
        </w:tc>
        <w:tc>
          <w:tcPr>
            <w:tcW w:w="1996" w:type="dxa"/>
            <w:noWrap/>
            <w:vAlign w:val="bottom"/>
            <w:hideMark/>
          </w:tcPr>
          <w:p w14:paraId="4DC14239" w14:textId="30A06173"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220,984,173.94</w:t>
            </w:r>
          </w:p>
        </w:tc>
        <w:tc>
          <w:tcPr>
            <w:tcW w:w="1996" w:type="dxa"/>
            <w:noWrap/>
            <w:vAlign w:val="bottom"/>
            <w:hideMark/>
          </w:tcPr>
          <w:p w14:paraId="0A165662" w14:textId="61B07DF2"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245,647,711.81            </w:t>
            </w:r>
          </w:p>
        </w:tc>
        <w:tc>
          <w:tcPr>
            <w:tcW w:w="1216" w:type="dxa"/>
            <w:noWrap/>
            <w:vAlign w:val="bottom"/>
            <w:hideMark/>
          </w:tcPr>
          <w:p w14:paraId="17AB0EB7" w14:textId="0D7A3A21" w:rsidR="00486D91" w:rsidRPr="00DF1742" w:rsidRDefault="00486D91" w:rsidP="00486D91">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111.16%</w:t>
            </w:r>
          </w:p>
        </w:tc>
      </w:tr>
      <w:tr w:rsidR="00486D91" w:rsidRPr="00DF1742" w14:paraId="3A031144" w14:textId="77777777" w:rsidTr="002D60E6">
        <w:trPr>
          <w:trHeight w:val="206"/>
        </w:trPr>
        <w:tc>
          <w:tcPr>
            <w:tcW w:w="3060" w:type="dxa"/>
          </w:tcPr>
          <w:p w14:paraId="657F3A2C" w14:textId="4EF8AA12" w:rsidR="00486D91" w:rsidRPr="00DF1742" w:rsidRDefault="00486D91" w:rsidP="00486D91">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Pensionados y Jubilados sector Salud</w:t>
            </w:r>
          </w:p>
        </w:tc>
        <w:tc>
          <w:tcPr>
            <w:tcW w:w="2216" w:type="dxa"/>
            <w:noWrap/>
            <w:vAlign w:val="bottom"/>
          </w:tcPr>
          <w:p w14:paraId="5CE79DAC" w14:textId="254DF33C"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180,713,847.01 </w:t>
            </w:r>
          </w:p>
        </w:tc>
        <w:tc>
          <w:tcPr>
            <w:tcW w:w="1996" w:type="dxa"/>
            <w:noWrap/>
            <w:vAlign w:val="bottom"/>
          </w:tcPr>
          <w:p w14:paraId="3C98BAB5" w14:textId="500CCDC1"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100,582,636.85 </w:t>
            </w:r>
          </w:p>
        </w:tc>
        <w:tc>
          <w:tcPr>
            <w:tcW w:w="1996" w:type="dxa"/>
            <w:noWrap/>
            <w:vAlign w:val="bottom"/>
          </w:tcPr>
          <w:p w14:paraId="4A3F88D2" w14:textId="6CA02CB5"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80,131,210.16 </w:t>
            </w:r>
          </w:p>
        </w:tc>
        <w:tc>
          <w:tcPr>
            <w:tcW w:w="1216" w:type="dxa"/>
            <w:noWrap/>
            <w:vAlign w:val="bottom"/>
          </w:tcPr>
          <w:p w14:paraId="0270BCAE" w14:textId="498C6F8C" w:rsidR="00486D91" w:rsidRPr="00DF1742" w:rsidRDefault="00486D91" w:rsidP="00486D91">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79,67%</w:t>
            </w:r>
          </w:p>
        </w:tc>
      </w:tr>
      <w:tr w:rsidR="00486D91" w:rsidRPr="00DF1742" w14:paraId="21CB9BCF" w14:textId="77777777" w:rsidTr="002D60E6">
        <w:trPr>
          <w:trHeight w:val="71"/>
        </w:trPr>
        <w:tc>
          <w:tcPr>
            <w:tcW w:w="3060" w:type="dxa"/>
            <w:hideMark/>
          </w:tcPr>
          <w:p w14:paraId="32D34201" w14:textId="77777777" w:rsidR="00486D91" w:rsidRPr="00DF1742" w:rsidRDefault="00486D91" w:rsidP="00486D91">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Pensionados y Jubilados P. N. </w:t>
            </w:r>
          </w:p>
        </w:tc>
        <w:tc>
          <w:tcPr>
            <w:tcW w:w="2216" w:type="dxa"/>
            <w:noWrap/>
            <w:vAlign w:val="bottom"/>
            <w:hideMark/>
          </w:tcPr>
          <w:p w14:paraId="6D97EF56" w14:textId="39C0F3F8"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482,148,117.95 </w:t>
            </w:r>
          </w:p>
        </w:tc>
        <w:tc>
          <w:tcPr>
            <w:tcW w:w="1996" w:type="dxa"/>
            <w:noWrap/>
            <w:vAlign w:val="bottom"/>
            <w:hideMark/>
          </w:tcPr>
          <w:p w14:paraId="78C5A150" w14:textId="7F048367"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239,696,110.37 </w:t>
            </w:r>
          </w:p>
        </w:tc>
        <w:tc>
          <w:tcPr>
            <w:tcW w:w="1996" w:type="dxa"/>
            <w:noWrap/>
            <w:vAlign w:val="bottom"/>
            <w:hideMark/>
          </w:tcPr>
          <w:p w14:paraId="50CA69A1" w14:textId="774389F4"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242,452,007.58 </w:t>
            </w:r>
          </w:p>
        </w:tc>
        <w:tc>
          <w:tcPr>
            <w:tcW w:w="1216" w:type="dxa"/>
            <w:noWrap/>
            <w:vAlign w:val="bottom"/>
            <w:hideMark/>
          </w:tcPr>
          <w:p w14:paraId="2CC1CC69" w14:textId="0E5E155B" w:rsidR="00486D91" w:rsidRPr="00DF1742" w:rsidRDefault="00486D91" w:rsidP="00486D91">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101.15%</w:t>
            </w:r>
          </w:p>
        </w:tc>
      </w:tr>
      <w:tr w:rsidR="00486D91" w:rsidRPr="00DF1742" w14:paraId="5B02B792" w14:textId="77777777" w:rsidTr="00732FDF">
        <w:trPr>
          <w:trHeight w:val="214"/>
        </w:trPr>
        <w:tc>
          <w:tcPr>
            <w:tcW w:w="3060" w:type="dxa"/>
            <w:hideMark/>
          </w:tcPr>
          <w:p w14:paraId="1B2516E3" w14:textId="60CDC7AA" w:rsidR="00486D91" w:rsidRPr="00DF1742" w:rsidRDefault="00486D91" w:rsidP="00486D91">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Pensionados y Jubilados de Hacienda (</w:t>
            </w:r>
            <w:r w:rsidR="00DF1742" w:rsidRPr="00DF1742">
              <w:rPr>
                <w:rFonts w:ascii="Times New Roman" w:eastAsia="Calibri" w:hAnsi="Times New Roman" w:cs="Times New Roman"/>
                <w:color w:val="767171"/>
                <w:spacing w:val="20"/>
                <w:sz w:val="24"/>
                <w:szCs w:val="24"/>
                <w:lang w:val="es-DO"/>
              </w:rPr>
              <w:t>Decreto</w:t>
            </w:r>
            <w:r w:rsidRPr="00DF1742">
              <w:rPr>
                <w:rFonts w:ascii="Times New Roman" w:eastAsia="Calibri" w:hAnsi="Times New Roman" w:cs="Times New Roman"/>
                <w:color w:val="767171"/>
                <w:spacing w:val="20"/>
                <w:sz w:val="24"/>
                <w:szCs w:val="24"/>
                <w:lang w:val="es-DO"/>
              </w:rPr>
              <w:t xml:space="preserve"> </w:t>
            </w:r>
            <w:r w:rsidR="00DF1742">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 xml:space="preserve">342-09) </w:t>
            </w:r>
          </w:p>
        </w:tc>
        <w:tc>
          <w:tcPr>
            <w:tcW w:w="2216" w:type="dxa"/>
            <w:noWrap/>
            <w:vAlign w:val="bottom"/>
            <w:hideMark/>
          </w:tcPr>
          <w:p w14:paraId="78EBCF43" w14:textId="4856EC17"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432,971,826.91 </w:t>
            </w:r>
          </w:p>
        </w:tc>
        <w:tc>
          <w:tcPr>
            <w:tcW w:w="1996" w:type="dxa"/>
            <w:noWrap/>
            <w:vAlign w:val="bottom"/>
            <w:hideMark/>
          </w:tcPr>
          <w:p w14:paraId="097B4484" w14:textId="6A7AD889"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308,543,831.72 </w:t>
            </w:r>
          </w:p>
        </w:tc>
        <w:tc>
          <w:tcPr>
            <w:tcW w:w="1996" w:type="dxa"/>
            <w:noWrap/>
            <w:vAlign w:val="bottom"/>
            <w:hideMark/>
          </w:tcPr>
          <w:p w14:paraId="59002324" w14:textId="644A45A5"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124,427,995.19 </w:t>
            </w:r>
          </w:p>
        </w:tc>
        <w:tc>
          <w:tcPr>
            <w:tcW w:w="1216" w:type="dxa"/>
            <w:noWrap/>
            <w:vAlign w:val="bottom"/>
            <w:hideMark/>
          </w:tcPr>
          <w:p w14:paraId="3DF42A2C" w14:textId="1C4B82A8" w:rsidR="00486D91" w:rsidRPr="00DF1742" w:rsidRDefault="00486D91" w:rsidP="00486D91">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40.33%</w:t>
            </w:r>
          </w:p>
        </w:tc>
      </w:tr>
      <w:tr w:rsidR="00486D91" w:rsidRPr="00DF1742" w14:paraId="72801AA1" w14:textId="77777777" w:rsidTr="002D60E6">
        <w:trPr>
          <w:trHeight w:val="404"/>
        </w:trPr>
        <w:tc>
          <w:tcPr>
            <w:tcW w:w="3060" w:type="dxa"/>
            <w:hideMark/>
          </w:tcPr>
          <w:p w14:paraId="124930DC" w14:textId="456458C0" w:rsidR="00486D91" w:rsidRPr="00DF1742" w:rsidRDefault="00486D91" w:rsidP="00486D91">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Pensionados y Jubilados del Estado (Decreto </w:t>
            </w:r>
            <w:r w:rsidR="00DF1742">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 xml:space="preserve">18-19) </w:t>
            </w:r>
          </w:p>
        </w:tc>
        <w:tc>
          <w:tcPr>
            <w:tcW w:w="2216" w:type="dxa"/>
            <w:noWrap/>
            <w:vAlign w:val="bottom"/>
            <w:hideMark/>
          </w:tcPr>
          <w:p w14:paraId="1CE43314" w14:textId="0B65BEE7"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409,038,178.16 </w:t>
            </w:r>
          </w:p>
        </w:tc>
        <w:tc>
          <w:tcPr>
            <w:tcW w:w="1996" w:type="dxa"/>
            <w:noWrap/>
            <w:vAlign w:val="bottom"/>
            <w:hideMark/>
          </w:tcPr>
          <w:p w14:paraId="798840DB" w14:textId="53695023"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283,789,897.27 </w:t>
            </w:r>
          </w:p>
        </w:tc>
        <w:tc>
          <w:tcPr>
            <w:tcW w:w="1996" w:type="dxa"/>
            <w:noWrap/>
            <w:vAlign w:val="bottom"/>
            <w:hideMark/>
          </w:tcPr>
          <w:p w14:paraId="7B2D1368" w14:textId="11A7F75C" w:rsidR="00486D91" w:rsidRPr="00DF1742" w:rsidRDefault="00486D91" w:rsidP="00486D91">
            <w:pPr>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125,248,280.89 </w:t>
            </w:r>
          </w:p>
        </w:tc>
        <w:tc>
          <w:tcPr>
            <w:tcW w:w="1216" w:type="dxa"/>
            <w:noWrap/>
            <w:vAlign w:val="bottom"/>
            <w:hideMark/>
          </w:tcPr>
          <w:p w14:paraId="5BE16F85" w14:textId="0A807813" w:rsidR="00486D91" w:rsidRPr="00DF1742" w:rsidRDefault="00486D91" w:rsidP="00486D91">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44.13%</w:t>
            </w:r>
          </w:p>
        </w:tc>
      </w:tr>
      <w:tr w:rsidR="00486D91" w:rsidRPr="00DF1742" w14:paraId="20F81027" w14:textId="77777777" w:rsidTr="002D60E6">
        <w:trPr>
          <w:trHeight w:val="71"/>
        </w:trPr>
        <w:tc>
          <w:tcPr>
            <w:tcW w:w="3060" w:type="dxa"/>
            <w:noWrap/>
            <w:hideMark/>
          </w:tcPr>
          <w:p w14:paraId="378A801C" w14:textId="77777777" w:rsidR="00486D91" w:rsidRPr="00DF1742" w:rsidRDefault="00486D91" w:rsidP="00486D91">
            <w:pPr>
              <w:jc w:val="center"/>
              <w:rPr>
                <w:rFonts w:ascii="Times New Roman" w:eastAsia="Calibri" w:hAnsi="Times New Roman" w:cs="Times New Roman"/>
                <w:b/>
                <w:bCs/>
                <w:color w:val="767171"/>
                <w:spacing w:val="20"/>
                <w:sz w:val="24"/>
                <w:szCs w:val="24"/>
                <w:lang w:val="es-DO"/>
              </w:rPr>
            </w:pPr>
          </w:p>
          <w:p w14:paraId="5761821F" w14:textId="1CFC7172" w:rsidR="00486D91" w:rsidRPr="00DF1742" w:rsidRDefault="00486D91" w:rsidP="00486D91">
            <w:pPr>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TOTALES</w:t>
            </w:r>
          </w:p>
        </w:tc>
        <w:tc>
          <w:tcPr>
            <w:tcW w:w="2216" w:type="dxa"/>
            <w:noWrap/>
            <w:vAlign w:val="bottom"/>
            <w:hideMark/>
          </w:tcPr>
          <w:p w14:paraId="52C9B1D5" w14:textId="5D5E7627" w:rsidR="00486D91" w:rsidRPr="00DF1742" w:rsidRDefault="00486D91" w:rsidP="00486D91">
            <w:pPr>
              <w:jc w:val="right"/>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 xml:space="preserve">              1,971,503,855.78 </w:t>
            </w:r>
          </w:p>
        </w:tc>
        <w:tc>
          <w:tcPr>
            <w:tcW w:w="1996" w:type="dxa"/>
            <w:noWrap/>
            <w:vAlign w:val="bottom"/>
            <w:hideMark/>
          </w:tcPr>
          <w:p w14:paraId="1EB818AA" w14:textId="4D97EDE1" w:rsidR="00486D91" w:rsidRPr="00DF1742" w:rsidRDefault="00486D91" w:rsidP="00486D91">
            <w:pPr>
              <w:jc w:val="right"/>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 xml:space="preserve">                 1,153,596,650.15</w:t>
            </w:r>
          </w:p>
        </w:tc>
        <w:tc>
          <w:tcPr>
            <w:tcW w:w="1996" w:type="dxa"/>
            <w:noWrap/>
            <w:vAlign w:val="bottom"/>
            <w:hideMark/>
          </w:tcPr>
          <w:p w14:paraId="1796F4E5" w14:textId="510BDC73" w:rsidR="00486D91" w:rsidRPr="00DF1742" w:rsidRDefault="00486D91" w:rsidP="00486D91">
            <w:pPr>
              <w:jc w:val="right"/>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 xml:space="preserve">           817,907,205.63 </w:t>
            </w:r>
          </w:p>
        </w:tc>
        <w:tc>
          <w:tcPr>
            <w:tcW w:w="1216" w:type="dxa"/>
            <w:noWrap/>
            <w:vAlign w:val="bottom"/>
            <w:hideMark/>
          </w:tcPr>
          <w:p w14:paraId="7DCC4821" w14:textId="7572CA7B" w:rsidR="00486D91" w:rsidRPr="00DF1742" w:rsidRDefault="00486D91" w:rsidP="00486D91">
            <w:pPr>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70.90%</w:t>
            </w:r>
          </w:p>
        </w:tc>
      </w:tr>
    </w:tbl>
    <w:p w14:paraId="4FEF96E3" w14:textId="331F9328" w:rsidR="002D60E6" w:rsidRPr="00DF1742" w:rsidRDefault="00924729" w:rsidP="002D60E6">
      <w:pPr>
        <w:spacing w:line="360" w:lineRule="auto"/>
        <w:ind w:left="-1260" w:right="-1530"/>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Tabla </w:t>
      </w:r>
      <w:r w:rsidR="00210E33" w:rsidRPr="00DF1742">
        <w:rPr>
          <w:rFonts w:ascii="Times New Roman" w:eastAsia="Calibri" w:hAnsi="Times New Roman" w:cs="Times New Roman"/>
          <w:b/>
          <w:bCs/>
          <w:color w:val="767171"/>
          <w:spacing w:val="20"/>
          <w:sz w:val="18"/>
          <w:szCs w:val="18"/>
          <w:lang w:val="es-DO"/>
        </w:rPr>
        <w:t>5</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Aportes Planes Especiales de Servicios de Salud Pensionados y Jubilados </w:t>
      </w:r>
      <w:r w:rsidR="002D60E6" w:rsidRPr="00DF1742">
        <w:rPr>
          <w:rFonts w:ascii="Times New Roman" w:eastAsia="Calibri" w:hAnsi="Times New Roman" w:cs="Times New Roman"/>
          <w:color w:val="767171"/>
          <w:spacing w:val="20"/>
          <w:sz w:val="18"/>
          <w:szCs w:val="18"/>
          <w:lang w:val="es-DO"/>
        </w:rPr>
        <w:t>enero-noviembre 2023</w:t>
      </w:r>
    </w:p>
    <w:p w14:paraId="2AADBCDF" w14:textId="43C3BF9F" w:rsidR="00924729" w:rsidRPr="00DF1742" w:rsidRDefault="00924729" w:rsidP="002D60E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Rendimientos </w:t>
      </w:r>
      <w:r w:rsidR="00C5579F" w:rsidRPr="00DF1742">
        <w:rPr>
          <w:rFonts w:ascii="Times New Roman" w:eastAsia="Calibri" w:hAnsi="Times New Roman" w:cs="Times New Roman"/>
          <w:color w:val="767171"/>
          <w:spacing w:val="20"/>
          <w:sz w:val="24"/>
          <w:szCs w:val="24"/>
          <w:lang w:val="es-DO"/>
        </w:rPr>
        <w:t>g</w:t>
      </w:r>
      <w:r w:rsidRPr="00DF1742">
        <w:rPr>
          <w:rFonts w:ascii="Times New Roman" w:eastAsia="Calibri" w:hAnsi="Times New Roman" w:cs="Times New Roman"/>
          <w:color w:val="767171"/>
          <w:spacing w:val="20"/>
          <w:sz w:val="24"/>
          <w:szCs w:val="24"/>
          <w:lang w:val="es-DO"/>
        </w:rPr>
        <w:t>enerados en Inversiones:</w:t>
      </w:r>
      <w:r w:rsidRPr="00DF1742">
        <w:rPr>
          <w:rFonts w:ascii="Times New Roman" w:eastAsia="Calibri" w:hAnsi="Times New Roman" w:cs="Times New Roman"/>
          <w:color w:val="767171"/>
          <w:spacing w:val="20"/>
          <w:sz w:val="24"/>
          <w:szCs w:val="24"/>
          <w:lang w:val="es-DO"/>
        </w:rPr>
        <w:fldChar w:fldCharType="begin"/>
      </w:r>
      <w:r w:rsidRPr="00DF1742">
        <w:rPr>
          <w:rFonts w:ascii="Times New Roman" w:eastAsia="Calibri" w:hAnsi="Times New Roman" w:cs="Times New Roman"/>
          <w:color w:val="767171"/>
          <w:spacing w:val="20"/>
          <w:sz w:val="24"/>
          <w:szCs w:val="24"/>
          <w:lang w:val="es-DO"/>
        </w:rPr>
        <w:instrText xml:space="preserve"> LINK Excel.Sheet.12 "\\\\FALKEN\\Contabilidad SUIR\\ENC. CONTABILIDAD DEL SUIR\\MEMORIAS\\Memoria enero - junio 2023\\B. Memoria  Enero-Junio 2023.xlsx" "Enero 2023 !R18C3:R19C7" \a \f 4 \h  \* MERGEFORMAT </w:instrText>
      </w:r>
      <w:r w:rsidRPr="00DF1742">
        <w:rPr>
          <w:rFonts w:ascii="Times New Roman" w:eastAsia="Calibri" w:hAnsi="Times New Roman" w:cs="Times New Roman"/>
          <w:color w:val="767171"/>
          <w:spacing w:val="20"/>
          <w:sz w:val="24"/>
          <w:szCs w:val="24"/>
          <w:lang w:val="es-DO"/>
        </w:rPr>
        <w:fldChar w:fldCharType="separate"/>
      </w:r>
    </w:p>
    <w:tbl>
      <w:tblPr>
        <w:tblStyle w:val="TableGrid"/>
        <w:tblW w:w="10729" w:type="dxa"/>
        <w:tblInd w:w="-1265" w:type="dxa"/>
        <w:tblLook w:val="04A0" w:firstRow="1" w:lastRow="0" w:firstColumn="1" w:lastColumn="0" w:noHBand="0" w:noVBand="1"/>
      </w:tblPr>
      <w:tblGrid>
        <w:gridCol w:w="2160"/>
        <w:gridCol w:w="2216"/>
        <w:gridCol w:w="2824"/>
        <w:gridCol w:w="1692"/>
        <w:gridCol w:w="580"/>
        <w:gridCol w:w="1279"/>
      </w:tblGrid>
      <w:tr w:rsidR="00924729" w:rsidRPr="00DF1742" w14:paraId="14A4F955" w14:textId="77777777" w:rsidTr="00F73A69">
        <w:trPr>
          <w:trHeight w:val="360"/>
        </w:trPr>
        <w:tc>
          <w:tcPr>
            <w:tcW w:w="2160" w:type="dxa"/>
            <w:vMerge w:val="restart"/>
            <w:shd w:val="clear" w:color="auto" w:fill="1F3864" w:themeFill="accent1" w:themeFillShade="80"/>
            <w:noWrap/>
            <w:hideMark/>
          </w:tcPr>
          <w:p w14:paraId="66337546" w14:textId="2C21152E" w:rsidR="00924729" w:rsidRPr="00DF1742" w:rsidRDefault="00C676F1" w:rsidP="00C676F1">
            <w:pPr>
              <w:pStyle w:val="xxmsonormal"/>
              <w:jc w:val="center"/>
              <w:rPr>
                <w:color w:val="FFFFFF" w:themeColor="background1"/>
              </w:rPr>
            </w:pPr>
            <w:r w:rsidRPr="00DF1742">
              <w:rPr>
                <w:rFonts w:ascii="Times New Roman" w:hAnsi="Times New Roman" w:cs="Times New Roman"/>
                <w:b/>
                <w:bCs/>
                <w:color w:val="FFFFFF" w:themeColor="background1"/>
              </w:rPr>
              <w:t>ENERO-NOVIEMBRE</w:t>
            </w:r>
          </w:p>
        </w:tc>
        <w:tc>
          <w:tcPr>
            <w:tcW w:w="2216" w:type="dxa"/>
            <w:shd w:val="clear" w:color="auto" w:fill="1F3864" w:themeFill="accent1" w:themeFillShade="80"/>
            <w:noWrap/>
            <w:hideMark/>
          </w:tcPr>
          <w:p w14:paraId="5F26FC75" w14:textId="77777777" w:rsidR="00924729" w:rsidRPr="00DF1742" w:rsidRDefault="00924729" w:rsidP="00924729">
            <w:pPr>
              <w:jc w:val="center"/>
              <w:rPr>
                <w:rFonts w:ascii="Times New Roman" w:eastAsia="Calibri" w:hAnsi="Times New Roman" w:cs="Times New Roman"/>
                <w:b/>
                <w:bCs/>
                <w:color w:val="FFFFFF" w:themeColor="background1"/>
                <w:spacing w:val="20"/>
                <w:lang w:val="es-DO"/>
              </w:rPr>
            </w:pPr>
            <w:r w:rsidRPr="00DF1742">
              <w:rPr>
                <w:rFonts w:ascii="Times New Roman" w:eastAsia="Calibri" w:hAnsi="Times New Roman" w:cs="Times New Roman"/>
                <w:b/>
                <w:bCs/>
                <w:color w:val="FFFFFF" w:themeColor="background1"/>
                <w:spacing w:val="20"/>
                <w:lang w:val="es-DO"/>
              </w:rPr>
              <w:t>2023</w:t>
            </w:r>
          </w:p>
        </w:tc>
        <w:tc>
          <w:tcPr>
            <w:tcW w:w="2824" w:type="dxa"/>
            <w:shd w:val="clear" w:color="auto" w:fill="1F3864" w:themeFill="accent1" w:themeFillShade="80"/>
            <w:noWrap/>
            <w:hideMark/>
          </w:tcPr>
          <w:p w14:paraId="75B00245" w14:textId="77777777" w:rsidR="00924729" w:rsidRPr="00DF1742" w:rsidRDefault="00924729" w:rsidP="00924729">
            <w:pPr>
              <w:jc w:val="center"/>
              <w:rPr>
                <w:rFonts w:ascii="Times New Roman" w:eastAsia="Calibri" w:hAnsi="Times New Roman" w:cs="Times New Roman"/>
                <w:b/>
                <w:bCs/>
                <w:color w:val="FFFFFF" w:themeColor="background1"/>
                <w:spacing w:val="20"/>
                <w:lang w:val="es-DO"/>
              </w:rPr>
            </w:pPr>
            <w:r w:rsidRPr="00DF1742">
              <w:rPr>
                <w:rFonts w:ascii="Times New Roman" w:eastAsia="Calibri" w:hAnsi="Times New Roman" w:cs="Times New Roman"/>
                <w:b/>
                <w:bCs/>
                <w:color w:val="FFFFFF" w:themeColor="background1"/>
                <w:spacing w:val="20"/>
                <w:lang w:val="es-DO"/>
              </w:rPr>
              <w:t>2022</w:t>
            </w:r>
          </w:p>
        </w:tc>
        <w:tc>
          <w:tcPr>
            <w:tcW w:w="1670" w:type="dxa"/>
            <w:shd w:val="clear" w:color="auto" w:fill="1F3864" w:themeFill="accent1" w:themeFillShade="80"/>
            <w:hideMark/>
          </w:tcPr>
          <w:p w14:paraId="7C54153D" w14:textId="77777777" w:rsidR="00924729" w:rsidRPr="00DF1742" w:rsidRDefault="00924729" w:rsidP="00924729">
            <w:pPr>
              <w:jc w:val="center"/>
              <w:rPr>
                <w:rFonts w:ascii="Times New Roman" w:eastAsia="Calibri" w:hAnsi="Times New Roman" w:cs="Times New Roman"/>
                <w:b/>
                <w:bCs/>
                <w:color w:val="FFFFFF" w:themeColor="background1"/>
                <w:spacing w:val="20"/>
                <w:lang w:val="es-DO"/>
              </w:rPr>
            </w:pPr>
            <w:r w:rsidRPr="00DF1742">
              <w:rPr>
                <w:rFonts w:ascii="Times New Roman" w:eastAsia="Calibri" w:hAnsi="Times New Roman" w:cs="Times New Roman"/>
                <w:b/>
                <w:bCs/>
                <w:color w:val="FFFFFF" w:themeColor="background1"/>
                <w:spacing w:val="20"/>
                <w:lang w:val="es-DO"/>
              </w:rPr>
              <w:t>VARIACIÓN</w:t>
            </w:r>
          </w:p>
        </w:tc>
        <w:tc>
          <w:tcPr>
            <w:tcW w:w="1859" w:type="dxa"/>
            <w:gridSpan w:val="2"/>
            <w:shd w:val="clear" w:color="auto" w:fill="1F3864" w:themeFill="accent1" w:themeFillShade="80"/>
            <w:noWrap/>
            <w:hideMark/>
          </w:tcPr>
          <w:p w14:paraId="40BFAEE2" w14:textId="77777777" w:rsidR="00924729" w:rsidRPr="00DF1742" w:rsidRDefault="00924729" w:rsidP="00924729">
            <w:pPr>
              <w:jc w:val="center"/>
              <w:rPr>
                <w:rFonts w:ascii="Times New Roman" w:eastAsia="Calibri" w:hAnsi="Times New Roman" w:cs="Times New Roman"/>
                <w:b/>
                <w:bCs/>
                <w:color w:val="FFFFFF" w:themeColor="background1"/>
                <w:spacing w:val="20"/>
                <w:lang w:val="es-DO"/>
              </w:rPr>
            </w:pPr>
            <w:r w:rsidRPr="00DF1742">
              <w:rPr>
                <w:rFonts w:ascii="Times New Roman" w:eastAsia="Calibri" w:hAnsi="Times New Roman" w:cs="Times New Roman"/>
                <w:b/>
                <w:bCs/>
                <w:color w:val="FFFFFF" w:themeColor="background1"/>
                <w:spacing w:val="20"/>
                <w:lang w:val="es-DO"/>
              </w:rPr>
              <w:t>%</w:t>
            </w:r>
          </w:p>
        </w:tc>
      </w:tr>
      <w:tr w:rsidR="00924729" w:rsidRPr="00DF1742" w14:paraId="6FCC0C20" w14:textId="77777777" w:rsidTr="00544E5E">
        <w:trPr>
          <w:trHeight w:val="143"/>
        </w:trPr>
        <w:tc>
          <w:tcPr>
            <w:tcW w:w="2160" w:type="dxa"/>
            <w:vMerge/>
            <w:hideMark/>
          </w:tcPr>
          <w:p w14:paraId="17FDF491" w14:textId="77777777" w:rsidR="00924729" w:rsidRPr="00DF1742" w:rsidRDefault="00924729" w:rsidP="00924729">
            <w:pPr>
              <w:rPr>
                <w:color w:val="FFFFFF" w:themeColor="background1"/>
                <w:lang w:val="es-DO"/>
              </w:rPr>
            </w:pPr>
          </w:p>
        </w:tc>
        <w:tc>
          <w:tcPr>
            <w:tcW w:w="2216" w:type="dxa"/>
            <w:noWrap/>
          </w:tcPr>
          <w:p w14:paraId="049C2B7B" w14:textId="5A86FF01" w:rsidR="00924729" w:rsidRPr="00DF1742" w:rsidRDefault="00C676F1" w:rsidP="00C676F1">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1,185,110,356.94</w:t>
            </w:r>
          </w:p>
        </w:tc>
        <w:tc>
          <w:tcPr>
            <w:tcW w:w="2824" w:type="dxa"/>
            <w:noWrap/>
          </w:tcPr>
          <w:p w14:paraId="763CC820" w14:textId="6F7FFB80" w:rsidR="00924729" w:rsidRPr="00DF1742" w:rsidRDefault="00C676F1" w:rsidP="00C676F1">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621,060,691.09</w:t>
            </w:r>
          </w:p>
        </w:tc>
        <w:tc>
          <w:tcPr>
            <w:tcW w:w="2250" w:type="dxa"/>
            <w:gridSpan w:val="2"/>
            <w:noWrap/>
          </w:tcPr>
          <w:p w14:paraId="14D6678B" w14:textId="3DE2617C" w:rsidR="00924729" w:rsidRPr="00DF1742" w:rsidRDefault="00C676F1" w:rsidP="00C676F1">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564,049,665.85</w:t>
            </w:r>
          </w:p>
        </w:tc>
        <w:tc>
          <w:tcPr>
            <w:tcW w:w="1279" w:type="dxa"/>
            <w:noWrap/>
          </w:tcPr>
          <w:p w14:paraId="004EF2FA" w14:textId="26FDB1FD" w:rsidR="00924729" w:rsidRPr="00DF1742" w:rsidRDefault="00C676F1" w:rsidP="00C676F1">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90.82%</w:t>
            </w:r>
          </w:p>
        </w:tc>
      </w:tr>
    </w:tbl>
    <w:p w14:paraId="01FA2762" w14:textId="3C6FD0A9" w:rsidR="00924729" w:rsidRPr="00DF1742" w:rsidRDefault="00924729" w:rsidP="00F73A69">
      <w:pPr>
        <w:spacing w:line="480" w:lineRule="auto"/>
        <w:ind w:left="-1350"/>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color w:val="767171"/>
          <w:spacing w:val="20"/>
          <w:sz w:val="24"/>
          <w:szCs w:val="24"/>
          <w:lang w:val="es-DO"/>
        </w:rPr>
        <w:fldChar w:fldCharType="end"/>
      </w:r>
      <w:r w:rsidRPr="00DF1742">
        <w:rPr>
          <w:rFonts w:ascii="Times New Roman" w:eastAsia="Calibri" w:hAnsi="Times New Roman" w:cs="Times New Roman"/>
          <w:b/>
          <w:bCs/>
          <w:color w:val="767171"/>
          <w:spacing w:val="20"/>
          <w:sz w:val="18"/>
          <w:szCs w:val="18"/>
          <w:lang w:val="es-DO"/>
        </w:rPr>
        <w:t xml:space="preserve"> Tabla </w:t>
      </w:r>
      <w:r w:rsidR="0024757C" w:rsidRPr="00DF1742">
        <w:rPr>
          <w:rFonts w:ascii="Times New Roman" w:eastAsia="Calibri" w:hAnsi="Times New Roman" w:cs="Times New Roman"/>
          <w:b/>
          <w:bCs/>
          <w:color w:val="767171"/>
          <w:spacing w:val="20"/>
          <w:sz w:val="18"/>
          <w:szCs w:val="18"/>
          <w:lang w:val="es-DO"/>
        </w:rPr>
        <w:t>6</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Rendimiento de las inversiones generados </w:t>
      </w:r>
      <w:r w:rsidR="00363B3B" w:rsidRPr="00DF1742">
        <w:rPr>
          <w:rFonts w:ascii="Times New Roman" w:eastAsia="Calibri" w:hAnsi="Times New Roman" w:cs="Times New Roman"/>
          <w:color w:val="767171"/>
          <w:spacing w:val="20"/>
          <w:sz w:val="18"/>
          <w:szCs w:val="18"/>
          <w:lang w:val="es-DO"/>
        </w:rPr>
        <w:t>enero-noviembre 2023</w:t>
      </w:r>
    </w:p>
    <w:p w14:paraId="74C590EC" w14:textId="77777777" w:rsidR="00924729" w:rsidRPr="00DF1742" w:rsidRDefault="00924729" w:rsidP="00E3293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Pagos Planes Especiales de Servicios de Salud Pensionados y Jubilados:</w:t>
      </w:r>
    </w:p>
    <w:tbl>
      <w:tblPr>
        <w:tblStyle w:val="TableGrid"/>
        <w:tblW w:w="10800" w:type="dxa"/>
        <w:tblInd w:w="-1265" w:type="dxa"/>
        <w:tblLook w:val="04A0" w:firstRow="1" w:lastRow="0" w:firstColumn="1" w:lastColumn="0" w:noHBand="0" w:noVBand="1"/>
      </w:tblPr>
      <w:tblGrid>
        <w:gridCol w:w="2790"/>
        <w:gridCol w:w="2216"/>
        <w:gridCol w:w="2216"/>
        <w:gridCol w:w="2056"/>
        <w:gridCol w:w="1522"/>
      </w:tblGrid>
      <w:tr w:rsidR="00924729" w:rsidRPr="00DF1742" w14:paraId="1589DA1C" w14:textId="77777777" w:rsidTr="00363B3B">
        <w:trPr>
          <w:trHeight w:val="431"/>
          <w:tblHeader/>
        </w:trPr>
        <w:tc>
          <w:tcPr>
            <w:tcW w:w="2790" w:type="dxa"/>
            <w:shd w:val="clear" w:color="auto" w:fill="1F3864" w:themeFill="accent1" w:themeFillShade="80"/>
            <w:noWrap/>
            <w:hideMark/>
          </w:tcPr>
          <w:p w14:paraId="5A55A206"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 xml:space="preserve">DETALLES </w:t>
            </w:r>
          </w:p>
        </w:tc>
        <w:tc>
          <w:tcPr>
            <w:tcW w:w="2216" w:type="dxa"/>
            <w:shd w:val="clear" w:color="auto" w:fill="1F3864" w:themeFill="accent1" w:themeFillShade="80"/>
            <w:noWrap/>
            <w:hideMark/>
          </w:tcPr>
          <w:p w14:paraId="2235AD81"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2023</w:t>
            </w:r>
          </w:p>
        </w:tc>
        <w:tc>
          <w:tcPr>
            <w:tcW w:w="2216" w:type="dxa"/>
            <w:shd w:val="clear" w:color="auto" w:fill="1F3864" w:themeFill="accent1" w:themeFillShade="80"/>
            <w:noWrap/>
            <w:hideMark/>
          </w:tcPr>
          <w:p w14:paraId="004DE1DE"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2022</w:t>
            </w:r>
          </w:p>
        </w:tc>
        <w:tc>
          <w:tcPr>
            <w:tcW w:w="2056" w:type="dxa"/>
            <w:shd w:val="clear" w:color="auto" w:fill="1F3864" w:themeFill="accent1" w:themeFillShade="80"/>
            <w:hideMark/>
          </w:tcPr>
          <w:p w14:paraId="46DEB75F"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VARIACIÓN</w:t>
            </w:r>
          </w:p>
        </w:tc>
        <w:tc>
          <w:tcPr>
            <w:tcW w:w="1522" w:type="dxa"/>
            <w:shd w:val="clear" w:color="auto" w:fill="1F3864" w:themeFill="accent1" w:themeFillShade="80"/>
            <w:noWrap/>
            <w:hideMark/>
          </w:tcPr>
          <w:p w14:paraId="692D9A6B"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w:t>
            </w:r>
          </w:p>
        </w:tc>
      </w:tr>
      <w:tr w:rsidR="00544E5E" w:rsidRPr="00DF1742" w14:paraId="444B6CCD" w14:textId="77777777" w:rsidTr="00A86BD0">
        <w:trPr>
          <w:trHeight w:val="350"/>
        </w:trPr>
        <w:tc>
          <w:tcPr>
            <w:tcW w:w="2790" w:type="dxa"/>
            <w:hideMark/>
          </w:tcPr>
          <w:p w14:paraId="6481127A" w14:textId="0204FAA8" w:rsidR="00544E5E" w:rsidRPr="00DF1742" w:rsidRDefault="00544E5E" w:rsidP="00C22385">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Pensionados y Jubilados FF AA</w:t>
            </w:r>
          </w:p>
        </w:tc>
        <w:tc>
          <w:tcPr>
            <w:tcW w:w="2216" w:type="dxa"/>
            <w:noWrap/>
            <w:hideMark/>
          </w:tcPr>
          <w:p w14:paraId="46AEB5E6" w14:textId="711DF54F"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393,092,370.07</w:t>
            </w:r>
          </w:p>
        </w:tc>
        <w:tc>
          <w:tcPr>
            <w:tcW w:w="2216" w:type="dxa"/>
            <w:noWrap/>
            <w:hideMark/>
          </w:tcPr>
          <w:p w14:paraId="378521C1" w14:textId="5ABEBD7E"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243,039,485.44</w:t>
            </w:r>
          </w:p>
        </w:tc>
        <w:tc>
          <w:tcPr>
            <w:tcW w:w="2056" w:type="dxa"/>
            <w:noWrap/>
            <w:hideMark/>
          </w:tcPr>
          <w:p w14:paraId="096CC3DB" w14:textId="3F4E517E"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150,052,884.63</w:t>
            </w:r>
          </w:p>
        </w:tc>
        <w:tc>
          <w:tcPr>
            <w:tcW w:w="1522" w:type="dxa"/>
            <w:noWrap/>
            <w:hideMark/>
          </w:tcPr>
          <w:p w14:paraId="6B80B923" w14:textId="531A33C3"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61.74%</w:t>
            </w:r>
          </w:p>
        </w:tc>
      </w:tr>
      <w:tr w:rsidR="00544E5E" w:rsidRPr="00DF1742" w14:paraId="7A9508FC" w14:textId="77777777" w:rsidTr="00A86BD0">
        <w:trPr>
          <w:trHeight w:val="323"/>
        </w:trPr>
        <w:tc>
          <w:tcPr>
            <w:tcW w:w="2790" w:type="dxa"/>
            <w:hideMark/>
          </w:tcPr>
          <w:p w14:paraId="1C99BC55" w14:textId="6012D199" w:rsidR="00544E5E" w:rsidRPr="00DF1742" w:rsidRDefault="00544E5E" w:rsidP="00C22385">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Pensionados y Jubilados Sector Salud</w:t>
            </w:r>
          </w:p>
        </w:tc>
        <w:tc>
          <w:tcPr>
            <w:tcW w:w="2216" w:type="dxa"/>
            <w:noWrap/>
            <w:hideMark/>
          </w:tcPr>
          <w:p w14:paraId="50DAC3C6" w14:textId="2081432B" w:rsidR="00544E5E" w:rsidRPr="00DF1742" w:rsidRDefault="00544E5E" w:rsidP="00A86BD0">
            <w:pPr>
              <w:ind w:firstLine="28"/>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137,286,322.03</w:t>
            </w:r>
          </w:p>
        </w:tc>
        <w:tc>
          <w:tcPr>
            <w:tcW w:w="2216" w:type="dxa"/>
            <w:noWrap/>
            <w:hideMark/>
          </w:tcPr>
          <w:p w14:paraId="739553ED" w14:textId="39A2BAD1"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133,894,480.18</w:t>
            </w:r>
          </w:p>
        </w:tc>
        <w:tc>
          <w:tcPr>
            <w:tcW w:w="2056" w:type="dxa"/>
            <w:noWrap/>
            <w:hideMark/>
          </w:tcPr>
          <w:p w14:paraId="42C19280" w14:textId="2F18E322"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3,391,841,.85</w:t>
            </w:r>
          </w:p>
        </w:tc>
        <w:tc>
          <w:tcPr>
            <w:tcW w:w="1522" w:type="dxa"/>
            <w:noWrap/>
            <w:hideMark/>
          </w:tcPr>
          <w:p w14:paraId="75C3FB85" w14:textId="21078838"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2.53%</w:t>
            </w:r>
          </w:p>
        </w:tc>
      </w:tr>
      <w:tr w:rsidR="00544E5E" w:rsidRPr="00DF1742" w14:paraId="68815230" w14:textId="77777777" w:rsidTr="00A86BD0">
        <w:trPr>
          <w:trHeight w:val="71"/>
        </w:trPr>
        <w:tc>
          <w:tcPr>
            <w:tcW w:w="2790" w:type="dxa"/>
            <w:hideMark/>
          </w:tcPr>
          <w:p w14:paraId="4286AC80" w14:textId="09C798C1" w:rsidR="00544E5E" w:rsidRPr="00DF1742" w:rsidRDefault="00544E5E" w:rsidP="00C22385">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Pensionados y Jubilados P. N.</w:t>
            </w:r>
          </w:p>
        </w:tc>
        <w:tc>
          <w:tcPr>
            <w:tcW w:w="2216" w:type="dxa"/>
            <w:noWrap/>
            <w:hideMark/>
          </w:tcPr>
          <w:p w14:paraId="43947534" w14:textId="4D5F1FBF"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412,356,243.04</w:t>
            </w:r>
          </w:p>
        </w:tc>
        <w:tc>
          <w:tcPr>
            <w:tcW w:w="2216" w:type="dxa"/>
            <w:noWrap/>
            <w:hideMark/>
          </w:tcPr>
          <w:p w14:paraId="31612967" w14:textId="3B33344E"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242,068,898.14</w:t>
            </w:r>
          </w:p>
        </w:tc>
        <w:tc>
          <w:tcPr>
            <w:tcW w:w="2056" w:type="dxa"/>
            <w:noWrap/>
            <w:hideMark/>
          </w:tcPr>
          <w:p w14:paraId="777E2244" w14:textId="29CFC004"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170,287,344.90</w:t>
            </w:r>
          </w:p>
        </w:tc>
        <w:tc>
          <w:tcPr>
            <w:tcW w:w="1522" w:type="dxa"/>
            <w:noWrap/>
            <w:hideMark/>
          </w:tcPr>
          <w:p w14:paraId="31496A57" w14:textId="2926B8EB"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70.35%</w:t>
            </w:r>
          </w:p>
        </w:tc>
      </w:tr>
      <w:tr w:rsidR="00544E5E" w:rsidRPr="00DF1742" w14:paraId="7B21F463" w14:textId="77777777" w:rsidTr="00A86BD0">
        <w:trPr>
          <w:trHeight w:val="206"/>
        </w:trPr>
        <w:tc>
          <w:tcPr>
            <w:tcW w:w="2790" w:type="dxa"/>
            <w:hideMark/>
          </w:tcPr>
          <w:p w14:paraId="443AD953" w14:textId="2C6D38BF" w:rsidR="00544E5E" w:rsidRPr="00DF1742" w:rsidRDefault="00544E5E" w:rsidP="00C22385">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Pensionados y Jubilados </w:t>
            </w:r>
            <w:r w:rsidR="003323C1" w:rsidRPr="00DF1742">
              <w:rPr>
                <w:rFonts w:ascii="Times New Roman" w:eastAsia="Calibri" w:hAnsi="Times New Roman" w:cs="Times New Roman"/>
                <w:color w:val="767171"/>
                <w:spacing w:val="20"/>
                <w:sz w:val="24"/>
                <w:szCs w:val="24"/>
                <w:lang w:val="es-DO"/>
              </w:rPr>
              <w:t>de Hacienda</w:t>
            </w:r>
            <w:r w:rsidRPr="00DF1742">
              <w:rPr>
                <w:rFonts w:ascii="Times New Roman" w:eastAsia="Calibri" w:hAnsi="Times New Roman" w:cs="Times New Roman"/>
                <w:color w:val="767171"/>
                <w:spacing w:val="20"/>
                <w:sz w:val="24"/>
                <w:szCs w:val="24"/>
                <w:lang w:val="es-DO"/>
              </w:rPr>
              <w:t xml:space="preserve"> (</w:t>
            </w:r>
            <w:r w:rsidR="00DF1742" w:rsidRPr="00DF1742">
              <w:rPr>
                <w:rFonts w:ascii="Times New Roman" w:eastAsia="Calibri" w:hAnsi="Times New Roman" w:cs="Times New Roman"/>
                <w:color w:val="767171"/>
                <w:spacing w:val="20"/>
                <w:sz w:val="24"/>
                <w:szCs w:val="24"/>
                <w:lang w:val="es-DO"/>
              </w:rPr>
              <w:t>Decreto</w:t>
            </w:r>
            <w:r w:rsidRPr="00DF1742">
              <w:rPr>
                <w:rFonts w:ascii="Times New Roman" w:eastAsia="Calibri" w:hAnsi="Times New Roman" w:cs="Times New Roman"/>
                <w:color w:val="767171"/>
                <w:spacing w:val="20"/>
                <w:sz w:val="24"/>
                <w:szCs w:val="24"/>
                <w:lang w:val="es-DO"/>
              </w:rPr>
              <w:t xml:space="preserve"> </w:t>
            </w:r>
            <w:r w:rsidR="00DF1742">
              <w:rPr>
                <w:rFonts w:ascii="Times New Roman" w:eastAsia="Calibri" w:hAnsi="Times New Roman" w:cs="Times New Roman"/>
                <w:color w:val="767171"/>
                <w:spacing w:val="20"/>
                <w:sz w:val="24"/>
                <w:szCs w:val="24"/>
                <w:lang w:val="es-DO"/>
              </w:rPr>
              <w:t>No.</w:t>
            </w:r>
            <w:r w:rsidRPr="00DF1742">
              <w:rPr>
                <w:rFonts w:ascii="Times New Roman" w:eastAsia="Calibri" w:hAnsi="Times New Roman" w:cs="Times New Roman"/>
                <w:color w:val="767171"/>
                <w:spacing w:val="20"/>
                <w:sz w:val="24"/>
                <w:szCs w:val="24"/>
                <w:lang w:val="es-DO"/>
              </w:rPr>
              <w:t>342-09)</w:t>
            </w:r>
          </w:p>
        </w:tc>
        <w:tc>
          <w:tcPr>
            <w:tcW w:w="2216" w:type="dxa"/>
            <w:noWrap/>
            <w:hideMark/>
          </w:tcPr>
          <w:p w14:paraId="20B00F7C" w14:textId="2206232F"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317,348,285.89</w:t>
            </w:r>
          </w:p>
        </w:tc>
        <w:tc>
          <w:tcPr>
            <w:tcW w:w="2216" w:type="dxa"/>
            <w:noWrap/>
            <w:hideMark/>
          </w:tcPr>
          <w:p w14:paraId="1D4EC2B8" w14:textId="3F634345"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251,476,745.04</w:t>
            </w:r>
          </w:p>
        </w:tc>
        <w:tc>
          <w:tcPr>
            <w:tcW w:w="2056" w:type="dxa"/>
            <w:noWrap/>
            <w:hideMark/>
          </w:tcPr>
          <w:p w14:paraId="7190C8EF" w14:textId="5E187878"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65,871,540.85</w:t>
            </w:r>
          </w:p>
        </w:tc>
        <w:tc>
          <w:tcPr>
            <w:tcW w:w="1522" w:type="dxa"/>
            <w:noWrap/>
            <w:hideMark/>
          </w:tcPr>
          <w:p w14:paraId="7F47A8C1" w14:textId="1A7235C3" w:rsidR="00544E5E" w:rsidRPr="00DF1742" w:rsidRDefault="00544E5E" w:rsidP="00A86BD0">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26.19%</w:t>
            </w:r>
          </w:p>
        </w:tc>
      </w:tr>
      <w:tr w:rsidR="00544E5E" w:rsidRPr="00DF1742" w14:paraId="115A90C6" w14:textId="77777777" w:rsidTr="00664D1C">
        <w:trPr>
          <w:trHeight w:val="571"/>
        </w:trPr>
        <w:tc>
          <w:tcPr>
            <w:tcW w:w="2790" w:type="dxa"/>
            <w:hideMark/>
          </w:tcPr>
          <w:p w14:paraId="60A978F7" w14:textId="5D1F2A3C" w:rsidR="00544E5E" w:rsidRPr="00DF1742" w:rsidRDefault="00544E5E" w:rsidP="00C22385">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Pensionados y Jubilados del Estado (Decreto </w:t>
            </w:r>
            <w:r w:rsidR="00DF1742">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18-19)</w:t>
            </w:r>
          </w:p>
        </w:tc>
        <w:tc>
          <w:tcPr>
            <w:tcW w:w="2216" w:type="dxa"/>
            <w:noWrap/>
            <w:hideMark/>
          </w:tcPr>
          <w:p w14:paraId="6092976F" w14:textId="4D11CD19" w:rsidR="00544E5E" w:rsidRPr="00DF1742" w:rsidRDefault="00544E5E" w:rsidP="00664D1C">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329,650,137.18</w:t>
            </w:r>
          </w:p>
        </w:tc>
        <w:tc>
          <w:tcPr>
            <w:tcW w:w="2216" w:type="dxa"/>
            <w:noWrap/>
            <w:hideMark/>
          </w:tcPr>
          <w:p w14:paraId="72C87941" w14:textId="021FF0A4" w:rsidR="00544E5E" w:rsidRPr="00DF1742" w:rsidRDefault="00544E5E" w:rsidP="00664D1C">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334,812,194.62</w:t>
            </w:r>
          </w:p>
        </w:tc>
        <w:tc>
          <w:tcPr>
            <w:tcW w:w="2056" w:type="dxa"/>
            <w:noWrap/>
            <w:hideMark/>
          </w:tcPr>
          <w:p w14:paraId="0FE09D17" w14:textId="50A077AA" w:rsidR="00544E5E" w:rsidRPr="00DF1742" w:rsidRDefault="00544E5E" w:rsidP="00664D1C">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(5,162,057.44)</w:t>
            </w:r>
          </w:p>
        </w:tc>
        <w:tc>
          <w:tcPr>
            <w:tcW w:w="1522" w:type="dxa"/>
            <w:noWrap/>
            <w:hideMark/>
          </w:tcPr>
          <w:p w14:paraId="44732B8D" w14:textId="4195EC42" w:rsidR="00544E5E" w:rsidRPr="00DF1742" w:rsidRDefault="00544E5E" w:rsidP="00664D1C">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-1.54%</w:t>
            </w:r>
          </w:p>
        </w:tc>
      </w:tr>
      <w:tr w:rsidR="00544E5E" w:rsidRPr="00DF1742" w14:paraId="7851FE40" w14:textId="77777777" w:rsidTr="00664D1C">
        <w:trPr>
          <w:trHeight w:val="413"/>
        </w:trPr>
        <w:tc>
          <w:tcPr>
            <w:tcW w:w="2790" w:type="dxa"/>
            <w:noWrap/>
            <w:hideMark/>
          </w:tcPr>
          <w:p w14:paraId="5A70B985" w14:textId="188EA0E9" w:rsidR="00544E5E" w:rsidRPr="00DF1742" w:rsidRDefault="00544E5E" w:rsidP="00664D1C">
            <w:pPr>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lastRenderedPageBreak/>
              <w:t>TOTALES</w:t>
            </w:r>
          </w:p>
        </w:tc>
        <w:tc>
          <w:tcPr>
            <w:tcW w:w="2216" w:type="dxa"/>
            <w:noWrap/>
            <w:hideMark/>
          </w:tcPr>
          <w:p w14:paraId="318A08FF" w14:textId="69C905DA" w:rsidR="00544E5E" w:rsidRPr="00DF1742" w:rsidRDefault="00544E5E" w:rsidP="00664D1C">
            <w:pPr>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1,589,733,358.21</w:t>
            </w:r>
          </w:p>
        </w:tc>
        <w:tc>
          <w:tcPr>
            <w:tcW w:w="2216" w:type="dxa"/>
            <w:noWrap/>
            <w:hideMark/>
          </w:tcPr>
          <w:p w14:paraId="1787E4C6" w14:textId="74A6A635" w:rsidR="00544E5E" w:rsidRPr="00DF1742" w:rsidRDefault="00544E5E" w:rsidP="00664D1C">
            <w:pPr>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1,205,291,803.42</w:t>
            </w:r>
          </w:p>
        </w:tc>
        <w:tc>
          <w:tcPr>
            <w:tcW w:w="2056" w:type="dxa"/>
            <w:noWrap/>
            <w:hideMark/>
          </w:tcPr>
          <w:p w14:paraId="53603401" w14:textId="045C9A7B" w:rsidR="00544E5E" w:rsidRPr="00DF1742" w:rsidRDefault="00544E5E" w:rsidP="00664D1C">
            <w:pPr>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384,441,554.79</w:t>
            </w:r>
          </w:p>
        </w:tc>
        <w:tc>
          <w:tcPr>
            <w:tcW w:w="1522" w:type="dxa"/>
            <w:noWrap/>
            <w:hideMark/>
          </w:tcPr>
          <w:p w14:paraId="271C00A8" w14:textId="5AF731EF" w:rsidR="00544E5E" w:rsidRPr="00DF1742" w:rsidRDefault="00544E5E" w:rsidP="00664D1C">
            <w:pPr>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31.90%</w:t>
            </w:r>
          </w:p>
        </w:tc>
      </w:tr>
    </w:tbl>
    <w:p w14:paraId="7C93D98D" w14:textId="173340C4" w:rsidR="00924729" w:rsidRPr="00DF1742" w:rsidRDefault="00924729" w:rsidP="00363B3B">
      <w:pPr>
        <w:tabs>
          <w:tab w:val="left" w:pos="270"/>
          <w:tab w:val="left" w:pos="810"/>
        </w:tabs>
        <w:spacing w:line="480" w:lineRule="auto"/>
        <w:ind w:hanging="1260"/>
        <w:jc w:val="both"/>
        <w:rPr>
          <w:rFonts w:ascii="Times New Roman" w:hAnsi="Times New Roman" w:cs="Times New Roman"/>
          <w:sz w:val="24"/>
          <w:szCs w:val="24"/>
          <w:lang w:val="es-DO"/>
        </w:rPr>
      </w:pPr>
      <w:r w:rsidRPr="00DF1742">
        <w:rPr>
          <w:rFonts w:ascii="Times New Roman" w:eastAsia="Calibri" w:hAnsi="Times New Roman" w:cs="Times New Roman"/>
          <w:b/>
          <w:bCs/>
          <w:color w:val="767171"/>
          <w:spacing w:val="20"/>
          <w:sz w:val="18"/>
          <w:szCs w:val="18"/>
          <w:lang w:val="es-DO"/>
        </w:rPr>
        <w:t xml:space="preserve">Tabla </w:t>
      </w:r>
      <w:r w:rsidR="005F465E" w:rsidRPr="00DF1742">
        <w:rPr>
          <w:rFonts w:ascii="Times New Roman" w:eastAsia="Calibri" w:hAnsi="Times New Roman" w:cs="Times New Roman"/>
          <w:b/>
          <w:bCs/>
          <w:color w:val="767171"/>
          <w:spacing w:val="20"/>
          <w:sz w:val="18"/>
          <w:szCs w:val="18"/>
          <w:lang w:val="es-DO"/>
        </w:rPr>
        <w:t>7</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Pagos de los</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Planes Especiales de Servicio de Salud </w:t>
      </w:r>
      <w:r w:rsidR="00363B3B" w:rsidRPr="00DF1742">
        <w:rPr>
          <w:rFonts w:ascii="Times New Roman" w:eastAsia="Calibri" w:hAnsi="Times New Roman" w:cs="Times New Roman"/>
          <w:color w:val="767171"/>
          <w:spacing w:val="20"/>
          <w:sz w:val="18"/>
          <w:szCs w:val="18"/>
          <w:lang w:val="es-DO"/>
        </w:rPr>
        <w:t>enero-noviembre 2023</w:t>
      </w:r>
    </w:p>
    <w:p w14:paraId="4F0E039D" w14:textId="77777777" w:rsidR="00924729" w:rsidRPr="00DF1742" w:rsidRDefault="00924729" w:rsidP="00924729">
      <w:pPr>
        <w:spacing w:line="480" w:lineRule="auto"/>
        <w:ind w:left="-180" w:firstLine="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Devolución de Aportes SFS Pensionados:</w:t>
      </w:r>
    </w:p>
    <w:tbl>
      <w:tblPr>
        <w:tblStyle w:val="TableGrid"/>
        <w:tblW w:w="10800" w:type="dxa"/>
        <w:tblInd w:w="-1265" w:type="dxa"/>
        <w:tblLook w:val="04A0" w:firstRow="1" w:lastRow="0" w:firstColumn="1" w:lastColumn="0" w:noHBand="0" w:noVBand="1"/>
      </w:tblPr>
      <w:tblGrid>
        <w:gridCol w:w="2685"/>
        <w:gridCol w:w="1859"/>
        <w:gridCol w:w="1955"/>
        <w:gridCol w:w="2055"/>
        <w:gridCol w:w="2246"/>
      </w:tblGrid>
      <w:tr w:rsidR="00924729" w:rsidRPr="00DF1742" w14:paraId="05B406FC" w14:textId="77777777" w:rsidTr="00664D1C">
        <w:trPr>
          <w:trHeight w:val="457"/>
        </w:trPr>
        <w:tc>
          <w:tcPr>
            <w:tcW w:w="2685" w:type="dxa"/>
            <w:shd w:val="clear" w:color="auto" w:fill="1F3864" w:themeFill="accent1" w:themeFillShade="80"/>
            <w:noWrap/>
            <w:hideMark/>
          </w:tcPr>
          <w:p w14:paraId="67AD6E95"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 xml:space="preserve">DETALLES </w:t>
            </w:r>
          </w:p>
        </w:tc>
        <w:tc>
          <w:tcPr>
            <w:tcW w:w="1859" w:type="dxa"/>
            <w:shd w:val="clear" w:color="auto" w:fill="1F3864" w:themeFill="accent1" w:themeFillShade="80"/>
            <w:noWrap/>
            <w:hideMark/>
          </w:tcPr>
          <w:p w14:paraId="03782E16"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2023</w:t>
            </w:r>
          </w:p>
        </w:tc>
        <w:tc>
          <w:tcPr>
            <w:tcW w:w="1955" w:type="dxa"/>
            <w:shd w:val="clear" w:color="auto" w:fill="1F3864" w:themeFill="accent1" w:themeFillShade="80"/>
            <w:noWrap/>
            <w:hideMark/>
          </w:tcPr>
          <w:p w14:paraId="348CC14F"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2022</w:t>
            </w:r>
          </w:p>
        </w:tc>
        <w:tc>
          <w:tcPr>
            <w:tcW w:w="2055" w:type="dxa"/>
            <w:shd w:val="clear" w:color="auto" w:fill="1F3864" w:themeFill="accent1" w:themeFillShade="80"/>
            <w:hideMark/>
          </w:tcPr>
          <w:p w14:paraId="16E0B9D6"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VARIACIÓN</w:t>
            </w:r>
          </w:p>
        </w:tc>
        <w:tc>
          <w:tcPr>
            <w:tcW w:w="2246" w:type="dxa"/>
            <w:shd w:val="clear" w:color="auto" w:fill="1F3864" w:themeFill="accent1" w:themeFillShade="80"/>
            <w:noWrap/>
            <w:hideMark/>
          </w:tcPr>
          <w:p w14:paraId="4645FAD1" w14:textId="77777777" w:rsidR="00924729" w:rsidRPr="00DF1742" w:rsidRDefault="00924729" w:rsidP="00924729">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w:t>
            </w:r>
          </w:p>
        </w:tc>
      </w:tr>
      <w:tr w:rsidR="00664D1C" w:rsidRPr="00DF1742" w14:paraId="22682321" w14:textId="77777777" w:rsidTr="00664D1C">
        <w:trPr>
          <w:trHeight w:val="438"/>
        </w:trPr>
        <w:tc>
          <w:tcPr>
            <w:tcW w:w="2685" w:type="dxa"/>
            <w:hideMark/>
          </w:tcPr>
          <w:p w14:paraId="667CA9F7" w14:textId="77777777" w:rsidR="00664D1C" w:rsidRPr="00DF1742" w:rsidRDefault="00664D1C" w:rsidP="00664D1C">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Pensionados y Jubilados P. N. </w:t>
            </w:r>
          </w:p>
        </w:tc>
        <w:tc>
          <w:tcPr>
            <w:tcW w:w="1859" w:type="dxa"/>
            <w:noWrap/>
            <w:hideMark/>
          </w:tcPr>
          <w:p w14:paraId="57916051" w14:textId="5519D1BE"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1,241,365.64</w:t>
            </w:r>
          </w:p>
        </w:tc>
        <w:tc>
          <w:tcPr>
            <w:tcW w:w="1955" w:type="dxa"/>
            <w:noWrap/>
            <w:hideMark/>
          </w:tcPr>
          <w:p w14:paraId="7F28D95D" w14:textId="6BFA26ED"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1,794,602.85</w:t>
            </w:r>
          </w:p>
        </w:tc>
        <w:tc>
          <w:tcPr>
            <w:tcW w:w="2055" w:type="dxa"/>
            <w:noWrap/>
            <w:hideMark/>
          </w:tcPr>
          <w:p w14:paraId="5D27D219" w14:textId="7EC345EC"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(553,237.21</w:t>
            </w:r>
          </w:p>
        </w:tc>
        <w:tc>
          <w:tcPr>
            <w:tcW w:w="2246" w:type="dxa"/>
            <w:noWrap/>
            <w:hideMark/>
          </w:tcPr>
          <w:p w14:paraId="5BB3F919" w14:textId="68FDF2FB"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30.83%</w:t>
            </w:r>
          </w:p>
        </w:tc>
      </w:tr>
      <w:tr w:rsidR="00664D1C" w:rsidRPr="00DF1742" w14:paraId="6EDE4FBE" w14:textId="77777777" w:rsidTr="00664D1C">
        <w:trPr>
          <w:trHeight w:val="438"/>
        </w:trPr>
        <w:tc>
          <w:tcPr>
            <w:tcW w:w="2685" w:type="dxa"/>
            <w:hideMark/>
          </w:tcPr>
          <w:p w14:paraId="101863CF" w14:textId="77777777" w:rsidR="00664D1C" w:rsidRPr="00DF1742" w:rsidRDefault="00664D1C" w:rsidP="00664D1C">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Pensionados y Jubilados Sector Salud </w:t>
            </w:r>
          </w:p>
        </w:tc>
        <w:tc>
          <w:tcPr>
            <w:tcW w:w="1859" w:type="dxa"/>
            <w:noWrap/>
            <w:hideMark/>
          </w:tcPr>
          <w:p w14:paraId="12B9C63B" w14:textId="52B962A1"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532,617.93</w:t>
            </w:r>
          </w:p>
        </w:tc>
        <w:tc>
          <w:tcPr>
            <w:tcW w:w="1955" w:type="dxa"/>
            <w:noWrap/>
            <w:hideMark/>
          </w:tcPr>
          <w:p w14:paraId="7BF68A97" w14:textId="6280D837"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434,302.74</w:t>
            </w:r>
          </w:p>
        </w:tc>
        <w:tc>
          <w:tcPr>
            <w:tcW w:w="2055" w:type="dxa"/>
            <w:noWrap/>
            <w:hideMark/>
          </w:tcPr>
          <w:p w14:paraId="3C2FB5CC" w14:textId="31C19E62"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98,315.19</w:t>
            </w:r>
          </w:p>
        </w:tc>
        <w:tc>
          <w:tcPr>
            <w:tcW w:w="2246" w:type="dxa"/>
            <w:noWrap/>
            <w:hideMark/>
          </w:tcPr>
          <w:p w14:paraId="0D5E1F2A" w14:textId="61877691"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22.64%</w:t>
            </w:r>
          </w:p>
        </w:tc>
      </w:tr>
      <w:tr w:rsidR="00664D1C" w:rsidRPr="00DF1742" w14:paraId="7A6567DB" w14:textId="77777777" w:rsidTr="00664D1C">
        <w:trPr>
          <w:trHeight w:val="655"/>
        </w:trPr>
        <w:tc>
          <w:tcPr>
            <w:tcW w:w="2685" w:type="dxa"/>
            <w:hideMark/>
          </w:tcPr>
          <w:p w14:paraId="61A622C8" w14:textId="0FA439B5" w:rsidR="00664D1C" w:rsidRPr="00DF1742" w:rsidRDefault="00664D1C" w:rsidP="00664D1C">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Pensionados y Jubilados del Estado (Decreto </w:t>
            </w:r>
            <w:r w:rsidR="00DF1742">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 xml:space="preserve">18-19) </w:t>
            </w:r>
          </w:p>
        </w:tc>
        <w:tc>
          <w:tcPr>
            <w:tcW w:w="1859" w:type="dxa"/>
            <w:noWrap/>
            <w:hideMark/>
          </w:tcPr>
          <w:p w14:paraId="3D914F1D" w14:textId="7019A878"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4,047,152.28</w:t>
            </w:r>
          </w:p>
        </w:tc>
        <w:tc>
          <w:tcPr>
            <w:tcW w:w="1955" w:type="dxa"/>
            <w:noWrap/>
            <w:hideMark/>
          </w:tcPr>
          <w:p w14:paraId="0A94DA10" w14:textId="59D05264"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2,546,696.52</w:t>
            </w:r>
          </w:p>
        </w:tc>
        <w:tc>
          <w:tcPr>
            <w:tcW w:w="2055" w:type="dxa"/>
            <w:noWrap/>
            <w:hideMark/>
          </w:tcPr>
          <w:p w14:paraId="0B7E5914" w14:textId="19331393"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1,500,455.76</w:t>
            </w:r>
          </w:p>
        </w:tc>
        <w:tc>
          <w:tcPr>
            <w:tcW w:w="2246" w:type="dxa"/>
            <w:noWrap/>
            <w:hideMark/>
          </w:tcPr>
          <w:p w14:paraId="092C0FC3" w14:textId="36765DC5" w:rsidR="00664D1C" w:rsidRPr="00DF1742" w:rsidRDefault="00664D1C" w:rsidP="00664D1C">
            <w:pPr>
              <w:ind w:left="-116"/>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58.92%</w:t>
            </w:r>
          </w:p>
        </w:tc>
      </w:tr>
      <w:tr w:rsidR="00664D1C" w:rsidRPr="00DF1742" w14:paraId="5D7DB8C3" w14:textId="77777777" w:rsidTr="00664D1C">
        <w:trPr>
          <w:trHeight w:val="404"/>
        </w:trPr>
        <w:tc>
          <w:tcPr>
            <w:tcW w:w="2685" w:type="dxa"/>
            <w:noWrap/>
            <w:hideMark/>
          </w:tcPr>
          <w:p w14:paraId="1F4E295B" w14:textId="3104400F" w:rsidR="00664D1C" w:rsidRPr="00DF1742" w:rsidRDefault="00664D1C" w:rsidP="00664D1C">
            <w:pPr>
              <w:ind w:left="-116"/>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TOTALES</w:t>
            </w:r>
          </w:p>
        </w:tc>
        <w:tc>
          <w:tcPr>
            <w:tcW w:w="1859" w:type="dxa"/>
            <w:noWrap/>
            <w:hideMark/>
          </w:tcPr>
          <w:p w14:paraId="14955803" w14:textId="4B8B8F43" w:rsidR="00664D1C" w:rsidRPr="00DF1742" w:rsidRDefault="00664D1C" w:rsidP="00664D1C">
            <w:pPr>
              <w:ind w:left="-116"/>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5,821,135.85</w:t>
            </w:r>
          </w:p>
        </w:tc>
        <w:tc>
          <w:tcPr>
            <w:tcW w:w="1955" w:type="dxa"/>
            <w:noWrap/>
            <w:hideMark/>
          </w:tcPr>
          <w:p w14:paraId="405E174C" w14:textId="6101414A" w:rsidR="00664D1C" w:rsidRPr="00DF1742" w:rsidRDefault="00664D1C" w:rsidP="00664D1C">
            <w:pPr>
              <w:ind w:left="-116"/>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4,775,602.11</w:t>
            </w:r>
          </w:p>
        </w:tc>
        <w:tc>
          <w:tcPr>
            <w:tcW w:w="2055" w:type="dxa"/>
            <w:noWrap/>
            <w:hideMark/>
          </w:tcPr>
          <w:p w14:paraId="74B09EE4" w14:textId="179BD690" w:rsidR="00664D1C" w:rsidRPr="00DF1742" w:rsidRDefault="00664D1C" w:rsidP="00664D1C">
            <w:pPr>
              <w:ind w:left="-116"/>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1,045,533.74</w:t>
            </w:r>
          </w:p>
        </w:tc>
        <w:tc>
          <w:tcPr>
            <w:tcW w:w="2246" w:type="dxa"/>
            <w:noWrap/>
            <w:hideMark/>
          </w:tcPr>
          <w:p w14:paraId="36CC7A54" w14:textId="7FF25D2F" w:rsidR="00664D1C" w:rsidRPr="00DF1742" w:rsidRDefault="00664D1C" w:rsidP="00664D1C">
            <w:pPr>
              <w:ind w:left="-116"/>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21.89%</w:t>
            </w:r>
          </w:p>
        </w:tc>
      </w:tr>
    </w:tbl>
    <w:p w14:paraId="3B25FF49" w14:textId="4BCE297E" w:rsidR="00924729" w:rsidRPr="00DF1742" w:rsidRDefault="00924729" w:rsidP="00664D1C">
      <w:pPr>
        <w:spacing w:line="480" w:lineRule="auto"/>
        <w:ind w:left="-1260"/>
        <w:jc w:val="both"/>
        <w:rPr>
          <w:rFonts w:ascii="Times New Roman" w:hAnsi="Times New Roman" w:cs="Times New Roman"/>
          <w:sz w:val="24"/>
          <w:szCs w:val="24"/>
          <w:lang w:val="es-DO"/>
        </w:rPr>
      </w:pPr>
      <w:r w:rsidRPr="00DF1742">
        <w:rPr>
          <w:rFonts w:ascii="Times New Roman" w:eastAsia="Calibri" w:hAnsi="Times New Roman" w:cs="Times New Roman"/>
          <w:b/>
          <w:bCs/>
          <w:color w:val="767171"/>
          <w:spacing w:val="20"/>
          <w:sz w:val="18"/>
          <w:szCs w:val="18"/>
          <w:lang w:val="es-DO"/>
        </w:rPr>
        <w:t xml:space="preserve">Tabla </w:t>
      </w:r>
      <w:r w:rsidR="005F465E" w:rsidRPr="00DF1742">
        <w:rPr>
          <w:rFonts w:ascii="Times New Roman" w:eastAsia="Calibri" w:hAnsi="Times New Roman" w:cs="Times New Roman"/>
          <w:b/>
          <w:bCs/>
          <w:color w:val="767171"/>
          <w:spacing w:val="20"/>
          <w:sz w:val="18"/>
          <w:szCs w:val="18"/>
          <w:lang w:val="es-DO"/>
        </w:rPr>
        <w:t>8</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Devolución de Aportes SFS enero-</w:t>
      </w:r>
      <w:r w:rsidR="00336500" w:rsidRPr="00DF1742">
        <w:rPr>
          <w:rFonts w:ascii="Times New Roman" w:eastAsia="Calibri" w:hAnsi="Times New Roman" w:cs="Times New Roman"/>
          <w:color w:val="767171"/>
          <w:spacing w:val="20"/>
          <w:sz w:val="18"/>
          <w:szCs w:val="18"/>
          <w:lang w:val="es-DO"/>
        </w:rPr>
        <w:t>noviembre</w:t>
      </w:r>
      <w:r w:rsidRPr="00DF1742">
        <w:rPr>
          <w:rFonts w:ascii="Times New Roman" w:eastAsia="Calibri" w:hAnsi="Times New Roman" w:cs="Times New Roman"/>
          <w:color w:val="767171"/>
          <w:spacing w:val="20"/>
          <w:sz w:val="18"/>
          <w:szCs w:val="18"/>
          <w:lang w:val="es-DO"/>
        </w:rPr>
        <w:t xml:space="preserve"> 2023.</w:t>
      </w:r>
    </w:p>
    <w:p w14:paraId="3BBF6352" w14:textId="77777777" w:rsidR="00924729" w:rsidRPr="00DF1742" w:rsidRDefault="00924729" w:rsidP="00924729">
      <w:pPr>
        <w:spacing w:line="480" w:lineRule="auto"/>
        <w:ind w:left="-180" w:firstLine="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Devolución  a Trabajadores por pagos en exceso a las AFP:</w:t>
      </w:r>
      <w:r w:rsidRPr="00DF1742">
        <w:rPr>
          <w:rFonts w:ascii="Times New Roman" w:eastAsia="Calibri" w:hAnsi="Times New Roman" w:cs="Times New Roman"/>
          <w:color w:val="767171"/>
          <w:spacing w:val="20"/>
          <w:sz w:val="24"/>
          <w:szCs w:val="24"/>
          <w:lang w:val="es-DO"/>
        </w:rPr>
        <w:fldChar w:fldCharType="begin"/>
      </w:r>
      <w:r w:rsidRPr="00DF1742">
        <w:rPr>
          <w:rFonts w:ascii="Times New Roman" w:eastAsia="Calibri" w:hAnsi="Times New Roman" w:cs="Times New Roman"/>
          <w:color w:val="767171"/>
          <w:spacing w:val="20"/>
          <w:sz w:val="24"/>
          <w:szCs w:val="24"/>
          <w:lang w:val="es-DO"/>
        </w:rPr>
        <w:instrText xml:space="preserve"> LINK Excel.Sheet.12 "\\\\FALKEN\\Contabilidad SUIR\\ENC. CONTABILIDAD DEL SUIR\\MEMORIAS\\Memoria enero - junio 2023\\B. Memoria  Enero-Junio 2023.xlsx" "Extraordinarios Final !R51C3:R52C7" \a \f 4 \h  \* MERGEFORMAT </w:instrText>
      </w:r>
      <w:r w:rsidRPr="00DF1742">
        <w:rPr>
          <w:rFonts w:ascii="Times New Roman" w:eastAsia="Calibri" w:hAnsi="Times New Roman" w:cs="Times New Roman"/>
          <w:color w:val="767171"/>
          <w:spacing w:val="20"/>
          <w:sz w:val="24"/>
          <w:szCs w:val="24"/>
          <w:lang w:val="es-DO"/>
        </w:rPr>
        <w:fldChar w:fldCharType="separate"/>
      </w:r>
    </w:p>
    <w:tbl>
      <w:tblPr>
        <w:tblStyle w:val="TableGrid"/>
        <w:tblW w:w="10800" w:type="dxa"/>
        <w:tblInd w:w="-1265" w:type="dxa"/>
        <w:tblLook w:val="04A0" w:firstRow="1" w:lastRow="0" w:firstColumn="1" w:lastColumn="0" w:noHBand="0" w:noVBand="1"/>
      </w:tblPr>
      <w:tblGrid>
        <w:gridCol w:w="2411"/>
        <w:gridCol w:w="2552"/>
        <w:gridCol w:w="2137"/>
        <w:gridCol w:w="2056"/>
        <w:gridCol w:w="1644"/>
      </w:tblGrid>
      <w:tr w:rsidR="00924729" w:rsidRPr="00DF1742" w14:paraId="3E4EE188" w14:textId="77777777" w:rsidTr="00F85AB8">
        <w:trPr>
          <w:trHeight w:val="360"/>
        </w:trPr>
        <w:tc>
          <w:tcPr>
            <w:tcW w:w="2411" w:type="dxa"/>
            <w:vMerge w:val="restart"/>
            <w:shd w:val="clear" w:color="auto" w:fill="1F3864" w:themeFill="accent1" w:themeFillShade="80"/>
            <w:noWrap/>
            <w:hideMark/>
          </w:tcPr>
          <w:p w14:paraId="5523B55D" w14:textId="77777777" w:rsidR="00F85AB8" w:rsidRPr="00DF1742" w:rsidRDefault="00F85AB8" w:rsidP="00924729">
            <w:pPr>
              <w:jc w:val="center"/>
              <w:rPr>
                <w:rFonts w:ascii="Times New Roman" w:hAnsi="Times New Roman" w:cs="Times New Roman"/>
                <w:b/>
                <w:bCs/>
                <w:color w:val="FFFFFF" w:themeColor="background1"/>
                <w:lang w:val="es-DO"/>
              </w:rPr>
            </w:pPr>
          </w:p>
          <w:p w14:paraId="3852056D" w14:textId="3BC379C8" w:rsidR="00924729" w:rsidRPr="00DF1742" w:rsidRDefault="00F85AB8" w:rsidP="00924729">
            <w:pPr>
              <w:jc w:val="center"/>
              <w:rPr>
                <w:rFonts w:ascii="Times New Roman" w:eastAsia="Calibri" w:hAnsi="Times New Roman" w:cs="Times New Roman"/>
                <w:color w:val="767171"/>
                <w:spacing w:val="20"/>
                <w:sz w:val="24"/>
                <w:szCs w:val="24"/>
                <w:lang w:val="es-DO"/>
              </w:rPr>
            </w:pPr>
            <w:r w:rsidRPr="00DF1742">
              <w:rPr>
                <w:rFonts w:ascii="Times New Roman" w:hAnsi="Times New Roman" w:cs="Times New Roman"/>
                <w:b/>
                <w:bCs/>
                <w:color w:val="FFFFFF" w:themeColor="background1"/>
                <w:lang w:val="es-DO"/>
              </w:rPr>
              <w:t>ENERO-NOVIEMBRE</w:t>
            </w:r>
          </w:p>
        </w:tc>
        <w:tc>
          <w:tcPr>
            <w:tcW w:w="2552" w:type="dxa"/>
            <w:shd w:val="clear" w:color="auto" w:fill="1F3864" w:themeFill="accent1" w:themeFillShade="80"/>
            <w:noWrap/>
            <w:hideMark/>
          </w:tcPr>
          <w:p w14:paraId="3DA6E8C3" w14:textId="77777777" w:rsidR="00924729" w:rsidRPr="00DF1742" w:rsidRDefault="00924729" w:rsidP="00924729">
            <w:pPr>
              <w:jc w:val="center"/>
              <w:rPr>
                <w:rFonts w:ascii="Times New Roman" w:eastAsia="Calibri" w:hAnsi="Times New Roman" w:cs="Times New Roman"/>
                <w:b/>
                <w:bCs/>
                <w:color w:val="FFFFFF" w:themeColor="background1"/>
                <w:spacing w:val="20"/>
                <w:lang w:val="es-DO"/>
              </w:rPr>
            </w:pPr>
            <w:r w:rsidRPr="00DF1742">
              <w:rPr>
                <w:rFonts w:ascii="Times New Roman" w:eastAsia="Calibri" w:hAnsi="Times New Roman" w:cs="Times New Roman"/>
                <w:b/>
                <w:bCs/>
                <w:color w:val="FFFFFF" w:themeColor="background1"/>
                <w:spacing w:val="20"/>
                <w:lang w:val="es-DO"/>
              </w:rPr>
              <w:t>2023</w:t>
            </w:r>
          </w:p>
        </w:tc>
        <w:tc>
          <w:tcPr>
            <w:tcW w:w="2137" w:type="dxa"/>
            <w:shd w:val="clear" w:color="auto" w:fill="1F3864" w:themeFill="accent1" w:themeFillShade="80"/>
            <w:noWrap/>
            <w:hideMark/>
          </w:tcPr>
          <w:p w14:paraId="473C433A" w14:textId="77777777" w:rsidR="00924729" w:rsidRPr="00DF1742" w:rsidRDefault="00924729" w:rsidP="00924729">
            <w:pPr>
              <w:jc w:val="center"/>
              <w:rPr>
                <w:rFonts w:ascii="Times New Roman" w:eastAsia="Calibri" w:hAnsi="Times New Roman" w:cs="Times New Roman"/>
                <w:b/>
                <w:bCs/>
                <w:color w:val="FFFFFF" w:themeColor="background1"/>
                <w:spacing w:val="20"/>
                <w:lang w:val="es-DO"/>
              </w:rPr>
            </w:pPr>
            <w:r w:rsidRPr="00DF1742">
              <w:rPr>
                <w:rFonts w:ascii="Times New Roman" w:eastAsia="Calibri" w:hAnsi="Times New Roman" w:cs="Times New Roman"/>
                <w:b/>
                <w:bCs/>
                <w:color w:val="FFFFFF" w:themeColor="background1"/>
                <w:spacing w:val="20"/>
                <w:lang w:val="es-DO"/>
              </w:rPr>
              <w:t>2022</w:t>
            </w:r>
          </w:p>
        </w:tc>
        <w:tc>
          <w:tcPr>
            <w:tcW w:w="2056" w:type="dxa"/>
            <w:shd w:val="clear" w:color="auto" w:fill="1F3864" w:themeFill="accent1" w:themeFillShade="80"/>
            <w:hideMark/>
          </w:tcPr>
          <w:p w14:paraId="6DEBDF5C" w14:textId="77777777" w:rsidR="00924729" w:rsidRPr="00DF1742" w:rsidRDefault="00924729" w:rsidP="00924729">
            <w:pPr>
              <w:jc w:val="center"/>
              <w:rPr>
                <w:rFonts w:ascii="Times New Roman" w:eastAsia="Calibri" w:hAnsi="Times New Roman" w:cs="Times New Roman"/>
                <w:b/>
                <w:bCs/>
                <w:color w:val="FFFFFF" w:themeColor="background1"/>
                <w:spacing w:val="20"/>
                <w:lang w:val="es-DO"/>
              </w:rPr>
            </w:pPr>
            <w:r w:rsidRPr="00DF1742">
              <w:rPr>
                <w:rFonts w:ascii="Times New Roman" w:eastAsia="Calibri" w:hAnsi="Times New Roman" w:cs="Times New Roman"/>
                <w:b/>
                <w:bCs/>
                <w:color w:val="FFFFFF" w:themeColor="background1"/>
                <w:spacing w:val="20"/>
                <w:lang w:val="es-DO"/>
              </w:rPr>
              <w:t>VARIACIÓN</w:t>
            </w:r>
          </w:p>
        </w:tc>
        <w:tc>
          <w:tcPr>
            <w:tcW w:w="1644" w:type="dxa"/>
            <w:shd w:val="clear" w:color="auto" w:fill="1F3864" w:themeFill="accent1" w:themeFillShade="80"/>
            <w:noWrap/>
            <w:hideMark/>
          </w:tcPr>
          <w:p w14:paraId="0CE4BDB8" w14:textId="77777777" w:rsidR="00924729" w:rsidRPr="00DF1742" w:rsidRDefault="00924729" w:rsidP="00924729">
            <w:pPr>
              <w:jc w:val="center"/>
              <w:rPr>
                <w:rFonts w:ascii="Times New Roman" w:eastAsia="Calibri" w:hAnsi="Times New Roman" w:cs="Times New Roman"/>
                <w:b/>
                <w:bCs/>
                <w:color w:val="FFFFFF" w:themeColor="background1"/>
                <w:spacing w:val="20"/>
                <w:lang w:val="es-DO"/>
              </w:rPr>
            </w:pPr>
            <w:r w:rsidRPr="00DF1742">
              <w:rPr>
                <w:rFonts w:ascii="Times New Roman" w:eastAsia="Calibri" w:hAnsi="Times New Roman" w:cs="Times New Roman"/>
                <w:b/>
                <w:bCs/>
                <w:color w:val="FFFFFF" w:themeColor="background1"/>
                <w:spacing w:val="20"/>
                <w:lang w:val="es-DO"/>
              </w:rPr>
              <w:t>%</w:t>
            </w:r>
          </w:p>
        </w:tc>
      </w:tr>
      <w:tr w:rsidR="00F85AB8" w:rsidRPr="00DF1742" w14:paraId="0C4084CD" w14:textId="77777777" w:rsidTr="00F85AB8">
        <w:trPr>
          <w:trHeight w:val="375"/>
        </w:trPr>
        <w:tc>
          <w:tcPr>
            <w:tcW w:w="2411" w:type="dxa"/>
            <w:vMerge/>
            <w:hideMark/>
          </w:tcPr>
          <w:p w14:paraId="732F0641" w14:textId="77777777" w:rsidR="00F85AB8" w:rsidRPr="00DF1742" w:rsidRDefault="00F85AB8" w:rsidP="00F85AB8">
            <w:pPr>
              <w:rPr>
                <w:rFonts w:ascii="Times New Roman" w:eastAsia="Calibri" w:hAnsi="Times New Roman" w:cs="Times New Roman"/>
                <w:color w:val="767171"/>
                <w:spacing w:val="20"/>
                <w:sz w:val="24"/>
                <w:szCs w:val="24"/>
                <w:lang w:val="es-DO"/>
              </w:rPr>
            </w:pPr>
          </w:p>
        </w:tc>
        <w:tc>
          <w:tcPr>
            <w:tcW w:w="2552" w:type="dxa"/>
            <w:noWrap/>
            <w:vAlign w:val="bottom"/>
            <w:hideMark/>
          </w:tcPr>
          <w:p w14:paraId="6E0FE25F" w14:textId="69510B1B" w:rsidR="00F85AB8" w:rsidRPr="00DF1742" w:rsidRDefault="00F85AB8" w:rsidP="00F71C0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17,428,853.47</w:t>
            </w:r>
          </w:p>
        </w:tc>
        <w:tc>
          <w:tcPr>
            <w:tcW w:w="2137" w:type="dxa"/>
            <w:noWrap/>
            <w:vAlign w:val="bottom"/>
            <w:hideMark/>
          </w:tcPr>
          <w:p w14:paraId="726C52F7" w14:textId="3288069C" w:rsidR="00F85AB8" w:rsidRPr="00DF1742" w:rsidRDefault="00F85AB8" w:rsidP="00F71C0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30,533,945.88</w:t>
            </w:r>
          </w:p>
        </w:tc>
        <w:tc>
          <w:tcPr>
            <w:tcW w:w="2056" w:type="dxa"/>
            <w:noWrap/>
            <w:vAlign w:val="bottom"/>
            <w:hideMark/>
          </w:tcPr>
          <w:p w14:paraId="40B7C2B2" w14:textId="27724FA3" w:rsidR="00F85AB8" w:rsidRPr="00DF1742" w:rsidRDefault="00F85AB8" w:rsidP="00F71C0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(13,105,092.41)</w:t>
            </w:r>
          </w:p>
        </w:tc>
        <w:tc>
          <w:tcPr>
            <w:tcW w:w="1644" w:type="dxa"/>
            <w:noWrap/>
            <w:vAlign w:val="bottom"/>
            <w:hideMark/>
          </w:tcPr>
          <w:p w14:paraId="64B4EEF8" w14:textId="4AB1FEAA" w:rsidR="00F85AB8" w:rsidRPr="00DF1742" w:rsidRDefault="00F85AB8" w:rsidP="00F71C0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-42.92%</w:t>
            </w:r>
          </w:p>
        </w:tc>
      </w:tr>
    </w:tbl>
    <w:p w14:paraId="223364BF" w14:textId="50CB263D" w:rsidR="00924729" w:rsidRPr="00DF1742" w:rsidRDefault="00924729" w:rsidP="00F85AB8">
      <w:pPr>
        <w:spacing w:line="480" w:lineRule="auto"/>
        <w:ind w:left="-1260"/>
        <w:jc w:val="both"/>
        <w:rPr>
          <w:rFonts w:ascii="Times New Roman" w:hAnsi="Times New Roman" w:cs="Times New Roman"/>
          <w:sz w:val="24"/>
          <w:szCs w:val="24"/>
          <w:lang w:val="es-DO"/>
        </w:rPr>
      </w:pPr>
      <w:r w:rsidRPr="00DF1742">
        <w:rPr>
          <w:rFonts w:ascii="Times New Roman" w:hAnsi="Times New Roman" w:cs="Times New Roman"/>
          <w:sz w:val="24"/>
          <w:szCs w:val="24"/>
          <w:lang w:val="es-DO"/>
        </w:rPr>
        <w:fldChar w:fldCharType="end"/>
      </w:r>
      <w:r w:rsidRPr="00DF1742">
        <w:rPr>
          <w:rFonts w:ascii="Times New Roman" w:eastAsia="Calibri" w:hAnsi="Times New Roman" w:cs="Times New Roman"/>
          <w:b/>
          <w:bCs/>
          <w:color w:val="767171"/>
          <w:spacing w:val="20"/>
          <w:sz w:val="18"/>
          <w:szCs w:val="18"/>
          <w:lang w:val="es-DO"/>
        </w:rPr>
        <w:t xml:space="preserve"> Tabla </w:t>
      </w:r>
      <w:r w:rsidR="005F465E" w:rsidRPr="00DF1742">
        <w:rPr>
          <w:rFonts w:ascii="Times New Roman" w:eastAsia="Calibri" w:hAnsi="Times New Roman" w:cs="Times New Roman"/>
          <w:b/>
          <w:bCs/>
          <w:color w:val="767171"/>
          <w:spacing w:val="20"/>
          <w:sz w:val="18"/>
          <w:szCs w:val="18"/>
          <w:lang w:val="es-DO"/>
        </w:rPr>
        <w:t>9</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Devolución por pagos en exceso enero-</w:t>
      </w:r>
      <w:r w:rsidR="00336500" w:rsidRPr="00DF1742">
        <w:rPr>
          <w:rFonts w:ascii="Times New Roman" w:eastAsia="Calibri" w:hAnsi="Times New Roman" w:cs="Times New Roman"/>
          <w:color w:val="767171"/>
          <w:spacing w:val="20"/>
          <w:sz w:val="18"/>
          <w:szCs w:val="18"/>
          <w:lang w:val="es-DO"/>
        </w:rPr>
        <w:t>noviembre</w:t>
      </w:r>
      <w:r w:rsidRPr="00DF1742">
        <w:rPr>
          <w:rFonts w:ascii="Times New Roman" w:eastAsia="Calibri" w:hAnsi="Times New Roman" w:cs="Times New Roman"/>
          <w:color w:val="767171"/>
          <w:spacing w:val="20"/>
          <w:sz w:val="18"/>
          <w:szCs w:val="18"/>
          <w:lang w:val="es-DO"/>
        </w:rPr>
        <w:t xml:space="preserve"> 2023.</w:t>
      </w:r>
    </w:p>
    <w:p w14:paraId="28ACB6AD" w14:textId="77777777" w:rsidR="00924729" w:rsidRPr="00DF1742" w:rsidRDefault="00924729" w:rsidP="00924729">
      <w:pPr>
        <w:pStyle w:val="Heading1"/>
        <w:spacing w:after="240" w:line="360" w:lineRule="auto"/>
        <w:jc w:val="both"/>
        <w:rPr>
          <w:rFonts w:eastAsia="Calibri" w:cs="Times New Roman"/>
          <w:b/>
          <w:bCs/>
          <w:color w:val="767171"/>
          <w:spacing w:val="20"/>
          <w:sz w:val="24"/>
          <w:szCs w:val="24"/>
          <w:lang w:val="es-DO"/>
        </w:rPr>
      </w:pPr>
      <w:bookmarkStart w:id="22" w:name="_Toc153781757"/>
      <w:bookmarkStart w:id="23" w:name="_Toc153782104"/>
      <w:bookmarkStart w:id="24" w:name="_Toc154736684"/>
      <w:r w:rsidRPr="00DF1742">
        <w:rPr>
          <w:rFonts w:eastAsia="Calibri" w:cs="Times New Roman"/>
          <w:b/>
          <w:bCs/>
          <w:color w:val="767171"/>
          <w:spacing w:val="20"/>
          <w:sz w:val="24"/>
          <w:szCs w:val="24"/>
          <w:lang w:val="es-DO"/>
        </w:rPr>
        <w:t>Régimen Contributivo-Subsidiado Trabajadores Domésticos</w:t>
      </w:r>
      <w:bookmarkEnd w:id="22"/>
      <w:bookmarkEnd w:id="23"/>
      <w:bookmarkEnd w:id="24"/>
    </w:p>
    <w:p w14:paraId="04E8C2AC" w14:textId="18608220" w:rsidR="00924729" w:rsidRPr="00DF1742" w:rsidRDefault="00924729" w:rsidP="0092472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cumplimiento con las Resoluciones del CNSS No. 551 de fecha 25 de agosto de 2022 y No. 561 de fecha 15 de diciembre de 2022, Resolución de SISALRIL No. 250 fecha 19 de diciembre de 2022, Resolución de la SIPEN No. 469-23 de fecha 16 de febrero de 2023 y lo establecido en el acápite e) del Art.28 de la Ley </w:t>
      </w:r>
      <w:r w:rsidR="004B4D5A" w:rsidRPr="00DF1742">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 xml:space="preserve">87-01, a </w:t>
      </w:r>
      <w:r w:rsidR="00F115C8" w:rsidRPr="00DF1742">
        <w:rPr>
          <w:rFonts w:ascii="Times New Roman" w:eastAsia="Calibri" w:hAnsi="Times New Roman" w:cs="Times New Roman"/>
          <w:color w:val="767171"/>
          <w:spacing w:val="20"/>
          <w:sz w:val="24"/>
          <w:szCs w:val="24"/>
          <w:lang w:val="es-DO"/>
        </w:rPr>
        <w:t>continuación,</w:t>
      </w:r>
      <w:r w:rsidRPr="00DF1742">
        <w:rPr>
          <w:rFonts w:ascii="Times New Roman" w:eastAsia="Calibri" w:hAnsi="Times New Roman" w:cs="Times New Roman"/>
          <w:color w:val="767171"/>
          <w:spacing w:val="20"/>
          <w:sz w:val="24"/>
          <w:szCs w:val="24"/>
          <w:lang w:val="es-DO"/>
        </w:rPr>
        <w:t xml:space="preserve"> se detalla la siguiente información:</w:t>
      </w:r>
    </w:p>
    <w:tbl>
      <w:tblPr>
        <w:tblpPr w:leftFromText="180" w:rightFromText="180" w:vertAnchor="text" w:horzAnchor="margin" w:tblpXSpec="center" w:tblpY="-40"/>
        <w:tblW w:w="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629"/>
      </w:tblGrid>
      <w:tr w:rsidR="005F465E" w:rsidRPr="00DF1742" w14:paraId="44B4093B" w14:textId="77777777" w:rsidTr="004C2079">
        <w:trPr>
          <w:trHeight w:val="350"/>
        </w:trPr>
        <w:tc>
          <w:tcPr>
            <w:tcW w:w="4880" w:type="dxa"/>
            <w:gridSpan w:val="2"/>
            <w:shd w:val="clear" w:color="auto" w:fill="002060"/>
            <w:noWrap/>
            <w:vAlign w:val="center"/>
          </w:tcPr>
          <w:p w14:paraId="002FCC0F" w14:textId="77777777" w:rsidR="005F465E" w:rsidRPr="00DF1742" w:rsidRDefault="005F465E" w:rsidP="005F465E">
            <w:pPr>
              <w:pStyle w:val="xxmsonormal"/>
              <w:jc w:val="center"/>
              <w:rPr>
                <w:rFonts w:ascii="Times New Roman" w:eastAsia="Calibri" w:hAnsi="Times New Roman" w:cs="Times New Roman"/>
                <w:b/>
                <w:bCs/>
                <w:color w:val="FFFFFF" w:themeColor="background1"/>
                <w:spacing w:val="20"/>
                <w:lang w:eastAsia="en-US"/>
              </w:rPr>
            </w:pPr>
            <w:r w:rsidRPr="00DF1742">
              <w:rPr>
                <w:rFonts w:ascii="Times New Roman" w:eastAsia="Calibri" w:hAnsi="Times New Roman" w:cs="Times New Roman"/>
                <w:b/>
                <w:bCs/>
                <w:color w:val="FFFFFF" w:themeColor="background1"/>
                <w:spacing w:val="20"/>
              </w:rPr>
              <w:lastRenderedPageBreak/>
              <w:t>RECAUDACIONES</w:t>
            </w:r>
          </w:p>
        </w:tc>
      </w:tr>
      <w:tr w:rsidR="005F465E" w:rsidRPr="00DF1742" w14:paraId="4A31C5FD" w14:textId="77777777" w:rsidTr="007F63EB">
        <w:trPr>
          <w:trHeight w:val="519"/>
        </w:trPr>
        <w:tc>
          <w:tcPr>
            <w:tcW w:w="3251" w:type="dxa"/>
            <w:shd w:val="clear" w:color="auto" w:fill="auto"/>
            <w:noWrap/>
            <w:vAlign w:val="center"/>
            <w:hideMark/>
          </w:tcPr>
          <w:p w14:paraId="49D2F599" w14:textId="3F688A0C" w:rsidR="005F465E" w:rsidRPr="00DF1742" w:rsidRDefault="005F465E" w:rsidP="005F465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Mayo-</w:t>
            </w:r>
            <w:r w:rsidR="005D6542" w:rsidRPr="00DF1742">
              <w:rPr>
                <w:rFonts w:ascii="Times New Roman" w:eastAsia="Calibri" w:hAnsi="Times New Roman" w:cs="Times New Roman"/>
                <w:color w:val="767171"/>
                <w:spacing w:val="20"/>
                <w:sz w:val="24"/>
                <w:szCs w:val="24"/>
                <w:lang w:eastAsia="en-US"/>
              </w:rPr>
              <w:t>octubre</w:t>
            </w:r>
            <w:r w:rsidRPr="00DF1742">
              <w:rPr>
                <w:rFonts w:ascii="Times New Roman" w:eastAsia="Calibri" w:hAnsi="Times New Roman" w:cs="Times New Roman"/>
                <w:color w:val="767171"/>
                <w:spacing w:val="20"/>
                <w:sz w:val="24"/>
                <w:szCs w:val="24"/>
                <w:lang w:eastAsia="en-US"/>
              </w:rPr>
              <w:t xml:space="preserve"> 2023</w:t>
            </w:r>
          </w:p>
        </w:tc>
        <w:tc>
          <w:tcPr>
            <w:tcW w:w="1629" w:type="dxa"/>
            <w:shd w:val="clear" w:color="auto" w:fill="auto"/>
            <w:noWrap/>
            <w:vAlign w:val="center"/>
            <w:hideMark/>
          </w:tcPr>
          <w:p w14:paraId="3D24DCA7" w14:textId="18BAF419" w:rsidR="005F465E" w:rsidRPr="00DF1742" w:rsidRDefault="00816F6C" w:rsidP="005F465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665,317.98</w:t>
            </w:r>
          </w:p>
        </w:tc>
      </w:tr>
      <w:tr w:rsidR="005F465E" w:rsidRPr="00DF1742" w14:paraId="7FFA1C74" w14:textId="77777777" w:rsidTr="00CC6100">
        <w:trPr>
          <w:trHeight w:val="350"/>
        </w:trPr>
        <w:tc>
          <w:tcPr>
            <w:tcW w:w="4880"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2855426" w14:textId="77777777" w:rsidR="005F465E" w:rsidRPr="00DF1742" w:rsidRDefault="005F465E" w:rsidP="005F465E">
            <w:pPr>
              <w:pStyle w:val="xxmsonormal"/>
              <w:jc w:val="center"/>
              <w:rPr>
                <w:rFonts w:ascii="Times New Roman" w:eastAsia="Calibri" w:hAnsi="Times New Roman" w:cs="Times New Roman"/>
                <w:b/>
                <w:bCs/>
                <w:color w:val="FFFFFF" w:themeColor="background1"/>
                <w:spacing w:val="20"/>
              </w:rPr>
            </w:pPr>
            <w:r w:rsidRPr="00DF1742">
              <w:rPr>
                <w:rFonts w:ascii="Times New Roman" w:eastAsia="Calibri" w:hAnsi="Times New Roman" w:cs="Times New Roman"/>
                <w:b/>
                <w:bCs/>
                <w:color w:val="FFFFFF" w:themeColor="background1"/>
                <w:spacing w:val="20"/>
              </w:rPr>
              <w:t>PAGOS</w:t>
            </w:r>
          </w:p>
        </w:tc>
      </w:tr>
      <w:tr w:rsidR="005F465E" w:rsidRPr="00DF1742" w14:paraId="63D0B825" w14:textId="77777777" w:rsidTr="007F63EB">
        <w:trPr>
          <w:trHeight w:val="546"/>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288A6" w14:textId="52F93042" w:rsidR="005F465E" w:rsidRPr="00DF1742" w:rsidRDefault="00816F6C" w:rsidP="005F465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Mayo-</w:t>
            </w:r>
            <w:r w:rsidR="005D6542" w:rsidRPr="00DF1742">
              <w:rPr>
                <w:rFonts w:ascii="Times New Roman" w:eastAsia="Calibri" w:hAnsi="Times New Roman" w:cs="Times New Roman"/>
                <w:color w:val="767171"/>
                <w:spacing w:val="20"/>
                <w:sz w:val="24"/>
                <w:szCs w:val="24"/>
                <w:lang w:eastAsia="en-US"/>
              </w:rPr>
              <w:t>octubre</w:t>
            </w:r>
            <w:r w:rsidRPr="00DF1742">
              <w:rPr>
                <w:rFonts w:ascii="Times New Roman" w:eastAsia="Calibri" w:hAnsi="Times New Roman" w:cs="Times New Roman"/>
                <w:color w:val="767171"/>
                <w:spacing w:val="20"/>
                <w:sz w:val="24"/>
                <w:szCs w:val="24"/>
                <w:lang w:eastAsia="en-US"/>
              </w:rPr>
              <w:t xml:space="preserve"> 2023</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1218A" w14:textId="37EE6984" w:rsidR="005F465E" w:rsidRPr="00DF1742" w:rsidRDefault="00816F6C" w:rsidP="005F465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654,786.16</w:t>
            </w:r>
          </w:p>
        </w:tc>
      </w:tr>
    </w:tbl>
    <w:p w14:paraId="1DBEEE3A" w14:textId="6E00CDD1" w:rsidR="00924729" w:rsidRPr="00DF1742" w:rsidRDefault="00924729" w:rsidP="00924729">
      <w:pPr>
        <w:spacing w:line="360" w:lineRule="auto"/>
        <w:jc w:val="both"/>
        <w:rPr>
          <w:rFonts w:ascii="Times New Roman" w:eastAsia="Calibri" w:hAnsi="Times New Roman" w:cs="Times New Roman"/>
          <w:color w:val="767171"/>
          <w:spacing w:val="20"/>
          <w:sz w:val="24"/>
          <w:szCs w:val="24"/>
          <w:lang w:val="es-DO"/>
        </w:rPr>
      </w:pPr>
    </w:p>
    <w:p w14:paraId="2F24FBD3" w14:textId="38DDA82B" w:rsidR="00924729" w:rsidRPr="00DF1742" w:rsidRDefault="00924729" w:rsidP="00924729">
      <w:pPr>
        <w:spacing w:line="360" w:lineRule="auto"/>
        <w:jc w:val="both"/>
        <w:rPr>
          <w:rFonts w:ascii="Times New Roman" w:eastAsia="Calibri" w:hAnsi="Times New Roman" w:cs="Times New Roman"/>
          <w:color w:val="767171"/>
          <w:spacing w:val="20"/>
          <w:sz w:val="24"/>
          <w:szCs w:val="24"/>
          <w:lang w:val="es-DO"/>
        </w:rPr>
      </w:pPr>
    </w:p>
    <w:p w14:paraId="6C8166D3" w14:textId="77777777" w:rsidR="00924729" w:rsidRPr="00DF1742" w:rsidRDefault="00924729" w:rsidP="007F63EB">
      <w:pPr>
        <w:spacing w:line="480" w:lineRule="auto"/>
        <w:jc w:val="both"/>
        <w:rPr>
          <w:rFonts w:ascii="Times New Roman" w:eastAsia="Calibri" w:hAnsi="Times New Roman" w:cs="Times New Roman"/>
          <w:color w:val="767171"/>
          <w:spacing w:val="20"/>
          <w:sz w:val="24"/>
          <w:szCs w:val="24"/>
          <w:lang w:val="es-DO"/>
        </w:rPr>
      </w:pPr>
    </w:p>
    <w:p w14:paraId="53501BD9" w14:textId="6BCB2CEF" w:rsidR="00924729" w:rsidRPr="00DF1742" w:rsidRDefault="00924729" w:rsidP="00924729">
      <w:pPr>
        <w:spacing w:line="360" w:lineRule="auto"/>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Tabla 1</w:t>
      </w:r>
      <w:r w:rsidR="005F465E" w:rsidRPr="00DF1742">
        <w:rPr>
          <w:rFonts w:ascii="Times New Roman" w:eastAsia="Calibri" w:hAnsi="Times New Roman" w:cs="Times New Roman"/>
          <w:b/>
          <w:bCs/>
          <w:color w:val="767171"/>
          <w:spacing w:val="20"/>
          <w:sz w:val="18"/>
          <w:szCs w:val="18"/>
          <w:lang w:val="es-DO"/>
        </w:rPr>
        <w:t>0</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Recaudaciones y pagos trabajadoras domésticas mayo-</w:t>
      </w:r>
      <w:r w:rsidR="004C2079" w:rsidRPr="00DF1742">
        <w:rPr>
          <w:rFonts w:ascii="Times New Roman" w:eastAsia="Calibri" w:hAnsi="Times New Roman" w:cs="Times New Roman"/>
          <w:color w:val="767171"/>
          <w:spacing w:val="20"/>
          <w:sz w:val="18"/>
          <w:szCs w:val="18"/>
          <w:lang w:val="es-DO"/>
        </w:rPr>
        <w:t>octubre</w:t>
      </w:r>
      <w:r w:rsidRPr="00DF1742">
        <w:rPr>
          <w:rFonts w:ascii="Times New Roman" w:eastAsia="Calibri" w:hAnsi="Times New Roman" w:cs="Times New Roman"/>
          <w:color w:val="767171"/>
          <w:spacing w:val="20"/>
          <w:sz w:val="18"/>
          <w:szCs w:val="18"/>
          <w:lang w:val="es-DO"/>
        </w:rPr>
        <w:t xml:space="preserve"> 2023.</w:t>
      </w:r>
    </w:p>
    <w:p w14:paraId="4E6DC6F9" w14:textId="5D7E4EF3" w:rsidR="00D64CA5" w:rsidRPr="00DF1742" w:rsidRDefault="00D64CA5" w:rsidP="00BB0AD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Mediante la Resolución No. 577-05 emitida por el CNSS en fecha 05 de octubre de 2023, se instruye “a las entidades que conforman el Sistema Dominicano de Seguridad Social (SDSS) dejar sin efecto los mandatos de la Resolución del CNSS No. 551-08 </w:t>
      </w:r>
      <w:r w:rsidR="00841D70">
        <w:rPr>
          <w:rFonts w:ascii="Times New Roman" w:eastAsia="Calibri" w:hAnsi="Times New Roman" w:cs="Times New Roman"/>
          <w:color w:val="767171"/>
          <w:spacing w:val="20"/>
          <w:sz w:val="24"/>
          <w:szCs w:val="24"/>
          <w:lang w:val="es-DO"/>
        </w:rPr>
        <w:t xml:space="preserve">de </w:t>
      </w:r>
      <w:r w:rsidR="005D6542">
        <w:rPr>
          <w:rFonts w:ascii="Times New Roman" w:eastAsia="Calibri" w:hAnsi="Times New Roman" w:cs="Times New Roman"/>
          <w:color w:val="767171"/>
          <w:spacing w:val="20"/>
          <w:sz w:val="24"/>
          <w:szCs w:val="24"/>
          <w:lang w:val="es-DO"/>
        </w:rPr>
        <w:t xml:space="preserve">fecha </w:t>
      </w:r>
      <w:r w:rsidR="005D6542" w:rsidRPr="00DF1742">
        <w:rPr>
          <w:rFonts w:ascii="Times New Roman" w:eastAsia="Calibri" w:hAnsi="Times New Roman" w:cs="Times New Roman"/>
          <w:color w:val="767171"/>
          <w:spacing w:val="20"/>
          <w:sz w:val="24"/>
          <w:szCs w:val="24"/>
          <w:lang w:val="es-DO"/>
        </w:rPr>
        <w:t>25</w:t>
      </w:r>
      <w:r w:rsidRPr="00DF1742">
        <w:rPr>
          <w:rFonts w:ascii="Times New Roman" w:eastAsia="Calibri" w:hAnsi="Times New Roman" w:cs="Times New Roman"/>
          <w:color w:val="767171"/>
          <w:spacing w:val="20"/>
          <w:sz w:val="24"/>
          <w:szCs w:val="24"/>
          <w:lang w:val="es-DO"/>
        </w:rPr>
        <w:t>/08/2022, con</w:t>
      </w:r>
      <w:r w:rsidR="00BB0AD9"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relación al Trabajo Doméstico, acatando así, lo establecido por el Tribunal Constitucional (TC) mediante el Comunicado No. 61/2023, de fecha 20 de septiembre del 2023. </w:t>
      </w:r>
    </w:p>
    <w:p w14:paraId="42EFDE0D" w14:textId="50B667CF" w:rsidR="00A93FFD" w:rsidRPr="00DF1742" w:rsidRDefault="00A93FFD" w:rsidP="00A93FFD">
      <w:pPr>
        <w:pStyle w:val="Heading1"/>
        <w:spacing w:after="240" w:line="360" w:lineRule="auto"/>
        <w:jc w:val="both"/>
        <w:rPr>
          <w:rFonts w:eastAsia="Calibri" w:cs="Times New Roman"/>
          <w:b/>
          <w:bCs/>
          <w:color w:val="767171"/>
          <w:spacing w:val="20"/>
          <w:sz w:val="24"/>
          <w:szCs w:val="24"/>
          <w:lang w:val="es-DO"/>
        </w:rPr>
      </w:pPr>
      <w:bookmarkStart w:id="25" w:name="_Toc153781758"/>
      <w:bookmarkStart w:id="26" w:name="_Toc153782105"/>
      <w:bookmarkStart w:id="27" w:name="_Toc154736685"/>
      <w:r w:rsidRPr="00DF1742">
        <w:rPr>
          <w:rFonts w:eastAsia="Calibri" w:cs="Times New Roman"/>
          <w:b/>
          <w:bCs/>
          <w:color w:val="767171"/>
          <w:spacing w:val="20"/>
          <w:sz w:val="24"/>
          <w:szCs w:val="24"/>
          <w:lang w:val="es-DO"/>
        </w:rPr>
        <w:t>Régimen Subsidiado</w:t>
      </w:r>
      <w:bookmarkEnd w:id="25"/>
      <w:bookmarkEnd w:id="26"/>
      <w:bookmarkEnd w:id="27"/>
      <w:r w:rsidRPr="00DF1742">
        <w:rPr>
          <w:rFonts w:eastAsia="Calibri" w:cs="Times New Roman"/>
          <w:b/>
          <w:bCs/>
          <w:color w:val="767171"/>
          <w:spacing w:val="20"/>
          <w:sz w:val="24"/>
          <w:szCs w:val="24"/>
          <w:lang w:val="es-DO"/>
        </w:rPr>
        <w:t xml:space="preserve"> </w:t>
      </w:r>
    </w:p>
    <w:p w14:paraId="151C3C3D" w14:textId="6D30D8C1" w:rsidR="00A93FFD" w:rsidRPr="00DF1742" w:rsidRDefault="00A93FFD" w:rsidP="00A93FF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cumplimiento con el acápite e) del Art.</w:t>
      </w:r>
      <w:r w:rsidR="003722C8" w:rsidRPr="00DF1742">
        <w:rPr>
          <w:rFonts w:ascii="Times New Roman" w:eastAsia="Calibri" w:hAnsi="Times New Roman" w:cs="Times New Roman"/>
          <w:color w:val="767171"/>
          <w:spacing w:val="20"/>
          <w:sz w:val="24"/>
          <w:szCs w:val="24"/>
          <w:lang w:val="es-DO"/>
        </w:rPr>
        <w:t xml:space="preserve"> No. </w:t>
      </w:r>
      <w:r w:rsidRPr="00DF1742">
        <w:rPr>
          <w:rFonts w:ascii="Times New Roman" w:eastAsia="Calibri" w:hAnsi="Times New Roman" w:cs="Times New Roman"/>
          <w:color w:val="767171"/>
          <w:spacing w:val="20"/>
          <w:sz w:val="24"/>
          <w:szCs w:val="24"/>
          <w:lang w:val="es-DO"/>
        </w:rPr>
        <w:t xml:space="preserve">28 de la ley </w:t>
      </w:r>
      <w:r w:rsidR="003722C8" w:rsidRPr="00DF1742">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87-01, a continuación, detallamos los siguientes procesos:</w:t>
      </w:r>
    </w:p>
    <w:p w14:paraId="773FB77D" w14:textId="77777777" w:rsidR="00A93FFD" w:rsidRPr="00DF1742" w:rsidRDefault="00A93FFD" w:rsidP="00F3492B">
      <w:pPr>
        <w:spacing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Aportes del Estado</w:t>
      </w:r>
    </w:p>
    <w:p w14:paraId="00B951C3" w14:textId="617C2072" w:rsidR="00A93FFD" w:rsidRPr="00DF1742" w:rsidRDefault="00A93FFD" w:rsidP="00A93FF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Del valor consignado en el Presupuesto Nacional para el 2023, ascendente a RD$18,395,222,000.00, al 30 de noviembre se han recibido once (11) cuotas por la suma total de RD$16,862,286,833.37 esto representa el 91.67% del total presupuestado. Debemos señalar, que el 04 de enero 2023 se recibió el valor de RD$50,582,897.68 como aporte extraordinario para la cobertura de Atención Médica para Pacientes de Covid-19.</w:t>
      </w:r>
      <w:r w:rsidR="005474AF" w:rsidRPr="00DF1742">
        <w:rPr>
          <w:rFonts w:ascii="Times New Roman" w:eastAsia="Calibri" w:hAnsi="Times New Roman" w:cs="Times New Roman"/>
          <w:color w:val="767171"/>
          <w:spacing w:val="20"/>
          <w:sz w:val="24"/>
          <w:szCs w:val="24"/>
          <w:lang w:val="es-DO"/>
        </w:rPr>
        <w:t xml:space="preserve"> </w:t>
      </w:r>
      <w:r w:rsidR="005F542A" w:rsidRPr="00DF1742">
        <w:rPr>
          <w:rFonts w:ascii="Times New Roman" w:eastAsia="Calibri" w:hAnsi="Times New Roman" w:cs="Times New Roman"/>
          <w:color w:val="767171"/>
          <w:spacing w:val="20"/>
          <w:sz w:val="24"/>
          <w:szCs w:val="24"/>
          <w:lang w:val="es-DO"/>
        </w:rPr>
        <w:t xml:space="preserve">Y se contempla recibir en diciembre </w:t>
      </w:r>
      <w:r w:rsidR="00A5065A" w:rsidRPr="00DF1742">
        <w:rPr>
          <w:rFonts w:ascii="Times New Roman" w:eastAsia="Calibri" w:hAnsi="Times New Roman" w:cs="Times New Roman"/>
          <w:color w:val="767171"/>
          <w:spacing w:val="20"/>
          <w:sz w:val="24"/>
          <w:szCs w:val="24"/>
          <w:lang w:val="es-DO"/>
        </w:rPr>
        <w:t>RD$1,532,935,166.63.</w:t>
      </w:r>
    </w:p>
    <w:p w14:paraId="4ABAC645" w14:textId="77777777" w:rsidR="00D75AB9" w:rsidRPr="00DF1742" w:rsidRDefault="00D75AB9" w:rsidP="00F3492B">
      <w:pPr>
        <w:spacing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 xml:space="preserve">Pagos Realizados a SENASA </w:t>
      </w:r>
    </w:p>
    <w:p w14:paraId="77D2B86D" w14:textId="1C40D56F" w:rsidR="00D64CA5" w:rsidRPr="00DF1742" w:rsidRDefault="00D75AB9" w:rsidP="0092472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Al 30 de noviembre del 2023, el Seguro Nacional de Salud (SENASA) ha recibido de esta Tesorería de la Seguridad Social el monto total de </w:t>
      </w:r>
      <w:r w:rsidRPr="00DF1742">
        <w:rPr>
          <w:rFonts w:ascii="Times New Roman" w:eastAsia="Calibri" w:hAnsi="Times New Roman" w:cs="Times New Roman"/>
          <w:color w:val="767171"/>
          <w:spacing w:val="20"/>
          <w:sz w:val="24"/>
          <w:szCs w:val="24"/>
          <w:lang w:val="es-DO"/>
        </w:rPr>
        <w:lastRenderedPageBreak/>
        <w:t>RD$17,128,868,755.94 y desde que inicio el Régimen Subsidiado hasta la fecha un monto global ascendente a la suma de RD$143,314,493,580.50. La cobertura de salud en la última factura incluía 5,777,805 afiliados de los cuales 4,828,505 eran titulares y 949,300 dependientes del mes de octubre 2023.</w:t>
      </w:r>
    </w:p>
    <w:p w14:paraId="7E48CF5F" w14:textId="6DEE9551" w:rsidR="00502240" w:rsidRPr="00DF1742" w:rsidRDefault="00502240" w:rsidP="00924729">
      <w:pPr>
        <w:spacing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Retiro de Cheques de Devolución de Aportes al SDSS</w:t>
      </w:r>
    </w:p>
    <w:p w14:paraId="4DFECBDF" w14:textId="0BC16E6A" w:rsidR="00502240" w:rsidRPr="00DF1742" w:rsidRDefault="00502240" w:rsidP="0092472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Tesorería de la Seguridad Social informó en junio que estaban </w:t>
      </w:r>
      <w:r w:rsidR="005474AF" w:rsidRPr="00DF1742">
        <w:rPr>
          <w:rFonts w:ascii="Times New Roman" w:eastAsia="Calibri" w:hAnsi="Times New Roman" w:cs="Times New Roman"/>
          <w:color w:val="767171"/>
          <w:spacing w:val="20"/>
          <w:sz w:val="24"/>
          <w:szCs w:val="24"/>
          <w:lang w:val="es-DO"/>
        </w:rPr>
        <w:t>disponibles</w:t>
      </w:r>
      <w:r w:rsidRPr="00DF1742">
        <w:rPr>
          <w:rFonts w:ascii="Times New Roman" w:eastAsia="Calibri" w:hAnsi="Times New Roman" w:cs="Times New Roman"/>
          <w:color w:val="767171"/>
          <w:spacing w:val="20"/>
          <w:sz w:val="24"/>
          <w:szCs w:val="24"/>
          <w:lang w:val="es-DO"/>
        </w:rPr>
        <w:t xml:space="preserve"> los cheques a favor de trabajadores por devolución de </w:t>
      </w:r>
      <w:r w:rsidR="00B22BF8" w:rsidRPr="00DF1742">
        <w:rPr>
          <w:rFonts w:ascii="Times New Roman" w:eastAsia="Calibri" w:hAnsi="Times New Roman" w:cs="Times New Roman"/>
          <w:color w:val="767171"/>
          <w:spacing w:val="20"/>
          <w:sz w:val="24"/>
          <w:szCs w:val="24"/>
          <w:lang w:val="es-DO"/>
        </w:rPr>
        <w:t>cápita</w:t>
      </w:r>
      <w:r w:rsidRPr="00DF1742">
        <w:rPr>
          <w:rFonts w:ascii="Times New Roman" w:eastAsia="Calibri" w:hAnsi="Times New Roman" w:cs="Times New Roman"/>
          <w:color w:val="767171"/>
          <w:spacing w:val="20"/>
          <w:sz w:val="24"/>
          <w:szCs w:val="24"/>
          <w:lang w:val="es-DO"/>
        </w:rPr>
        <w:t xml:space="preserve"> no dispersadas por dependientes adicionales por un monto ascendente a más de RD$207 millones de pesos.</w:t>
      </w:r>
    </w:p>
    <w:p w14:paraId="4D8D6914" w14:textId="53D87D09" w:rsidR="00502240" w:rsidRPr="00DF1742" w:rsidRDefault="00502240" w:rsidP="0092472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el caso de los empleadores, la devolución de aportes se hizo efectiva a manera de crédito en las notificaciones de pagos emitidas durante ese mes; y en el caso de los trabajadores, las devoluciones, al igual que en años anteriores, se hizo mediante crédito a sus cuentas de ahorros en el Banco de Reservas. En los casos en que la devolución es inferior a tres mil pesos (RD$3,000.00)</w:t>
      </w:r>
      <w:r w:rsidR="005474AF"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se hace a través de cheques que deben ser retirados en las oficinas de la </w:t>
      </w:r>
      <w:r w:rsidR="005474AF" w:rsidRPr="00DF1742">
        <w:rPr>
          <w:rFonts w:ascii="Times New Roman" w:eastAsia="Calibri" w:hAnsi="Times New Roman" w:cs="Times New Roman"/>
          <w:color w:val="767171"/>
          <w:spacing w:val="20"/>
          <w:sz w:val="24"/>
          <w:szCs w:val="24"/>
          <w:lang w:val="es-DO"/>
        </w:rPr>
        <w:t>I</w:t>
      </w:r>
      <w:r w:rsidRPr="00DF1742">
        <w:rPr>
          <w:rFonts w:ascii="Times New Roman" w:eastAsia="Calibri" w:hAnsi="Times New Roman" w:cs="Times New Roman"/>
          <w:color w:val="767171"/>
          <w:spacing w:val="20"/>
          <w:sz w:val="24"/>
          <w:szCs w:val="24"/>
          <w:lang w:val="es-DO"/>
        </w:rPr>
        <w:t>nstitución.</w:t>
      </w:r>
    </w:p>
    <w:p w14:paraId="181628A6" w14:textId="6DB342C3" w:rsidR="001C67F9" w:rsidRPr="00DF1742" w:rsidRDefault="001C67F9" w:rsidP="001C67F9">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Dirección de Fiscalización Externa de la Tesorería de la Seguridad Social (TSS) tiene como objetivo general desarrollar inspecciones y/o fiscalizaciones externas según lo establecido en la normativa vigente, a fin de garantizar la detección oportuna de la mora, evasión y elusión, combinando otras fuentes de información gubernamental y privada.</w:t>
      </w:r>
    </w:p>
    <w:p w14:paraId="292052DD" w14:textId="77777777" w:rsidR="001C67F9" w:rsidRPr="00DF1742" w:rsidRDefault="001C67F9" w:rsidP="001C67F9">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Como parte de las acciones realizadas para dar cumplimiento a las funciones de la Dirección, podemos citar:</w:t>
      </w:r>
    </w:p>
    <w:p w14:paraId="204BB0A6" w14:textId="77777777" w:rsidR="001C67F9" w:rsidRPr="00DF1742" w:rsidRDefault="001C67F9"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Auditorías a empleadores; que abarca el cumplimiento de sus deberes formales, fiscalización ante presunción de fraude, uso correcto de la dispensa otorgada, entre otras.</w:t>
      </w:r>
    </w:p>
    <w:p w14:paraId="12C4856F" w14:textId="11AB517C" w:rsidR="001C67F9" w:rsidRPr="00DF1742" w:rsidRDefault="001C67F9"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Auditoría</w:t>
      </w:r>
      <w:r w:rsidR="00FF09F8">
        <w:rPr>
          <w:rFonts w:ascii="Times New Roman" w:eastAsia="Calibri" w:hAnsi="Times New Roman" w:cs="Times New Roman"/>
          <w:color w:val="767171"/>
          <w:spacing w:val="20"/>
          <w:sz w:val="24"/>
          <w:szCs w:val="24"/>
          <w:lang w:val="es-DO"/>
        </w:rPr>
        <w:t>s</w:t>
      </w:r>
      <w:r w:rsidRPr="00DF1742">
        <w:rPr>
          <w:rFonts w:ascii="Times New Roman" w:eastAsia="Calibri" w:hAnsi="Times New Roman" w:cs="Times New Roman"/>
          <w:color w:val="767171"/>
          <w:spacing w:val="20"/>
          <w:sz w:val="24"/>
          <w:szCs w:val="24"/>
          <w:lang w:val="es-DO"/>
        </w:rPr>
        <w:t xml:space="preserve"> a las ARS sobre el reporte real de </w:t>
      </w:r>
      <w:r w:rsidR="00DF1742" w:rsidRPr="00DF1742">
        <w:rPr>
          <w:rFonts w:ascii="Times New Roman" w:eastAsia="Calibri" w:hAnsi="Times New Roman" w:cs="Times New Roman"/>
          <w:color w:val="767171"/>
          <w:spacing w:val="20"/>
          <w:sz w:val="24"/>
          <w:szCs w:val="24"/>
          <w:lang w:val="es-DO"/>
        </w:rPr>
        <w:t>titulares</w:t>
      </w:r>
      <w:r w:rsidRPr="00DF1742">
        <w:rPr>
          <w:rFonts w:ascii="Times New Roman" w:eastAsia="Calibri" w:hAnsi="Times New Roman" w:cs="Times New Roman"/>
          <w:color w:val="767171"/>
          <w:spacing w:val="20"/>
          <w:sz w:val="24"/>
          <w:szCs w:val="24"/>
          <w:lang w:val="es-DO"/>
        </w:rPr>
        <w:t xml:space="preserve"> y dependientes al Seguro Familiar de Salud, así como las novedades correspondientes de los núcleos familiares. </w:t>
      </w:r>
    </w:p>
    <w:p w14:paraId="183F9E7C" w14:textId="77777777" w:rsidR="001C67F9" w:rsidRPr="00DF1742" w:rsidRDefault="001C67F9"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Visitas de inspección a empleadores, a través del Cuerpo Especial de Inspección. </w:t>
      </w:r>
    </w:p>
    <w:p w14:paraId="5BAFC680" w14:textId="77777777" w:rsidR="001C67F9" w:rsidRPr="00DF1742" w:rsidRDefault="001C67F9"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Evaluación de solicitudes realizadas por los empleadores. </w:t>
      </w:r>
    </w:p>
    <w:p w14:paraId="015EF2F9" w14:textId="77CE3B62" w:rsidR="001C67F9" w:rsidRPr="00DF1742" w:rsidRDefault="001C67F9"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Otras acciones de fiscalización.</w:t>
      </w:r>
    </w:p>
    <w:tbl>
      <w:tblPr>
        <w:tblStyle w:val="TableGrid"/>
        <w:tblpPr w:leftFromText="141" w:rightFromText="141" w:vertAnchor="page" w:horzAnchor="margin" w:tblpY="6286"/>
        <w:tblW w:w="7920" w:type="dxa"/>
        <w:tblLook w:val="04A0" w:firstRow="1" w:lastRow="0" w:firstColumn="1" w:lastColumn="0" w:noHBand="0" w:noVBand="1"/>
      </w:tblPr>
      <w:tblGrid>
        <w:gridCol w:w="5775"/>
        <w:gridCol w:w="2145"/>
      </w:tblGrid>
      <w:tr w:rsidR="00EB737C" w:rsidRPr="00DF1742" w14:paraId="1804327F" w14:textId="77777777" w:rsidTr="00EB737C">
        <w:trPr>
          <w:trHeight w:val="350"/>
        </w:trPr>
        <w:tc>
          <w:tcPr>
            <w:tcW w:w="5775" w:type="dxa"/>
            <w:shd w:val="clear" w:color="auto" w:fill="1F3864" w:themeFill="accent1" w:themeFillShade="80"/>
          </w:tcPr>
          <w:p w14:paraId="6605D3DB" w14:textId="77777777" w:rsidR="00EB737C" w:rsidRPr="00DF1742" w:rsidRDefault="00EB737C" w:rsidP="00EB737C">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PROCESO</w:t>
            </w:r>
          </w:p>
        </w:tc>
        <w:tc>
          <w:tcPr>
            <w:tcW w:w="2145" w:type="dxa"/>
            <w:shd w:val="clear" w:color="auto" w:fill="1F3864" w:themeFill="accent1" w:themeFillShade="80"/>
          </w:tcPr>
          <w:p w14:paraId="089D5CF7" w14:textId="77777777" w:rsidR="00EB737C" w:rsidRPr="00DF1742" w:rsidRDefault="00EB737C" w:rsidP="00EB737C">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CASOS</w:t>
            </w:r>
          </w:p>
        </w:tc>
      </w:tr>
      <w:tr w:rsidR="00EB737C" w:rsidRPr="00DF1742" w14:paraId="2B423D13" w14:textId="77777777" w:rsidTr="00EB737C">
        <w:trPr>
          <w:trHeight w:val="359"/>
        </w:trPr>
        <w:tc>
          <w:tcPr>
            <w:tcW w:w="5775" w:type="dxa"/>
            <w:noWrap/>
          </w:tcPr>
          <w:p w14:paraId="7411DF8A" w14:textId="77777777" w:rsidR="00EB737C" w:rsidRPr="00DF1742" w:rsidRDefault="00EB737C" w:rsidP="00EB737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Auditoría ARS</w:t>
            </w:r>
          </w:p>
        </w:tc>
        <w:tc>
          <w:tcPr>
            <w:tcW w:w="2145" w:type="dxa"/>
          </w:tcPr>
          <w:p w14:paraId="6CB9B42E" w14:textId="77777777" w:rsidR="00EB737C" w:rsidRPr="00DF1742" w:rsidRDefault="00EB737C" w:rsidP="00EB737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16</w:t>
            </w:r>
          </w:p>
        </w:tc>
      </w:tr>
      <w:tr w:rsidR="00EB737C" w:rsidRPr="00DF1742" w14:paraId="6D7A6206" w14:textId="77777777" w:rsidTr="00EB737C">
        <w:trPr>
          <w:trHeight w:val="60"/>
        </w:trPr>
        <w:tc>
          <w:tcPr>
            <w:tcW w:w="5775" w:type="dxa"/>
            <w:noWrap/>
          </w:tcPr>
          <w:p w14:paraId="272DDF31" w14:textId="77777777" w:rsidR="00EB737C" w:rsidRPr="00DF1742" w:rsidRDefault="00EB737C" w:rsidP="00EB737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Auditoría Empleadores</w:t>
            </w:r>
          </w:p>
        </w:tc>
        <w:tc>
          <w:tcPr>
            <w:tcW w:w="2145" w:type="dxa"/>
          </w:tcPr>
          <w:p w14:paraId="25D813C0" w14:textId="77777777" w:rsidR="00EB737C" w:rsidRPr="00DF1742" w:rsidRDefault="00EB737C" w:rsidP="00EB737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824</w:t>
            </w:r>
          </w:p>
        </w:tc>
      </w:tr>
      <w:tr w:rsidR="00EB737C" w:rsidRPr="00DF1742" w14:paraId="6BB9B157" w14:textId="77777777" w:rsidTr="00EB737C">
        <w:trPr>
          <w:trHeight w:val="60"/>
        </w:trPr>
        <w:tc>
          <w:tcPr>
            <w:tcW w:w="5775" w:type="dxa"/>
            <w:noWrap/>
          </w:tcPr>
          <w:p w14:paraId="0B0F5FA4" w14:textId="77777777" w:rsidR="00EB737C" w:rsidRPr="00DF1742" w:rsidRDefault="00EB737C" w:rsidP="00EB737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Inspección Empleadores</w:t>
            </w:r>
          </w:p>
        </w:tc>
        <w:tc>
          <w:tcPr>
            <w:tcW w:w="2145" w:type="dxa"/>
          </w:tcPr>
          <w:p w14:paraId="67D4D9F0" w14:textId="77777777" w:rsidR="00EB737C" w:rsidRPr="00DF1742" w:rsidRDefault="00EB737C" w:rsidP="00EB737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1,300</w:t>
            </w:r>
          </w:p>
        </w:tc>
      </w:tr>
      <w:tr w:rsidR="00EB737C" w:rsidRPr="00DF1742" w14:paraId="184E203A" w14:textId="77777777" w:rsidTr="00EB737C">
        <w:trPr>
          <w:trHeight w:val="175"/>
        </w:trPr>
        <w:tc>
          <w:tcPr>
            <w:tcW w:w="5775" w:type="dxa"/>
            <w:noWrap/>
          </w:tcPr>
          <w:p w14:paraId="4DD538B0" w14:textId="77777777" w:rsidR="00EB737C" w:rsidRPr="00DF1742" w:rsidRDefault="00EB737C" w:rsidP="00EB737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Procesos Internos</w:t>
            </w:r>
          </w:p>
        </w:tc>
        <w:tc>
          <w:tcPr>
            <w:tcW w:w="2145" w:type="dxa"/>
          </w:tcPr>
          <w:p w14:paraId="07EC88F0" w14:textId="77777777" w:rsidR="00EB737C" w:rsidRPr="00DF1742" w:rsidRDefault="00EB737C" w:rsidP="00EB737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16</w:t>
            </w:r>
          </w:p>
        </w:tc>
      </w:tr>
      <w:tr w:rsidR="00EB737C" w:rsidRPr="00DF1742" w14:paraId="7D5B1D9E" w14:textId="77777777" w:rsidTr="00EB737C">
        <w:trPr>
          <w:trHeight w:val="167"/>
        </w:trPr>
        <w:tc>
          <w:tcPr>
            <w:tcW w:w="5775" w:type="dxa"/>
            <w:noWrap/>
          </w:tcPr>
          <w:p w14:paraId="08371E07" w14:textId="77777777" w:rsidR="00EB737C" w:rsidRPr="00DF1742" w:rsidRDefault="00EB737C" w:rsidP="00EB737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Solicitud Empleadores</w:t>
            </w:r>
          </w:p>
        </w:tc>
        <w:tc>
          <w:tcPr>
            <w:tcW w:w="2145" w:type="dxa"/>
          </w:tcPr>
          <w:p w14:paraId="4587948F" w14:textId="77777777" w:rsidR="00EB737C" w:rsidRPr="00DF1742" w:rsidRDefault="00EB737C" w:rsidP="00EB737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2,430</w:t>
            </w:r>
          </w:p>
        </w:tc>
      </w:tr>
      <w:tr w:rsidR="00EB737C" w:rsidRPr="00DF1742" w14:paraId="2A9AD6CE" w14:textId="77777777" w:rsidTr="00EB737C">
        <w:trPr>
          <w:trHeight w:val="230"/>
        </w:trPr>
        <w:tc>
          <w:tcPr>
            <w:tcW w:w="5775" w:type="dxa"/>
            <w:noWrap/>
          </w:tcPr>
          <w:p w14:paraId="2B8C3747" w14:textId="77777777" w:rsidR="00EB737C" w:rsidRPr="00DF1742" w:rsidRDefault="00EB737C" w:rsidP="00EB737C">
            <w:pPr>
              <w:pStyle w:val="xxmsonormal"/>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TOTAL</w:t>
            </w:r>
          </w:p>
        </w:tc>
        <w:tc>
          <w:tcPr>
            <w:tcW w:w="2145" w:type="dxa"/>
          </w:tcPr>
          <w:p w14:paraId="3D316274" w14:textId="77777777" w:rsidR="00EB737C" w:rsidRPr="00DF1742" w:rsidRDefault="00EB737C" w:rsidP="00EB737C">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4,586</w:t>
            </w:r>
          </w:p>
        </w:tc>
      </w:tr>
    </w:tbl>
    <w:p w14:paraId="6F36BC74" w14:textId="7506E912" w:rsidR="00C16607" w:rsidRPr="00DF1742" w:rsidRDefault="00C16607" w:rsidP="00C16607">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el</w:t>
      </w:r>
      <w:r w:rsidR="005474AF" w:rsidRPr="00DF1742">
        <w:rPr>
          <w:rFonts w:ascii="Times New Roman" w:eastAsia="Calibri" w:hAnsi="Times New Roman" w:cs="Times New Roman"/>
          <w:color w:val="767171"/>
          <w:spacing w:val="20"/>
          <w:sz w:val="24"/>
          <w:szCs w:val="24"/>
          <w:lang w:val="es-DO"/>
        </w:rPr>
        <w:t xml:space="preserve"> 2023</w:t>
      </w:r>
      <w:r w:rsidRPr="00DF1742">
        <w:rPr>
          <w:rFonts w:ascii="Times New Roman" w:eastAsia="Calibri" w:hAnsi="Times New Roman" w:cs="Times New Roman"/>
          <w:color w:val="767171"/>
          <w:spacing w:val="20"/>
          <w:sz w:val="24"/>
          <w:szCs w:val="24"/>
          <w:lang w:val="es-DO"/>
        </w:rPr>
        <w:t xml:space="preserve"> se realizaron </w:t>
      </w:r>
      <w:r w:rsidR="00B81A28" w:rsidRPr="00DF1742">
        <w:rPr>
          <w:rFonts w:ascii="Times New Roman" w:eastAsia="Calibri" w:hAnsi="Times New Roman" w:cs="Times New Roman"/>
          <w:color w:val="767171"/>
          <w:spacing w:val="20"/>
          <w:sz w:val="24"/>
          <w:szCs w:val="24"/>
          <w:lang w:val="es-DO"/>
        </w:rPr>
        <w:t>4,586</w:t>
      </w:r>
      <w:r w:rsidRPr="00DF1742">
        <w:rPr>
          <w:rFonts w:ascii="Times New Roman" w:eastAsia="Calibri" w:hAnsi="Times New Roman" w:cs="Times New Roman"/>
          <w:color w:val="767171"/>
          <w:spacing w:val="20"/>
          <w:sz w:val="24"/>
          <w:szCs w:val="24"/>
          <w:lang w:val="es-DO"/>
        </w:rPr>
        <w:t xml:space="preserve"> fiscalizaciones a empleadores en toda la geografía nacional y se suministró información acorde a los tipos de casos o solicitudes, como se detalla a continuación:</w:t>
      </w:r>
    </w:p>
    <w:p w14:paraId="61DB4FD4" w14:textId="06948030" w:rsidR="007F63EB" w:rsidRPr="00DF1742" w:rsidRDefault="00EB737C" w:rsidP="007F63EB">
      <w:pPr>
        <w:spacing w:before="240" w:after="240" w:line="360" w:lineRule="auto"/>
        <w:ind w:right="-180"/>
        <w:rPr>
          <w:rFonts w:ascii="Times New Roman" w:eastAsia="Calibri" w:hAnsi="Times New Roman" w:cs="Times New Roman"/>
          <w:color w:val="767171"/>
          <w:spacing w:val="20"/>
          <w:sz w:val="18"/>
          <w:szCs w:val="18"/>
          <w:lang w:val="es-DO"/>
        </w:rPr>
      </w:pPr>
      <w:bookmarkStart w:id="28" w:name="_Toc117160674"/>
      <w:bookmarkStart w:id="29" w:name="_Toc134102403"/>
      <w:bookmarkStart w:id="30" w:name="_Toc134102957"/>
      <w:bookmarkEnd w:id="5"/>
      <w:r w:rsidRPr="00DF1742">
        <w:rPr>
          <w:rFonts w:ascii="Times New Roman" w:eastAsiaTheme="majorEastAsia" w:hAnsi="Times New Roman" w:cstheme="majorBidi"/>
          <w:b/>
          <w:noProof/>
          <w:color w:val="767171" w:themeColor="background2" w:themeShade="80"/>
          <w:sz w:val="24"/>
          <w:szCs w:val="24"/>
          <w:lang w:val="es-DO"/>
        </w:rPr>
        <w:drawing>
          <wp:anchor distT="0" distB="0" distL="114300" distR="114300" simplePos="0" relativeHeight="251758592" behindDoc="0" locked="0" layoutInCell="1" allowOverlap="1" wp14:anchorId="63AC6ABE" wp14:editId="3896DEF4">
            <wp:simplePos x="0" y="0"/>
            <wp:positionH relativeFrom="margin">
              <wp:align>right</wp:align>
            </wp:positionH>
            <wp:positionV relativeFrom="paragraph">
              <wp:posOffset>1765300</wp:posOffset>
            </wp:positionV>
            <wp:extent cx="5076825" cy="2771775"/>
            <wp:effectExtent l="0" t="0" r="9525" b="9525"/>
            <wp:wrapTopAndBottom/>
            <wp:docPr id="1025210305" name="Chart 1">
              <a:extLst xmlns:a="http://schemas.openxmlformats.org/drawingml/2006/main">
                <a:ext uri="{FF2B5EF4-FFF2-40B4-BE49-F238E27FC236}">
                  <a16:creationId xmlns:a16="http://schemas.microsoft.com/office/drawing/2014/main" id="{E446DB58-5A9F-6AD8-1DFD-417D03471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D243BD" w:rsidRPr="00DF1742">
        <w:rPr>
          <w:rFonts w:ascii="Times New Roman" w:eastAsia="Calibri" w:hAnsi="Times New Roman" w:cs="Times New Roman"/>
          <w:b/>
          <w:bCs/>
          <w:color w:val="767171"/>
          <w:spacing w:val="20"/>
          <w:sz w:val="18"/>
          <w:szCs w:val="18"/>
          <w:lang w:val="es-DO"/>
        </w:rPr>
        <w:t xml:space="preserve">Tabla 11: </w:t>
      </w:r>
      <w:r w:rsidR="00D243BD" w:rsidRPr="00DF1742">
        <w:rPr>
          <w:rFonts w:ascii="Times New Roman" w:eastAsia="Calibri" w:hAnsi="Times New Roman" w:cs="Times New Roman"/>
          <w:color w:val="767171"/>
          <w:spacing w:val="20"/>
          <w:sz w:val="18"/>
          <w:szCs w:val="18"/>
          <w:lang w:val="es-DO"/>
        </w:rPr>
        <w:t>Total de procesos realizados en la Dirección de Fiscalización Externa enero-</w:t>
      </w:r>
      <w:r w:rsidR="007F63EB" w:rsidRPr="00DF1742">
        <w:rPr>
          <w:rFonts w:ascii="Times New Roman" w:eastAsia="Calibri" w:hAnsi="Times New Roman" w:cs="Times New Roman"/>
          <w:color w:val="767171"/>
          <w:spacing w:val="20"/>
          <w:sz w:val="18"/>
          <w:szCs w:val="18"/>
          <w:lang w:val="es-DO"/>
        </w:rPr>
        <w:t>diciembre</w:t>
      </w:r>
      <w:r w:rsidR="00D243BD" w:rsidRPr="00DF1742">
        <w:rPr>
          <w:rFonts w:ascii="Times New Roman" w:eastAsia="Calibri" w:hAnsi="Times New Roman" w:cs="Times New Roman"/>
          <w:color w:val="767171"/>
          <w:spacing w:val="20"/>
          <w:sz w:val="18"/>
          <w:szCs w:val="18"/>
          <w:lang w:val="es-DO"/>
        </w:rPr>
        <w:t xml:space="preserve"> 2023.</w:t>
      </w:r>
    </w:p>
    <w:p w14:paraId="71B167E8" w14:textId="7859133D" w:rsidR="007F63EB" w:rsidRPr="00DF1742" w:rsidRDefault="00D243BD" w:rsidP="007F63EB">
      <w:pPr>
        <w:spacing w:before="240" w:after="240" w:line="360" w:lineRule="auto"/>
        <w:ind w:right="-90"/>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Gráfico </w:t>
      </w:r>
      <w:r w:rsidR="00F115C8" w:rsidRPr="00DF1742">
        <w:rPr>
          <w:rFonts w:ascii="Times New Roman" w:eastAsia="Calibri" w:hAnsi="Times New Roman" w:cs="Times New Roman"/>
          <w:b/>
          <w:bCs/>
          <w:color w:val="767171"/>
          <w:spacing w:val="20"/>
          <w:sz w:val="18"/>
          <w:szCs w:val="18"/>
          <w:lang w:val="es-DO"/>
        </w:rPr>
        <w:t>1:</w:t>
      </w:r>
      <w:r w:rsidR="00F115C8" w:rsidRPr="00DF1742">
        <w:rPr>
          <w:rFonts w:ascii="Times New Roman" w:eastAsia="Calibri" w:hAnsi="Times New Roman" w:cs="Times New Roman"/>
          <w:color w:val="767171"/>
          <w:spacing w:val="20"/>
          <w:sz w:val="18"/>
          <w:szCs w:val="18"/>
          <w:lang w:val="es-DO"/>
        </w:rPr>
        <w:t xml:space="preserve"> Distribución</w:t>
      </w:r>
      <w:r w:rsidRPr="00DF1742">
        <w:rPr>
          <w:rFonts w:ascii="Times New Roman" w:eastAsia="Calibri" w:hAnsi="Times New Roman" w:cs="Times New Roman"/>
          <w:color w:val="767171"/>
          <w:spacing w:val="20"/>
          <w:sz w:val="18"/>
          <w:szCs w:val="18"/>
          <w:lang w:val="es-DO"/>
        </w:rPr>
        <w:t xml:space="preserve"> gráfica del total de procesos realizados en la Dirección de Fiscalización Externa </w:t>
      </w:r>
      <w:r w:rsidR="007F63EB" w:rsidRPr="00DF1742">
        <w:rPr>
          <w:rFonts w:ascii="Times New Roman" w:eastAsia="Calibri" w:hAnsi="Times New Roman" w:cs="Times New Roman"/>
          <w:color w:val="767171"/>
          <w:spacing w:val="20"/>
          <w:sz w:val="18"/>
          <w:szCs w:val="18"/>
          <w:lang w:val="es-DO"/>
        </w:rPr>
        <w:t>enero-diciembre 2023.</w:t>
      </w:r>
    </w:p>
    <w:p w14:paraId="2036CC31" w14:textId="01A4526D" w:rsidR="006248B8" w:rsidRPr="00DF1742" w:rsidRDefault="006248B8" w:rsidP="00D243BD">
      <w:pPr>
        <w:pStyle w:val="Heading1"/>
        <w:spacing w:after="240" w:line="360" w:lineRule="auto"/>
        <w:rPr>
          <w:rFonts w:eastAsia="Calibri" w:cs="Times New Roman"/>
          <w:b/>
          <w:bCs/>
          <w:color w:val="767171"/>
          <w:spacing w:val="20"/>
          <w:sz w:val="24"/>
          <w:szCs w:val="24"/>
          <w:lang w:val="es-DO"/>
        </w:rPr>
      </w:pPr>
      <w:bookmarkStart w:id="31" w:name="_Toc153781759"/>
      <w:bookmarkStart w:id="32" w:name="_Toc153782106"/>
      <w:bookmarkStart w:id="33" w:name="_Toc154736686"/>
      <w:r w:rsidRPr="00DF1742">
        <w:rPr>
          <w:rFonts w:eastAsia="Calibri" w:cs="Times New Roman"/>
          <w:b/>
          <w:bCs/>
          <w:color w:val="767171"/>
          <w:spacing w:val="20"/>
          <w:sz w:val="24"/>
          <w:szCs w:val="24"/>
          <w:lang w:val="es-DO"/>
        </w:rPr>
        <w:lastRenderedPageBreak/>
        <w:t>Notificaciones de Pagos Generadas por Auditorías (NPA)</w:t>
      </w:r>
      <w:bookmarkEnd w:id="31"/>
      <w:bookmarkEnd w:id="32"/>
      <w:bookmarkEnd w:id="33"/>
    </w:p>
    <w:p w14:paraId="4DABFA30" w14:textId="5FB82B19" w:rsidR="00B145E2" w:rsidRPr="00DF1742" w:rsidRDefault="00F07A78" w:rsidP="007A4B7B">
      <w:pPr>
        <w:spacing w:after="0" w:line="360" w:lineRule="auto"/>
        <w:jc w:val="both"/>
        <w:rPr>
          <w:rFonts w:ascii="Times New Roman" w:eastAsia="Calibri" w:hAnsi="Times New Roman" w:cs="Times New Roman"/>
          <w:b/>
          <w:bCs/>
          <w:color w:val="767171"/>
          <w:spacing w:val="20"/>
          <w:sz w:val="18"/>
          <w:szCs w:val="18"/>
          <w:lang w:val="es-DO"/>
        </w:rPr>
      </w:pPr>
      <w:r w:rsidRPr="00DF1742">
        <w:rPr>
          <w:rFonts w:ascii="Times New Roman" w:eastAsia="Calibri" w:hAnsi="Times New Roman" w:cs="Times New Roman"/>
          <w:color w:val="767171"/>
          <w:spacing w:val="20"/>
          <w:sz w:val="24"/>
          <w:szCs w:val="24"/>
          <w:lang w:val="es-DO"/>
        </w:rPr>
        <w:t>Para el</w:t>
      </w:r>
      <w:r w:rsidR="00CD7D4C">
        <w:rPr>
          <w:rFonts w:ascii="Times New Roman" w:eastAsia="Calibri" w:hAnsi="Times New Roman" w:cs="Times New Roman"/>
          <w:color w:val="767171"/>
          <w:spacing w:val="20"/>
          <w:sz w:val="24"/>
          <w:szCs w:val="24"/>
          <w:lang w:val="es-DO"/>
        </w:rPr>
        <w:t xml:space="preserve"> periodo enero-noviembre </w:t>
      </w:r>
      <w:r w:rsidRPr="00DF1742">
        <w:rPr>
          <w:rFonts w:ascii="Times New Roman" w:eastAsia="Calibri" w:hAnsi="Times New Roman" w:cs="Times New Roman"/>
          <w:color w:val="767171"/>
          <w:spacing w:val="20"/>
          <w:sz w:val="24"/>
          <w:szCs w:val="24"/>
          <w:lang w:val="es-DO"/>
        </w:rPr>
        <w:t>2023, se realizaron 556 cargas de Notificaciones de Auditor</w:t>
      </w:r>
      <w:r w:rsidR="005474AF" w:rsidRPr="00DF1742">
        <w:rPr>
          <w:rFonts w:ascii="Times New Roman" w:eastAsia="Calibri" w:hAnsi="Times New Roman" w:cs="Times New Roman"/>
          <w:color w:val="767171"/>
          <w:spacing w:val="20"/>
          <w:sz w:val="24"/>
          <w:szCs w:val="24"/>
          <w:lang w:val="es-DO"/>
        </w:rPr>
        <w:t>í</w:t>
      </w:r>
      <w:r w:rsidRPr="00DF1742">
        <w:rPr>
          <w:rFonts w:ascii="Times New Roman" w:eastAsia="Calibri" w:hAnsi="Times New Roman" w:cs="Times New Roman"/>
          <w:color w:val="767171"/>
          <w:spacing w:val="20"/>
          <w:sz w:val="24"/>
          <w:szCs w:val="24"/>
          <w:lang w:val="es-DO"/>
        </w:rPr>
        <w:t>as, las cuales ascienden a un monto de RD$11.5 MM, del cual el 27% se encuentra pagado y el 73% en estatus vencido, tal como se indica a continuación:</w:t>
      </w:r>
    </w:p>
    <w:p w14:paraId="7536B2C1" w14:textId="2A424FCF" w:rsidR="00534212" w:rsidRPr="00DF1742" w:rsidRDefault="006E522C" w:rsidP="007A4B7B">
      <w:pPr>
        <w:spacing w:after="0" w:line="360" w:lineRule="auto"/>
        <w:jc w:val="both"/>
        <w:rPr>
          <w:rFonts w:ascii="Times New Roman" w:eastAsia="Calibri" w:hAnsi="Times New Roman" w:cs="Times New Roman"/>
          <w:color w:val="767171"/>
          <w:spacing w:val="20"/>
          <w:sz w:val="18"/>
          <w:szCs w:val="18"/>
          <w:lang w:val="es-DO"/>
        </w:rPr>
      </w:pPr>
      <w:r w:rsidRPr="00DF1742">
        <w:rPr>
          <w:noProof/>
          <w:lang w:val="es-DO"/>
        </w:rPr>
        <w:drawing>
          <wp:anchor distT="0" distB="0" distL="114300" distR="114300" simplePos="0" relativeHeight="251746304" behindDoc="0" locked="0" layoutInCell="1" allowOverlap="1" wp14:anchorId="4B257257" wp14:editId="127C1D3B">
            <wp:simplePos x="0" y="0"/>
            <wp:positionH relativeFrom="margin">
              <wp:align>left</wp:align>
            </wp:positionH>
            <wp:positionV relativeFrom="paragraph">
              <wp:posOffset>243</wp:posOffset>
            </wp:positionV>
            <wp:extent cx="5135880" cy="2917825"/>
            <wp:effectExtent l="0" t="0" r="7620" b="15875"/>
            <wp:wrapTopAndBottom/>
            <wp:docPr id="653845698" name="Chart 1">
              <a:extLst xmlns:a="http://schemas.openxmlformats.org/drawingml/2006/main">
                <a:ext uri="{FF2B5EF4-FFF2-40B4-BE49-F238E27FC236}">
                  <a16:creationId xmlns:a16="http://schemas.microsoft.com/office/drawing/2014/main" id="{96CC7765-D2BB-786E-07BE-7C24BF18F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D243BD" w:rsidRPr="00DF1742">
        <w:rPr>
          <w:rFonts w:ascii="Times New Roman" w:eastAsia="Calibri" w:hAnsi="Times New Roman" w:cs="Times New Roman"/>
          <w:b/>
          <w:bCs/>
          <w:color w:val="767171"/>
          <w:spacing w:val="20"/>
          <w:sz w:val="18"/>
          <w:szCs w:val="18"/>
          <w:lang w:val="es-DO"/>
        </w:rPr>
        <w:t xml:space="preserve">Gráfico </w:t>
      </w:r>
      <w:r w:rsidR="00F115C8" w:rsidRPr="00DF1742">
        <w:rPr>
          <w:rFonts w:ascii="Times New Roman" w:eastAsia="Calibri" w:hAnsi="Times New Roman" w:cs="Times New Roman"/>
          <w:b/>
          <w:bCs/>
          <w:color w:val="767171"/>
          <w:spacing w:val="20"/>
          <w:sz w:val="18"/>
          <w:szCs w:val="18"/>
          <w:lang w:val="es-DO"/>
        </w:rPr>
        <w:t>2:</w:t>
      </w:r>
      <w:r w:rsidR="00F115C8" w:rsidRPr="00DF1742">
        <w:rPr>
          <w:rFonts w:ascii="Times New Roman" w:eastAsia="Calibri" w:hAnsi="Times New Roman" w:cs="Times New Roman"/>
          <w:color w:val="767171"/>
          <w:spacing w:val="20"/>
          <w:sz w:val="18"/>
          <w:szCs w:val="18"/>
          <w:lang w:val="es-DO"/>
        </w:rPr>
        <w:t xml:space="preserve"> Distribución</w:t>
      </w:r>
      <w:r w:rsidR="00D243BD" w:rsidRPr="00DF1742">
        <w:rPr>
          <w:rFonts w:ascii="Times New Roman" w:eastAsia="Calibri" w:hAnsi="Times New Roman" w:cs="Times New Roman"/>
          <w:color w:val="767171"/>
          <w:spacing w:val="20"/>
          <w:sz w:val="18"/>
          <w:szCs w:val="18"/>
          <w:lang w:val="es-DO"/>
        </w:rPr>
        <w:t xml:space="preserve"> gráfica de notificaciones de pago generadas por auditor</w:t>
      </w:r>
      <w:r w:rsidR="005474AF" w:rsidRPr="00DF1742">
        <w:rPr>
          <w:rFonts w:ascii="Times New Roman" w:eastAsia="Calibri" w:hAnsi="Times New Roman" w:cs="Times New Roman"/>
          <w:color w:val="767171"/>
          <w:spacing w:val="20"/>
          <w:sz w:val="18"/>
          <w:szCs w:val="18"/>
          <w:lang w:val="es-DO"/>
        </w:rPr>
        <w:t>í</w:t>
      </w:r>
      <w:r w:rsidR="00D243BD" w:rsidRPr="00DF1742">
        <w:rPr>
          <w:rFonts w:ascii="Times New Roman" w:eastAsia="Calibri" w:hAnsi="Times New Roman" w:cs="Times New Roman"/>
          <w:color w:val="767171"/>
          <w:spacing w:val="20"/>
          <w:sz w:val="18"/>
          <w:szCs w:val="18"/>
          <w:lang w:val="es-DO"/>
        </w:rPr>
        <w:t xml:space="preserve">a </w:t>
      </w:r>
      <w:r w:rsidR="006F5BB5" w:rsidRPr="00DF1742">
        <w:rPr>
          <w:rFonts w:ascii="Times New Roman" w:eastAsia="Calibri" w:hAnsi="Times New Roman" w:cs="Times New Roman"/>
          <w:color w:val="767171"/>
          <w:spacing w:val="20"/>
          <w:sz w:val="18"/>
          <w:szCs w:val="18"/>
          <w:lang w:val="es-DO"/>
        </w:rPr>
        <w:t>enero-</w:t>
      </w:r>
      <w:r w:rsidR="001D757C" w:rsidRPr="00DF1742">
        <w:rPr>
          <w:rFonts w:ascii="Times New Roman" w:eastAsia="Calibri" w:hAnsi="Times New Roman" w:cs="Times New Roman"/>
          <w:color w:val="767171"/>
          <w:spacing w:val="20"/>
          <w:sz w:val="18"/>
          <w:szCs w:val="18"/>
          <w:lang w:val="es-DO"/>
        </w:rPr>
        <w:t>noviembre</w:t>
      </w:r>
      <w:r w:rsidR="006F5BB5" w:rsidRPr="00DF1742">
        <w:rPr>
          <w:rFonts w:ascii="Times New Roman" w:eastAsia="Calibri" w:hAnsi="Times New Roman" w:cs="Times New Roman"/>
          <w:color w:val="767171"/>
          <w:spacing w:val="20"/>
          <w:sz w:val="18"/>
          <w:szCs w:val="18"/>
          <w:lang w:val="es-DO"/>
        </w:rPr>
        <w:t xml:space="preserve"> 2023.</w:t>
      </w:r>
    </w:p>
    <w:p w14:paraId="1CC36DBF" w14:textId="5379DACF" w:rsidR="00340AEB" w:rsidRPr="00DF1742" w:rsidRDefault="00340AEB" w:rsidP="007A4B7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18"/>
          <w:szCs w:val="18"/>
          <w:lang w:val="es-DO"/>
        </w:rPr>
        <w:t xml:space="preserve">Tabla 12: </w:t>
      </w:r>
      <w:r w:rsidRPr="00DF1742">
        <w:rPr>
          <w:rFonts w:ascii="Times New Roman" w:eastAsia="Calibri" w:hAnsi="Times New Roman" w:cs="Times New Roman"/>
          <w:color w:val="767171"/>
          <w:spacing w:val="20"/>
          <w:sz w:val="18"/>
          <w:szCs w:val="18"/>
          <w:lang w:val="es-DO"/>
        </w:rPr>
        <w:t>Total de notificaciones de pagos generadas en la Dirección de Fiscalización Externa enero-noviembre 2023.</w:t>
      </w:r>
    </w:p>
    <w:tbl>
      <w:tblPr>
        <w:tblStyle w:val="TableGrid"/>
        <w:tblpPr w:leftFromText="141" w:rightFromText="141" w:vertAnchor="page" w:horzAnchor="margin" w:tblpY="8836"/>
        <w:tblW w:w="8185" w:type="dxa"/>
        <w:tblLook w:val="04A0" w:firstRow="1" w:lastRow="0" w:firstColumn="1" w:lastColumn="0" w:noHBand="0" w:noVBand="1"/>
      </w:tblPr>
      <w:tblGrid>
        <w:gridCol w:w="2065"/>
        <w:gridCol w:w="1789"/>
        <w:gridCol w:w="2100"/>
        <w:gridCol w:w="2231"/>
      </w:tblGrid>
      <w:tr w:rsidR="00340AEB" w:rsidRPr="00DF1742" w14:paraId="26B22016" w14:textId="77777777" w:rsidTr="00340AEB">
        <w:trPr>
          <w:trHeight w:val="623"/>
        </w:trPr>
        <w:tc>
          <w:tcPr>
            <w:tcW w:w="2065" w:type="dxa"/>
            <w:shd w:val="clear" w:color="auto" w:fill="1F3864" w:themeFill="accent1" w:themeFillShade="80"/>
            <w:vAlign w:val="center"/>
          </w:tcPr>
          <w:p w14:paraId="13226FC0" w14:textId="77777777" w:rsidR="00340AEB" w:rsidRPr="00DF1742" w:rsidRDefault="00340AEB" w:rsidP="00340AEB">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MES DE GENERACIÓN</w:t>
            </w:r>
          </w:p>
        </w:tc>
        <w:tc>
          <w:tcPr>
            <w:tcW w:w="1789" w:type="dxa"/>
            <w:shd w:val="clear" w:color="auto" w:fill="1F3864" w:themeFill="accent1" w:themeFillShade="80"/>
            <w:vAlign w:val="center"/>
          </w:tcPr>
          <w:p w14:paraId="2B25DECF" w14:textId="77777777" w:rsidR="00340AEB" w:rsidRPr="00DF1742" w:rsidRDefault="00340AEB" w:rsidP="00340AEB">
            <w:pPr>
              <w:pStyle w:val="xxmsonormal"/>
              <w:jc w:val="center"/>
              <w:rPr>
                <w:rFonts w:ascii="Times New Roman" w:hAnsi="Times New Roman" w:cs="Times New Roman"/>
                <w:b/>
                <w:bCs/>
                <w:color w:val="FFFFFF" w:themeColor="background1"/>
              </w:rPr>
            </w:pPr>
          </w:p>
          <w:p w14:paraId="66E17EAB" w14:textId="77777777" w:rsidR="00340AEB" w:rsidRPr="00DF1742" w:rsidRDefault="00340AEB" w:rsidP="00340AEB">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PAGADA</w:t>
            </w:r>
          </w:p>
        </w:tc>
        <w:tc>
          <w:tcPr>
            <w:tcW w:w="2100" w:type="dxa"/>
            <w:shd w:val="clear" w:color="auto" w:fill="1F3864" w:themeFill="accent1" w:themeFillShade="80"/>
            <w:vAlign w:val="center"/>
          </w:tcPr>
          <w:p w14:paraId="73C54D4B" w14:textId="77777777" w:rsidR="00340AEB" w:rsidRPr="00DF1742" w:rsidRDefault="00340AEB" w:rsidP="00340AEB">
            <w:pPr>
              <w:pStyle w:val="xxmsonormal"/>
              <w:jc w:val="center"/>
              <w:rPr>
                <w:rFonts w:ascii="Times New Roman" w:hAnsi="Times New Roman" w:cs="Times New Roman"/>
                <w:b/>
                <w:bCs/>
                <w:color w:val="FFFFFF" w:themeColor="background1"/>
              </w:rPr>
            </w:pPr>
          </w:p>
          <w:p w14:paraId="73333B04" w14:textId="77777777" w:rsidR="00340AEB" w:rsidRPr="00DF1742" w:rsidRDefault="00340AEB" w:rsidP="00340AEB">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VENCIDA</w:t>
            </w:r>
          </w:p>
        </w:tc>
        <w:tc>
          <w:tcPr>
            <w:tcW w:w="2231" w:type="dxa"/>
            <w:shd w:val="clear" w:color="auto" w:fill="1F3864" w:themeFill="accent1" w:themeFillShade="80"/>
            <w:vAlign w:val="center"/>
          </w:tcPr>
          <w:p w14:paraId="0F6C0390" w14:textId="77777777" w:rsidR="00340AEB" w:rsidRPr="00DF1742" w:rsidRDefault="00340AEB" w:rsidP="00340AEB">
            <w:pPr>
              <w:pStyle w:val="xxmsonormal"/>
              <w:jc w:val="center"/>
              <w:rPr>
                <w:rFonts w:ascii="Times New Roman" w:hAnsi="Times New Roman" w:cs="Times New Roman"/>
                <w:b/>
                <w:bCs/>
                <w:color w:val="FFFFFF" w:themeColor="background1"/>
              </w:rPr>
            </w:pPr>
          </w:p>
          <w:p w14:paraId="3DD16F93" w14:textId="77777777" w:rsidR="00340AEB" w:rsidRPr="00DF1742" w:rsidRDefault="00340AEB" w:rsidP="00340AEB">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TOTAL</w:t>
            </w:r>
          </w:p>
        </w:tc>
      </w:tr>
      <w:tr w:rsidR="00340AEB" w:rsidRPr="00DF1742" w14:paraId="3B638C92" w14:textId="77777777" w:rsidTr="00340AEB">
        <w:trPr>
          <w:trHeight w:val="200"/>
        </w:trPr>
        <w:tc>
          <w:tcPr>
            <w:tcW w:w="2065" w:type="dxa"/>
            <w:noWrap/>
          </w:tcPr>
          <w:p w14:paraId="1A85C2FD"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Enero</w:t>
            </w:r>
          </w:p>
        </w:tc>
        <w:tc>
          <w:tcPr>
            <w:tcW w:w="1789" w:type="dxa"/>
          </w:tcPr>
          <w:p w14:paraId="189612F8"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125,524.04</w:t>
            </w:r>
          </w:p>
        </w:tc>
        <w:tc>
          <w:tcPr>
            <w:tcW w:w="2100" w:type="dxa"/>
          </w:tcPr>
          <w:p w14:paraId="50626A44"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1,369,540.87</w:t>
            </w:r>
          </w:p>
        </w:tc>
        <w:tc>
          <w:tcPr>
            <w:tcW w:w="2231" w:type="dxa"/>
          </w:tcPr>
          <w:p w14:paraId="6A93990E"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1,495,064.91</w:t>
            </w:r>
          </w:p>
        </w:tc>
      </w:tr>
      <w:tr w:rsidR="00340AEB" w:rsidRPr="00DF1742" w14:paraId="77737580" w14:textId="77777777" w:rsidTr="00340AEB">
        <w:trPr>
          <w:trHeight w:val="182"/>
        </w:trPr>
        <w:tc>
          <w:tcPr>
            <w:tcW w:w="2065" w:type="dxa"/>
            <w:noWrap/>
          </w:tcPr>
          <w:p w14:paraId="751498C0"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Febrero</w:t>
            </w:r>
          </w:p>
        </w:tc>
        <w:tc>
          <w:tcPr>
            <w:tcW w:w="1789" w:type="dxa"/>
          </w:tcPr>
          <w:p w14:paraId="3234E42E"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740,621.68</w:t>
            </w:r>
          </w:p>
        </w:tc>
        <w:tc>
          <w:tcPr>
            <w:tcW w:w="2100" w:type="dxa"/>
          </w:tcPr>
          <w:p w14:paraId="322277E0"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387,805.82</w:t>
            </w:r>
          </w:p>
        </w:tc>
        <w:tc>
          <w:tcPr>
            <w:tcW w:w="2231" w:type="dxa"/>
          </w:tcPr>
          <w:p w14:paraId="6F5DAAEF"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1,128,427.50</w:t>
            </w:r>
          </w:p>
        </w:tc>
      </w:tr>
      <w:tr w:rsidR="00340AEB" w:rsidRPr="00DF1742" w14:paraId="25A064EC" w14:textId="77777777" w:rsidTr="00340AEB">
        <w:trPr>
          <w:trHeight w:val="343"/>
        </w:trPr>
        <w:tc>
          <w:tcPr>
            <w:tcW w:w="2065" w:type="dxa"/>
            <w:noWrap/>
          </w:tcPr>
          <w:p w14:paraId="236FB83F"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Marzo</w:t>
            </w:r>
          </w:p>
        </w:tc>
        <w:tc>
          <w:tcPr>
            <w:tcW w:w="1789" w:type="dxa"/>
          </w:tcPr>
          <w:p w14:paraId="0FFC0F66"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672,855.35</w:t>
            </w:r>
          </w:p>
        </w:tc>
        <w:tc>
          <w:tcPr>
            <w:tcW w:w="2100" w:type="dxa"/>
          </w:tcPr>
          <w:p w14:paraId="53E76C9B"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1,932,046.31</w:t>
            </w:r>
          </w:p>
        </w:tc>
        <w:tc>
          <w:tcPr>
            <w:tcW w:w="2231" w:type="dxa"/>
          </w:tcPr>
          <w:p w14:paraId="703E6B1F"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2,604,901.66</w:t>
            </w:r>
          </w:p>
        </w:tc>
      </w:tr>
      <w:tr w:rsidR="00340AEB" w:rsidRPr="00DF1742" w14:paraId="5135A24C" w14:textId="77777777" w:rsidTr="00340AEB">
        <w:trPr>
          <w:trHeight w:val="173"/>
        </w:trPr>
        <w:tc>
          <w:tcPr>
            <w:tcW w:w="2065" w:type="dxa"/>
            <w:noWrap/>
          </w:tcPr>
          <w:p w14:paraId="154C7180"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Abril</w:t>
            </w:r>
          </w:p>
        </w:tc>
        <w:tc>
          <w:tcPr>
            <w:tcW w:w="1789" w:type="dxa"/>
          </w:tcPr>
          <w:p w14:paraId="30AB0515"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458,104.11</w:t>
            </w:r>
          </w:p>
        </w:tc>
        <w:tc>
          <w:tcPr>
            <w:tcW w:w="2100" w:type="dxa"/>
          </w:tcPr>
          <w:p w14:paraId="2BEEB858"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304,831.61</w:t>
            </w:r>
          </w:p>
        </w:tc>
        <w:tc>
          <w:tcPr>
            <w:tcW w:w="2231" w:type="dxa"/>
          </w:tcPr>
          <w:p w14:paraId="0022C6EA"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762,935.72</w:t>
            </w:r>
          </w:p>
        </w:tc>
      </w:tr>
      <w:tr w:rsidR="00340AEB" w:rsidRPr="00DF1742" w14:paraId="2A60F4F1" w14:textId="77777777" w:rsidTr="00FF3561">
        <w:trPr>
          <w:trHeight w:val="219"/>
        </w:trPr>
        <w:tc>
          <w:tcPr>
            <w:tcW w:w="2065" w:type="dxa"/>
            <w:noWrap/>
          </w:tcPr>
          <w:p w14:paraId="11A02CA8"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Mayo</w:t>
            </w:r>
          </w:p>
        </w:tc>
        <w:tc>
          <w:tcPr>
            <w:tcW w:w="1789" w:type="dxa"/>
          </w:tcPr>
          <w:p w14:paraId="48DDF23C"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245,975.65</w:t>
            </w:r>
          </w:p>
        </w:tc>
        <w:tc>
          <w:tcPr>
            <w:tcW w:w="2100" w:type="dxa"/>
          </w:tcPr>
          <w:p w14:paraId="05A2D366"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2,074,931.03</w:t>
            </w:r>
          </w:p>
        </w:tc>
        <w:tc>
          <w:tcPr>
            <w:tcW w:w="2231" w:type="dxa"/>
          </w:tcPr>
          <w:p w14:paraId="52949D3C"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2,320,906.68</w:t>
            </w:r>
          </w:p>
        </w:tc>
      </w:tr>
      <w:tr w:rsidR="00340AEB" w:rsidRPr="00DF1742" w14:paraId="740E738D" w14:textId="77777777" w:rsidTr="00340AEB">
        <w:trPr>
          <w:trHeight w:val="245"/>
        </w:trPr>
        <w:tc>
          <w:tcPr>
            <w:tcW w:w="2065" w:type="dxa"/>
            <w:noWrap/>
          </w:tcPr>
          <w:p w14:paraId="64A19BD6"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Junio</w:t>
            </w:r>
          </w:p>
        </w:tc>
        <w:tc>
          <w:tcPr>
            <w:tcW w:w="1789" w:type="dxa"/>
          </w:tcPr>
          <w:p w14:paraId="26E45C3A"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39,279.07</w:t>
            </w:r>
          </w:p>
        </w:tc>
        <w:tc>
          <w:tcPr>
            <w:tcW w:w="2100" w:type="dxa"/>
          </w:tcPr>
          <w:p w14:paraId="21B2DDBC"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239,117.96</w:t>
            </w:r>
          </w:p>
        </w:tc>
        <w:tc>
          <w:tcPr>
            <w:tcW w:w="2231" w:type="dxa"/>
          </w:tcPr>
          <w:p w14:paraId="65F145C5"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278,397.03</w:t>
            </w:r>
          </w:p>
        </w:tc>
      </w:tr>
      <w:tr w:rsidR="00340AEB" w:rsidRPr="00DF1742" w14:paraId="18BD5F6F" w14:textId="77777777" w:rsidTr="00340AEB">
        <w:trPr>
          <w:trHeight w:val="137"/>
        </w:trPr>
        <w:tc>
          <w:tcPr>
            <w:tcW w:w="2065" w:type="dxa"/>
            <w:noWrap/>
          </w:tcPr>
          <w:p w14:paraId="6973D205"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Julio</w:t>
            </w:r>
          </w:p>
        </w:tc>
        <w:tc>
          <w:tcPr>
            <w:tcW w:w="1789" w:type="dxa"/>
          </w:tcPr>
          <w:p w14:paraId="1B4CF5F1"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493,621.49</w:t>
            </w:r>
          </w:p>
        </w:tc>
        <w:tc>
          <w:tcPr>
            <w:tcW w:w="2100" w:type="dxa"/>
          </w:tcPr>
          <w:p w14:paraId="7283D625"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766,572.25</w:t>
            </w:r>
          </w:p>
        </w:tc>
        <w:tc>
          <w:tcPr>
            <w:tcW w:w="2231" w:type="dxa"/>
          </w:tcPr>
          <w:p w14:paraId="46BB411A"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1,260,193.74</w:t>
            </w:r>
          </w:p>
        </w:tc>
      </w:tr>
      <w:tr w:rsidR="00340AEB" w:rsidRPr="00DF1742" w14:paraId="77DABA65" w14:textId="77777777" w:rsidTr="00340AEB">
        <w:trPr>
          <w:trHeight w:val="70"/>
        </w:trPr>
        <w:tc>
          <w:tcPr>
            <w:tcW w:w="2065" w:type="dxa"/>
            <w:noWrap/>
          </w:tcPr>
          <w:p w14:paraId="3402E8C3"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Agosto</w:t>
            </w:r>
          </w:p>
        </w:tc>
        <w:tc>
          <w:tcPr>
            <w:tcW w:w="1789" w:type="dxa"/>
          </w:tcPr>
          <w:p w14:paraId="6EA84698"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145,339.77</w:t>
            </w:r>
          </w:p>
        </w:tc>
        <w:tc>
          <w:tcPr>
            <w:tcW w:w="2100" w:type="dxa"/>
          </w:tcPr>
          <w:p w14:paraId="48A9398B"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16,308.46</w:t>
            </w:r>
          </w:p>
        </w:tc>
        <w:tc>
          <w:tcPr>
            <w:tcW w:w="2231" w:type="dxa"/>
          </w:tcPr>
          <w:p w14:paraId="1F115AF2"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161,648.23</w:t>
            </w:r>
          </w:p>
        </w:tc>
      </w:tr>
      <w:tr w:rsidR="00340AEB" w:rsidRPr="00DF1742" w14:paraId="2321DA8D" w14:textId="77777777" w:rsidTr="00340AEB">
        <w:trPr>
          <w:trHeight w:val="70"/>
        </w:trPr>
        <w:tc>
          <w:tcPr>
            <w:tcW w:w="2065" w:type="dxa"/>
            <w:noWrap/>
          </w:tcPr>
          <w:p w14:paraId="1D2DB5A5"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Septiembre</w:t>
            </w:r>
          </w:p>
        </w:tc>
        <w:tc>
          <w:tcPr>
            <w:tcW w:w="1789" w:type="dxa"/>
          </w:tcPr>
          <w:p w14:paraId="7D9E45A4"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26,150.90</w:t>
            </w:r>
          </w:p>
        </w:tc>
        <w:tc>
          <w:tcPr>
            <w:tcW w:w="2100" w:type="dxa"/>
          </w:tcPr>
          <w:p w14:paraId="3BE2A874"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982,087.01</w:t>
            </w:r>
          </w:p>
        </w:tc>
        <w:tc>
          <w:tcPr>
            <w:tcW w:w="2231" w:type="dxa"/>
          </w:tcPr>
          <w:p w14:paraId="016537FF"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1,008,237.91</w:t>
            </w:r>
          </w:p>
        </w:tc>
      </w:tr>
      <w:tr w:rsidR="00340AEB" w:rsidRPr="00DF1742" w14:paraId="0180653A" w14:textId="77777777" w:rsidTr="00FF3561">
        <w:trPr>
          <w:trHeight w:val="228"/>
        </w:trPr>
        <w:tc>
          <w:tcPr>
            <w:tcW w:w="2065" w:type="dxa"/>
            <w:noWrap/>
          </w:tcPr>
          <w:p w14:paraId="64CA0D71"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Octubre</w:t>
            </w:r>
          </w:p>
        </w:tc>
        <w:tc>
          <w:tcPr>
            <w:tcW w:w="1789" w:type="dxa"/>
          </w:tcPr>
          <w:p w14:paraId="36729290"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127,917.84</w:t>
            </w:r>
          </w:p>
        </w:tc>
        <w:tc>
          <w:tcPr>
            <w:tcW w:w="2100" w:type="dxa"/>
          </w:tcPr>
          <w:p w14:paraId="646D6CB0"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34,897.04</w:t>
            </w:r>
          </w:p>
        </w:tc>
        <w:tc>
          <w:tcPr>
            <w:tcW w:w="2231" w:type="dxa"/>
          </w:tcPr>
          <w:p w14:paraId="54EF75A0"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162,814.88</w:t>
            </w:r>
          </w:p>
        </w:tc>
      </w:tr>
      <w:tr w:rsidR="00340AEB" w:rsidRPr="00DF1742" w14:paraId="3D3BC162" w14:textId="77777777" w:rsidTr="00340AEB">
        <w:trPr>
          <w:trHeight w:val="70"/>
        </w:trPr>
        <w:tc>
          <w:tcPr>
            <w:tcW w:w="2065" w:type="dxa"/>
            <w:noWrap/>
          </w:tcPr>
          <w:p w14:paraId="35B81D57" w14:textId="77777777" w:rsidR="00340AEB" w:rsidRPr="00DF1742" w:rsidRDefault="00340AEB" w:rsidP="00862CF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Noviembre</w:t>
            </w:r>
          </w:p>
        </w:tc>
        <w:tc>
          <w:tcPr>
            <w:tcW w:w="1789" w:type="dxa"/>
          </w:tcPr>
          <w:p w14:paraId="734A6014"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38,048.59</w:t>
            </w:r>
          </w:p>
        </w:tc>
        <w:tc>
          <w:tcPr>
            <w:tcW w:w="2100" w:type="dxa"/>
          </w:tcPr>
          <w:p w14:paraId="0754E3E4"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331,180.41</w:t>
            </w:r>
          </w:p>
        </w:tc>
        <w:tc>
          <w:tcPr>
            <w:tcW w:w="2231" w:type="dxa"/>
          </w:tcPr>
          <w:p w14:paraId="5EB768C9" w14:textId="77777777" w:rsidR="00340AEB" w:rsidRPr="00DF1742" w:rsidRDefault="00340AEB" w:rsidP="00340AEB">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369,229.00</w:t>
            </w:r>
          </w:p>
        </w:tc>
      </w:tr>
      <w:tr w:rsidR="00340AEB" w:rsidRPr="00DF1742" w14:paraId="5BA2E505" w14:textId="77777777" w:rsidTr="00340AEB">
        <w:trPr>
          <w:trHeight w:val="326"/>
        </w:trPr>
        <w:tc>
          <w:tcPr>
            <w:tcW w:w="2065" w:type="dxa"/>
            <w:noWrap/>
          </w:tcPr>
          <w:p w14:paraId="3876A8B0" w14:textId="77777777" w:rsidR="00340AEB" w:rsidRPr="00DF1742" w:rsidRDefault="00340AEB" w:rsidP="00B22BF8">
            <w:pPr>
              <w:pStyle w:val="xxmsonormal"/>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TOTAL</w:t>
            </w:r>
          </w:p>
        </w:tc>
        <w:tc>
          <w:tcPr>
            <w:tcW w:w="1789" w:type="dxa"/>
          </w:tcPr>
          <w:p w14:paraId="3B324AD8" w14:textId="77777777" w:rsidR="00340AEB" w:rsidRPr="00DF1742" w:rsidRDefault="00340AEB" w:rsidP="00340AEB">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3,113,438.49</w:t>
            </w:r>
          </w:p>
        </w:tc>
        <w:tc>
          <w:tcPr>
            <w:tcW w:w="2100" w:type="dxa"/>
          </w:tcPr>
          <w:p w14:paraId="136E1152" w14:textId="77777777" w:rsidR="00340AEB" w:rsidRPr="00DF1742" w:rsidRDefault="00340AEB" w:rsidP="00340AEB">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8,439,318.77</w:t>
            </w:r>
          </w:p>
        </w:tc>
        <w:tc>
          <w:tcPr>
            <w:tcW w:w="2231" w:type="dxa"/>
          </w:tcPr>
          <w:p w14:paraId="009B29E5" w14:textId="77777777" w:rsidR="00340AEB" w:rsidRPr="00DF1742" w:rsidRDefault="00340AEB" w:rsidP="00340AEB">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11,552,757.26</w:t>
            </w:r>
          </w:p>
        </w:tc>
      </w:tr>
    </w:tbl>
    <w:p w14:paraId="19F8BA9E" w14:textId="1F72B60B" w:rsidR="007A4B7B" w:rsidRPr="00DF1742" w:rsidRDefault="007A4B7B" w:rsidP="0013309C">
      <w:pPr>
        <w:pStyle w:val="Heading1"/>
        <w:spacing w:after="240"/>
        <w:rPr>
          <w:rFonts w:eastAsia="Calibri" w:cs="Times New Roman"/>
          <w:b/>
          <w:bCs/>
          <w:color w:val="767171"/>
          <w:spacing w:val="20"/>
          <w:sz w:val="24"/>
          <w:szCs w:val="24"/>
          <w:lang w:val="es-DO"/>
        </w:rPr>
      </w:pPr>
      <w:bookmarkStart w:id="34" w:name="_Toc153781760"/>
      <w:bookmarkStart w:id="35" w:name="_Toc153782107"/>
      <w:bookmarkStart w:id="36" w:name="_Toc154736687"/>
      <w:r w:rsidRPr="00DF1742">
        <w:rPr>
          <w:rFonts w:eastAsia="Calibri" w:cs="Times New Roman"/>
          <w:b/>
          <w:bCs/>
          <w:color w:val="767171"/>
          <w:spacing w:val="20"/>
          <w:sz w:val="24"/>
          <w:szCs w:val="24"/>
          <w:lang w:val="es-DO"/>
        </w:rPr>
        <w:lastRenderedPageBreak/>
        <w:t>Supervisión sobre Dispensas Otorgadas</w:t>
      </w:r>
      <w:bookmarkEnd w:id="34"/>
      <w:bookmarkEnd w:id="35"/>
      <w:bookmarkEnd w:id="36"/>
    </w:p>
    <w:p w14:paraId="4DAFAAA9" w14:textId="10C3009F" w:rsidR="007A4B7B" w:rsidRPr="00DF1742" w:rsidRDefault="007A4B7B" w:rsidP="00E655D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Dirección de Fiscalización Externa se mantiene en un proceso permanente de análisis y verificación de las Dispensa</w:t>
      </w:r>
      <w:r w:rsidR="006970F6" w:rsidRPr="00DF1742">
        <w:rPr>
          <w:rFonts w:ascii="Times New Roman" w:eastAsia="Calibri" w:hAnsi="Times New Roman" w:cs="Times New Roman"/>
          <w:color w:val="767171"/>
          <w:spacing w:val="20"/>
          <w:sz w:val="24"/>
          <w:szCs w:val="24"/>
          <w:lang w:val="es-DO"/>
        </w:rPr>
        <w:t>s</w:t>
      </w:r>
      <w:r w:rsidRPr="00DF1742">
        <w:rPr>
          <w:rFonts w:ascii="Times New Roman" w:eastAsia="Calibri" w:hAnsi="Times New Roman" w:cs="Times New Roman"/>
          <w:color w:val="767171"/>
          <w:spacing w:val="20"/>
          <w:sz w:val="24"/>
          <w:szCs w:val="24"/>
          <w:lang w:val="es-DO"/>
        </w:rPr>
        <w:t> otorgadas a los empleadores registrados al Sistema Dominicano de la Seguridad Social, acorde a la Resolución</w:t>
      </w:r>
      <w:r w:rsidR="005474AF" w:rsidRPr="00DF1742">
        <w:rPr>
          <w:rFonts w:ascii="Times New Roman" w:eastAsia="Calibri" w:hAnsi="Times New Roman" w:cs="Times New Roman"/>
          <w:color w:val="767171"/>
          <w:spacing w:val="20"/>
          <w:sz w:val="24"/>
          <w:szCs w:val="24"/>
          <w:lang w:val="es-DO"/>
        </w:rPr>
        <w:t xml:space="preserve"> No.</w:t>
      </w:r>
      <w:r w:rsidRPr="00DF1742">
        <w:rPr>
          <w:rFonts w:ascii="Times New Roman" w:eastAsia="Calibri" w:hAnsi="Times New Roman" w:cs="Times New Roman"/>
          <w:color w:val="767171"/>
          <w:spacing w:val="20"/>
          <w:sz w:val="24"/>
          <w:szCs w:val="24"/>
          <w:lang w:val="es-DO"/>
        </w:rPr>
        <w:t xml:space="preserve"> 471-02 emitida por el Consejo Nacional de la Seguridad Social, de fecha 23 de mayo de 2019.</w:t>
      </w:r>
    </w:p>
    <w:p w14:paraId="6732E617" w14:textId="77777777" w:rsidR="007A4B7B" w:rsidRPr="00DF1742" w:rsidRDefault="007A4B7B" w:rsidP="00E655D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fecha 25 de junio de 2021, el Tribunal Superior Administrativo en virtud de la Sentencia No. 0030-01-2021-SSMC-00106, suspendió de manera provisional la Resolución del Consejo Nacional de la Seguridad Social No. 471-02, y los demás actos administrativos que se hayan dictado como consecuencia de dicha Resolución, producto del recurso de amparo sometido por Federación Dominicana de Municipios (FEDOMU) y la Asociación Dominicana de Distritos Municipales (ADODIM).</w:t>
      </w:r>
    </w:p>
    <w:p w14:paraId="26B1F240" w14:textId="3FC21510" w:rsidR="007A4B7B" w:rsidRPr="00DF1742" w:rsidRDefault="007A4B7B" w:rsidP="00E655D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El 11 de abril de 2023, el Tribunal Superior Administrativo acogió el desistimiento presentado por FEDOMU y FEDODIM, quedando así en vigor nuevamente la Resolución </w:t>
      </w:r>
      <w:r w:rsidR="005F542A" w:rsidRPr="00DF1742">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471-02 del CNSS.</w:t>
      </w:r>
    </w:p>
    <w:p w14:paraId="13A73853" w14:textId="66F6CBB2" w:rsidR="007A4B7B" w:rsidRPr="00DF1742" w:rsidRDefault="007A4B7B" w:rsidP="00E655D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Esta Dirección evalúa de forma permanente y continua el comportamiento de los salarios registrados de los trabajadores correspondientes a aquellos empleadores a quienes se le ha otorgado dispensas en el SUIR, a fin de verificar </w:t>
      </w:r>
      <w:r w:rsidR="00FF09F8">
        <w:rPr>
          <w:rFonts w:ascii="Times New Roman" w:eastAsia="Calibri" w:hAnsi="Times New Roman" w:cs="Times New Roman"/>
          <w:color w:val="767171"/>
          <w:spacing w:val="20"/>
          <w:sz w:val="24"/>
          <w:szCs w:val="24"/>
          <w:lang w:val="es-DO"/>
        </w:rPr>
        <w:t>la veracidad</w:t>
      </w:r>
      <w:r w:rsidRPr="00DF1742">
        <w:rPr>
          <w:rFonts w:ascii="Times New Roman" w:eastAsia="Calibri" w:hAnsi="Times New Roman" w:cs="Times New Roman"/>
          <w:color w:val="767171"/>
          <w:spacing w:val="20"/>
          <w:sz w:val="24"/>
          <w:szCs w:val="24"/>
          <w:lang w:val="es-DO"/>
        </w:rPr>
        <w:t xml:space="preserve"> de</w:t>
      </w:r>
      <w:r w:rsidR="00FF09F8">
        <w:rPr>
          <w:rFonts w:ascii="Times New Roman" w:eastAsia="Calibri" w:hAnsi="Times New Roman" w:cs="Times New Roman"/>
          <w:color w:val="767171"/>
          <w:spacing w:val="20"/>
          <w:sz w:val="24"/>
          <w:szCs w:val="24"/>
          <w:lang w:val="es-DO"/>
        </w:rPr>
        <w:t xml:space="preserve"> los</w:t>
      </w:r>
      <w:r w:rsidRPr="00DF1742">
        <w:rPr>
          <w:rFonts w:ascii="Times New Roman" w:eastAsia="Calibri" w:hAnsi="Times New Roman" w:cs="Times New Roman"/>
          <w:color w:val="767171"/>
          <w:spacing w:val="20"/>
          <w:sz w:val="24"/>
          <w:szCs w:val="24"/>
          <w:lang w:val="es-DO"/>
        </w:rPr>
        <w:t xml:space="preserve"> datos en la información reportada.</w:t>
      </w:r>
    </w:p>
    <w:p w14:paraId="7A00C221" w14:textId="16613EF2" w:rsidR="006736EB" w:rsidRPr="00DF1742" w:rsidRDefault="006736EB" w:rsidP="006736EB">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Producto de esta evaluación, </w:t>
      </w:r>
      <w:r w:rsidR="005F542A" w:rsidRPr="00DF1742">
        <w:rPr>
          <w:rFonts w:ascii="Times New Roman" w:eastAsia="Calibri" w:hAnsi="Times New Roman" w:cs="Times New Roman"/>
          <w:color w:val="767171"/>
          <w:spacing w:val="20"/>
          <w:sz w:val="24"/>
          <w:szCs w:val="24"/>
          <w:lang w:val="es-DO"/>
        </w:rPr>
        <w:t>se</w:t>
      </w:r>
      <w:r w:rsidRPr="00DF1742">
        <w:rPr>
          <w:rFonts w:ascii="Times New Roman" w:eastAsia="Calibri" w:hAnsi="Times New Roman" w:cs="Times New Roman"/>
          <w:color w:val="767171"/>
          <w:spacing w:val="20"/>
          <w:sz w:val="24"/>
          <w:szCs w:val="24"/>
          <w:lang w:val="es-DO"/>
        </w:rPr>
        <w:t xml:space="preserve"> ha</w:t>
      </w:r>
      <w:r w:rsidR="005F542A" w:rsidRPr="00DF1742">
        <w:rPr>
          <w:rFonts w:ascii="Times New Roman" w:eastAsia="Calibri" w:hAnsi="Times New Roman" w:cs="Times New Roman"/>
          <w:color w:val="767171"/>
          <w:spacing w:val="20"/>
          <w:sz w:val="24"/>
          <w:szCs w:val="24"/>
          <w:lang w:val="es-DO"/>
        </w:rPr>
        <w:t>n</w:t>
      </w:r>
      <w:r w:rsidRPr="00DF1742">
        <w:rPr>
          <w:rFonts w:ascii="Times New Roman" w:eastAsia="Calibri" w:hAnsi="Times New Roman" w:cs="Times New Roman"/>
          <w:color w:val="767171"/>
          <w:spacing w:val="20"/>
          <w:sz w:val="24"/>
          <w:szCs w:val="24"/>
          <w:lang w:val="es-DO"/>
        </w:rPr>
        <w:t xml:space="preserve"> revocado la dispensa a 5,204 empleadores</w:t>
      </w:r>
      <w:r w:rsidR="005F542A" w:rsidRPr="00DF1742">
        <w:rPr>
          <w:rFonts w:ascii="Times New Roman" w:eastAsia="Calibri" w:hAnsi="Times New Roman" w:cs="Times New Roman"/>
          <w:color w:val="767171"/>
          <w:spacing w:val="20"/>
          <w:sz w:val="24"/>
          <w:szCs w:val="24"/>
          <w:lang w:val="es-DO"/>
        </w:rPr>
        <w:t xml:space="preserve">, </w:t>
      </w:r>
      <w:r w:rsidR="00FD33DD" w:rsidRPr="00DF1742">
        <w:rPr>
          <w:rFonts w:ascii="Times New Roman" w:eastAsia="Calibri" w:hAnsi="Times New Roman" w:cs="Times New Roman"/>
          <w:color w:val="767171"/>
          <w:spacing w:val="20"/>
          <w:sz w:val="24"/>
          <w:szCs w:val="24"/>
          <w:lang w:val="es-DO"/>
        </w:rPr>
        <w:t>lo que se ha resultado en una disminución del déficit en la Cuenta Cuidado de Salud de RD$109 millones.</w:t>
      </w:r>
    </w:p>
    <w:p w14:paraId="3073C79B" w14:textId="77777777" w:rsidR="00410D7A" w:rsidRPr="00DF1742" w:rsidRDefault="00410D7A" w:rsidP="00E43E73">
      <w:pPr>
        <w:pStyle w:val="Heading1"/>
        <w:spacing w:after="240"/>
        <w:rPr>
          <w:rFonts w:eastAsia="Calibri" w:cs="Times New Roman"/>
          <w:b/>
          <w:bCs/>
          <w:color w:val="767171"/>
          <w:spacing w:val="20"/>
          <w:sz w:val="24"/>
          <w:szCs w:val="24"/>
          <w:lang w:val="es-DO"/>
        </w:rPr>
      </w:pPr>
      <w:bookmarkStart w:id="37" w:name="_Toc153781761"/>
      <w:bookmarkStart w:id="38" w:name="_Toc153782108"/>
      <w:bookmarkStart w:id="39" w:name="_Toc154736688"/>
      <w:r w:rsidRPr="00DF1742">
        <w:rPr>
          <w:rFonts w:eastAsia="Calibri" w:cs="Times New Roman"/>
          <w:b/>
          <w:bCs/>
          <w:color w:val="767171"/>
          <w:spacing w:val="20"/>
          <w:sz w:val="24"/>
          <w:szCs w:val="24"/>
          <w:lang w:val="es-DO"/>
        </w:rPr>
        <w:lastRenderedPageBreak/>
        <w:t>Presunción de Fraude</w:t>
      </w:r>
      <w:bookmarkEnd w:id="37"/>
      <w:bookmarkEnd w:id="38"/>
      <w:bookmarkEnd w:id="39"/>
    </w:p>
    <w:p w14:paraId="31B80B53" w14:textId="6F313D32" w:rsidR="00410D7A" w:rsidRPr="00DF1742" w:rsidRDefault="00410D7A" w:rsidP="00E655D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 la finalidad de preservar la sostenibilidad financiera del Sistema Dominicano de la Seguridad Social, la Dirección</w:t>
      </w:r>
      <w:r w:rsidR="005F542A" w:rsidRPr="00DF1742">
        <w:rPr>
          <w:rFonts w:ascii="Times New Roman" w:eastAsia="Calibri" w:hAnsi="Times New Roman" w:cs="Times New Roman"/>
          <w:color w:val="767171"/>
          <w:spacing w:val="20"/>
          <w:sz w:val="24"/>
          <w:szCs w:val="24"/>
          <w:lang w:val="es-DO"/>
        </w:rPr>
        <w:t xml:space="preserve"> de Fiscalización Externa</w:t>
      </w:r>
      <w:r w:rsidRPr="00DF1742">
        <w:rPr>
          <w:rFonts w:ascii="Times New Roman" w:eastAsia="Calibri" w:hAnsi="Times New Roman" w:cs="Times New Roman"/>
          <w:color w:val="767171"/>
          <w:spacing w:val="20"/>
          <w:sz w:val="24"/>
          <w:szCs w:val="24"/>
          <w:lang w:val="es-DO"/>
        </w:rPr>
        <w:t xml:space="preserve"> realiza monitoreos de forma permanente y continua sobre el comportamiento de los empleadores en la base de datos.</w:t>
      </w:r>
    </w:p>
    <w:p w14:paraId="438C687A" w14:textId="77777777" w:rsidR="00030E86" w:rsidRPr="00DF1742" w:rsidRDefault="00030E86" w:rsidP="00030E8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Producto de esta revisión, se tomaron las siguientes acciones:</w:t>
      </w:r>
    </w:p>
    <w:p w14:paraId="7C90E55C" w14:textId="77777777" w:rsidR="00030E86" w:rsidRPr="00DF1742" w:rsidRDefault="00030E86" w:rsidP="006A69E1">
      <w:pPr>
        <w:pStyle w:val="ListParagraph"/>
        <w:numPr>
          <w:ilvl w:val="0"/>
          <w:numId w:val="9"/>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Suspensión de 518 RNC, lo cual inhabilita al empleador para interactuar con el SUIR.</w:t>
      </w:r>
    </w:p>
    <w:p w14:paraId="5DBC00D7" w14:textId="77777777" w:rsidR="00030E86" w:rsidRPr="00DF1742" w:rsidRDefault="00030E86" w:rsidP="006A69E1">
      <w:pPr>
        <w:pStyle w:val="ListParagraph"/>
        <w:numPr>
          <w:ilvl w:val="0"/>
          <w:numId w:val="9"/>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Bloqueo del acceso al SUIR de los representantes realizados por el empleador.</w:t>
      </w:r>
    </w:p>
    <w:p w14:paraId="10793337" w14:textId="77777777" w:rsidR="00030E86" w:rsidRPr="00DF1742" w:rsidRDefault="00030E86" w:rsidP="006A69E1">
      <w:pPr>
        <w:pStyle w:val="ListParagraph"/>
        <w:numPr>
          <w:ilvl w:val="0"/>
          <w:numId w:val="9"/>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86 expedientes depositados ante el Ministerio Público para fines de investigación, a través de la Dirección Jurídica.</w:t>
      </w:r>
    </w:p>
    <w:p w14:paraId="14AE892B" w14:textId="77777777" w:rsidR="00030E86" w:rsidRPr="00DF1742" w:rsidRDefault="00030E86" w:rsidP="006A69E1">
      <w:pPr>
        <w:pStyle w:val="ListParagraph"/>
        <w:numPr>
          <w:ilvl w:val="0"/>
          <w:numId w:val="9"/>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Inhabilitación de 42,575 NSS, para impedir que sigan siendo reportados en diferentes nóminas y empleadores.</w:t>
      </w:r>
    </w:p>
    <w:p w14:paraId="622CA6DC" w14:textId="77777777" w:rsidR="0057655F" w:rsidRPr="00DF1742" w:rsidRDefault="0057655F" w:rsidP="0057655F">
      <w:pPr>
        <w:pStyle w:val="Heading1"/>
        <w:spacing w:after="240"/>
        <w:rPr>
          <w:rFonts w:eastAsia="Calibri" w:cs="Times New Roman"/>
          <w:b/>
          <w:bCs/>
          <w:color w:val="767171"/>
          <w:spacing w:val="20"/>
          <w:sz w:val="24"/>
          <w:szCs w:val="24"/>
          <w:lang w:val="es-DO"/>
        </w:rPr>
      </w:pPr>
      <w:bookmarkStart w:id="40" w:name="_Toc153781762"/>
      <w:bookmarkStart w:id="41" w:name="_Toc153782109"/>
      <w:bookmarkStart w:id="42" w:name="_Toc154736689"/>
      <w:r w:rsidRPr="00DF1742">
        <w:rPr>
          <w:rFonts w:eastAsia="Calibri" w:cs="Times New Roman"/>
          <w:b/>
          <w:bCs/>
          <w:color w:val="767171"/>
          <w:spacing w:val="20"/>
          <w:sz w:val="24"/>
          <w:szCs w:val="24"/>
          <w:lang w:val="es-DO"/>
        </w:rPr>
        <w:t>Acuerdos de Pagos</w:t>
      </w:r>
      <w:bookmarkEnd w:id="40"/>
      <w:bookmarkEnd w:id="41"/>
      <w:bookmarkEnd w:id="42"/>
      <w:r w:rsidRPr="00DF1742">
        <w:rPr>
          <w:rFonts w:eastAsia="Calibri" w:cs="Times New Roman"/>
          <w:b/>
          <w:bCs/>
          <w:color w:val="767171"/>
          <w:spacing w:val="20"/>
          <w:sz w:val="24"/>
          <w:szCs w:val="24"/>
          <w:lang w:val="es-DO"/>
        </w:rPr>
        <w:t xml:space="preserve"> </w:t>
      </w:r>
    </w:p>
    <w:p w14:paraId="31ACA361" w14:textId="7C9DFFF8" w:rsidR="00BF3113" w:rsidRPr="00DF1742" w:rsidRDefault="00BF3113" w:rsidP="0057655F">
      <w:pPr>
        <w:pStyle w:val="NormalWeb"/>
        <w:spacing w:before="200" w:beforeAutospacing="0" w:after="0" w:afterAutospacing="0" w:line="360" w:lineRule="auto"/>
        <w:jc w:val="both"/>
        <w:rPr>
          <w:rFonts w:eastAsia="Calibri"/>
          <w:color w:val="767171"/>
          <w:spacing w:val="20"/>
          <w:lang w:val="es-DO"/>
        </w:rPr>
      </w:pPr>
      <w:r w:rsidRPr="00DF1742">
        <w:rPr>
          <w:rFonts w:eastAsia="Calibri"/>
          <w:color w:val="767171"/>
          <w:spacing w:val="20"/>
          <w:lang w:val="es-DO"/>
        </w:rPr>
        <w:t xml:space="preserve">En el 2023 la Dirección </w:t>
      </w:r>
      <w:r w:rsidR="005C1ADB" w:rsidRPr="00DF1742">
        <w:rPr>
          <w:rFonts w:eastAsia="Calibri"/>
          <w:color w:val="767171"/>
          <w:spacing w:val="20"/>
          <w:lang w:val="es-DO"/>
        </w:rPr>
        <w:t>Jurídica</w:t>
      </w:r>
      <w:r w:rsidRPr="00DF1742">
        <w:rPr>
          <w:rFonts w:eastAsia="Calibri"/>
          <w:color w:val="767171"/>
          <w:spacing w:val="20"/>
          <w:lang w:val="es-DO"/>
        </w:rPr>
        <w:t xml:space="preserve"> generó 1,036 Acuerdos de Pagos a empleadores con deudas, lo que ha representado ingresos por encima de los RD$ 313,101,656.57 millones de pesos en las cotizaciones y contribuciones de empleadores y trabajadores al Sistema Dominicano de Seguridad Social (SDSS). Mediante esta modalidad de pago para los empleadores en atraso establecida en la Ley</w:t>
      </w:r>
      <w:r w:rsidR="005F542A" w:rsidRPr="00DF1742">
        <w:rPr>
          <w:rFonts w:eastAsia="Calibri"/>
          <w:color w:val="767171"/>
          <w:spacing w:val="20"/>
          <w:lang w:val="es-DO"/>
        </w:rPr>
        <w:t xml:space="preserve"> No.</w:t>
      </w:r>
      <w:r w:rsidRPr="00DF1742">
        <w:rPr>
          <w:rFonts w:eastAsia="Calibri"/>
          <w:color w:val="767171"/>
          <w:spacing w:val="20"/>
          <w:lang w:val="es-DO"/>
        </w:rPr>
        <w:t xml:space="preserve"> 87-01 modificada por la Ley </w:t>
      </w:r>
      <w:r w:rsidR="005F542A" w:rsidRPr="00DF1742">
        <w:rPr>
          <w:rFonts w:eastAsia="Calibri"/>
          <w:color w:val="767171"/>
          <w:spacing w:val="20"/>
          <w:lang w:val="es-DO"/>
        </w:rPr>
        <w:t xml:space="preserve">No. </w:t>
      </w:r>
      <w:r w:rsidRPr="00DF1742">
        <w:rPr>
          <w:rFonts w:eastAsia="Calibri"/>
          <w:color w:val="767171"/>
          <w:spacing w:val="20"/>
          <w:lang w:val="es-DO"/>
        </w:rPr>
        <w:t>13-20, miles de trabajadores y su núcleo familiar logran acceder a los beneficios que brinda el Seguro Familiar de Salud (SFS).</w:t>
      </w:r>
    </w:p>
    <w:p w14:paraId="31651FFD" w14:textId="1AA81061" w:rsidR="0057655F" w:rsidRPr="00DF1742" w:rsidRDefault="0057655F" w:rsidP="0057655F">
      <w:pPr>
        <w:pStyle w:val="NormalWeb"/>
        <w:spacing w:before="200" w:beforeAutospacing="0" w:after="0" w:afterAutospacing="0" w:line="360" w:lineRule="auto"/>
        <w:jc w:val="both"/>
        <w:rPr>
          <w:rFonts w:eastAsia="Calibri"/>
          <w:color w:val="767171"/>
          <w:spacing w:val="20"/>
          <w:lang w:val="es-DO"/>
        </w:rPr>
      </w:pPr>
      <w:r w:rsidRPr="00DF1742">
        <w:rPr>
          <w:rFonts w:eastAsia="Calibri"/>
          <w:color w:val="767171"/>
          <w:spacing w:val="20"/>
          <w:lang w:val="es-DO"/>
        </w:rPr>
        <w:t xml:space="preserve">Como resultado de la gestión del cobro persuasivo se recaudó por deudas vencidas un monto total de RD$ </w:t>
      </w:r>
      <w:r w:rsidR="00A7126C" w:rsidRPr="00DF1742">
        <w:rPr>
          <w:rFonts w:eastAsia="Calibri"/>
          <w:color w:val="767171"/>
          <w:spacing w:val="20"/>
          <w:lang w:val="es-DO"/>
        </w:rPr>
        <w:t xml:space="preserve">6,187,051,784.46 </w:t>
      </w:r>
      <w:r w:rsidRPr="00DF1742">
        <w:rPr>
          <w:rFonts w:eastAsia="Calibri"/>
          <w:color w:val="767171"/>
          <w:spacing w:val="20"/>
          <w:lang w:val="es-DO"/>
        </w:rPr>
        <w:t xml:space="preserve">y por deudas vencidas del cobro Compulsivo un monto total de RD$ </w:t>
      </w:r>
      <w:r w:rsidR="00A7126C" w:rsidRPr="00DF1742">
        <w:rPr>
          <w:rFonts w:eastAsia="Calibri"/>
          <w:color w:val="767171"/>
          <w:spacing w:val="20"/>
          <w:lang w:val="es-DO"/>
        </w:rPr>
        <w:t>413,896,242.76</w:t>
      </w:r>
      <w:r w:rsidRPr="00DF1742">
        <w:rPr>
          <w:rFonts w:eastAsia="Calibri"/>
          <w:color w:val="767171"/>
          <w:spacing w:val="20"/>
          <w:lang w:val="es-DO"/>
        </w:rPr>
        <w:t>.</w:t>
      </w:r>
    </w:p>
    <w:p w14:paraId="4067D3C9" w14:textId="77777777" w:rsidR="0057655F" w:rsidRPr="00DF1742" w:rsidRDefault="0057655F" w:rsidP="0057655F">
      <w:pPr>
        <w:pStyle w:val="Heading1"/>
        <w:spacing w:after="240"/>
        <w:rPr>
          <w:rFonts w:eastAsia="Calibri" w:cs="Times New Roman"/>
          <w:b/>
          <w:bCs/>
          <w:color w:val="767171"/>
          <w:spacing w:val="20"/>
          <w:sz w:val="24"/>
          <w:szCs w:val="24"/>
          <w:lang w:val="es-DO"/>
        </w:rPr>
      </w:pPr>
      <w:bookmarkStart w:id="43" w:name="_Toc153781763"/>
      <w:bookmarkStart w:id="44" w:name="_Toc153782110"/>
      <w:bookmarkStart w:id="45" w:name="_Toc154736690"/>
      <w:r w:rsidRPr="00DF1742">
        <w:rPr>
          <w:rFonts w:eastAsia="Calibri" w:cs="Times New Roman"/>
          <w:b/>
          <w:bCs/>
          <w:color w:val="767171"/>
          <w:spacing w:val="20"/>
          <w:sz w:val="24"/>
          <w:szCs w:val="24"/>
          <w:lang w:val="es-DO"/>
        </w:rPr>
        <w:lastRenderedPageBreak/>
        <w:t>Denuncias Casos Fraude</w:t>
      </w:r>
      <w:bookmarkEnd w:id="43"/>
      <w:bookmarkEnd w:id="44"/>
      <w:bookmarkEnd w:id="45"/>
    </w:p>
    <w:p w14:paraId="6A348F99" w14:textId="31B267B9" w:rsidR="0057655F" w:rsidRPr="00DF1742" w:rsidRDefault="0057655F" w:rsidP="0057655F">
      <w:pPr>
        <w:pStyle w:val="ListParagraph"/>
        <w:spacing w:after="0" w:line="360" w:lineRule="auto"/>
        <w:ind w:left="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Dirección Jurídica fue apoderada por parte de la Dirección de Fiscalización Externa (DFE) de 18 informes de presuntos fraudes por parte de empleadores en perjuicio del Seguro Familiar de Salud del Régimen Contributivo. Todos los casos fueron procesados en la forma de denuncias, las cuales fueron depositadas ante la Procuraduría General de la República. En estas, se reportó que estos 1</w:t>
      </w:r>
      <w:r w:rsidR="000F7A8A" w:rsidRPr="00DF1742">
        <w:rPr>
          <w:rFonts w:ascii="Times New Roman" w:eastAsia="Calibri" w:hAnsi="Times New Roman" w:cs="Times New Roman"/>
          <w:color w:val="767171"/>
          <w:spacing w:val="20"/>
          <w:sz w:val="24"/>
          <w:szCs w:val="24"/>
          <w:lang w:val="es-DO"/>
        </w:rPr>
        <w:t>0</w:t>
      </w:r>
      <w:r w:rsidRPr="00DF1742">
        <w:rPr>
          <w:rFonts w:ascii="Times New Roman" w:eastAsia="Calibri" w:hAnsi="Times New Roman" w:cs="Times New Roman"/>
          <w:color w:val="767171"/>
          <w:spacing w:val="20"/>
          <w:sz w:val="24"/>
          <w:szCs w:val="24"/>
          <w:lang w:val="es-DO"/>
        </w:rPr>
        <w:t>8 empleadores y sus representantes han registrado a 41,080 personas como sus supuestos trabajadores, resultando esto en un perjuicio económico (solamente en el mes detectado) de RD$</w:t>
      </w:r>
      <w:r w:rsidR="000F7A8A" w:rsidRPr="00DF1742">
        <w:rPr>
          <w:rFonts w:ascii="Times New Roman" w:eastAsia="Calibri" w:hAnsi="Times New Roman" w:cs="Times New Roman"/>
          <w:color w:val="767171"/>
          <w:spacing w:val="20"/>
          <w:sz w:val="24"/>
          <w:szCs w:val="24"/>
          <w:lang w:val="es-DO"/>
        </w:rPr>
        <w:t xml:space="preserve"> 61,808,964.42</w:t>
      </w:r>
      <w:r w:rsidRPr="00DF1742">
        <w:rPr>
          <w:rFonts w:ascii="Times New Roman" w:eastAsia="Calibri" w:hAnsi="Times New Roman" w:cs="Times New Roman"/>
          <w:color w:val="767171"/>
          <w:spacing w:val="20"/>
          <w:sz w:val="24"/>
          <w:szCs w:val="24"/>
          <w:lang w:val="es-DO"/>
        </w:rPr>
        <w:t>, por concepto de pagos de per-cápita a las Administradoras de Riesgos de Salud (ARS) por los supuestos trabajadores y sus dependientes.</w:t>
      </w:r>
    </w:p>
    <w:p w14:paraId="7D75C8A7" w14:textId="77777777" w:rsidR="0057655F" w:rsidRPr="00DF1742" w:rsidRDefault="0057655F" w:rsidP="0057655F">
      <w:pPr>
        <w:pStyle w:val="Heading1"/>
        <w:spacing w:after="240"/>
        <w:rPr>
          <w:rFonts w:eastAsia="Calibri" w:cs="Times New Roman"/>
          <w:b/>
          <w:bCs/>
          <w:color w:val="767171"/>
          <w:spacing w:val="20"/>
          <w:sz w:val="24"/>
          <w:szCs w:val="24"/>
          <w:lang w:val="es-DO"/>
        </w:rPr>
      </w:pPr>
      <w:bookmarkStart w:id="46" w:name="_Toc153781764"/>
      <w:bookmarkStart w:id="47" w:name="_Toc153782111"/>
      <w:bookmarkStart w:id="48" w:name="_Toc154736691"/>
      <w:r w:rsidRPr="00DF1742">
        <w:rPr>
          <w:rFonts w:eastAsia="Calibri" w:cs="Times New Roman"/>
          <w:b/>
          <w:bCs/>
          <w:color w:val="767171"/>
          <w:spacing w:val="20"/>
          <w:sz w:val="24"/>
          <w:szCs w:val="24"/>
          <w:lang w:val="es-DO"/>
        </w:rPr>
        <w:t>Intimaciones de Pago</w:t>
      </w:r>
      <w:bookmarkEnd w:id="46"/>
      <w:bookmarkEnd w:id="47"/>
      <w:bookmarkEnd w:id="48"/>
    </w:p>
    <w:p w14:paraId="2A9FBA56" w14:textId="3845AC01" w:rsidR="0057655F" w:rsidRPr="00DF1742" w:rsidRDefault="008625A8" w:rsidP="00CA4B87">
      <w:pPr>
        <w:spacing w:line="360" w:lineRule="auto"/>
        <w:jc w:val="both"/>
        <w:rPr>
          <w:rFonts w:ascii="Times New Roman" w:eastAsia="Calibri" w:hAnsi="Times New Roman" w:cs="Times New Roman"/>
          <w:color w:val="767171"/>
          <w:spacing w:val="20"/>
          <w:sz w:val="24"/>
          <w:szCs w:val="24"/>
          <w:lang w:val="es-DO"/>
        </w:rPr>
      </w:pPr>
      <w:bookmarkStart w:id="49" w:name="_Hlk153287555"/>
      <w:r w:rsidRPr="00DF1742">
        <w:rPr>
          <w:rFonts w:ascii="Times New Roman" w:eastAsia="Calibri" w:hAnsi="Times New Roman" w:cs="Times New Roman"/>
          <w:color w:val="767171"/>
          <w:spacing w:val="20"/>
          <w:sz w:val="24"/>
          <w:szCs w:val="24"/>
          <w:lang w:val="es-DO"/>
        </w:rPr>
        <w:t xml:space="preserve">Al cierre del año 2023, se han realizado 549 intimaciones de pago a empleadores con deudas en el Sistema Dominicano de Seguridad Social, quienes por medio del saldo de la deuda o un acuerdo de pago han generado ingresos por un monto aproximado de 22 millones de pesos dominicanos, evitándose así la judicialización de la cobranza. </w:t>
      </w:r>
      <w:bookmarkEnd w:id="49"/>
    </w:p>
    <w:p w14:paraId="7033188A" w14:textId="229D56A5" w:rsidR="00F434F4" w:rsidRPr="00DF1742" w:rsidRDefault="00F434F4" w:rsidP="00F434F4">
      <w:pPr>
        <w:pStyle w:val="Heading1"/>
        <w:spacing w:after="240"/>
        <w:rPr>
          <w:rFonts w:eastAsia="Calibri" w:cs="Times New Roman"/>
          <w:b/>
          <w:bCs/>
          <w:color w:val="767171"/>
          <w:spacing w:val="20"/>
          <w:sz w:val="24"/>
          <w:szCs w:val="24"/>
          <w:lang w:val="es-DO"/>
        </w:rPr>
      </w:pPr>
      <w:bookmarkStart w:id="50" w:name="_Toc153781765"/>
      <w:bookmarkStart w:id="51" w:name="_Toc153782112"/>
      <w:bookmarkStart w:id="52" w:name="_Toc154736692"/>
      <w:r w:rsidRPr="00DF1742">
        <w:rPr>
          <w:rFonts w:eastAsia="Calibri" w:cs="Times New Roman"/>
          <w:b/>
          <w:bCs/>
          <w:color w:val="767171"/>
          <w:spacing w:val="20"/>
          <w:sz w:val="24"/>
          <w:szCs w:val="24"/>
          <w:lang w:val="es-DO"/>
        </w:rPr>
        <w:t xml:space="preserve">Registro de Empleadores y </w:t>
      </w:r>
      <w:r w:rsidR="007E5224" w:rsidRPr="00DF1742">
        <w:rPr>
          <w:rFonts w:eastAsia="Calibri" w:cs="Times New Roman"/>
          <w:b/>
          <w:bCs/>
          <w:color w:val="767171"/>
          <w:spacing w:val="20"/>
          <w:sz w:val="24"/>
          <w:szCs w:val="24"/>
          <w:lang w:val="es-DO"/>
        </w:rPr>
        <w:t>C</w:t>
      </w:r>
      <w:r w:rsidRPr="00DF1742">
        <w:rPr>
          <w:rFonts w:eastAsia="Calibri" w:cs="Times New Roman"/>
          <w:b/>
          <w:bCs/>
          <w:color w:val="767171"/>
          <w:spacing w:val="20"/>
          <w:sz w:val="24"/>
          <w:szCs w:val="24"/>
          <w:lang w:val="es-DO"/>
        </w:rPr>
        <w:t>ertificaciones</w:t>
      </w:r>
      <w:bookmarkEnd w:id="50"/>
      <w:bookmarkEnd w:id="51"/>
      <w:bookmarkEnd w:id="52"/>
    </w:p>
    <w:p w14:paraId="3CC4EF49" w14:textId="7EC75ED9" w:rsidR="00361569" w:rsidRPr="00DF1742" w:rsidRDefault="00FD7441" w:rsidP="0036156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el año</w:t>
      </w:r>
      <w:r w:rsidR="00361569" w:rsidRPr="00DF1742">
        <w:rPr>
          <w:rFonts w:ascii="Times New Roman" w:eastAsia="Calibri" w:hAnsi="Times New Roman" w:cs="Times New Roman"/>
          <w:color w:val="767171"/>
          <w:spacing w:val="20"/>
          <w:sz w:val="24"/>
          <w:szCs w:val="24"/>
          <w:lang w:val="es-DO"/>
        </w:rPr>
        <w:t xml:space="preserve"> 2023, se recibió a través de las oficinas de servicio un total </w:t>
      </w:r>
      <w:r w:rsidRPr="00DF1742">
        <w:rPr>
          <w:rFonts w:ascii="Times New Roman" w:eastAsia="Calibri" w:hAnsi="Times New Roman" w:cs="Times New Roman"/>
          <w:color w:val="767171"/>
          <w:spacing w:val="20"/>
          <w:sz w:val="24"/>
          <w:szCs w:val="24"/>
          <w:lang w:val="es-DO"/>
        </w:rPr>
        <w:t xml:space="preserve">12,104 </w:t>
      </w:r>
      <w:r w:rsidR="00361569" w:rsidRPr="00DF1742">
        <w:rPr>
          <w:rFonts w:ascii="Times New Roman" w:eastAsia="Calibri" w:hAnsi="Times New Roman" w:cs="Times New Roman"/>
          <w:color w:val="767171"/>
          <w:spacing w:val="20"/>
          <w:sz w:val="24"/>
          <w:szCs w:val="24"/>
          <w:lang w:val="es-DO"/>
        </w:rPr>
        <w:t xml:space="preserve">solicitudes de registro de empleadores con porcentaje de cumplimiento de un </w:t>
      </w:r>
      <w:r w:rsidRPr="00DF1742">
        <w:rPr>
          <w:rFonts w:ascii="Times New Roman" w:eastAsia="Calibri" w:hAnsi="Times New Roman" w:cs="Times New Roman"/>
          <w:color w:val="767171"/>
          <w:spacing w:val="20"/>
          <w:sz w:val="24"/>
          <w:szCs w:val="24"/>
          <w:lang w:val="es-DO"/>
        </w:rPr>
        <w:t>99.97</w:t>
      </w:r>
      <w:r w:rsidR="00361569" w:rsidRPr="00DF1742">
        <w:rPr>
          <w:rFonts w:ascii="Times New Roman" w:eastAsia="Calibri" w:hAnsi="Times New Roman" w:cs="Times New Roman"/>
          <w:color w:val="767171"/>
          <w:spacing w:val="20"/>
          <w:sz w:val="24"/>
          <w:szCs w:val="24"/>
          <w:lang w:val="es-DO"/>
        </w:rPr>
        <w:t xml:space="preserve">% en menos de 5 días laborables </w:t>
      </w:r>
      <w:r w:rsidR="005F542A" w:rsidRPr="00DF1742">
        <w:rPr>
          <w:rFonts w:ascii="Times New Roman" w:eastAsia="Calibri" w:hAnsi="Times New Roman" w:cs="Times New Roman"/>
          <w:color w:val="767171"/>
          <w:spacing w:val="20"/>
          <w:sz w:val="24"/>
          <w:szCs w:val="24"/>
          <w:lang w:val="es-DO"/>
        </w:rPr>
        <w:t xml:space="preserve">como lo señala nuestra Carta Compromiso al Ciudadano </w:t>
      </w:r>
      <w:r w:rsidR="00361569" w:rsidRPr="00DF1742">
        <w:rPr>
          <w:rFonts w:ascii="Times New Roman" w:eastAsia="Calibri" w:hAnsi="Times New Roman" w:cs="Times New Roman"/>
          <w:color w:val="767171"/>
          <w:spacing w:val="20"/>
          <w:sz w:val="24"/>
          <w:szCs w:val="24"/>
          <w:lang w:val="es-DO"/>
        </w:rPr>
        <w:t>y a través del portal Formalizate.GOB.DO</w:t>
      </w:r>
      <w:r w:rsidRPr="00DF1742">
        <w:rPr>
          <w:rFonts w:ascii="Times New Roman" w:eastAsia="Calibri" w:hAnsi="Times New Roman" w:cs="Times New Roman"/>
          <w:color w:val="767171"/>
          <w:spacing w:val="20"/>
          <w:sz w:val="24"/>
          <w:szCs w:val="24"/>
          <w:lang w:val="es-DO"/>
        </w:rPr>
        <w:t>.</w:t>
      </w:r>
      <w:r w:rsidR="00361569" w:rsidRPr="00DF1742">
        <w:rPr>
          <w:rFonts w:ascii="Times New Roman" w:eastAsia="Calibri" w:hAnsi="Times New Roman" w:cs="Times New Roman"/>
          <w:color w:val="767171"/>
          <w:spacing w:val="20"/>
          <w:sz w:val="24"/>
          <w:szCs w:val="24"/>
          <w:lang w:val="es-DO"/>
        </w:rPr>
        <w:t xml:space="preserve"> como aporte a la simplificación de trámites y servicios en línea del Ministerio de la Presidencia</w:t>
      </w:r>
      <w:r w:rsidRPr="00DF1742">
        <w:rPr>
          <w:rFonts w:ascii="Times New Roman" w:eastAsia="Calibri" w:hAnsi="Times New Roman" w:cs="Times New Roman"/>
          <w:color w:val="767171"/>
          <w:spacing w:val="20"/>
          <w:sz w:val="24"/>
          <w:szCs w:val="24"/>
          <w:lang w:val="es-DO"/>
        </w:rPr>
        <w:t>;</w:t>
      </w:r>
      <w:r w:rsidR="00361569" w:rsidRPr="00DF1742">
        <w:rPr>
          <w:rFonts w:ascii="Times New Roman" w:eastAsia="Calibri" w:hAnsi="Times New Roman" w:cs="Times New Roman"/>
          <w:color w:val="767171"/>
          <w:spacing w:val="20"/>
          <w:sz w:val="24"/>
          <w:szCs w:val="24"/>
          <w:lang w:val="es-DO"/>
        </w:rPr>
        <w:t xml:space="preserve"> fueron registradas siete mil nuevas MIPYMES que hoy disfrutan de los beneficios de la Ley</w:t>
      </w:r>
      <w:r w:rsidR="005F542A" w:rsidRPr="00DF1742">
        <w:rPr>
          <w:rFonts w:ascii="Times New Roman" w:eastAsia="Calibri" w:hAnsi="Times New Roman" w:cs="Times New Roman"/>
          <w:color w:val="767171"/>
          <w:spacing w:val="20"/>
          <w:sz w:val="24"/>
          <w:szCs w:val="24"/>
          <w:lang w:val="es-DO"/>
        </w:rPr>
        <w:t xml:space="preserve"> No.</w:t>
      </w:r>
      <w:r w:rsidR="00361569" w:rsidRPr="00DF1742">
        <w:rPr>
          <w:rFonts w:ascii="Times New Roman" w:eastAsia="Calibri" w:hAnsi="Times New Roman" w:cs="Times New Roman"/>
          <w:color w:val="767171"/>
          <w:spacing w:val="20"/>
          <w:sz w:val="24"/>
          <w:szCs w:val="24"/>
          <w:lang w:val="es-DO"/>
        </w:rPr>
        <w:t xml:space="preserve"> 87-01.</w:t>
      </w:r>
      <w:r w:rsidR="00CA4B87" w:rsidRPr="00DF1742">
        <w:rPr>
          <w:rFonts w:ascii="Times New Roman" w:eastAsia="Calibri" w:hAnsi="Times New Roman" w:cs="Times New Roman"/>
          <w:color w:val="767171"/>
          <w:spacing w:val="20"/>
          <w:sz w:val="24"/>
          <w:szCs w:val="24"/>
          <w:lang w:val="es-DO"/>
        </w:rPr>
        <w:t xml:space="preserve"> </w:t>
      </w:r>
    </w:p>
    <w:p w14:paraId="29936A91" w14:textId="3B9B0B28" w:rsidR="00361569" w:rsidRPr="00DF1742" w:rsidRDefault="00FD7441" w:rsidP="00361569">
      <w:pPr>
        <w:spacing w:line="360" w:lineRule="auto"/>
        <w:jc w:val="both"/>
        <w:rPr>
          <w:rFonts w:ascii="Times New Roman" w:eastAsia="Calibri" w:hAnsi="Times New Roman" w:cs="Times New Roman"/>
          <w:color w:val="767171"/>
          <w:spacing w:val="20"/>
          <w:sz w:val="24"/>
          <w:szCs w:val="24"/>
          <w:lang w:val="es-DO"/>
        </w:rPr>
      </w:pPr>
      <w:r w:rsidRPr="00DF1742">
        <w:rPr>
          <w:noProof/>
          <w:lang w:val="es-DO"/>
        </w:rPr>
        <w:lastRenderedPageBreak/>
        <w:drawing>
          <wp:inline distT="0" distB="0" distL="0" distR="0" wp14:anchorId="372508BB" wp14:editId="32E65D53">
            <wp:extent cx="5153025" cy="25717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53025" cy="2571750"/>
                    </a:xfrm>
                    <a:prstGeom prst="rect">
                      <a:avLst/>
                    </a:prstGeom>
                    <a:noFill/>
                    <a:ln>
                      <a:noFill/>
                    </a:ln>
                  </pic:spPr>
                </pic:pic>
              </a:graphicData>
            </a:graphic>
          </wp:inline>
        </w:drawing>
      </w:r>
    </w:p>
    <w:p w14:paraId="6A1C9796" w14:textId="6A05BB54" w:rsidR="00361569" w:rsidRPr="00DF1742" w:rsidRDefault="00361569" w:rsidP="00361569">
      <w:pPr>
        <w:spacing w:line="360" w:lineRule="auto"/>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Gráfico </w:t>
      </w:r>
      <w:r w:rsidR="00F115C8" w:rsidRPr="00DF1742">
        <w:rPr>
          <w:rFonts w:ascii="Times New Roman" w:eastAsia="Calibri" w:hAnsi="Times New Roman" w:cs="Times New Roman"/>
          <w:b/>
          <w:bCs/>
          <w:color w:val="767171"/>
          <w:spacing w:val="20"/>
          <w:sz w:val="18"/>
          <w:szCs w:val="18"/>
          <w:lang w:val="es-DO"/>
        </w:rPr>
        <w:t>3:</w:t>
      </w:r>
      <w:r w:rsidR="00F115C8" w:rsidRPr="00DF1742">
        <w:rPr>
          <w:rFonts w:ascii="Times New Roman" w:eastAsia="Calibri" w:hAnsi="Times New Roman" w:cs="Times New Roman"/>
          <w:color w:val="767171"/>
          <w:spacing w:val="20"/>
          <w:sz w:val="18"/>
          <w:szCs w:val="18"/>
          <w:lang w:val="es-DO"/>
        </w:rPr>
        <w:t xml:space="preserve"> Cantidad</w:t>
      </w:r>
      <w:r w:rsidRPr="00DF1742">
        <w:rPr>
          <w:rFonts w:ascii="Times New Roman" w:eastAsia="Calibri" w:hAnsi="Times New Roman" w:cs="Times New Roman"/>
          <w:color w:val="767171"/>
          <w:spacing w:val="20"/>
          <w:sz w:val="18"/>
          <w:szCs w:val="18"/>
          <w:lang w:val="es-DO"/>
        </w:rPr>
        <w:t xml:space="preserve"> de empleadores registrados</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en el SUIR </w:t>
      </w:r>
      <w:r w:rsidR="00EC6AA3" w:rsidRPr="00DF1742">
        <w:rPr>
          <w:rFonts w:ascii="Times New Roman" w:eastAsia="Calibri" w:hAnsi="Times New Roman" w:cs="Times New Roman"/>
          <w:color w:val="767171"/>
          <w:spacing w:val="20"/>
          <w:sz w:val="18"/>
          <w:szCs w:val="18"/>
          <w:lang w:val="es-DO"/>
        </w:rPr>
        <w:t>a diciembre.</w:t>
      </w:r>
    </w:p>
    <w:p w14:paraId="754EE989" w14:textId="45D38965" w:rsidR="00361569" w:rsidRPr="00DF1742" w:rsidRDefault="00361569" w:rsidP="0036156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Entre estos otros productos, se tiene la emisión de las certificaciones de balance al día, que sirve de aval para licitaciones en concursos públicos; ingresos tardíos para la devolución de aportes realizado a las Cuentas de Capitalización Individual (CCI) o requerimiento de pensión a las Administradoras de Fondos de Pensiones; Aportes de Empleadores o Históricos de Aportes para fines de Cancillería, demandas laborales, asignación de pensiones, clasificación para certificación como MIPYMES, manejo de demandas laborales o control de cumplimiento </w:t>
      </w:r>
      <w:r w:rsidR="005C1ADB" w:rsidRPr="00DF1742">
        <w:rPr>
          <w:rFonts w:ascii="Times New Roman" w:eastAsia="Calibri" w:hAnsi="Times New Roman" w:cs="Times New Roman"/>
          <w:color w:val="767171"/>
          <w:spacing w:val="20"/>
          <w:sz w:val="24"/>
          <w:szCs w:val="24"/>
          <w:lang w:val="es-DO"/>
        </w:rPr>
        <w:t>interno, entre</w:t>
      </w:r>
      <w:r w:rsidRPr="00DF1742">
        <w:rPr>
          <w:rFonts w:ascii="Times New Roman" w:eastAsia="Calibri" w:hAnsi="Times New Roman" w:cs="Times New Roman"/>
          <w:color w:val="767171"/>
          <w:spacing w:val="20"/>
          <w:sz w:val="24"/>
          <w:szCs w:val="24"/>
          <w:lang w:val="es-DO"/>
        </w:rPr>
        <w:t xml:space="preserve"> otros. </w:t>
      </w:r>
    </w:p>
    <w:p w14:paraId="6F6210DF" w14:textId="4F7CAC45" w:rsidR="00361569" w:rsidRPr="00DF1742" w:rsidRDefault="00361569" w:rsidP="0036156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También se </w:t>
      </w:r>
      <w:r w:rsidR="005C1ADB" w:rsidRPr="00DF1742">
        <w:rPr>
          <w:rFonts w:ascii="Times New Roman" w:eastAsia="Calibri" w:hAnsi="Times New Roman" w:cs="Times New Roman"/>
          <w:color w:val="767171"/>
          <w:spacing w:val="20"/>
          <w:sz w:val="24"/>
          <w:szCs w:val="24"/>
          <w:lang w:val="es-DO"/>
        </w:rPr>
        <w:t>está</w:t>
      </w:r>
      <w:r w:rsidRPr="00DF1742">
        <w:rPr>
          <w:rFonts w:ascii="Times New Roman" w:eastAsia="Calibri" w:hAnsi="Times New Roman" w:cs="Times New Roman"/>
          <w:color w:val="767171"/>
          <w:spacing w:val="20"/>
          <w:sz w:val="24"/>
          <w:szCs w:val="24"/>
          <w:lang w:val="es-DO"/>
        </w:rPr>
        <w:t xml:space="preserve"> a cargo de gestionar todas las validaciones y solicitudes de las instituciones, permitiendo a su vez que el total de trabajadores del sector público puedan obtener los beneficios de salud, pensiones y riesgos laborales establecidos.</w:t>
      </w:r>
    </w:p>
    <w:p w14:paraId="202E2EA1" w14:textId="277B019E" w:rsidR="00361569" w:rsidRPr="00DF1742" w:rsidRDefault="00EC6AA3" w:rsidP="0036156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Fueron</w:t>
      </w:r>
      <w:r w:rsidR="00361569" w:rsidRPr="00DF1742">
        <w:rPr>
          <w:rFonts w:ascii="Times New Roman" w:eastAsia="Calibri" w:hAnsi="Times New Roman" w:cs="Times New Roman"/>
          <w:color w:val="767171"/>
          <w:spacing w:val="20"/>
          <w:sz w:val="24"/>
          <w:szCs w:val="24"/>
          <w:lang w:val="es-DO"/>
        </w:rPr>
        <w:t xml:space="preserve"> solicitadas por empresas, instituciones del Estado e instancias del SDSS a través del portal transaccional</w:t>
      </w:r>
      <w:r w:rsidRPr="00DF1742">
        <w:rPr>
          <w:rFonts w:ascii="Times New Roman" w:eastAsia="Calibri" w:hAnsi="Times New Roman" w:cs="Times New Roman"/>
          <w:color w:val="767171"/>
          <w:spacing w:val="20"/>
          <w:sz w:val="24"/>
          <w:szCs w:val="24"/>
          <w:lang w:val="es-DO"/>
        </w:rPr>
        <w:t>, 866,263</w:t>
      </w:r>
      <w:r w:rsidR="00361569" w:rsidRPr="00DF1742">
        <w:rPr>
          <w:rFonts w:ascii="Times New Roman" w:eastAsia="Calibri" w:hAnsi="Times New Roman" w:cs="Times New Roman"/>
          <w:color w:val="767171"/>
          <w:spacing w:val="20"/>
          <w:sz w:val="24"/>
          <w:szCs w:val="24"/>
          <w:lang w:val="es-DO"/>
        </w:rPr>
        <w:t xml:space="preserve"> certificaciones totalmente automáticas y de entrega instantánea</w:t>
      </w:r>
      <w:r w:rsidRPr="00DF1742">
        <w:rPr>
          <w:rFonts w:ascii="Times New Roman" w:eastAsia="Calibri" w:hAnsi="Times New Roman" w:cs="Times New Roman"/>
          <w:color w:val="767171"/>
          <w:spacing w:val="20"/>
          <w:sz w:val="24"/>
          <w:szCs w:val="24"/>
          <w:lang w:val="es-DO"/>
        </w:rPr>
        <w:t>,</w:t>
      </w:r>
      <w:r w:rsidR="00361569" w:rsidRPr="00DF1742">
        <w:rPr>
          <w:rFonts w:ascii="Times New Roman" w:eastAsia="Calibri" w:hAnsi="Times New Roman" w:cs="Times New Roman"/>
          <w:color w:val="767171"/>
          <w:spacing w:val="20"/>
          <w:sz w:val="24"/>
          <w:szCs w:val="24"/>
          <w:lang w:val="es-DO"/>
        </w:rPr>
        <w:t xml:space="preserve"> de las cuales fueron aprobadas en línea y en atención a procesos relacionados con Cancillería, Ministerio Público, Dirección General de Compras y </w:t>
      </w:r>
      <w:r w:rsidR="00361569" w:rsidRPr="00DF1742">
        <w:rPr>
          <w:rFonts w:ascii="Times New Roman" w:eastAsia="Calibri" w:hAnsi="Times New Roman" w:cs="Times New Roman"/>
          <w:color w:val="767171"/>
          <w:spacing w:val="20"/>
          <w:sz w:val="24"/>
          <w:szCs w:val="24"/>
          <w:lang w:val="es-DO"/>
        </w:rPr>
        <w:lastRenderedPageBreak/>
        <w:t xml:space="preserve">Contrataciones Públicas y la Contraloría General para fines de licitaciones y pago a las empresas relacionadas, además de un total </w:t>
      </w:r>
      <w:r w:rsidRPr="00DF1742">
        <w:rPr>
          <w:rFonts w:ascii="Times New Roman" w:eastAsia="Calibri" w:hAnsi="Times New Roman" w:cs="Times New Roman"/>
          <w:color w:val="767171"/>
          <w:spacing w:val="20"/>
          <w:sz w:val="24"/>
          <w:szCs w:val="24"/>
          <w:lang w:val="es-DO"/>
        </w:rPr>
        <w:t>800,000</w:t>
      </w:r>
      <w:r w:rsidR="00361569" w:rsidRPr="00DF1742">
        <w:rPr>
          <w:rFonts w:ascii="Times New Roman" w:eastAsia="Calibri" w:hAnsi="Times New Roman" w:cs="Times New Roman"/>
          <w:color w:val="767171"/>
          <w:spacing w:val="20"/>
          <w:sz w:val="24"/>
          <w:szCs w:val="24"/>
          <w:lang w:val="es-DO"/>
        </w:rPr>
        <w:t xml:space="preserve"> certificaciones manuales procesadas.</w:t>
      </w:r>
    </w:p>
    <w:p w14:paraId="7944EC5A" w14:textId="7A195DA3" w:rsidR="00DE48B1" w:rsidRPr="00DF1742" w:rsidRDefault="00DE48B1" w:rsidP="00DE48B1">
      <w:pPr>
        <w:pStyle w:val="Heading1"/>
        <w:spacing w:after="240"/>
        <w:rPr>
          <w:rFonts w:eastAsia="Calibri" w:cs="Times New Roman"/>
          <w:b/>
          <w:bCs/>
          <w:color w:val="767171"/>
          <w:spacing w:val="20"/>
          <w:sz w:val="24"/>
          <w:szCs w:val="24"/>
          <w:lang w:val="es-DO"/>
        </w:rPr>
      </w:pPr>
      <w:bookmarkStart w:id="53" w:name="_Toc153781766"/>
      <w:bookmarkStart w:id="54" w:name="_Toc153782113"/>
      <w:bookmarkStart w:id="55" w:name="_Toc154736693"/>
      <w:r w:rsidRPr="00DF1742">
        <w:rPr>
          <w:rFonts w:eastAsia="Calibri" w:cs="Times New Roman"/>
          <w:b/>
          <w:bCs/>
          <w:color w:val="767171"/>
          <w:spacing w:val="20"/>
          <w:sz w:val="24"/>
          <w:szCs w:val="24"/>
          <w:lang w:val="es-DO"/>
        </w:rPr>
        <w:t xml:space="preserve">Asistencias </w:t>
      </w:r>
      <w:r w:rsidR="00F81703" w:rsidRPr="00DF1742">
        <w:rPr>
          <w:rFonts w:eastAsia="Calibri" w:cs="Times New Roman"/>
          <w:b/>
          <w:bCs/>
          <w:color w:val="767171"/>
          <w:spacing w:val="20"/>
          <w:sz w:val="24"/>
          <w:szCs w:val="24"/>
          <w:lang w:val="es-DO"/>
        </w:rPr>
        <w:t>y Capacitaciones</w:t>
      </w:r>
      <w:r w:rsidRPr="00DF1742">
        <w:rPr>
          <w:rFonts w:eastAsia="Calibri" w:cs="Times New Roman"/>
          <w:b/>
          <w:bCs/>
          <w:color w:val="767171"/>
          <w:spacing w:val="20"/>
          <w:sz w:val="24"/>
          <w:szCs w:val="24"/>
          <w:lang w:val="es-DO"/>
        </w:rPr>
        <w:t xml:space="preserve"> a </w:t>
      </w:r>
      <w:r w:rsidR="009E5E0A" w:rsidRPr="00DF1742">
        <w:rPr>
          <w:rFonts w:eastAsia="Calibri" w:cs="Times New Roman"/>
          <w:b/>
          <w:bCs/>
          <w:color w:val="767171"/>
          <w:spacing w:val="20"/>
          <w:sz w:val="24"/>
          <w:szCs w:val="24"/>
          <w:lang w:val="es-DO"/>
        </w:rPr>
        <w:t>E</w:t>
      </w:r>
      <w:r w:rsidRPr="00DF1742">
        <w:rPr>
          <w:rFonts w:eastAsia="Calibri" w:cs="Times New Roman"/>
          <w:b/>
          <w:bCs/>
          <w:color w:val="767171"/>
          <w:spacing w:val="20"/>
          <w:sz w:val="24"/>
          <w:szCs w:val="24"/>
          <w:lang w:val="es-DO"/>
        </w:rPr>
        <w:t>mpleadores</w:t>
      </w:r>
      <w:bookmarkEnd w:id="53"/>
      <w:bookmarkEnd w:id="54"/>
      <w:bookmarkEnd w:id="55"/>
    </w:p>
    <w:p w14:paraId="64200DF9" w14:textId="15A6E49D" w:rsidR="00361569" w:rsidRPr="00DF1742" w:rsidRDefault="00361569" w:rsidP="0036156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la División de Servicios Gubernamentales se asisten a 400 instituciones del Sector Gobierno de los cuales se gestionó los pagos de seguridad social de 223 instituciones centralizadas y descentralizadas, el personal asiste desde la generación de las notificaciones de pago de TSS, hasta el registro de sus nóminas al </w:t>
      </w:r>
      <w:proofErr w:type="spellStart"/>
      <w:r w:rsidRPr="00DF1742">
        <w:rPr>
          <w:rFonts w:ascii="Times New Roman" w:eastAsia="Calibri" w:hAnsi="Times New Roman" w:cs="Times New Roman"/>
          <w:color w:val="767171"/>
          <w:spacing w:val="20"/>
          <w:sz w:val="24"/>
          <w:szCs w:val="24"/>
          <w:lang w:val="es-DO"/>
        </w:rPr>
        <w:t>SUIRPlus</w:t>
      </w:r>
      <w:proofErr w:type="spellEnd"/>
      <w:r w:rsidRPr="00DF1742">
        <w:rPr>
          <w:rFonts w:ascii="Times New Roman" w:eastAsia="Calibri" w:hAnsi="Times New Roman" w:cs="Times New Roman"/>
          <w:color w:val="767171"/>
          <w:spacing w:val="20"/>
          <w:sz w:val="24"/>
          <w:szCs w:val="24"/>
          <w:lang w:val="es-DO"/>
        </w:rPr>
        <w:t>, la solicitud de los pagos acorde a los fondos transferidos de Tesorería Nacional a la Cuenta Gobierno para la ejecución de los aportes de todos los trabajadores del sector público gestionados a través del SIGEF, y así garantizar su cobertura de pensión, salud y riesgo laboral, así como los beneficios que confiere a todos sus dependientes.</w:t>
      </w:r>
    </w:p>
    <w:p w14:paraId="24471279" w14:textId="2D4A919D" w:rsidR="00361569" w:rsidRPr="00DF1742" w:rsidRDefault="00361569" w:rsidP="00361569">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Tesorería de la Seguridad Social, como parte de su compromiso en orientar sobre el uso y manejo del Sistema Único de Información y Recaudo (SUIR), se realizaron </w:t>
      </w:r>
      <w:r w:rsidR="00CD3189" w:rsidRPr="00DF1742">
        <w:rPr>
          <w:rFonts w:ascii="Times New Roman" w:eastAsia="Calibri" w:hAnsi="Times New Roman" w:cs="Times New Roman"/>
          <w:color w:val="767171"/>
          <w:spacing w:val="20"/>
          <w:sz w:val="24"/>
          <w:szCs w:val="24"/>
          <w:lang w:val="es-DO"/>
        </w:rPr>
        <w:t>12,800</w:t>
      </w:r>
      <w:r w:rsidRPr="00DF1742">
        <w:rPr>
          <w:rFonts w:ascii="Times New Roman" w:eastAsia="Calibri" w:hAnsi="Times New Roman" w:cs="Times New Roman"/>
          <w:color w:val="767171"/>
          <w:spacing w:val="20"/>
          <w:sz w:val="24"/>
          <w:szCs w:val="24"/>
          <w:lang w:val="es-DO"/>
        </w:rPr>
        <w:t xml:space="preserve"> horas/hombres donde se capacitaron a </w:t>
      </w:r>
      <w:r w:rsidR="00CD3189" w:rsidRPr="00DF1742">
        <w:rPr>
          <w:rFonts w:ascii="Times New Roman" w:eastAsia="Calibri" w:hAnsi="Times New Roman" w:cs="Times New Roman"/>
          <w:color w:val="767171"/>
          <w:spacing w:val="20"/>
          <w:sz w:val="24"/>
          <w:szCs w:val="24"/>
          <w:lang w:val="es-DO"/>
        </w:rPr>
        <w:t>3,002</w:t>
      </w:r>
      <w:r w:rsidRPr="00DF1742">
        <w:rPr>
          <w:rFonts w:ascii="Times New Roman" w:eastAsia="Calibri" w:hAnsi="Times New Roman" w:cs="Times New Roman"/>
          <w:color w:val="767171"/>
          <w:spacing w:val="20"/>
          <w:sz w:val="24"/>
          <w:szCs w:val="24"/>
          <w:lang w:val="es-DO"/>
        </w:rPr>
        <w:t xml:space="preserve"> empleadores.</w:t>
      </w:r>
    </w:p>
    <w:p w14:paraId="61B8C85B" w14:textId="77777777" w:rsidR="004C5B31" w:rsidRPr="00DF1742" w:rsidRDefault="00361569" w:rsidP="00361569">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Estas capacitaciones contaron con la participación de la Policía Nacional, DIGESETT, DICRIM, el Hospital Docente de la Policía Nacional, Instituto de Contadores Autorizados ICPARD Filial central, Romana y SFM, INTEC, ONAPI, EDESURCOOP, ONE, UTESA, entre otros representantes y p</w:t>
      </w:r>
      <w:r w:rsidR="00BA2F7D" w:rsidRPr="00DF1742">
        <w:rPr>
          <w:rFonts w:ascii="Times New Roman" w:eastAsia="Calibri" w:hAnsi="Times New Roman" w:cs="Times New Roman"/>
          <w:color w:val="767171"/>
          <w:spacing w:val="20"/>
          <w:sz w:val="24"/>
          <w:szCs w:val="24"/>
          <w:lang w:val="es-DO"/>
        </w:rPr>
        <w:t>ú</w:t>
      </w:r>
      <w:r w:rsidRPr="00DF1742">
        <w:rPr>
          <w:rFonts w:ascii="Times New Roman" w:eastAsia="Calibri" w:hAnsi="Times New Roman" w:cs="Times New Roman"/>
          <w:color w:val="767171"/>
          <w:spacing w:val="20"/>
          <w:sz w:val="24"/>
          <w:szCs w:val="24"/>
          <w:lang w:val="es-DO"/>
        </w:rPr>
        <w:t>blico en general. Las personas capacitadas pudieron conocer cómo reportar correctamente las novedades del personal, ingreso y salida de los trabajadores, cambio de salario, adición de dependientes adicionales, así como reporte de vacaciones y otras remuneraciones, procesos que deben llevarse a cabo a través</w:t>
      </w:r>
    </w:p>
    <w:p w14:paraId="559C7263" w14:textId="55DEDC5D" w:rsidR="00361569" w:rsidRPr="00DF1742" w:rsidRDefault="00361569" w:rsidP="00361569">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 del SUIR de la TSS para el correcto cálculo de las obligaciones ante el Sistema Dominicano de Seguridad Social.</w:t>
      </w:r>
    </w:p>
    <w:p w14:paraId="6DDD3646" w14:textId="32F02B28" w:rsidR="00361569" w:rsidRPr="00DF1742" w:rsidRDefault="00361569" w:rsidP="00361569">
      <w:pPr>
        <w:pStyle w:val="NormalWeb"/>
        <w:spacing w:line="360" w:lineRule="auto"/>
        <w:jc w:val="both"/>
        <w:rPr>
          <w:rFonts w:eastAsia="Calibri"/>
          <w:color w:val="767171"/>
          <w:spacing w:val="20"/>
          <w:lang w:val="es-DO"/>
        </w:rPr>
      </w:pPr>
      <w:r w:rsidRPr="00DF1742">
        <w:rPr>
          <w:rFonts w:eastAsia="Calibri"/>
          <w:color w:val="767171"/>
          <w:spacing w:val="20"/>
          <w:lang w:val="es-DO"/>
        </w:rPr>
        <w:t xml:space="preserve">El servicio de capacitaciones está disponible para todas las entidades, públicas, privadas y sin fines de lucro, que lo requieran y sin ningún costo asociado. Para solicitarlas, la entidad requirente solo debe enviar un correo a la dirección electrónica </w:t>
      </w:r>
      <w:hyperlink r:id="rId45" w:history="1">
        <w:r w:rsidRPr="00DF1742">
          <w:rPr>
            <w:rFonts w:eastAsia="Calibri"/>
            <w:color w:val="767171"/>
            <w:spacing w:val="20"/>
            <w:lang w:val="es-DO"/>
          </w:rPr>
          <w:t>capacitaciones@tss.gob.do</w:t>
        </w:r>
      </w:hyperlink>
      <w:r w:rsidRPr="00DF1742">
        <w:rPr>
          <w:rFonts w:eastAsia="Calibri"/>
          <w:color w:val="767171"/>
          <w:spacing w:val="20"/>
          <w:lang w:val="es-DO"/>
        </w:rPr>
        <w:t xml:space="preserve"> especificando la cantidad de personas que recibirían la inducción, los temas que les interesa que sean abordados y la modalidad en la que se llevará a cabo: presencial o virtual.</w:t>
      </w:r>
    </w:p>
    <w:p w14:paraId="1DA26839" w14:textId="77777777" w:rsidR="00317884" w:rsidRPr="00DF1742" w:rsidRDefault="00317884" w:rsidP="00317884">
      <w:pPr>
        <w:pStyle w:val="Heading1"/>
        <w:spacing w:after="240"/>
        <w:rPr>
          <w:rFonts w:eastAsia="Calibri" w:cs="Times New Roman"/>
          <w:b/>
          <w:bCs/>
          <w:color w:val="767171"/>
          <w:spacing w:val="20"/>
          <w:sz w:val="24"/>
          <w:szCs w:val="24"/>
          <w:lang w:val="es-DO"/>
        </w:rPr>
      </w:pPr>
      <w:bookmarkStart w:id="56" w:name="_Toc153781767"/>
      <w:bookmarkStart w:id="57" w:name="_Toc153782114"/>
      <w:bookmarkStart w:id="58" w:name="_Toc154736694"/>
      <w:r w:rsidRPr="00DF1742">
        <w:rPr>
          <w:rFonts w:eastAsia="Calibri" w:cs="Times New Roman"/>
          <w:b/>
          <w:bCs/>
          <w:color w:val="767171"/>
          <w:spacing w:val="20"/>
          <w:sz w:val="24"/>
          <w:szCs w:val="24"/>
          <w:lang w:val="es-DO"/>
        </w:rPr>
        <w:t>Nuevo Protocolo para Manejo de Gobiernos Locales</w:t>
      </w:r>
      <w:bookmarkEnd w:id="56"/>
      <w:bookmarkEnd w:id="57"/>
      <w:bookmarkEnd w:id="58"/>
      <w:r w:rsidRPr="00DF1742">
        <w:rPr>
          <w:rFonts w:eastAsia="Calibri" w:cs="Times New Roman"/>
          <w:b/>
          <w:bCs/>
          <w:color w:val="767171"/>
          <w:spacing w:val="20"/>
          <w:sz w:val="24"/>
          <w:szCs w:val="24"/>
          <w:lang w:val="es-DO"/>
        </w:rPr>
        <w:t xml:space="preserve"> </w:t>
      </w:r>
    </w:p>
    <w:p w14:paraId="7A8523B4" w14:textId="77777777" w:rsidR="00317884" w:rsidRPr="00DF1742" w:rsidRDefault="00317884" w:rsidP="0031788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Tesorería de la Seguridad Social sostuvo un encuentro con la Federación Dominicana de Distritos Municipales y los alcaldes distritales, en el que fue presentada la situación actual y las nuevas acciones que serán implementadas a partir de dicho acercamiento para el manejo de los gobiernos locales.</w:t>
      </w:r>
    </w:p>
    <w:p w14:paraId="60B797CA" w14:textId="77777777" w:rsidR="00317884" w:rsidRPr="00DF1742" w:rsidRDefault="00317884" w:rsidP="00317884">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Dentro de los acuerdos del acercamiento cada gobierno local deberá tener un representante ante la TSS, escogido por el alcalde, quien será el responsable de interactuar con los analistas de Cuentas Gubernamentales para el reporte mensual de las nóminas y novedades</w:t>
      </w:r>
    </w:p>
    <w:p w14:paraId="7E4713B2" w14:textId="77777777" w:rsidR="00317884" w:rsidRPr="00DF1742" w:rsidRDefault="00317884" w:rsidP="00317884">
      <w:pPr>
        <w:autoSpaceDE w:val="0"/>
        <w:autoSpaceDN w:val="0"/>
        <w:adjustRightInd w:val="0"/>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 los trabajadores de las juntas y distritos municipales en el Sistema</w:t>
      </w:r>
    </w:p>
    <w:p w14:paraId="07CB8269" w14:textId="5EF20EFF" w:rsidR="00317884" w:rsidRPr="00DF1742" w:rsidRDefault="00317884" w:rsidP="0031788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Único de Información y Recaudo (SUIR).</w:t>
      </w:r>
    </w:p>
    <w:p w14:paraId="470C7E59" w14:textId="77777777" w:rsidR="00317884" w:rsidRPr="00DF1742" w:rsidRDefault="00317884" w:rsidP="00FF3561">
      <w:pPr>
        <w:pStyle w:val="Heading1"/>
        <w:spacing w:after="240"/>
        <w:jc w:val="both"/>
        <w:rPr>
          <w:rFonts w:eastAsia="Calibri" w:cs="Times New Roman"/>
          <w:b/>
          <w:bCs/>
          <w:color w:val="767171"/>
          <w:spacing w:val="20"/>
          <w:sz w:val="24"/>
          <w:szCs w:val="24"/>
          <w:lang w:val="es-DO"/>
        </w:rPr>
      </w:pPr>
      <w:bookmarkStart w:id="59" w:name="_Toc153781768"/>
      <w:bookmarkStart w:id="60" w:name="_Toc153782115"/>
      <w:bookmarkStart w:id="61" w:name="_Toc154736695"/>
      <w:r w:rsidRPr="00DF1742">
        <w:rPr>
          <w:rFonts w:eastAsia="Calibri" w:cs="Times New Roman"/>
          <w:b/>
          <w:bCs/>
          <w:color w:val="767171"/>
          <w:spacing w:val="20"/>
          <w:sz w:val="24"/>
          <w:szCs w:val="24"/>
          <w:lang w:val="es-DO"/>
        </w:rPr>
        <w:t>Acercamiento con Ministerio de Agricultura y la Asociación Dominicana de Productores de Bananos</w:t>
      </w:r>
      <w:bookmarkEnd w:id="59"/>
      <w:bookmarkEnd w:id="60"/>
      <w:bookmarkEnd w:id="61"/>
    </w:p>
    <w:p w14:paraId="45580575" w14:textId="77777777" w:rsidR="00317884" w:rsidRPr="00DF1742" w:rsidRDefault="00317884" w:rsidP="00317884">
      <w:pPr>
        <w:spacing w:before="240" w:after="240" w:line="360" w:lineRule="auto"/>
        <w:jc w:val="both"/>
        <w:rPr>
          <w:lang w:val="es-DO"/>
        </w:rPr>
      </w:pPr>
      <w:r w:rsidRPr="00DF1742">
        <w:rPr>
          <w:rFonts w:ascii="Times New Roman" w:eastAsia="Calibri" w:hAnsi="Times New Roman" w:cs="Times New Roman"/>
          <w:color w:val="767171"/>
          <w:spacing w:val="20"/>
          <w:sz w:val="24"/>
          <w:szCs w:val="24"/>
          <w:lang w:val="es-DO"/>
        </w:rPr>
        <w:t xml:space="preserve">Representantes de la Tesorería de la Seguridad Social, el Ministerio de Agricultura y la Asociación Dominicana de Productores de Bananos (ADOBANANO) sostuvieron un encuentro en el que se presentaron las fortalezas del sector bananero respecto al cumplimiento de la ley 87-01 en beneficio de los trabajadores y sus familias. En dicho </w:t>
      </w:r>
      <w:r w:rsidRPr="00DF1742">
        <w:rPr>
          <w:rFonts w:ascii="Times New Roman" w:eastAsia="Calibri" w:hAnsi="Times New Roman" w:cs="Times New Roman"/>
          <w:color w:val="767171"/>
          <w:spacing w:val="20"/>
          <w:sz w:val="24"/>
          <w:szCs w:val="24"/>
          <w:lang w:val="es-DO"/>
        </w:rPr>
        <w:lastRenderedPageBreak/>
        <w:t>encuentro se manifestó el apoyo, en nombre de la institución, al sector agrícola, y agradeció la acogida al cumplimiento de la ley, lo que permite que los trabajadores de este subsector y sus familiares puedan disfrutar de los beneficios de la seguridad social.</w:t>
      </w:r>
    </w:p>
    <w:p w14:paraId="59D38A75" w14:textId="7901D578" w:rsidR="008552E1" w:rsidRPr="00DF1742" w:rsidRDefault="008552E1" w:rsidP="00FF3561">
      <w:pPr>
        <w:pStyle w:val="Heading1"/>
        <w:spacing w:after="240"/>
        <w:jc w:val="both"/>
        <w:rPr>
          <w:rFonts w:eastAsia="Calibri" w:cs="Times New Roman"/>
          <w:b/>
          <w:bCs/>
          <w:color w:val="767171"/>
          <w:spacing w:val="20"/>
          <w:sz w:val="24"/>
          <w:szCs w:val="24"/>
          <w:lang w:val="es-DO"/>
        </w:rPr>
      </w:pPr>
      <w:bookmarkStart w:id="62" w:name="_Toc153781769"/>
      <w:bookmarkStart w:id="63" w:name="_Toc153782116"/>
      <w:bookmarkStart w:id="64" w:name="_Toc154736696"/>
      <w:r w:rsidRPr="00DF1742">
        <w:rPr>
          <w:rFonts w:eastAsia="Calibri" w:cs="Times New Roman"/>
          <w:b/>
          <w:bCs/>
          <w:color w:val="767171"/>
          <w:spacing w:val="20"/>
          <w:sz w:val="24"/>
          <w:szCs w:val="24"/>
          <w:lang w:val="es-DO"/>
        </w:rPr>
        <w:t xml:space="preserve">Uso de las TIC para la </w:t>
      </w:r>
      <w:r w:rsidR="00525D0A" w:rsidRPr="00DF1742">
        <w:rPr>
          <w:rFonts w:eastAsia="Calibri" w:cs="Times New Roman"/>
          <w:b/>
          <w:bCs/>
          <w:color w:val="767171"/>
          <w:spacing w:val="20"/>
          <w:sz w:val="24"/>
          <w:szCs w:val="24"/>
          <w:lang w:val="es-DO"/>
        </w:rPr>
        <w:t>S</w:t>
      </w:r>
      <w:r w:rsidRPr="00DF1742">
        <w:rPr>
          <w:rFonts w:eastAsia="Calibri" w:cs="Times New Roman"/>
          <w:b/>
          <w:bCs/>
          <w:color w:val="767171"/>
          <w:spacing w:val="20"/>
          <w:sz w:val="24"/>
          <w:szCs w:val="24"/>
          <w:lang w:val="es-DO"/>
        </w:rPr>
        <w:t xml:space="preserve">implificación de </w:t>
      </w:r>
      <w:r w:rsidR="00525D0A" w:rsidRPr="00DF1742">
        <w:rPr>
          <w:rFonts w:eastAsia="Calibri" w:cs="Times New Roman"/>
          <w:b/>
          <w:bCs/>
          <w:color w:val="767171"/>
          <w:spacing w:val="20"/>
          <w:sz w:val="24"/>
          <w:szCs w:val="24"/>
          <w:lang w:val="es-DO"/>
        </w:rPr>
        <w:t>T</w:t>
      </w:r>
      <w:r w:rsidRPr="00DF1742">
        <w:rPr>
          <w:rFonts w:eastAsia="Calibri" w:cs="Times New Roman"/>
          <w:b/>
          <w:bCs/>
          <w:color w:val="767171"/>
          <w:spacing w:val="20"/>
          <w:sz w:val="24"/>
          <w:szCs w:val="24"/>
          <w:lang w:val="es-DO"/>
        </w:rPr>
        <w:t xml:space="preserve">rámites y </w:t>
      </w:r>
      <w:r w:rsidR="00525D0A" w:rsidRPr="00DF1742">
        <w:rPr>
          <w:rFonts w:eastAsia="Calibri" w:cs="Times New Roman"/>
          <w:b/>
          <w:bCs/>
          <w:color w:val="767171"/>
          <w:spacing w:val="20"/>
          <w:sz w:val="24"/>
          <w:szCs w:val="24"/>
          <w:lang w:val="es-DO"/>
        </w:rPr>
        <w:t>M</w:t>
      </w:r>
      <w:r w:rsidRPr="00DF1742">
        <w:rPr>
          <w:rFonts w:eastAsia="Calibri" w:cs="Times New Roman"/>
          <w:b/>
          <w:bCs/>
          <w:color w:val="767171"/>
          <w:spacing w:val="20"/>
          <w:sz w:val="24"/>
          <w:szCs w:val="24"/>
          <w:lang w:val="es-DO"/>
        </w:rPr>
        <w:t xml:space="preserve">ejorar </w:t>
      </w:r>
      <w:r w:rsidR="00525D0A" w:rsidRPr="00DF1742">
        <w:rPr>
          <w:rFonts w:eastAsia="Calibri" w:cs="Times New Roman"/>
          <w:b/>
          <w:bCs/>
          <w:color w:val="767171"/>
          <w:spacing w:val="20"/>
          <w:sz w:val="24"/>
          <w:szCs w:val="24"/>
          <w:lang w:val="es-DO"/>
        </w:rPr>
        <w:t>P</w:t>
      </w:r>
      <w:r w:rsidRPr="00DF1742">
        <w:rPr>
          <w:rFonts w:eastAsia="Calibri" w:cs="Times New Roman"/>
          <w:b/>
          <w:bCs/>
          <w:color w:val="767171"/>
          <w:spacing w:val="20"/>
          <w:sz w:val="24"/>
          <w:szCs w:val="24"/>
          <w:lang w:val="es-DO"/>
        </w:rPr>
        <w:t>rocesos</w:t>
      </w:r>
      <w:bookmarkEnd w:id="62"/>
      <w:bookmarkEnd w:id="63"/>
      <w:bookmarkEnd w:id="64"/>
    </w:p>
    <w:p w14:paraId="237382D9" w14:textId="77777777" w:rsidR="008552E1" w:rsidRPr="00DF1742" w:rsidRDefault="008552E1" w:rsidP="008552E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 Sistema Único de Información y Recaudo (SUIR) ha sido un sistema diseñado e implementado tomando en cuenta la simplificación de trámites, desde las mismas normativas que han dado origen al mismo, se le ha asignado a los empleadores, sean estos públicos o privados la facultad para registrar sus propias informaciones mediante una plataforma digital, por tanto esta constituye el pilar principal para la gestión de todos los trámites y procesos relacionados con el Sistema Dominicano de Seguridad Social.</w:t>
      </w:r>
    </w:p>
    <w:p w14:paraId="4C642827" w14:textId="4A83F600" w:rsidR="008552E1" w:rsidRPr="00DF1742" w:rsidRDefault="008552E1" w:rsidP="00061C6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Dentro del proyecto de "Burocracia Cero", se han desarrollado servicios informativos, como el Registro de Trabajadores, que se implementó en</w:t>
      </w:r>
      <w:r w:rsidR="00672493" w:rsidRPr="00DF1742">
        <w:rPr>
          <w:rFonts w:ascii="Times New Roman" w:eastAsia="Calibri" w:hAnsi="Times New Roman" w:cs="Times New Roman"/>
          <w:color w:val="767171"/>
          <w:spacing w:val="20"/>
          <w:sz w:val="24"/>
          <w:szCs w:val="24"/>
          <w:lang w:val="es-DO"/>
        </w:rPr>
        <w:t xml:space="preserve"> el primer</w:t>
      </w:r>
      <w:r w:rsidRPr="00DF1742">
        <w:rPr>
          <w:rFonts w:ascii="Times New Roman" w:eastAsia="Calibri" w:hAnsi="Times New Roman" w:cs="Times New Roman"/>
          <w:color w:val="767171"/>
          <w:spacing w:val="20"/>
          <w:sz w:val="24"/>
          <w:szCs w:val="24"/>
          <w:lang w:val="es-DO"/>
        </w:rPr>
        <w:t xml:space="preserve"> semestre</w:t>
      </w:r>
      <w:r w:rsidR="00672493" w:rsidRPr="00DF1742">
        <w:rPr>
          <w:rFonts w:ascii="Times New Roman" w:eastAsia="Calibri" w:hAnsi="Times New Roman" w:cs="Times New Roman"/>
          <w:color w:val="767171"/>
          <w:spacing w:val="20"/>
          <w:sz w:val="24"/>
          <w:szCs w:val="24"/>
          <w:lang w:val="es-DO"/>
        </w:rPr>
        <w:t xml:space="preserve"> de año</w:t>
      </w:r>
      <w:r w:rsidR="00061C66" w:rsidRPr="00DF1742">
        <w:rPr>
          <w:rFonts w:ascii="Times New Roman" w:eastAsia="Calibri" w:hAnsi="Times New Roman" w:cs="Times New Roman"/>
          <w:color w:val="767171"/>
          <w:spacing w:val="20"/>
          <w:sz w:val="24"/>
          <w:szCs w:val="24"/>
          <w:lang w:val="es-DO"/>
        </w:rPr>
        <w:t xml:space="preserve"> bajo el</w:t>
      </w:r>
      <w:r w:rsidRPr="00DF1742">
        <w:rPr>
          <w:rFonts w:ascii="Times New Roman" w:eastAsia="Calibri" w:hAnsi="Times New Roman" w:cs="Times New Roman"/>
          <w:color w:val="767171"/>
          <w:spacing w:val="20"/>
          <w:sz w:val="24"/>
          <w:szCs w:val="24"/>
          <w:lang w:val="es-DO"/>
        </w:rPr>
        <w:t xml:space="preserve"> proyecto de la Ventanilla Única de Formalización (VUF) para las empresas</w:t>
      </w:r>
      <w:r w:rsidR="00527478" w:rsidRPr="00DF1742">
        <w:rPr>
          <w:rFonts w:ascii="Times New Roman" w:eastAsia="Calibri" w:hAnsi="Times New Roman" w:cs="Times New Roman"/>
          <w:color w:val="767171"/>
          <w:spacing w:val="20"/>
          <w:sz w:val="24"/>
          <w:szCs w:val="24"/>
          <w:lang w:val="es-DO"/>
        </w:rPr>
        <w:t xml:space="preserve"> permitió la incorporación de más de 10 instituciones para lograr el registro de empresas en 24 horas.</w:t>
      </w:r>
      <w:r w:rsidR="005F1FFB"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El objetivo principal de este proyecto es diseñar un proceso encadenado de trámites para la apertura de empresas a través del portal GOB.DO. Esto permitirá que los usuarios puedan eficientizar el servicio y evitar que el ciudadano se convierta en el mensajero del estado, es decir, que no tenga que llevar documentos físicos de una entidad a otra para completar los trámites.</w:t>
      </w:r>
    </w:p>
    <w:p w14:paraId="39654D44" w14:textId="75A7339E" w:rsidR="008552E1" w:rsidRPr="00DF1742" w:rsidRDefault="008552E1" w:rsidP="008552E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este sentido, la Dirección de Tecnologías de Información y Comunicaciones ha colaborado con la OGTIC siendo parte del plan piloto para la implementación de la plataforma de intercambio de información a través de XROAD. Esta interconexión exitosa con otras </w:t>
      </w:r>
      <w:r w:rsidRPr="00DF1742">
        <w:rPr>
          <w:rFonts w:ascii="Times New Roman" w:eastAsia="Calibri" w:hAnsi="Times New Roman" w:cs="Times New Roman"/>
          <w:color w:val="767171"/>
          <w:spacing w:val="20"/>
          <w:sz w:val="24"/>
          <w:szCs w:val="24"/>
          <w:lang w:val="es-DO"/>
        </w:rPr>
        <w:lastRenderedPageBreak/>
        <w:t>instituciones del SDSS ha permitido un intercambio ágil y seguro de datos, agilizando los trámites y mejorando la experiencia para los usuarios.</w:t>
      </w:r>
    </w:p>
    <w:p w14:paraId="45F076D4" w14:textId="77777777" w:rsidR="003A27C1" w:rsidRPr="00DF1742" w:rsidRDefault="003A27C1" w:rsidP="003A27C1">
      <w:pPr>
        <w:tabs>
          <w:tab w:val="left" w:pos="0"/>
        </w:tabs>
        <w:spacing w:line="360" w:lineRule="auto"/>
        <w:jc w:val="both"/>
        <w:rPr>
          <w:rFonts w:ascii="Times New Roman" w:eastAsia="Calibri" w:hAnsi="Times New Roman" w:cs="Times New Roman"/>
          <w:color w:val="767171"/>
          <w:spacing w:val="20"/>
          <w:sz w:val="24"/>
          <w:szCs w:val="24"/>
          <w:lang w:val="es-DO"/>
        </w:rPr>
      </w:pPr>
      <w:bookmarkStart w:id="65" w:name="_Hlk153354050"/>
      <w:r w:rsidRPr="00DF1742">
        <w:rPr>
          <w:rFonts w:ascii="Times New Roman" w:eastAsia="Calibri" w:hAnsi="Times New Roman" w:cs="Times New Roman"/>
          <w:color w:val="767171"/>
          <w:spacing w:val="20"/>
          <w:sz w:val="24"/>
          <w:szCs w:val="24"/>
          <w:lang w:val="es-DO"/>
        </w:rPr>
        <w:t>Se han identificado y abordado diferentes actividades no previstas que han contribuido significativamente al fortalecimiento de las operaciones del Sistema Dominicano de Seguridad Social (SDSS) y para la infraestructura de Tecnologías de la Información y Comunicación de la TSS. Estas iniciativas han demostrado flexibilidad y capacidad de adaptación frente a desafíos emergentes, mejorando la resiliencia y eficiencia de nuestros sistemas.</w:t>
      </w:r>
    </w:p>
    <w:p w14:paraId="350B8493" w14:textId="77777777" w:rsidR="003A27C1" w:rsidRPr="00DF1742" w:rsidRDefault="003A27C1" w:rsidP="003A27C1">
      <w:pPr>
        <w:tabs>
          <w:tab w:val="left" w:pos="0"/>
        </w:tabs>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Dentro de estos cambios, está la incorporación del CIIU para la asignación de la categoría de riesgo a los empleadores, permitiendo una estandarización.</w:t>
      </w:r>
    </w:p>
    <w:p w14:paraId="7E51EF28" w14:textId="77777777" w:rsidR="008552E1" w:rsidRPr="00DF1742" w:rsidRDefault="008552E1" w:rsidP="008552E1">
      <w:pPr>
        <w:pStyle w:val="Heading1"/>
        <w:spacing w:after="240"/>
        <w:rPr>
          <w:rFonts w:eastAsia="Calibri" w:cs="Times New Roman"/>
          <w:b/>
          <w:bCs/>
          <w:color w:val="767171"/>
          <w:spacing w:val="20"/>
          <w:sz w:val="24"/>
          <w:szCs w:val="24"/>
          <w:lang w:val="es-DO"/>
        </w:rPr>
      </w:pPr>
      <w:bookmarkStart w:id="66" w:name="_Toc153781770"/>
      <w:bookmarkStart w:id="67" w:name="_Toc153782117"/>
      <w:bookmarkStart w:id="68" w:name="_Toc154736697"/>
      <w:bookmarkEnd w:id="65"/>
      <w:r w:rsidRPr="00DF1742">
        <w:rPr>
          <w:rFonts w:eastAsia="Calibri" w:cs="Times New Roman"/>
          <w:b/>
          <w:bCs/>
          <w:color w:val="767171"/>
          <w:spacing w:val="20"/>
          <w:sz w:val="24"/>
          <w:szCs w:val="24"/>
          <w:lang w:val="es-DO"/>
        </w:rPr>
        <w:t>Nueva Oficina Virtual</w:t>
      </w:r>
      <w:bookmarkEnd w:id="66"/>
      <w:bookmarkEnd w:id="67"/>
      <w:bookmarkEnd w:id="68"/>
    </w:p>
    <w:p w14:paraId="2850E059" w14:textId="77777777" w:rsidR="008552E1" w:rsidRPr="00DF1742" w:rsidRDefault="008552E1" w:rsidP="008552E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Tesorería de la Seguridad Social, como parte de su compromiso con la mejora continua, pone a disposición de los ciudadanos afiliados al Sistema Dominicano de Seguridad Social su nueva oficina virtual.</w:t>
      </w:r>
    </w:p>
    <w:p w14:paraId="41BB71E6" w14:textId="4E28A86A" w:rsidR="008552E1" w:rsidRPr="00DF1742" w:rsidRDefault="008552E1" w:rsidP="008552E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 través de esta plataforma los trabajadores podrán conocer y consultar las informaciones que dispone el Sistema Dominicano de Seguridad Social de cada uno de ellos, de manera sencilla y segura una vez agotado el proceso de registro. La plataforma les </w:t>
      </w:r>
      <w:r w:rsidR="00F115C8" w:rsidRPr="00DF1742">
        <w:rPr>
          <w:rFonts w:ascii="Times New Roman" w:eastAsia="Calibri" w:hAnsi="Times New Roman" w:cs="Times New Roman"/>
          <w:color w:val="767171"/>
          <w:spacing w:val="20"/>
          <w:sz w:val="24"/>
          <w:szCs w:val="24"/>
          <w:lang w:val="es-DO"/>
        </w:rPr>
        <w:t>permite realizar</w:t>
      </w:r>
      <w:r w:rsidRPr="00DF1742">
        <w:rPr>
          <w:rFonts w:ascii="Times New Roman" w:eastAsia="Calibri" w:hAnsi="Times New Roman" w:cs="Times New Roman"/>
          <w:color w:val="767171"/>
          <w:spacing w:val="20"/>
          <w:sz w:val="24"/>
          <w:szCs w:val="24"/>
          <w:lang w:val="es-DO"/>
        </w:rPr>
        <w:t xml:space="preserve"> aportes voluntarios extraordinarios, generar certificaciones de aporte personal, consultar las informaciones de los lugares donde labora o ha laborado, y validar la información de su núcleo familiar en la Aseguradora de Riesgos de Salud a la que pertenecen.</w:t>
      </w:r>
    </w:p>
    <w:p w14:paraId="3674EA3A" w14:textId="5C7AC52C" w:rsidR="008552E1" w:rsidRPr="00DF1742" w:rsidRDefault="008552E1" w:rsidP="0089454D">
      <w:pPr>
        <w:spacing w:before="100" w:beforeAutospacing="1" w:after="100" w:afterAutospacing="1" w:line="360" w:lineRule="auto"/>
        <w:jc w:val="both"/>
        <w:rPr>
          <w:b/>
          <w:lang w:val="es-DO"/>
        </w:rPr>
      </w:pPr>
      <w:r w:rsidRPr="00DF1742">
        <w:rPr>
          <w:rFonts w:ascii="Times New Roman" w:eastAsia="Calibri" w:hAnsi="Times New Roman" w:cs="Times New Roman"/>
          <w:color w:val="767171"/>
          <w:spacing w:val="20"/>
          <w:sz w:val="24"/>
          <w:szCs w:val="24"/>
          <w:lang w:val="es-DO"/>
        </w:rPr>
        <w:t xml:space="preserve">La oficina virtual de la Tesorería de la Seguridad Social está disponible en internet a través del enlace https://ofv.tss.gob.do/ y, </w:t>
      </w:r>
      <w:r w:rsidRPr="00DF1742">
        <w:rPr>
          <w:rFonts w:ascii="Times New Roman" w:eastAsia="Calibri" w:hAnsi="Times New Roman" w:cs="Times New Roman"/>
          <w:color w:val="767171"/>
          <w:spacing w:val="20"/>
          <w:sz w:val="24"/>
          <w:szCs w:val="24"/>
          <w:lang w:val="es-DO"/>
        </w:rPr>
        <w:lastRenderedPageBreak/>
        <w:t>para acceder a todas las funcionalidades, el usuario debe tener habilitadas las ventanas emergentes o “pop-ups” en su navegador.</w:t>
      </w:r>
    </w:p>
    <w:p w14:paraId="07CEFA4A" w14:textId="77777777" w:rsidR="0089454D" w:rsidRPr="00DF1742" w:rsidRDefault="0089454D" w:rsidP="0089454D">
      <w:pPr>
        <w:pStyle w:val="Heading1"/>
        <w:spacing w:after="240"/>
        <w:rPr>
          <w:rFonts w:eastAsia="Calibri" w:cs="Times New Roman"/>
          <w:b/>
          <w:bCs/>
          <w:color w:val="767171"/>
          <w:spacing w:val="20"/>
          <w:sz w:val="24"/>
          <w:szCs w:val="24"/>
          <w:lang w:val="es-DO"/>
        </w:rPr>
      </w:pPr>
      <w:bookmarkStart w:id="69" w:name="_Toc153781771"/>
      <w:bookmarkStart w:id="70" w:name="_Toc153782118"/>
      <w:bookmarkStart w:id="71" w:name="_Toc154736698"/>
      <w:r w:rsidRPr="00DF1742">
        <w:rPr>
          <w:rFonts w:eastAsia="Calibri" w:cs="Times New Roman"/>
          <w:b/>
          <w:bCs/>
          <w:color w:val="767171"/>
          <w:spacing w:val="20"/>
          <w:sz w:val="24"/>
          <w:szCs w:val="24"/>
          <w:lang w:val="es-DO"/>
        </w:rPr>
        <w:t>Disponibilidad del SUIR</w:t>
      </w:r>
      <w:bookmarkEnd w:id="69"/>
      <w:bookmarkEnd w:id="70"/>
      <w:bookmarkEnd w:id="71"/>
    </w:p>
    <w:p w14:paraId="69A388FD" w14:textId="1990E500" w:rsidR="00AE57A8" w:rsidRPr="00DF1742" w:rsidRDefault="00B372E9" w:rsidP="0089454D">
      <w:pPr>
        <w:pStyle w:val="ListParagraph"/>
        <w:spacing w:line="360" w:lineRule="auto"/>
        <w:ind w:left="0"/>
        <w:jc w:val="both"/>
        <w:rPr>
          <w:rFonts w:ascii="Times New Roman" w:eastAsia="Calibri" w:hAnsi="Times New Roman" w:cs="Times New Roman"/>
          <w:color w:val="767171"/>
          <w:spacing w:val="20"/>
          <w:sz w:val="24"/>
          <w:szCs w:val="24"/>
          <w:lang w:val="es-DO"/>
        </w:rPr>
      </w:pPr>
      <w:r w:rsidRPr="00B372E9">
        <w:rPr>
          <w:rFonts w:ascii="Times New Roman" w:eastAsia="Calibri" w:hAnsi="Times New Roman" w:cs="Times New Roman"/>
          <w:color w:val="767171"/>
          <w:spacing w:val="20"/>
          <w:sz w:val="24"/>
          <w:szCs w:val="24"/>
          <w:lang w:val="es-DO"/>
        </w:rPr>
        <w:t>En relación con la disponibilidad de nuestra plataforma principal, el Sistema Único de Información y Recaudo (SUIR), nos complace informar que durante el período comprendido entre enero y diciembre de 2023, hemos alcanzado un destacado desempeño del 98.95%. Este logro refleja nuestro compromiso con la eficiencia operativa y la calidad del servicio.</w:t>
      </w:r>
    </w:p>
    <w:tbl>
      <w:tblPr>
        <w:tblW w:w="8100" w:type="dxa"/>
        <w:tblInd w:w="-5" w:type="dxa"/>
        <w:tblLayout w:type="fixed"/>
        <w:tblLook w:val="04A0" w:firstRow="1" w:lastRow="0" w:firstColumn="1" w:lastColumn="0" w:noHBand="0" w:noVBand="1"/>
      </w:tblPr>
      <w:tblGrid>
        <w:gridCol w:w="3780"/>
        <w:gridCol w:w="1350"/>
        <w:gridCol w:w="2970"/>
      </w:tblGrid>
      <w:tr w:rsidR="0089454D" w:rsidRPr="00DF1742" w14:paraId="5E43FECD" w14:textId="77777777" w:rsidTr="00B97CDF">
        <w:trPr>
          <w:trHeight w:val="728"/>
        </w:trPr>
        <w:tc>
          <w:tcPr>
            <w:tcW w:w="378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37077CBF" w14:textId="62F35A56" w:rsidR="0089454D" w:rsidRPr="00DF1742" w:rsidRDefault="0089454D" w:rsidP="00356C3E">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TIEMPO DE DISPONIBILIDAD</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54976D7" w14:textId="77777777" w:rsidR="0089454D" w:rsidRPr="00DF1742" w:rsidRDefault="0089454D" w:rsidP="00356C3E">
            <w:pPr>
              <w:spacing w:after="0" w:line="240" w:lineRule="auto"/>
              <w:jc w:val="center"/>
              <w:rPr>
                <w:rFonts w:ascii="Times New Roman" w:eastAsia="Calibri" w:hAnsi="Times New Roman" w:cs="Times New Roman"/>
                <w:color w:val="767171"/>
                <w:spacing w:val="20"/>
                <w:lang w:val="es-DO"/>
              </w:rPr>
            </w:pPr>
            <w:r w:rsidRPr="00DF1742">
              <w:rPr>
                <w:rFonts w:ascii="Times New Roman" w:eastAsia="Calibri" w:hAnsi="Times New Roman" w:cs="Times New Roman"/>
                <w:color w:val="767171"/>
                <w:spacing w:val="20"/>
                <w:lang w:val="es-DO"/>
              </w:rPr>
              <w:t>98.95%</w:t>
            </w:r>
          </w:p>
        </w:tc>
        <w:tc>
          <w:tcPr>
            <w:tcW w:w="2970" w:type="dxa"/>
            <w:tcBorders>
              <w:top w:val="single" w:sz="4" w:space="0" w:color="auto"/>
              <w:left w:val="nil"/>
              <w:bottom w:val="single" w:sz="4" w:space="0" w:color="auto"/>
              <w:right w:val="single" w:sz="4" w:space="0" w:color="000000"/>
            </w:tcBorders>
            <w:shd w:val="clear" w:color="auto" w:fill="auto"/>
            <w:noWrap/>
            <w:vAlign w:val="center"/>
            <w:hideMark/>
          </w:tcPr>
          <w:p w14:paraId="47608E68" w14:textId="2CDD814A" w:rsidR="0089454D" w:rsidRPr="00DF1742" w:rsidRDefault="0089454D" w:rsidP="00356C3E">
            <w:pPr>
              <w:spacing w:after="0" w:line="240" w:lineRule="auto"/>
              <w:jc w:val="center"/>
              <w:rPr>
                <w:rFonts w:ascii="Times New Roman" w:eastAsia="Calibri" w:hAnsi="Times New Roman" w:cs="Times New Roman"/>
                <w:color w:val="767171"/>
                <w:spacing w:val="20"/>
                <w:lang w:val="es-DO"/>
              </w:rPr>
            </w:pPr>
            <w:r w:rsidRPr="00DF1742">
              <w:rPr>
                <w:rFonts w:ascii="Times New Roman" w:eastAsia="Calibri" w:hAnsi="Times New Roman" w:cs="Times New Roman"/>
                <w:color w:val="767171"/>
                <w:spacing w:val="20"/>
                <w:lang w:val="es-DO"/>
              </w:rPr>
              <w:t>7,932.0 horas, 3 minutos</w:t>
            </w:r>
          </w:p>
        </w:tc>
      </w:tr>
      <w:tr w:rsidR="0089454D" w:rsidRPr="00DF1742" w14:paraId="67BAF87F" w14:textId="77777777" w:rsidTr="00395446">
        <w:trPr>
          <w:trHeight w:val="782"/>
        </w:trPr>
        <w:tc>
          <w:tcPr>
            <w:tcW w:w="378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7192E233" w14:textId="341F0274" w:rsidR="0089454D" w:rsidRPr="00DF1742" w:rsidRDefault="0089454D" w:rsidP="00356C3E">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TIEMPO FUERA DE SERVICIO</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AFCB5AA" w14:textId="77777777" w:rsidR="0089454D" w:rsidRPr="00DF1742" w:rsidRDefault="0089454D" w:rsidP="00356C3E">
            <w:pPr>
              <w:spacing w:after="0" w:line="240" w:lineRule="auto"/>
              <w:jc w:val="center"/>
              <w:rPr>
                <w:rFonts w:ascii="Times New Roman" w:eastAsia="Calibri" w:hAnsi="Times New Roman" w:cs="Times New Roman"/>
                <w:color w:val="767171"/>
                <w:spacing w:val="20"/>
                <w:lang w:val="es-DO"/>
              </w:rPr>
            </w:pPr>
            <w:r w:rsidRPr="00DF1742">
              <w:rPr>
                <w:rFonts w:ascii="Times New Roman" w:eastAsia="Calibri" w:hAnsi="Times New Roman" w:cs="Times New Roman"/>
                <w:color w:val="767171"/>
                <w:spacing w:val="20"/>
                <w:lang w:val="es-DO"/>
              </w:rPr>
              <w:t>1.05%</w:t>
            </w:r>
          </w:p>
        </w:tc>
        <w:tc>
          <w:tcPr>
            <w:tcW w:w="2970" w:type="dxa"/>
            <w:tcBorders>
              <w:top w:val="single" w:sz="4" w:space="0" w:color="auto"/>
              <w:left w:val="nil"/>
              <w:bottom w:val="single" w:sz="4" w:space="0" w:color="auto"/>
              <w:right w:val="single" w:sz="4" w:space="0" w:color="000000"/>
            </w:tcBorders>
            <w:shd w:val="clear" w:color="auto" w:fill="auto"/>
            <w:noWrap/>
            <w:vAlign w:val="center"/>
            <w:hideMark/>
          </w:tcPr>
          <w:p w14:paraId="04590FAC" w14:textId="77777777" w:rsidR="0089454D" w:rsidRPr="00DF1742" w:rsidRDefault="0089454D" w:rsidP="00356C3E">
            <w:pPr>
              <w:spacing w:after="0" w:line="240" w:lineRule="auto"/>
              <w:jc w:val="center"/>
              <w:rPr>
                <w:rFonts w:ascii="Times New Roman" w:eastAsia="Calibri" w:hAnsi="Times New Roman" w:cs="Times New Roman"/>
                <w:color w:val="767171"/>
                <w:spacing w:val="20"/>
                <w:lang w:val="es-DO"/>
              </w:rPr>
            </w:pPr>
            <w:r w:rsidRPr="00DF1742">
              <w:rPr>
                <w:rFonts w:ascii="Times New Roman" w:eastAsia="Calibri" w:hAnsi="Times New Roman" w:cs="Times New Roman"/>
                <w:color w:val="767171"/>
                <w:spacing w:val="20"/>
                <w:lang w:val="es-DO"/>
              </w:rPr>
              <w:t>82 horas, 59 minutos</w:t>
            </w:r>
          </w:p>
        </w:tc>
      </w:tr>
    </w:tbl>
    <w:p w14:paraId="5235A27F" w14:textId="77777777" w:rsidR="0089454D" w:rsidRPr="00DF1742" w:rsidRDefault="00AE57A8" w:rsidP="0057655F">
      <w:pPr>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Tabla 13:</w:t>
      </w:r>
      <w:r w:rsidRPr="00DF1742">
        <w:rPr>
          <w:rFonts w:ascii="Times New Roman" w:eastAsia="Calibri" w:hAnsi="Times New Roman" w:cs="Times New Roman"/>
          <w:color w:val="767171"/>
          <w:spacing w:val="20"/>
          <w:sz w:val="18"/>
          <w:szCs w:val="18"/>
          <w:lang w:val="es-DO"/>
        </w:rPr>
        <w:t xml:space="preserve"> Porcentaje y tiempo disponible del SUIR 2023.</w:t>
      </w:r>
    </w:p>
    <w:p w14:paraId="3F8CBBBD" w14:textId="501DBC0C" w:rsidR="00356C3E" w:rsidRPr="00DF1742" w:rsidRDefault="00356C3E" w:rsidP="0057655F">
      <w:pPr>
        <w:rPr>
          <w:rFonts w:ascii="Times New Roman" w:eastAsia="Calibri" w:hAnsi="Times New Roman" w:cs="Times New Roman"/>
          <w:color w:val="767171"/>
          <w:spacing w:val="20"/>
          <w:sz w:val="18"/>
          <w:szCs w:val="18"/>
          <w:lang w:val="es-DO"/>
        </w:rPr>
        <w:sectPr w:rsidR="00356C3E" w:rsidRPr="00DF1742" w:rsidSect="00F07A78">
          <w:headerReference w:type="even" r:id="rId46"/>
          <w:headerReference w:type="default" r:id="rId47"/>
          <w:headerReference w:type="first" r:id="rId48"/>
          <w:pgSz w:w="12240" w:h="15840"/>
          <w:pgMar w:top="1350" w:right="2070" w:bottom="1710" w:left="2160" w:header="720" w:footer="720" w:gutter="0"/>
          <w:cols w:space="720"/>
          <w:docGrid w:linePitch="360"/>
        </w:sectPr>
      </w:pPr>
      <w:r w:rsidRPr="00DF1742">
        <w:rPr>
          <w:noProof/>
          <w:lang w:val="es-DO"/>
        </w:rPr>
        <w:drawing>
          <wp:inline distT="0" distB="0" distL="0" distR="0" wp14:anchorId="56650D97" wp14:editId="5853E90F">
            <wp:extent cx="5155660" cy="2772383"/>
            <wp:effectExtent l="0" t="0" r="6985" b="9525"/>
            <wp:docPr id="134145688" name="Chart 134145688">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DF1742">
        <w:rPr>
          <w:rFonts w:ascii="Times New Roman" w:eastAsia="Calibri" w:hAnsi="Times New Roman" w:cs="Times New Roman"/>
          <w:b/>
          <w:bCs/>
          <w:color w:val="767171"/>
          <w:spacing w:val="20"/>
          <w:sz w:val="18"/>
          <w:szCs w:val="18"/>
          <w:lang w:val="es-DO"/>
        </w:rPr>
        <w:t xml:space="preserve"> Gráfico 4:</w:t>
      </w:r>
      <w:r w:rsidR="001D1C8D"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Porcentaje</w:t>
      </w:r>
      <w:r w:rsidR="001D1C8D" w:rsidRPr="00DF1742">
        <w:rPr>
          <w:rFonts w:ascii="Times New Roman" w:eastAsia="Calibri" w:hAnsi="Times New Roman" w:cs="Times New Roman"/>
          <w:color w:val="767171"/>
          <w:spacing w:val="20"/>
          <w:sz w:val="18"/>
          <w:szCs w:val="18"/>
          <w:lang w:val="es-DO"/>
        </w:rPr>
        <w:t xml:space="preserve"> de </w:t>
      </w:r>
      <w:r w:rsidR="00F115C8" w:rsidRPr="00DF1742">
        <w:rPr>
          <w:rFonts w:ascii="Times New Roman" w:eastAsia="Calibri" w:hAnsi="Times New Roman" w:cs="Times New Roman"/>
          <w:color w:val="767171"/>
          <w:spacing w:val="20"/>
          <w:sz w:val="18"/>
          <w:szCs w:val="18"/>
          <w:lang w:val="es-DO"/>
        </w:rPr>
        <w:t>disponibilidad</w:t>
      </w:r>
      <w:r w:rsidR="001D1C8D" w:rsidRPr="00DF1742">
        <w:rPr>
          <w:rFonts w:ascii="Times New Roman" w:eastAsia="Calibri" w:hAnsi="Times New Roman" w:cs="Times New Roman"/>
          <w:color w:val="767171"/>
          <w:spacing w:val="20"/>
          <w:sz w:val="18"/>
          <w:szCs w:val="18"/>
          <w:lang w:val="es-DO"/>
        </w:rPr>
        <w:t xml:space="preserve"> del SUIR durante el 2023.</w:t>
      </w:r>
    </w:p>
    <w:p w14:paraId="12715431" w14:textId="0C0C6FEA" w:rsidR="009B4E1D" w:rsidRPr="00DF1742" w:rsidRDefault="009B4E1D" w:rsidP="00455A46">
      <w:pPr>
        <w:pStyle w:val="Heading1"/>
        <w:spacing w:after="240"/>
        <w:rPr>
          <w:rFonts w:eastAsia="Calibri" w:cs="Times New Roman"/>
          <w:b/>
          <w:bCs/>
          <w:color w:val="767171"/>
          <w:spacing w:val="20"/>
          <w:sz w:val="24"/>
          <w:szCs w:val="24"/>
          <w:lang w:val="es-DO"/>
        </w:rPr>
      </w:pPr>
      <w:bookmarkStart w:id="72" w:name="_Toc153781772"/>
      <w:bookmarkStart w:id="73" w:name="_Toc153782119"/>
      <w:bookmarkStart w:id="74" w:name="_Toc154736699"/>
      <w:r w:rsidRPr="00DF1742">
        <w:rPr>
          <w:rFonts w:eastAsia="Calibri" w:cs="Times New Roman"/>
          <w:b/>
          <w:bCs/>
          <w:color w:val="767171"/>
          <w:spacing w:val="20"/>
          <w:sz w:val="24"/>
          <w:szCs w:val="24"/>
          <w:lang w:val="es-DO"/>
        </w:rPr>
        <w:lastRenderedPageBreak/>
        <w:t xml:space="preserve">Principales </w:t>
      </w:r>
      <w:r w:rsidR="00386B47" w:rsidRPr="00DF1742">
        <w:rPr>
          <w:rFonts w:eastAsia="Calibri" w:cs="Times New Roman"/>
          <w:b/>
          <w:bCs/>
          <w:color w:val="767171"/>
          <w:spacing w:val="20"/>
          <w:sz w:val="24"/>
          <w:szCs w:val="24"/>
          <w:lang w:val="es-DO"/>
        </w:rPr>
        <w:t>I</w:t>
      </w:r>
      <w:r w:rsidRPr="00DF1742">
        <w:rPr>
          <w:rFonts w:eastAsia="Calibri" w:cs="Times New Roman"/>
          <w:b/>
          <w:bCs/>
          <w:color w:val="767171"/>
          <w:spacing w:val="20"/>
          <w:sz w:val="24"/>
          <w:szCs w:val="24"/>
          <w:lang w:val="es-DO"/>
        </w:rPr>
        <w:t xml:space="preserve">ndicadores de los </w:t>
      </w:r>
      <w:r w:rsidR="00386B47" w:rsidRPr="00DF1742">
        <w:rPr>
          <w:rFonts w:eastAsia="Calibri" w:cs="Times New Roman"/>
          <w:b/>
          <w:bCs/>
          <w:color w:val="767171"/>
          <w:spacing w:val="20"/>
          <w:sz w:val="24"/>
          <w:szCs w:val="24"/>
          <w:lang w:val="es-DO"/>
        </w:rPr>
        <w:t>P</w:t>
      </w:r>
      <w:r w:rsidRPr="00DF1742">
        <w:rPr>
          <w:rFonts w:eastAsia="Calibri" w:cs="Times New Roman"/>
          <w:b/>
          <w:bCs/>
          <w:color w:val="767171"/>
          <w:spacing w:val="20"/>
          <w:sz w:val="24"/>
          <w:szCs w:val="24"/>
          <w:lang w:val="es-DO"/>
        </w:rPr>
        <w:t xml:space="preserve">rocesos </w:t>
      </w:r>
      <w:r w:rsidR="00386B47" w:rsidRPr="00DF1742">
        <w:rPr>
          <w:rFonts w:eastAsia="Calibri" w:cs="Times New Roman"/>
          <w:b/>
          <w:bCs/>
          <w:color w:val="767171"/>
          <w:spacing w:val="20"/>
          <w:sz w:val="24"/>
          <w:szCs w:val="24"/>
          <w:lang w:val="es-DO"/>
        </w:rPr>
        <w:t>Misionales</w:t>
      </w:r>
      <w:r w:rsidRPr="00DF1742">
        <w:rPr>
          <w:rFonts w:eastAsia="Calibri" w:cs="Times New Roman"/>
          <w:b/>
          <w:bCs/>
          <w:color w:val="767171"/>
          <w:spacing w:val="20"/>
          <w:sz w:val="24"/>
          <w:szCs w:val="24"/>
          <w:lang w:val="es-DO"/>
        </w:rPr>
        <w:t>:</w:t>
      </w:r>
      <w:bookmarkEnd w:id="72"/>
      <w:bookmarkEnd w:id="73"/>
      <w:bookmarkEnd w:id="74"/>
    </w:p>
    <w:tbl>
      <w:tblPr>
        <w:tblW w:w="14569" w:type="dxa"/>
        <w:tblInd w:w="-719" w:type="dxa"/>
        <w:tblLayout w:type="fixed"/>
        <w:tblLook w:val="04A0" w:firstRow="1" w:lastRow="0" w:firstColumn="1" w:lastColumn="0" w:noHBand="0" w:noVBand="1"/>
      </w:tblPr>
      <w:tblGrid>
        <w:gridCol w:w="2059"/>
        <w:gridCol w:w="2520"/>
        <w:gridCol w:w="5040"/>
        <w:gridCol w:w="4950"/>
      </w:tblGrid>
      <w:tr w:rsidR="009B4E1D" w:rsidRPr="00DF1742" w14:paraId="67B6A80D" w14:textId="77777777" w:rsidTr="00B22378">
        <w:trPr>
          <w:trHeight w:val="601"/>
          <w:tblHeader/>
        </w:trPr>
        <w:tc>
          <w:tcPr>
            <w:tcW w:w="2059"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20B79233" w14:textId="1F9DBB26" w:rsidR="009B4E1D" w:rsidRPr="00DF1742" w:rsidRDefault="00B36ABC" w:rsidP="009B4E1D">
            <w:pPr>
              <w:spacing w:after="0" w:line="240" w:lineRule="auto"/>
              <w:jc w:val="center"/>
              <w:rPr>
                <w:rFonts w:ascii="Times New Roman" w:eastAsia="Times New Roman" w:hAnsi="Times New Roman" w:cs="Times New Roman"/>
                <w:b/>
                <w:bCs/>
                <w:color w:val="FFFFFF" w:themeColor="background1"/>
                <w:lang w:val="es-DO"/>
              </w:rPr>
            </w:pPr>
            <w:r w:rsidRPr="00DF1742">
              <w:rPr>
                <w:rFonts w:ascii="Times New Roman" w:eastAsia="Times New Roman" w:hAnsi="Times New Roman" w:cs="Times New Roman"/>
                <w:b/>
                <w:bCs/>
                <w:color w:val="FFFFFF" w:themeColor="background1"/>
                <w:lang w:val="es-DO"/>
              </w:rPr>
              <w:t>POLÍTICA PRIORIZADA</w:t>
            </w:r>
          </w:p>
        </w:tc>
        <w:tc>
          <w:tcPr>
            <w:tcW w:w="2520" w:type="dxa"/>
            <w:tcBorders>
              <w:top w:val="single" w:sz="8" w:space="0" w:color="auto"/>
              <w:left w:val="nil"/>
              <w:bottom w:val="single" w:sz="4" w:space="0" w:color="auto"/>
              <w:right w:val="single" w:sz="4" w:space="0" w:color="auto"/>
            </w:tcBorders>
            <w:shd w:val="clear" w:color="000000" w:fill="002060"/>
            <w:vAlign w:val="center"/>
            <w:hideMark/>
          </w:tcPr>
          <w:p w14:paraId="3D70836C" w14:textId="5C64177C" w:rsidR="009B4E1D" w:rsidRPr="00DF1742" w:rsidRDefault="00B36ABC" w:rsidP="009B4E1D">
            <w:pPr>
              <w:spacing w:after="0" w:line="240" w:lineRule="auto"/>
              <w:jc w:val="center"/>
              <w:rPr>
                <w:rFonts w:ascii="Times New Roman" w:eastAsia="Times New Roman" w:hAnsi="Times New Roman" w:cs="Times New Roman"/>
                <w:b/>
                <w:bCs/>
                <w:color w:val="FFFFFF" w:themeColor="background1"/>
                <w:lang w:val="es-DO"/>
              </w:rPr>
            </w:pPr>
            <w:r w:rsidRPr="00DF1742">
              <w:rPr>
                <w:rFonts w:ascii="Times New Roman" w:eastAsia="Times New Roman" w:hAnsi="Times New Roman" w:cs="Times New Roman"/>
                <w:b/>
                <w:bCs/>
                <w:color w:val="FFFFFF" w:themeColor="background1"/>
                <w:lang w:val="es-DO"/>
              </w:rPr>
              <w:t>RESULTADOS PNPSP</w:t>
            </w:r>
          </w:p>
        </w:tc>
        <w:tc>
          <w:tcPr>
            <w:tcW w:w="5040" w:type="dxa"/>
            <w:tcBorders>
              <w:top w:val="single" w:sz="8" w:space="0" w:color="auto"/>
              <w:left w:val="nil"/>
              <w:bottom w:val="single" w:sz="4" w:space="0" w:color="auto"/>
              <w:right w:val="single" w:sz="4" w:space="0" w:color="auto"/>
            </w:tcBorders>
            <w:shd w:val="clear" w:color="000000" w:fill="002060"/>
            <w:vAlign w:val="center"/>
            <w:hideMark/>
          </w:tcPr>
          <w:p w14:paraId="206E985C" w14:textId="37F7C137" w:rsidR="009B4E1D" w:rsidRPr="00DF1742" w:rsidRDefault="00B36ABC" w:rsidP="009B4E1D">
            <w:pPr>
              <w:spacing w:after="0" w:line="240" w:lineRule="auto"/>
              <w:jc w:val="center"/>
              <w:rPr>
                <w:rFonts w:ascii="Times New Roman" w:eastAsia="Times New Roman" w:hAnsi="Times New Roman" w:cs="Times New Roman"/>
                <w:b/>
                <w:bCs/>
                <w:color w:val="FFFFFF" w:themeColor="background1"/>
                <w:lang w:val="es-DO"/>
              </w:rPr>
            </w:pPr>
            <w:r w:rsidRPr="00DF1742">
              <w:rPr>
                <w:rFonts w:ascii="Times New Roman" w:eastAsia="Times New Roman" w:hAnsi="Times New Roman" w:cs="Times New Roman"/>
                <w:b/>
                <w:bCs/>
                <w:color w:val="FFFFFF" w:themeColor="background1"/>
                <w:lang w:val="es-DO"/>
              </w:rPr>
              <w:t>RESULTADOS ESTRATÉGICOS</w:t>
            </w:r>
          </w:p>
        </w:tc>
        <w:tc>
          <w:tcPr>
            <w:tcW w:w="4950" w:type="dxa"/>
            <w:tcBorders>
              <w:top w:val="single" w:sz="8" w:space="0" w:color="auto"/>
              <w:left w:val="nil"/>
              <w:bottom w:val="single" w:sz="4" w:space="0" w:color="auto"/>
              <w:right w:val="single" w:sz="8" w:space="0" w:color="auto"/>
            </w:tcBorders>
            <w:shd w:val="clear" w:color="000000" w:fill="002060"/>
            <w:vAlign w:val="center"/>
            <w:hideMark/>
          </w:tcPr>
          <w:p w14:paraId="4DD7B7E5" w14:textId="10DE478F" w:rsidR="009B4E1D" w:rsidRPr="00DF1742" w:rsidRDefault="00B36ABC" w:rsidP="009B4E1D">
            <w:pPr>
              <w:spacing w:after="0" w:line="240" w:lineRule="auto"/>
              <w:jc w:val="center"/>
              <w:rPr>
                <w:rFonts w:ascii="Times New Roman" w:eastAsia="Times New Roman" w:hAnsi="Times New Roman" w:cs="Times New Roman"/>
                <w:b/>
                <w:bCs/>
                <w:color w:val="FFFFFF" w:themeColor="background1"/>
                <w:lang w:val="es-DO"/>
              </w:rPr>
            </w:pPr>
            <w:r w:rsidRPr="00DF1742">
              <w:rPr>
                <w:rFonts w:ascii="Times New Roman" w:eastAsia="Times New Roman" w:hAnsi="Times New Roman" w:cs="Times New Roman"/>
                <w:b/>
                <w:bCs/>
                <w:color w:val="FFFFFF" w:themeColor="background1"/>
                <w:lang w:val="es-DO"/>
              </w:rPr>
              <w:t>PRODUCTOS Y ACCIONES</w:t>
            </w:r>
          </w:p>
        </w:tc>
      </w:tr>
      <w:tr w:rsidR="009B4E1D" w:rsidRPr="00ED6630" w14:paraId="079A98E3" w14:textId="77777777" w:rsidTr="00B22378">
        <w:trPr>
          <w:trHeight w:val="2078"/>
        </w:trPr>
        <w:tc>
          <w:tcPr>
            <w:tcW w:w="2059" w:type="dxa"/>
            <w:tcBorders>
              <w:top w:val="nil"/>
              <w:left w:val="single" w:sz="8" w:space="0" w:color="auto"/>
              <w:bottom w:val="single" w:sz="4" w:space="0" w:color="auto"/>
              <w:right w:val="single" w:sz="4" w:space="0" w:color="auto"/>
            </w:tcBorders>
            <w:shd w:val="clear" w:color="auto" w:fill="auto"/>
            <w:vAlign w:val="center"/>
            <w:hideMark/>
          </w:tcPr>
          <w:p w14:paraId="6559EF16"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Acceso a salud universal</w:t>
            </w:r>
          </w:p>
        </w:tc>
        <w:tc>
          <w:tcPr>
            <w:tcW w:w="2520" w:type="dxa"/>
            <w:tcBorders>
              <w:top w:val="nil"/>
              <w:left w:val="nil"/>
              <w:bottom w:val="single" w:sz="4" w:space="0" w:color="auto"/>
              <w:right w:val="single" w:sz="4" w:space="0" w:color="auto"/>
            </w:tcBorders>
            <w:shd w:val="clear" w:color="auto" w:fill="auto"/>
            <w:vAlign w:val="center"/>
            <w:hideMark/>
          </w:tcPr>
          <w:p w14:paraId="4635FC34"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Garantizada la cobertura universal de aseguramiento en salud de la población</w:t>
            </w:r>
          </w:p>
        </w:tc>
        <w:tc>
          <w:tcPr>
            <w:tcW w:w="5040" w:type="dxa"/>
            <w:tcBorders>
              <w:top w:val="nil"/>
              <w:left w:val="nil"/>
              <w:bottom w:val="single" w:sz="4" w:space="0" w:color="auto"/>
              <w:right w:val="single" w:sz="4" w:space="0" w:color="auto"/>
            </w:tcBorders>
            <w:shd w:val="clear" w:color="auto" w:fill="auto"/>
            <w:vAlign w:val="center"/>
            <w:hideMark/>
          </w:tcPr>
          <w:p w14:paraId="20192F3C" w14:textId="4B7EC718"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Disminuido los índices de evasión y omisión para el fortalecimiento del SDSS tomando acción apalancándonos sobre las alianzas</w:t>
            </w:r>
            <w:r w:rsidR="00386B47"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estratégicas interinstitucionales, así como para el fortalecimiento de las estadísticas internas / </w:t>
            </w:r>
            <w:r w:rsidRPr="00DF1742">
              <w:rPr>
                <w:rFonts w:ascii="Times New Roman" w:eastAsia="Calibri" w:hAnsi="Times New Roman" w:cs="Times New Roman"/>
                <w:b/>
                <w:bCs/>
                <w:color w:val="767171"/>
                <w:spacing w:val="20"/>
                <w:sz w:val="24"/>
                <w:szCs w:val="24"/>
                <w:lang w:val="es-DO"/>
              </w:rPr>
              <w:t>Cantidad de auditorías realizadas a empleadores y unidades receptoras de fondos</w:t>
            </w:r>
            <w:r w:rsidR="00AF5494" w:rsidRPr="00DF1742">
              <w:rPr>
                <w:rFonts w:ascii="Times New Roman" w:eastAsia="Calibri" w:hAnsi="Times New Roman" w:cs="Times New Roman"/>
                <w:b/>
                <w:bCs/>
                <w:color w:val="767171"/>
                <w:spacing w:val="20"/>
                <w:sz w:val="24"/>
                <w:szCs w:val="24"/>
                <w:lang w:val="es-DO"/>
              </w:rPr>
              <w:t>.</w:t>
            </w:r>
          </w:p>
        </w:tc>
        <w:tc>
          <w:tcPr>
            <w:tcW w:w="4950" w:type="dxa"/>
            <w:tcBorders>
              <w:top w:val="nil"/>
              <w:left w:val="nil"/>
              <w:bottom w:val="single" w:sz="4" w:space="0" w:color="auto"/>
              <w:right w:val="single" w:sz="8" w:space="0" w:color="auto"/>
            </w:tcBorders>
            <w:shd w:val="clear" w:color="auto" w:fill="auto"/>
            <w:vAlign w:val="center"/>
            <w:hideMark/>
          </w:tcPr>
          <w:p w14:paraId="0135CA32" w14:textId="52A2AD93"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Se realizaron </w:t>
            </w:r>
            <w:r w:rsidR="00D77E89" w:rsidRPr="00DF1742">
              <w:rPr>
                <w:rFonts w:ascii="Times New Roman" w:eastAsia="Calibri" w:hAnsi="Times New Roman" w:cs="Times New Roman"/>
                <w:b/>
                <w:bCs/>
                <w:color w:val="767171"/>
                <w:spacing w:val="20"/>
                <w:sz w:val="24"/>
                <w:szCs w:val="24"/>
                <w:lang w:val="es-DO"/>
              </w:rPr>
              <w:t>4,586</w:t>
            </w:r>
            <w:r w:rsidRPr="00DF1742">
              <w:rPr>
                <w:rFonts w:ascii="Times New Roman" w:eastAsia="Calibri" w:hAnsi="Times New Roman" w:cs="Times New Roman"/>
                <w:color w:val="767171"/>
                <w:spacing w:val="20"/>
                <w:sz w:val="24"/>
                <w:szCs w:val="24"/>
                <w:lang w:val="es-DO"/>
              </w:rPr>
              <w:t xml:space="preserve"> fiscalizaciones</w:t>
            </w:r>
            <w:r w:rsidR="00386B47" w:rsidRPr="00DF1742">
              <w:rPr>
                <w:rFonts w:ascii="Times New Roman" w:eastAsia="Calibri" w:hAnsi="Times New Roman" w:cs="Times New Roman"/>
                <w:color w:val="767171"/>
                <w:spacing w:val="20"/>
                <w:sz w:val="24"/>
                <w:szCs w:val="24"/>
                <w:lang w:val="es-DO"/>
              </w:rPr>
              <w:t xml:space="preserve"> durante </w:t>
            </w:r>
            <w:r w:rsidR="00D77E89" w:rsidRPr="00DF1742">
              <w:rPr>
                <w:rFonts w:ascii="Times New Roman" w:eastAsia="Calibri" w:hAnsi="Times New Roman" w:cs="Times New Roman"/>
                <w:color w:val="767171"/>
                <w:spacing w:val="20"/>
                <w:sz w:val="24"/>
                <w:szCs w:val="24"/>
                <w:lang w:val="es-DO"/>
              </w:rPr>
              <w:t>año 2023</w:t>
            </w:r>
            <w:r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br/>
              <w:t xml:space="preserve">Se </w:t>
            </w:r>
            <w:r w:rsidR="00386B47" w:rsidRPr="00DF1742">
              <w:rPr>
                <w:rFonts w:ascii="Times New Roman" w:eastAsia="Calibri" w:hAnsi="Times New Roman" w:cs="Times New Roman"/>
                <w:color w:val="767171"/>
                <w:spacing w:val="20"/>
                <w:sz w:val="24"/>
                <w:szCs w:val="24"/>
                <w:lang w:val="es-DO"/>
              </w:rPr>
              <w:t xml:space="preserve">han </w:t>
            </w:r>
            <w:r w:rsidRPr="00DF1742">
              <w:rPr>
                <w:rFonts w:ascii="Times New Roman" w:eastAsia="Calibri" w:hAnsi="Times New Roman" w:cs="Times New Roman"/>
                <w:color w:val="767171"/>
                <w:spacing w:val="20"/>
                <w:sz w:val="24"/>
                <w:szCs w:val="24"/>
                <w:lang w:val="es-DO"/>
              </w:rPr>
              <w:t>gener</w:t>
            </w:r>
            <w:r w:rsidR="00386B47" w:rsidRPr="00DF1742">
              <w:rPr>
                <w:rFonts w:ascii="Times New Roman" w:eastAsia="Calibri" w:hAnsi="Times New Roman" w:cs="Times New Roman"/>
                <w:color w:val="767171"/>
                <w:spacing w:val="20"/>
                <w:sz w:val="24"/>
                <w:szCs w:val="24"/>
                <w:lang w:val="es-DO"/>
              </w:rPr>
              <w:t>ado</w:t>
            </w:r>
            <w:r w:rsidRPr="00DF1742">
              <w:rPr>
                <w:rFonts w:ascii="Times New Roman" w:eastAsia="Calibri" w:hAnsi="Times New Roman" w:cs="Times New Roman"/>
                <w:color w:val="767171"/>
                <w:spacing w:val="20"/>
                <w:sz w:val="24"/>
                <w:szCs w:val="24"/>
                <w:lang w:val="es-DO"/>
              </w:rPr>
              <w:t xml:space="preserve"> facturación de Notificación de Pagos por Auditorías por RD$ </w:t>
            </w:r>
            <w:r w:rsidR="00D77E89" w:rsidRPr="00DF1742">
              <w:rPr>
                <w:rFonts w:ascii="Times New Roman" w:eastAsia="Calibri" w:hAnsi="Times New Roman" w:cs="Times New Roman"/>
                <w:color w:val="767171"/>
                <w:spacing w:val="20"/>
                <w:sz w:val="24"/>
                <w:szCs w:val="24"/>
                <w:lang w:val="es-DO"/>
              </w:rPr>
              <w:t>11.5</w:t>
            </w:r>
            <w:r w:rsidR="00386B47" w:rsidRPr="00DF1742">
              <w:rPr>
                <w:rFonts w:ascii="Times New Roman" w:eastAsia="Calibri" w:hAnsi="Times New Roman" w:cs="Times New Roman"/>
                <w:color w:val="767171"/>
                <w:spacing w:val="20"/>
                <w:sz w:val="24"/>
                <w:szCs w:val="24"/>
                <w:lang w:val="es-DO"/>
              </w:rPr>
              <w:t xml:space="preserve"> MM</w:t>
            </w:r>
            <w:r w:rsidRPr="00DF1742">
              <w:rPr>
                <w:rFonts w:ascii="Times New Roman" w:eastAsia="Calibri" w:hAnsi="Times New Roman" w:cs="Times New Roman"/>
                <w:color w:val="767171"/>
                <w:spacing w:val="20"/>
                <w:sz w:val="24"/>
                <w:szCs w:val="24"/>
                <w:lang w:val="es-DO"/>
              </w:rPr>
              <w:t>, a favor del SDSS.</w:t>
            </w:r>
            <w:r w:rsidRPr="00DF1742">
              <w:rPr>
                <w:rFonts w:ascii="Times New Roman" w:eastAsia="Calibri" w:hAnsi="Times New Roman" w:cs="Times New Roman"/>
                <w:color w:val="767171"/>
                <w:spacing w:val="20"/>
                <w:sz w:val="24"/>
                <w:szCs w:val="24"/>
                <w:lang w:val="es-DO"/>
              </w:rPr>
              <w:br/>
              <w:t>80%(Meta)</w:t>
            </w:r>
            <w:r w:rsidRPr="00DF1742">
              <w:rPr>
                <w:rFonts w:ascii="Times New Roman" w:eastAsia="Calibri" w:hAnsi="Times New Roman" w:cs="Times New Roman"/>
                <w:color w:val="767171"/>
                <w:spacing w:val="20"/>
                <w:sz w:val="24"/>
                <w:szCs w:val="24"/>
                <w:lang w:val="es-DO"/>
              </w:rPr>
              <w:br/>
            </w:r>
            <w:r w:rsidR="000C24FB" w:rsidRPr="00DF1742">
              <w:rPr>
                <w:rFonts w:ascii="Times New Roman" w:eastAsia="Calibri" w:hAnsi="Times New Roman" w:cs="Times New Roman"/>
                <w:color w:val="767171"/>
                <w:spacing w:val="20"/>
                <w:sz w:val="24"/>
                <w:szCs w:val="24"/>
                <w:lang w:val="es-DO"/>
              </w:rPr>
              <w:t>158</w:t>
            </w:r>
            <w:r w:rsidRPr="00DF1742">
              <w:rPr>
                <w:rFonts w:ascii="Times New Roman" w:eastAsia="Calibri" w:hAnsi="Times New Roman" w:cs="Times New Roman"/>
                <w:color w:val="767171"/>
                <w:spacing w:val="20"/>
                <w:sz w:val="24"/>
                <w:szCs w:val="24"/>
                <w:lang w:val="es-DO"/>
              </w:rPr>
              <w:t>%(cumplimiento)</w:t>
            </w:r>
          </w:p>
        </w:tc>
      </w:tr>
      <w:tr w:rsidR="009B4E1D" w:rsidRPr="00DF1742" w14:paraId="26BC6B19" w14:textId="77777777" w:rsidTr="00B22378">
        <w:trPr>
          <w:trHeight w:val="1511"/>
        </w:trPr>
        <w:tc>
          <w:tcPr>
            <w:tcW w:w="2059" w:type="dxa"/>
            <w:tcBorders>
              <w:top w:val="nil"/>
              <w:left w:val="single" w:sz="8" w:space="0" w:color="auto"/>
              <w:bottom w:val="single" w:sz="4" w:space="0" w:color="auto"/>
              <w:right w:val="single" w:sz="4" w:space="0" w:color="auto"/>
            </w:tcBorders>
            <w:shd w:val="clear" w:color="auto" w:fill="auto"/>
            <w:vAlign w:val="center"/>
            <w:hideMark/>
          </w:tcPr>
          <w:p w14:paraId="50E80333"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Acceso a salud universal</w:t>
            </w:r>
          </w:p>
        </w:tc>
        <w:tc>
          <w:tcPr>
            <w:tcW w:w="2520" w:type="dxa"/>
            <w:tcBorders>
              <w:top w:val="nil"/>
              <w:left w:val="nil"/>
              <w:bottom w:val="single" w:sz="4" w:space="0" w:color="auto"/>
              <w:right w:val="single" w:sz="4" w:space="0" w:color="auto"/>
            </w:tcBorders>
            <w:shd w:val="clear" w:color="auto" w:fill="auto"/>
            <w:vAlign w:val="center"/>
            <w:hideMark/>
          </w:tcPr>
          <w:p w14:paraId="6FCF8C7C"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Garantizada la cobertura universal de aseguramiento en salud de la población</w:t>
            </w:r>
          </w:p>
        </w:tc>
        <w:tc>
          <w:tcPr>
            <w:tcW w:w="5040" w:type="dxa"/>
            <w:tcBorders>
              <w:top w:val="nil"/>
              <w:left w:val="nil"/>
              <w:bottom w:val="single" w:sz="4" w:space="0" w:color="auto"/>
              <w:right w:val="single" w:sz="4" w:space="0" w:color="auto"/>
            </w:tcBorders>
            <w:shd w:val="clear" w:color="auto" w:fill="auto"/>
            <w:vAlign w:val="center"/>
            <w:hideMark/>
          </w:tcPr>
          <w:p w14:paraId="084D6830" w14:textId="09161A75"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Mayor efectividad en la ejecución del procedimiento de cobros y aplicación de multas para someter infractores </w:t>
            </w:r>
            <w:r w:rsidRPr="00DF1742">
              <w:rPr>
                <w:rFonts w:ascii="Times New Roman" w:eastAsia="Calibri" w:hAnsi="Times New Roman" w:cs="Times New Roman"/>
                <w:b/>
                <w:bCs/>
                <w:color w:val="767171"/>
                <w:spacing w:val="20"/>
                <w:sz w:val="24"/>
                <w:szCs w:val="24"/>
                <w:lang w:val="es-DO"/>
              </w:rPr>
              <w:t>/ </w:t>
            </w:r>
            <w:r w:rsidR="00C76E0E" w:rsidRPr="00DF1742">
              <w:rPr>
                <w:rFonts w:ascii="Times New Roman" w:eastAsia="Calibri" w:hAnsi="Times New Roman" w:cs="Times New Roman"/>
                <w:b/>
                <w:bCs/>
                <w:color w:val="767171"/>
                <w:spacing w:val="20"/>
                <w:sz w:val="24"/>
                <w:szCs w:val="24"/>
                <w:lang w:val="es-DO"/>
              </w:rPr>
              <w:t xml:space="preserve">Índice </w:t>
            </w:r>
            <w:r w:rsidR="00AF5494" w:rsidRPr="00DF1742">
              <w:rPr>
                <w:rFonts w:ascii="Times New Roman" w:eastAsia="Calibri" w:hAnsi="Times New Roman" w:cs="Times New Roman"/>
                <w:b/>
                <w:bCs/>
                <w:color w:val="767171"/>
                <w:spacing w:val="20"/>
                <w:sz w:val="24"/>
                <w:szCs w:val="24"/>
                <w:lang w:val="es-DO"/>
              </w:rPr>
              <w:t>de Recaudo.</w:t>
            </w:r>
          </w:p>
        </w:tc>
        <w:tc>
          <w:tcPr>
            <w:tcW w:w="4950" w:type="dxa"/>
            <w:tcBorders>
              <w:top w:val="nil"/>
              <w:left w:val="nil"/>
              <w:bottom w:val="single" w:sz="4" w:space="0" w:color="auto"/>
              <w:right w:val="single" w:sz="8" w:space="0" w:color="auto"/>
            </w:tcBorders>
            <w:shd w:val="clear" w:color="auto" w:fill="auto"/>
            <w:vAlign w:val="center"/>
            <w:hideMark/>
          </w:tcPr>
          <w:p w14:paraId="0EC22EB5" w14:textId="69EAE8B3" w:rsidR="00120532" w:rsidRPr="00DF1742" w:rsidRDefault="00731619" w:rsidP="003D27DB">
            <w:pPr>
              <w:pStyle w:val="NormalWeb"/>
              <w:spacing w:before="200" w:beforeAutospacing="0" w:after="0" w:afterAutospacing="0" w:line="360" w:lineRule="auto"/>
              <w:jc w:val="both"/>
              <w:rPr>
                <w:rFonts w:eastAsia="Calibri"/>
                <w:color w:val="767171"/>
                <w:spacing w:val="20"/>
                <w:lang w:val="es-DO"/>
              </w:rPr>
            </w:pPr>
            <w:r w:rsidRPr="00DF1742">
              <w:rPr>
                <w:rFonts w:eastAsia="Calibri"/>
                <w:color w:val="767171"/>
                <w:spacing w:val="20"/>
                <w:lang w:val="es-DO"/>
              </w:rPr>
              <w:t xml:space="preserve">Recaudaciones por deudas vencidas del cobro persuasivo y desempeño de la gestión de cobros un monto total de RD$ </w:t>
            </w:r>
            <w:r w:rsidR="0039268A" w:rsidRPr="00DF1742">
              <w:rPr>
                <w:rFonts w:eastAsia="Calibri"/>
                <w:color w:val="767171"/>
                <w:spacing w:val="20"/>
                <w:lang w:val="es-DO"/>
              </w:rPr>
              <w:t>6,187,051,784.46</w:t>
            </w:r>
            <w:r w:rsidRPr="00DF1742">
              <w:rPr>
                <w:rFonts w:eastAsia="Calibri"/>
                <w:color w:val="767171"/>
                <w:spacing w:val="20"/>
                <w:lang w:val="es-DO"/>
              </w:rPr>
              <w:t xml:space="preserve">, y por cobro Compulsivo y desempeño de la gestión de cobros un monto total de RD$ </w:t>
            </w:r>
            <w:r w:rsidR="0039268A" w:rsidRPr="00DF1742">
              <w:rPr>
                <w:rFonts w:eastAsia="Calibri"/>
                <w:color w:val="767171"/>
                <w:spacing w:val="20"/>
                <w:lang w:val="es-DO"/>
              </w:rPr>
              <w:t>413,896,242.76</w:t>
            </w:r>
            <w:r w:rsidRPr="00DF1742">
              <w:rPr>
                <w:rFonts w:eastAsia="Calibri"/>
                <w:color w:val="767171"/>
                <w:spacing w:val="20"/>
                <w:lang w:val="es-DO"/>
              </w:rPr>
              <w:t>.</w:t>
            </w:r>
          </w:p>
          <w:p w14:paraId="4A7F157F" w14:textId="54F49409" w:rsidR="00120532" w:rsidRPr="00DF1742" w:rsidRDefault="0093192F" w:rsidP="003D27DB">
            <w:pPr>
              <w:pStyle w:val="NormalWeb"/>
              <w:spacing w:before="200" w:beforeAutospacing="0" w:after="0" w:afterAutospacing="0" w:line="360" w:lineRule="auto"/>
              <w:jc w:val="both"/>
              <w:rPr>
                <w:rFonts w:eastAsia="Calibri"/>
                <w:color w:val="767171"/>
                <w:spacing w:val="20"/>
                <w:lang w:val="es-DO"/>
              </w:rPr>
            </w:pPr>
            <w:r w:rsidRPr="00DF1742">
              <w:rPr>
                <w:rFonts w:eastAsia="Calibri"/>
                <w:color w:val="767171"/>
                <w:spacing w:val="20"/>
                <w:lang w:val="es-DO"/>
              </w:rPr>
              <w:t>98.76</w:t>
            </w:r>
            <w:r w:rsidR="00120532" w:rsidRPr="00DF1742">
              <w:rPr>
                <w:rFonts w:eastAsia="Calibri"/>
                <w:color w:val="767171"/>
                <w:spacing w:val="20"/>
                <w:lang w:val="es-DO"/>
              </w:rPr>
              <w:t>%(cumplimiento)</w:t>
            </w:r>
          </w:p>
          <w:p w14:paraId="1CA2A5B9" w14:textId="7CFC5CF3"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p>
        </w:tc>
      </w:tr>
      <w:tr w:rsidR="009B4E1D" w:rsidRPr="00DF1742" w14:paraId="49FDFC6B" w14:textId="77777777" w:rsidTr="00B22378">
        <w:trPr>
          <w:trHeight w:val="2820"/>
        </w:trPr>
        <w:tc>
          <w:tcPr>
            <w:tcW w:w="2059" w:type="dxa"/>
            <w:tcBorders>
              <w:top w:val="nil"/>
              <w:left w:val="single" w:sz="8" w:space="0" w:color="auto"/>
              <w:bottom w:val="single" w:sz="4" w:space="0" w:color="auto"/>
              <w:right w:val="single" w:sz="4" w:space="0" w:color="auto"/>
            </w:tcBorders>
            <w:shd w:val="clear" w:color="auto" w:fill="auto"/>
            <w:vAlign w:val="center"/>
          </w:tcPr>
          <w:p w14:paraId="25655D19"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Hacia un Estado Moderno e Institucional</w:t>
            </w:r>
          </w:p>
        </w:tc>
        <w:tc>
          <w:tcPr>
            <w:tcW w:w="2520" w:type="dxa"/>
            <w:tcBorders>
              <w:top w:val="nil"/>
              <w:left w:val="nil"/>
              <w:bottom w:val="single" w:sz="4" w:space="0" w:color="auto"/>
              <w:right w:val="single" w:sz="4" w:space="0" w:color="auto"/>
            </w:tcBorders>
            <w:shd w:val="clear" w:color="auto" w:fill="auto"/>
            <w:vAlign w:val="center"/>
          </w:tcPr>
          <w:p w14:paraId="3CB158B5"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Mejorada la calidad de los servicios públicos</w:t>
            </w:r>
          </w:p>
        </w:tc>
        <w:tc>
          <w:tcPr>
            <w:tcW w:w="5040" w:type="dxa"/>
            <w:tcBorders>
              <w:top w:val="nil"/>
              <w:left w:val="nil"/>
              <w:bottom w:val="single" w:sz="4" w:space="0" w:color="auto"/>
              <w:right w:val="single" w:sz="4" w:space="0" w:color="auto"/>
            </w:tcBorders>
            <w:shd w:val="clear" w:color="auto" w:fill="auto"/>
            <w:vAlign w:val="center"/>
          </w:tcPr>
          <w:p w14:paraId="7AA4DC4F"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Garantizado el acceso y disponibilidad de la información hacia los empleadores mediante la ampliación y mejora de los servicios a través de herramientas tecnológicas innovadoras / </w:t>
            </w:r>
            <w:r w:rsidRPr="00DF1742">
              <w:rPr>
                <w:rFonts w:ascii="Times New Roman" w:eastAsia="Calibri" w:hAnsi="Times New Roman" w:cs="Times New Roman"/>
                <w:b/>
                <w:bCs/>
                <w:color w:val="767171"/>
                <w:spacing w:val="20"/>
                <w:sz w:val="24"/>
                <w:szCs w:val="24"/>
                <w:lang w:val="es-DO"/>
              </w:rPr>
              <w:t>Índice de Satisfacción del Usuario</w:t>
            </w:r>
          </w:p>
        </w:tc>
        <w:tc>
          <w:tcPr>
            <w:tcW w:w="4950" w:type="dxa"/>
            <w:tcBorders>
              <w:top w:val="nil"/>
              <w:left w:val="nil"/>
              <w:bottom w:val="single" w:sz="4" w:space="0" w:color="auto"/>
              <w:right w:val="single" w:sz="8" w:space="0" w:color="auto"/>
            </w:tcBorders>
            <w:shd w:val="clear" w:color="auto" w:fill="auto"/>
            <w:vAlign w:val="center"/>
          </w:tcPr>
          <w:p w14:paraId="21A4CA9F" w14:textId="01E0D224" w:rsidR="009B4E1D" w:rsidRPr="00DF1742" w:rsidRDefault="009B4E1D" w:rsidP="003D27DB">
            <w:pPr>
              <w:spacing w:after="0" w:line="36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95% (meta)</w:t>
            </w:r>
            <w:r w:rsidRPr="00DF1742">
              <w:rPr>
                <w:rFonts w:ascii="Times New Roman" w:eastAsia="Calibri" w:hAnsi="Times New Roman" w:cs="Times New Roman"/>
                <w:color w:val="767171"/>
                <w:spacing w:val="20"/>
                <w:sz w:val="24"/>
                <w:szCs w:val="24"/>
                <w:lang w:val="es-DO"/>
              </w:rPr>
              <w:br/>
              <w:t>9</w:t>
            </w:r>
            <w:r w:rsidR="00423E77" w:rsidRPr="00DF1742">
              <w:rPr>
                <w:rFonts w:ascii="Times New Roman" w:eastAsia="Calibri" w:hAnsi="Times New Roman" w:cs="Times New Roman"/>
                <w:color w:val="767171"/>
                <w:spacing w:val="20"/>
                <w:sz w:val="24"/>
                <w:szCs w:val="24"/>
                <w:lang w:val="es-DO"/>
              </w:rPr>
              <w:t>6</w:t>
            </w:r>
            <w:r w:rsidRPr="00DF1742">
              <w:rPr>
                <w:rFonts w:ascii="Times New Roman" w:eastAsia="Calibri" w:hAnsi="Times New Roman" w:cs="Times New Roman"/>
                <w:color w:val="767171"/>
                <w:spacing w:val="20"/>
                <w:sz w:val="24"/>
                <w:szCs w:val="24"/>
                <w:lang w:val="es-DO"/>
              </w:rPr>
              <w:t>% (cumplimiento)</w:t>
            </w:r>
          </w:p>
        </w:tc>
      </w:tr>
      <w:tr w:rsidR="009B4E1D" w:rsidRPr="00ED6630" w14:paraId="109186BF" w14:textId="77777777" w:rsidTr="00B22378">
        <w:trPr>
          <w:trHeight w:val="3077"/>
        </w:trPr>
        <w:tc>
          <w:tcPr>
            <w:tcW w:w="2059" w:type="dxa"/>
            <w:tcBorders>
              <w:top w:val="nil"/>
              <w:left w:val="single" w:sz="8" w:space="0" w:color="auto"/>
              <w:bottom w:val="single" w:sz="4" w:space="0" w:color="auto"/>
              <w:right w:val="single" w:sz="4" w:space="0" w:color="auto"/>
            </w:tcBorders>
            <w:shd w:val="clear" w:color="auto" w:fill="auto"/>
            <w:vAlign w:val="center"/>
          </w:tcPr>
          <w:p w14:paraId="2FC979BA"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Acceso a salud universal</w:t>
            </w:r>
          </w:p>
        </w:tc>
        <w:tc>
          <w:tcPr>
            <w:tcW w:w="2520" w:type="dxa"/>
            <w:tcBorders>
              <w:top w:val="nil"/>
              <w:left w:val="nil"/>
              <w:bottom w:val="single" w:sz="4" w:space="0" w:color="auto"/>
              <w:right w:val="single" w:sz="4" w:space="0" w:color="auto"/>
            </w:tcBorders>
            <w:shd w:val="clear" w:color="auto" w:fill="auto"/>
            <w:vAlign w:val="center"/>
          </w:tcPr>
          <w:p w14:paraId="5F4F9AC7"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Garantizada la cobertura universal de aseguramiento en salud de la población</w:t>
            </w:r>
          </w:p>
        </w:tc>
        <w:tc>
          <w:tcPr>
            <w:tcW w:w="5040" w:type="dxa"/>
            <w:tcBorders>
              <w:top w:val="nil"/>
              <w:left w:val="nil"/>
              <w:bottom w:val="single" w:sz="4" w:space="0" w:color="auto"/>
              <w:right w:val="single" w:sz="4" w:space="0" w:color="auto"/>
            </w:tcBorders>
            <w:shd w:val="clear" w:color="auto" w:fill="auto"/>
            <w:vAlign w:val="center"/>
          </w:tcPr>
          <w:p w14:paraId="0BF1A5B4"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Mayor efectividad en la ejecución del procedimiento de cobros y aplicación de multas para someter infractores /</w:t>
            </w:r>
            <w:r w:rsidRPr="00DF1742">
              <w:rPr>
                <w:rFonts w:ascii="Times New Roman" w:eastAsia="Calibri" w:hAnsi="Times New Roman" w:cs="Times New Roman"/>
                <w:b/>
                <w:bCs/>
                <w:color w:val="767171"/>
                <w:spacing w:val="20"/>
                <w:sz w:val="24"/>
                <w:szCs w:val="24"/>
                <w:lang w:val="es-DO"/>
              </w:rPr>
              <w:t> Disminuir el Índice de Morosidad</w:t>
            </w:r>
          </w:p>
        </w:tc>
        <w:tc>
          <w:tcPr>
            <w:tcW w:w="4950" w:type="dxa"/>
            <w:tcBorders>
              <w:top w:val="nil"/>
              <w:left w:val="nil"/>
              <w:bottom w:val="single" w:sz="4" w:space="0" w:color="auto"/>
              <w:right w:val="single" w:sz="8" w:space="0" w:color="auto"/>
            </w:tcBorders>
            <w:shd w:val="clear" w:color="auto" w:fill="auto"/>
            <w:vAlign w:val="center"/>
          </w:tcPr>
          <w:p w14:paraId="3F6E9687" w14:textId="4B832D6F"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24%(meta)</w:t>
            </w:r>
            <w:r w:rsidRPr="00DF1742">
              <w:rPr>
                <w:rFonts w:ascii="Times New Roman" w:eastAsia="Calibri" w:hAnsi="Times New Roman" w:cs="Times New Roman"/>
                <w:color w:val="767171"/>
                <w:spacing w:val="20"/>
                <w:sz w:val="24"/>
                <w:szCs w:val="24"/>
                <w:lang w:val="es-DO"/>
              </w:rPr>
              <w:br/>
              <w:t xml:space="preserve">1-Al cierre del año se depositaron </w:t>
            </w:r>
            <w:r w:rsidR="002B5F57" w:rsidRPr="00DF1742">
              <w:rPr>
                <w:rFonts w:ascii="Times New Roman" w:eastAsia="Calibri" w:hAnsi="Times New Roman" w:cs="Times New Roman"/>
                <w:color w:val="767171"/>
                <w:spacing w:val="20"/>
                <w:sz w:val="24"/>
                <w:szCs w:val="24"/>
                <w:lang w:val="es-DO"/>
              </w:rPr>
              <w:t>18</w:t>
            </w:r>
            <w:r w:rsidRPr="00DF1742">
              <w:rPr>
                <w:rFonts w:ascii="Times New Roman" w:eastAsia="Calibri" w:hAnsi="Times New Roman" w:cs="Times New Roman"/>
                <w:color w:val="767171"/>
                <w:spacing w:val="20"/>
                <w:sz w:val="24"/>
                <w:szCs w:val="24"/>
                <w:lang w:val="es-DO"/>
              </w:rPr>
              <w:t xml:space="preserve"> denuncias en la Procuraduría General de la República, lo que representan un perjuicio económico para el Sistema Dominicano de Seguridad Social (SDSS), en pago de per </w:t>
            </w:r>
            <w:r w:rsidR="00B22BF8" w:rsidRPr="00DF1742">
              <w:rPr>
                <w:rFonts w:ascii="Times New Roman" w:eastAsia="Calibri" w:hAnsi="Times New Roman" w:cs="Times New Roman"/>
                <w:color w:val="767171"/>
                <w:spacing w:val="20"/>
                <w:sz w:val="24"/>
                <w:szCs w:val="24"/>
                <w:lang w:val="es-DO"/>
              </w:rPr>
              <w:t>cápita</w:t>
            </w:r>
            <w:r w:rsidRPr="00DF1742">
              <w:rPr>
                <w:rFonts w:ascii="Times New Roman" w:eastAsia="Calibri" w:hAnsi="Times New Roman" w:cs="Times New Roman"/>
                <w:color w:val="767171"/>
                <w:spacing w:val="20"/>
                <w:sz w:val="24"/>
                <w:szCs w:val="24"/>
                <w:lang w:val="es-DO"/>
              </w:rPr>
              <w:t xml:space="preserve">, ascendente a la suma de RD$ </w:t>
            </w:r>
            <w:r w:rsidR="005E6BD6" w:rsidRPr="00DF1742">
              <w:rPr>
                <w:rFonts w:ascii="Times New Roman" w:eastAsia="Calibri" w:hAnsi="Times New Roman" w:cs="Times New Roman"/>
                <w:color w:val="767171"/>
                <w:spacing w:val="20"/>
                <w:sz w:val="24"/>
                <w:szCs w:val="24"/>
                <w:lang w:val="es-DO"/>
              </w:rPr>
              <w:t>61,808,964.42.</w:t>
            </w:r>
            <w:r w:rsidRPr="00DF1742">
              <w:rPr>
                <w:rFonts w:ascii="Times New Roman" w:eastAsia="Calibri" w:hAnsi="Times New Roman" w:cs="Times New Roman"/>
                <w:color w:val="767171"/>
                <w:spacing w:val="20"/>
                <w:sz w:val="24"/>
                <w:szCs w:val="24"/>
                <w:lang w:val="es-DO"/>
              </w:rPr>
              <w:br/>
              <w:t>2-Fueron generados</w:t>
            </w:r>
            <w:r w:rsidR="00CE354A" w:rsidRPr="00DF1742">
              <w:rPr>
                <w:rFonts w:ascii="Times New Roman" w:eastAsia="Calibri" w:hAnsi="Times New Roman" w:cs="Times New Roman"/>
                <w:color w:val="767171"/>
                <w:spacing w:val="20"/>
                <w:sz w:val="24"/>
                <w:szCs w:val="24"/>
                <w:lang w:val="es-DO"/>
              </w:rPr>
              <w:t xml:space="preserve"> </w:t>
            </w:r>
            <w:r w:rsidR="005E6BD6" w:rsidRPr="00DF1742">
              <w:rPr>
                <w:rFonts w:ascii="Times New Roman" w:eastAsia="Calibri" w:hAnsi="Times New Roman" w:cs="Times New Roman"/>
                <w:color w:val="767171"/>
                <w:spacing w:val="20"/>
                <w:sz w:val="24"/>
                <w:szCs w:val="24"/>
                <w:lang w:val="es-DO"/>
              </w:rPr>
              <w:t>1,036</w:t>
            </w:r>
            <w:r w:rsidRPr="00DF1742">
              <w:rPr>
                <w:rFonts w:ascii="Times New Roman" w:eastAsia="Calibri" w:hAnsi="Times New Roman" w:cs="Times New Roman"/>
                <w:color w:val="767171"/>
                <w:spacing w:val="20"/>
                <w:sz w:val="24"/>
                <w:szCs w:val="24"/>
                <w:lang w:val="es-DO"/>
              </w:rPr>
              <w:t xml:space="preserve"> Acuerdos de Pagos a empleadores morosos, lo que ha representado ingresos al SDSS</w:t>
            </w:r>
            <w:r w:rsidR="00CE354A" w:rsidRPr="00DF1742">
              <w:rPr>
                <w:rFonts w:ascii="Times New Roman" w:eastAsia="Calibri" w:hAnsi="Times New Roman" w:cs="Times New Roman"/>
                <w:color w:val="767171"/>
                <w:spacing w:val="20"/>
                <w:sz w:val="24"/>
                <w:szCs w:val="24"/>
                <w:lang w:val="es-DO"/>
              </w:rPr>
              <w:t xml:space="preserve"> RD$</w:t>
            </w:r>
            <w:r w:rsidR="00DE7A91" w:rsidRPr="00DF1742">
              <w:rPr>
                <w:rFonts w:ascii="Times New Roman" w:eastAsia="Calibri" w:hAnsi="Times New Roman" w:cs="Times New Roman"/>
                <w:color w:val="767171"/>
                <w:spacing w:val="20"/>
                <w:sz w:val="24"/>
                <w:szCs w:val="24"/>
                <w:lang w:val="es-DO"/>
              </w:rPr>
              <w:t>313,101,656.57</w:t>
            </w:r>
            <w:r w:rsidR="00CE354A" w:rsidRPr="00DF1742">
              <w:rPr>
                <w:rFonts w:ascii="Times New Roman" w:eastAsia="Calibri" w:hAnsi="Times New Roman" w:cs="Times New Roman"/>
                <w:color w:val="767171"/>
                <w:spacing w:val="20"/>
                <w:sz w:val="24"/>
                <w:szCs w:val="24"/>
                <w:lang w:val="es-DO"/>
              </w:rPr>
              <w:t>.</w:t>
            </w:r>
          </w:p>
        </w:tc>
      </w:tr>
      <w:tr w:rsidR="009B4E1D" w:rsidRPr="00ED6630" w14:paraId="02E49177" w14:textId="77777777" w:rsidTr="00B22378">
        <w:trPr>
          <w:trHeight w:val="85"/>
        </w:trPr>
        <w:tc>
          <w:tcPr>
            <w:tcW w:w="2059" w:type="dxa"/>
            <w:tcBorders>
              <w:top w:val="nil"/>
              <w:left w:val="single" w:sz="8" w:space="0" w:color="auto"/>
              <w:bottom w:val="single" w:sz="4" w:space="0" w:color="auto"/>
              <w:right w:val="single" w:sz="4" w:space="0" w:color="auto"/>
            </w:tcBorders>
            <w:shd w:val="clear" w:color="auto" w:fill="auto"/>
            <w:vAlign w:val="center"/>
          </w:tcPr>
          <w:p w14:paraId="39EB0EBA"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Gestión de datos para análisis y toma de decisiones / Crear oportunidades para la juventud</w:t>
            </w:r>
          </w:p>
        </w:tc>
        <w:tc>
          <w:tcPr>
            <w:tcW w:w="2520" w:type="dxa"/>
            <w:tcBorders>
              <w:top w:val="nil"/>
              <w:left w:val="nil"/>
              <w:bottom w:val="single" w:sz="4" w:space="0" w:color="auto"/>
              <w:right w:val="single" w:sz="4" w:space="0" w:color="auto"/>
            </w:tcBorders>
            <w:shd w:val="clear" w:color="auto" w:fill="auto"/>
            <w:vAlign w:val="center"/>
          </w:tcPr>
          <w:p w14:paraId="09A0B809"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Aumentada la producción de estadísticas e indicadores económicos desagregados en el territorio</w:t>
            </w:r>
          </w:p>
        </w:tc>
        <w:tc>
          <w:tcPr>
            <w:tcW w:w="5040" w:type="dxa"/>
            <w:tcBorders>
              <w:top w:val="nil"/>
              <w:left w:val="nil"/>
              <w:bottom w:val="single" w:sz="4" w:space="0" w:color="auto"/>
              <w:right w:val="single" w:sz="4" w:space="0" w:color="auto"/>
            </w:tcBorders>
            <w:shd w:val="clear" w:color="auto" w:fill="auto"/>
            <w:vAlign w:val="center"/>
          </w:tcPr>
          <w:p w14:paraId="75C0E92A" w14:textId="77777777" w:rsidR="009B4E1D" w:rsidRPr="00DF1742" w:rsidRDefault="009B4E1D"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Fortalecido el acceso a las informaciones del sistema para mejorar el análisis y la toma de decisiones basadas en evidencia / </w:t>
            </w:r>
            <w:r w:rsidRPr="00DF1742">
              <w:rPr>
                <w:rFonts w:ascii="Times New Roman" w:eastAsia="Calibri" w:hAnsi="Times New Roman" w:cs="Times New Roman"/>
                <w:b/>
                <w:bCs/>
                <w:color w:val="767171"/>
                <w:spacing w:val="20"/>
                <w:sz w:val="24"/>
                <w:szCs w:val="24"/>
                <w:lang w:val="es-DO"/>
              </w:rPr>
              <w:t>Cantidad de informes publicados</w:t>
            </w:r>
          </w:p>
        </w:tc>
        <w:tc>
          <w:tcPr>
            <w:tcW w:w="4950" w:type="dxa"/>
            <w:tcBorders>
              <w:top w:val="nil"/>
              <w:left w:val="nil"/>
              <w:bottom w:val="single" w:sz="4" w:space="0" w:color="auto"/>
              <w:right w:val="single" w:sz="8" w:space="0" w:color="auto"/>
            </w:tcBorders>
            <w:shd w:val="clear" w:color="auto" w:fill="auto"/>
            <w:vAlign w:val="center"/>
          </w:tcPr>
          <w:p w14:paraId="206DA1AD" w14:textId="2118E3DD" w:rsidR="00CE354A" w:rsidRPr="00DF1742" w:rsidRDefault="00B36ABC"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w:t>
            </w:r>
            <w:r w:rsidR="009B4E1D" w:rsidRPr="00DF1742">
              <w:rPr>
                <w:rFonts w:ascii="Times New Roman" w:eastAsia="Calibri" w:hAnsi="Times New Roman" w:cs="Times New Roman"/>
                <w:color w:val="767171"/>
                <w:spacing w:val="20"/>
                <w:sz w:val="24"/>
                <w:szCs w:val="24"/>
                <w:lang w:val="es-DO"/>
              </w:rPr>
              <w:t>Informe estadístico sobre la cobertura de salud del SDSS</w:t>
            </w:r>
            <w:r w:rsidR="009B4E1D" w:rsidRPr="00DF1742">
              <w:rPr>
                <w:rFonts w:ascii="Times New Roman" w:eastAsia="Calibri" w:hAnsi="Times New Roman" w:cs="Times New Roman"/>
                <w:color w:val="767171"/>
                <w:spacing w:val="20"/>
                <w:sz w:val="24"/>
                <w:szCs w:val="24"/>
                <w:lang w:val="es-DO"/>
              </w:rPr>
              <w:br/>
            </w:r>
            <w:r w:rsidR="00CE354A" w:rsidRPr="00DF1742">
              <w:rPr>
                <w:rFonts w:ascii="Times New Roman" w:eastAsia="Calibri" w:hAnsi="Times New Roman" w:cs="Times New Roman"/>
                <w:color w:val="767171"/>
                <w:spacing w:val="20"/>
                <w:sz w:val="24"/>
                <w:szCs w:val="24"/>
                <w:lang w:val="es-DO"/>
              </w:rPr>
              <w:t>-</w:t>
            </w:r>
            <w:r w:rsidR="009B4E1D" w:rsidRPr="00DF1742">
              <w:rPr>
                <w:rFonts w:ascii="Times New Roman" w:eastAsia="Calibri" w:hAnsi="Times New Roman" w:cs="Times New Roman"/>
                <w:color w:val="767171"/>
                <w:spacing w:val="20"/>
                <w:sz w:val="24"/>
                <w:szCs w:val="24"/>
                <w:lang w:val="es-DO"/>
              </w:rPr>
              <w:t xml:space="preserve">Panorama laboral del SDSS / Estadísticas de </w:t>
            </w:r>
            <w:r w:rsidRPr="00DF1742">
              <w:rPr>
                <w:rFonts w:ascii="Times New Roman" w:eastAsia="Calibri" w:hAnsi="Times New Roman" w:cs="Times New Roman"/>
                <w:color w:val="767171"/>
                <w:spacing w:val="20"/>
                <w:sz w:val="24"/>
                <w:szCs w:val="24"/>
                <w:lang w:val="es-DO"/>
              </w:rPr>
              <w:t xml:space="preserve">recaudo/ </w:t>
            </w:r>
            <w:r w:rsidR="009B4E1D" w:rsidRPr="00DF1742">
              <w:rPr>
                <w:rFonts w:ascii="Times New Roman" w:eastAsia="Calibri" w:hAnsi="Times New Roman" w:cs="Times New Roman"/>
                <w:color w:val="767171"/>
                <w:spacing w:val="20"/>
                <w:sz w:val="24"/>
                <w:szCs w:val="24"/>
                <w:lang w:val="es-DO"/>
              </w:rPr>
              <w:t>Historial Boletín Estadístico de Recaudo 2014 – 2020</w:t>
            </w:r>
            <w:r w:rsidR="009B4E1D" w:rsidRPr="00DF1742">
              <w:rPr>
                <w:rFonts w:ascii="Times New Roman" w:eastAsia="Calibri" w:hAnsi="Times New Roman" w:cs="Times New Roman"/>
                <w:color w:val="767171"/>
                <w:spacing w:val="20"/>
                <w:sz w:val="24"/>
                <w:szCs w:val="24"/>
                <w:lang w:val="es-DO"/>
              </w:rPr>
              <w:br/>
            </w:r>
            <w:r w:rsidR="00CE354A" w:rsidRPr="00DF1742">
              <w:rPr>
                <w:rFonts w:ascii="Times New Roman" w:eastAsia="Calibri" w:hAnsi="Times New Roman" w:cs="Times New Roman"/>
                <w:color w:val="767171"/>
                <w:spacing w:val="20"/>
                <w:sz w:val="24"/>
                <w:szCs w:val="24"/>
                <w:lang w:val="es-DO"/>
              </w:rPr>
              <w:t>-</w:t>
            </w:r>
            <w:r w:rsidR="009B4E1D" w:rsidRPr="00DF1742">
              <w:rPr>
                <w:rFonts w:ascii="Times New Roman" w:eastAsia="Calibri" w:hAnsi="Times New Roman" w:cs="Times New Roman"/>
                <w:color w:val="767171"/>
                <w:spacing w:val="20"/>
                <w:sz w:val="24"/>
                <w:szCs w:val="24"/>
                <w:lang w:val="es-DO"/>
              </w:rPr>
              <w:t>Análisis trabajadores suspendidos</w:t>
            </w:r>
            <w:r w:rsidR="009B4E1D" w:rsidRPr="00DF1742">
              <w:rPr>
                <w:rFonts w:ascii="Times New Roman" w:eastAsia="Calibri" w:hAnsi="Times New Roman" w:cs="Times New Roman"/>
                <w:color w:val="767171"/>
                <w:spacing w:val="20"/>
                <w:sz w:val="24"/>
                <w:szCs w:val="24"/>
                <w:lang w:val="es-DO"/>
              </w:rPr>
              <w:br/>
              <w:t>Estas informaciones están siendo el principal referente por instituciones gubernamentales y de consumo particular del ciudadano para fines de estudio, medición y evaluación del comportamiento del SDSS y toma de decisiones para la formulación de políticas públicas.</w:t>
            </w:r>
            <w:r w:rsidR="009B4E1D" w:rsidRPr="00DF1742">
              <w:rPr>
                <w:rFonts w:ascii="Times New Roman" w:eastAsia="Calibri" w:hAnsi="Times New Roman" w:cs="Times New Roman"/>
                <w:color w:val="767171"/>
                <w:spacing w:val="20"/>
                <w:sz w:val="24"/>
                <w:szCs w:val="24"/>
                <w:lang w:val="es-DO"/>
              </w:rPr>
              <w:br/>
            </w:r>
            <w:r w:rsidR="00CE354A" w:rsidRPr="00DF1742">
              <w:rPr>
                <w:rFonts w:ascii="Times New Roman" w:eastAsia="Calibri" w:hAnsi="Times New Roman" w:cs="Times New Roman"/>
                <w:color w:val="767171"/>
                <w:spacing w:val="20"/>
                <w:sz w:val="24"/>
                <w:szCs w:val="24"/>
                <w:lang w:val="es-DO"/>
              </w:rPr>
              <w:t>-</w:t>
            </w:r>
            <w:r w:rsidR="009B4E1D" w:rsidRPr="00DF1742">
              <w:rPr>
                <w:rFonts w:ascii="Times New Roman" w:eastAsia="Calibri" w:hAnsi="Times New Roman" w:cs="Times New Roman"/>
                <w:color w:val="767171"/>
                <w:spacing w:val="20"/>
                <w:sz w:val="24"/>
                <w:szCs w:val="24"/>
                <w:lang w:val="es-DO"/>
              </w:rPr>
              <w:t>Tableros interactivos</w:t>
            </w:r>
          </w:p>
          <w:p w14:paraId="04BDDD6F" w14:textId="763FFB0C" w:rsidR="009B4E1D" w:rsidRPr="00DF1742" w:rsidRDefault="00CE354A" w:rsidP="003D27DB">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w:t>
            </w:r>
            <w:r w:rsidR="009B4E1D" w:rsidRPr="00DF1742">
              <w:rPr>
                <w:rFonts w:ascii="Times New Roman" w:eastAsia="Calibri" w:hAnsi="Times New Roman" w:cs="Times New Roman"/>
                <w:color w:val="767171"/>
                <w:spacing w:val="20"/>
                <w:sz w:val="24"/>
                <w:szCs w:val="24"/>
                <w:lang w:val="es-DO"/>
              </w:rPr>
              <w:t>Histórico de cotizantes / Tablas Dinámicas</w:t>
            </w:r>
            <w:r w:rsidR="009B4E1D" w:rsidRPr="00DF1742">
              <w:rPr>
                <w:rFonts w:ascii="Times New Roman" w:eastAsia="Calibri" w:hAnsi="Times New Roman" w:cs="Times New Roman"/>
                <w:color w:val="767171"/>
                <w:spacing w:val="20"/>
                <w:sz w:val="24"/>
                <w:szCs w:val="24"/>
                <w:lang w:val="es-DO"/>
              </w:rPr>
              <w:br/>
            </w:r>
          </w:p>
        </w:tc>
      </w:tr>
      <w:tr w:rsidR="009B4E1D" w:rsidRPr="00ED6630" w14:paraId="534DFBE0" w14:textId="77777777" w:rsidTr="00B22378">
        <w:trPr>
          <w:trHeight w:val="682"/>
        </w:trPr>
        <w:tc>
          <w:tcPr>
            <w:tcW w:w="2059"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15AD472B" w14:textId="77777777" w:rsidR="009B4E1D" w:rsidRPr="00DF1742" w:rsidRDefault="009B4E1D" w:rsidP="009B4E1D">
            <w:pPr>
              <w:spacing w:after="0" w:line="240" w:lineRule="auto"/>
              <w:jc w:val="center"/>
              <w:rPr>
                <w:rFonts w:eastAsia="Times New Roman"/>
                <w:b/>
                <w:bCs/>
                <w:lang w:val="es-DO"/>
              </w:rPr>
            </w:pPr>
            <w:r w:rsidRPr="00DF1742">
              <w:rPr>
                <w:rFonts w:eastAsia="Times New Roman"/>
                <w:b/>
                <w:bCs/>
                <w:lang w:val="es-DO"/>
              </w:rPr>
              <w:t> </w:t>
            </w:r>
          </w:p>
        </w:tc>
        <w:tc>
          <w:tcPr>
            <w:tcW w:w="2520" w:type="dxa"/>
            <w:tcBorders>
              <w:top w:val="single" w:sz="8" w:space="0" w:color="auto"/>
              <w:left w:val="nil"/>
              <w:bottom w:val="single" w:sz="4" w:space="0" w:color="auto"/>
              <w:right w:val="single" w:sz="4" w:space="0" w:color="auto"/>
            </w:tcBorders>
            <w:shd w:val="clear" w:color="000000" w:fill="002060"/>
            <w:vAlign w:val="center"/>
            <w:hideMark/>
          </w:tcPr>
          <w:p w14:paraId="338FF44C" w14:textId="77777777" w:rsidR="009B4E1D" w:rsidRPr="00DF1742" w:rsidRDefault="009B4E1D" w:rsidP="009B4E1D">
            <w:pPr>
              <w:spacing w:after="0" w:line="240" w:lineRule="auto"/>
              <w:jc w:val="center"/>
              <w:rPr>
                <w:rFonts w:eastAsia="Times New Roman"/>
                <w:b/>
                <w:bCs/>
                <w:lang w:val="es-DO"/>
              </w:rPr>
            </w:pPr>
            <w:r w:rsidRPr="00DF1742">
              <w:rPr>
                <w:rFonts w:eastAsia="Times New Roman"/>
                <w:b/>
                <w:bCs/>
                <w:lang w:val="es-DO"/>
              </w:rPr>
              <w:t> </w:t>
            </w:r>
          </w:p>
        </w:tc>
        <w:tc>
          <w:tcPr>
            <w:tcW w:w="5040" w:type="dxa"/>
            <w:tcBorders>
              <w:top w:val="single" w:sz="8" w:space="0" w:color="auto"/>
              <w:left w:val="nil"/>
              <w:bottom w:val="single" w:sz="4" w:space="0" w:color="auto"/>
              <w:right w:val="single" w:sz="4" w:space="0" w:color="auto"/>
            </w:tcBorders>
            <w:shd w:val="clear" w:color="000000" w:fill="002060"/>
            <w:vAlign w:val="center"/>
            <w:hideMark/>
          </w:tcPr>
          <w:p w14:paraId="349BD084" w14:textId="77777777" w:rsidR="009B4E1D" w:rsidRPr="00DF1742" w:rsidRDefault="009B4E1D" w:rsidP="009B4E1D">
            <w:pPr>
              <w:spacing w:after="0" w:line="240" w:lineRule="auto"/>
              <w:jc w:val="center"/>
              <w:rPr>
                <w:rFonts w:eastAsia="Times New Roman"/>
                <w:b/>
                <w:bCs/>
                <w:lang w:val="es-DO"/>
              </w:rPr>
            </w:pPr>
            <w:r w:rsidRPr="00DF1742">
              <w:rPr>
                <w:rFonts w:eastAsia="Times New Roman"/>
                <w:b/>
                <w:bCs/>
                <w:lang w:val="es-DO"/>
              </w:rPr>
              <w:t> </w:t>
            </w:r>
          </w:p>
        </w:tc>
        <w:tc>
          <w:tcPr>
            <w:tcW w:w="4950" w:type="dxa"/>
            <w:tcBorders>
              <w:top w:val="single" w:sz="8" w:space="0" w:color="auto"/>
              <w:left w:val="nil"/>
              <w:bottom w:val="single" w:sz="4" w:space="0" w:color="auto"/>
              <w:right w:val="single" w:sz="8" w:space="0" w:color="auto"/>
            </w:tcBorders>
            <w:shd w:val="clear" w:color="000000" w:fill="002060"/>
            <w:vAlign w:val="center"/>
            <w:hideMark/>
          </w:tcPr>
          <w:p w14:paraId="589B27AD" w14:textId="77777777" w:rsidR="009B4E1D" w:rsidRPr="00DF1742" w:rsidRDefault="009B4E1D" w:rsidP="009B4E1D">
            <w:pPr>
              <w:spacing w:after="0" w:line="240" w:lineRule="auto"/>
              <w:jc w:val="center"/>
              <w:rPr>
                <w:rFonts w:eastAsia="Times New Roman"/>
                <w:b/>
                <w:bCs/>
                <w:lang w:val="es-DO"/>
              </w:rPr>
            </w:pPr>
            <w:r w:rsidRPr="00DF1742">
              <w:rPr>
                <w:rFonts w:eastAsia="Times New Roman"/>
                <w:b/>
                <w:bCs/>
                <w:lang w:val="es-DO"/>
              </w:rPr>
              <w:t> </w:t>
            </w:r>
          </w:p>
        </w:tc>
      </w:tr>
    </w:tbl>
    <w:p w14:paraId="67A35E3A" w14:textId="38CB5EC1" w:rsidR="009B4E1D" w:rsidRPr="00DF1742" w:rsidRDefault="00CE354A" w:rsidP="008C0529">
      <w:pPr>
        <w:ind w:left="-720"/>
        <w:rPr>
          <w:b/>
          <w:lang w:val="es-DO"/>
        </w:rPr>
        <w:sectPr w:rsidR="009B4E1D" w:rsidRPr="00DF1742" w:rsidSect="009B4E1D">
          <w:pgSz w:w="15840" w:h="12240" w:orient="landscape"/>
          <w:pgMar w:top="810" w:right="1440" w:bottom="2160" w:left="1440" w:header="720" w:footer="720" w:gutter="0"/>
          <w:cols w:space="720"/>
          <w:docGrid w:linePitch="360"/>
        </w:sectPr>
      </w:pPr>
      <w:r w:rsidRPr="00DF1742">
        <w:rPr>
          <w:rFonts w:ascii="Times New Roman" w:eastAsia="Calibri" w:hAnsi="Times New Roman" w:cs="Times New Roman"/>
          <w:b/>
          <w:bCs/>
          <w:color w:val="767171"/>
          <w:spacing w:val="20"/>
          <w:sz w:val="18"/>
          <w:szCs w:val="18"/>
          <w:lang w:val="es-DO"/>
        </w:rPr>
        <w:t>Tabla</w:t>
      </w:r>
      <w:r w:rsidRPr="00DF1742">
        <w:rPr>
          <w:lang w:val="es-DO"/>
        </w:rPr>
        <w:t xml:space="preserve"> </w:t>
      </w:r>
      <w:r w:rsidR="00F81703" w:rsidRPr="00DF1742">
        <w:rPr>
          <w:rFonts w:ascii="Times New Roman" w:eastAsia="Calibri" w:hAnsi="Times New Roman" w:cs="Times New Roman"/>
          <w:b/>
          <w:bCs/>
          <w:color w:val="767171"/>
          <w:spacing w:val="20"/>
          <w:sz w:val="18"/>
          <w:szCs w:val="18"/>
          <w:lang w:val="es-DO"/>
        </w:rPr>
        <w:t>1</w:t>
      </w:r>
      <w:r w:rsidR="00DE7A91" w:rsidRPr="00DF1742">
        <w:rPr>
          <w:rFonts w:ascii="Times New Roman" w:eastAsia="Calibri" w:hAnsi="Times New Roman" w:cs="Times New Roman"/>
          <w:b/>
          <w:bCs/>
          <w:color w:val="767171"/>
          <w:spacing w:val="20"/>
          <w:sz w:val="18"/>
          <w:szCs w:val="18"/>
          <w:lang w:val="es-DO"/>
        </w:rPr>
        <w:t>4</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Principales indicadores misionales al 2023</w:t>
      </w:r>
    </w:p>
    <w:bookmarkStart w:id="75" w:name="_Toc154736700"/>
    <w:p w14:paraId="57D36C3B" w14:textId="213377AC" w:rsidR="00A41996" w:rsidRPr="00DF1742" w:rsidRDefault="00B633B0" w:rsidP="00EB0511">
      <w:pPr>
        <w:pStyle w:val="Heading1"/>
        <w:numPr>
          <w:ilvl w:val="0"/>
          <w:numId w:val="1"/>
        </w:numPr>
        <w:spacing w:after="240"/>
        <w:ind w:left="270"/>
        <w:jc w:val="center"/>
        <w:rPr>
          <w:b/>
          <w:color w:val="767171" w:themeColor="background2" w:themeShade="80"/>
          <w:lang w:val="es-DO"/>
        </w:rPr>
      </w:pPr>
      <w:r w:rsidRPr="00DF1742">
        <w:rPr>
          <w:rFonts w:cs="Times New Roman"/>
          <w:noProof/>
          <w:lang w:val="es-DO" w:eastAsia="es-DO"/>
        </w:rPr>
        <w:lastRenderedPageBreak/>
        <mc:AlternateContent>
          <mc:Choice Requires="wps">
            <w:drawing>
              <wp:anchor distT="4294967295" distB="4294967295" distL="114300" distR="114300" simplePos="0" relativeHeight="251711488" behindDoc="0" locked="0" layoutInCell="1" allowOverlap="1" wp14:anchorId="2BB1D7A4" wp14:editId="6CAEBD7E">
                <wp:simplePos x="0" y="0"/>
                <wp:positionH relativeFrom="margin">
                  <wp:align>center</wp:align>
                </wp:positionH>
                <wp:positionV relativeFrom="paragraph">
                  <wp:posOffset>538480</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8E39375" id="Straight Connector 15" o:spid="_x0000_s1026" style="position:absolute;z-index:2517114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2.4pt" to="3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" strokecolor="#ee2a24" strokeweight="2.25pt">
                <v:stroke joinstyle="miter"/>
                <w10:wrap anchorx="margin"/>
              </v:line>
            </w:pict>
          </mc:Fallback>
        </mc:AlternateContent>
      </w:r>
      <w:r w:rsidR="00A41996" w:rsidRPr="00DF1742">
        <w:rPr>
          <w:b/>
          <w:color w:val="767171" w:themeColor="background2" w:themeShade="80"/>
          <w:lang w:val="es-DO"/>
        </w:rPr>
        <w:t>RESULTADOS DE LAS ÁREAS TRANSVERSALES Y DE APOYO</w:t>
      </w:r>
      <w:bookmarkEnd w:id="28"/>
      <w:bookmarkEnd w:id="29"/>
      <w:bookmarkEnd w:id="30"/>
      <w:bookmarkEnd w:id="75"/>
    </w:p>
    <w:p w14:paraId="64EC07B8" w14:textId="299D5AD4" w:rsidR="00A41996" w:rsidRPr="00DF1742" w:rsidRDefault="006A5182" w:rsidP="00A104F5">
      <w:pPr>
        <w:spacing w:before="240" w:after="240"/>
        <w:jc w:val="center"/>
        <w:rPr>
          <w:rFonts w:ascii="Times New Roman" w:hAnsi="Times New Roman" w:cs="Times New Roman"/>
          <w:color w:val="767171"/>
          <w:spacing w:val="20"/>
          <w:szCs w:val="36"/>
          <w:lang w:val="es-DO"/>
        </w:rPr>
      </w:pPr>
      <w:r w:rsidRPr="00DF1742">
        <w:rPr>
          <w:rFonts w:ascii="Times New Roman" w:hAnsi="Times New Roman" w:cs="Times New Roman"/>
          <w:color w:val="767171"/>
          <w:spacing w:val="20"/>
          <w:szCs w:val="36"/>
          <w:lang w:val="es-DO"/>
        </w:rPr>
        <w:t>Memoria Institucional</w:t>
      </w:r>
      <w:r w:rsidR="00A41996" w:rsidRPr="00DF1742">
        <w:rPr>
          <w:rFonts w:ascii="Times New Roman" w:hAnsi="Times New Roman" w:cs="Times New Roman"/>
          <w:color w:val="767171"/>
          <w:spacing w:val="20"/>
          <w:szCs w:val="36"/>
          <w:lang w:val="es-DO"/>
        </w:rPr>
        <w:t xml:space="preserve"> 2023</w:t>
      </w:r>
    </w:p>
    <w:p w14:paraId="1D4A5D18" w14:textId="35D606DA" w:rsidR="0053196E" w:rsidRPr="00DF1742" w:rsidRDefault="0053196E" w:rsidP="006A69E1">
      <w:pPr>
        <w:pStyle w:val="Heading1"/>
        <w:numPr>
          <w:ilvl w:val="1"/>
          <w:numId w:val="16"/>
        </w:numPr>
        <w:spacing w:after="240"/>
        <w:ind w:left="1260"/>
        <w:rPr>
          <w:color w:val="000000"/>
          <w:lang w:val="es-DO"/>
        </w:rPr>
      </w:pPr>
      <w:bookmarkStart w:id="76" w:name="_Toc154736701"/>
      <w:r w:rsidRPr="00DF1742">
        <w:rPr>
          <w:b/>
          <w:color w:val="767171" w:themeColor="background2" w:themeShade="80"/>
          <w:lang w:val="es-DO"/>
        </w:rPr>
        <w:t>Desempeño Área Administrativa y Financiera</w:t>
      </w:r>
      <w:bookmarkEnd w:id="76"/>
    </w:p>
    <w:p w14:paraId="148A6C32" w14:textId="3F4C8A2A" w:rsidR="006A5182" w:rsidRPr="00DF1742" w:rsidRDefault="006A5182" w:rsidP="0007288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Gestión Administrativa es responsable de dirigir, coordinar y supervisar el área </w:t>
      </w:r>
      <w:r w:rsidR="00653636">
        <w:rPr>
          <w:rFonts w:ascii="Times New Roman" w:eastAsia="Calibri" w:hAnsi="Times New Roman" w:cs="Times New Roman"/>
          <w:color w:val="767171"/>
          <w:spacing w:val="20"/>
          <w:sz w:val="24"/>
          <w:szCs w:val="24"/>
          <w:lang w:val="es-DO"/>
        </w:rPr>
        <w:t>de Gestión Documental</w:t>
      </w:r>
      <w:r w:rsidRPr="00DF1742">
        <w:rPr>
          <w:rFonts w:ascii="Times New Roman" w:eastAsia="Calibri" w:hAnsi="Times New Roman" w:cs="Times New Roman"/>
          <w:color w:val="767171"/>
          <w:spacing w:val="20"/>
          <w:sz w:val="24"/>
          <w:szCs w:val="24"/>
          <w:lang w:val="es-DO"/>
        </w:rPr>
        <w:t>, las áreas de Servicios Generales y Compras de la Tesorería de la Seguridad Social.</w:t>
      </w:r>
    </w:p>
    <w:p w14:paraId="0E3337AB" w14:textId="1042A071" w:rsidR="0037650D" w:rsidRPr="00DF1742" w:rsidRDefault="006A5182" w:rsidP="0007288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Esta</w:t>
      </w:r>
      <w:r w:rsidR="0037650D"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g</w:t>
      </w:r>
      <w:r w:rsidR="0037650D" w:rsidRPr="00DF1742">
        <w:rPr>
          <w:rFonts w:ascii="Times New Roman" w:eastAsia="Calibri" w:hAnsi="Times New Roman" w:cs="Times New Roman"/>
          <w:color w:val="767171"/>
          <w:spacing w:val="20"/>
          <w:sz w:val="24"/>
          <w:szCs w:val="24"/>
          <w:lang w:val="es-DO"/>
        </w:rPr>
        <w:t xml:space="preserve">estión se ha ido fortaleciendo y consolidando a la par con el crecimiento constante de la institución, sirviendo con claros estándares de ética, transparencia y excelencia que dan vida a </w:t>
      </w:r>
      <w:r w:rsidR="005C1ADB" w:rsidRPr="00DF1742">
        <w:rPr>
          <w:rFonts w:ascii="Times New Roman" w:eastAsia="Calibri" w:hAnsi="Times New Roman" w:cs="Times New Roman"/>
          <w:color w:val="767171"/>
          <w:spacing w:val="20"/>
          <w:sz w:val="24"/>
          <w:szCs w:val="24"/>
          <w:lang w:val="es-DO"/>
        </w:rPr>
        <w:t>nuestra</w:t>
      </w:r>
      <w:r w:rsidR="0037650D" w:rsidRPr="00DF1742">
        <w:rPr>
          <w:rFonts w:ascii="Times New Roman" w:eastAsia="Calibri" w:hAnsi="Times New Roman" w:cs="Times New Roman"/>
          <w:color w:val="767171"/>
          <w:spacing w:val="20"/>
          <w:sz w:val="24"/>
          <w:szCs w:val="24"/>
          <w:lang w:val="es-DO"/>
        </w:rPr>
        <w:t xml:space="preserve"> filosofía institucional. </w:t>
      </w:r>
    </w:p>
    <w:p w14:paraId="722EC8BD" w14:textId="7F860B3B" w:rsidR="0037650D" w:rsidRPr="00DF1742" w:rsidRDefault="0037650D" w:rsidP="00455A46">
      <w:pPr>
        <w:pStyle w:val="Heading1"/>
        <w:spacing w:after="240"/>
        <w:rPr>
          <w:rFonts w:eastAsia="Calibri" w:cs="Times New Roman"/>
          <w:b/>
          <w:bCs/>
          <w:color w:val="767171"/>
          <w:spacing w:val="20"/>
          <w:sz w:val="24"/>
          <w:szCs w:val="24"/>
          <w:lang w:val="es-DO"/>
        </w:rPr>
      </w:pPr>
      <w:bookmarkStart w:id="77" w:name="_Toc153781775"/>
      <w:bookmarkStart w:id="78" w:name="_Toc153782122"/>
      <w:bookmarkStart w:id="79" w:name="_Toc154736702"/>
      <w:r w:rsidRPr="00DF1742">
        <w:rPr>
          <w:rFonts w:eastAsia="Calibri" w:cs="Times New Roman"/>
          <w:b/>
          <w:bCs/>
          <w:color w:val="767171"/>
          <w:spacing w:val="20"/>
          <w:sz w:val="24"/>
          <w:szCs w:val="24"/>
          <w:lang w:val="es-DO"/>
        </w:rPr>
        <w:t>Gestión de Compras y Contrataciones</w:t>
      </w:r>
      <w:bookmarkEnd w:id="77"/>
      <w:bookmarkEnd w:id="78"/>
      <w:bookmarkEnd w:id="79"/>
    </w:p>
    <w:p w14:paraId="6455A61D" w14:textId="553C5A2F" w:rsidR="0037650D" w:rsidRPr="00DF1742" w:rsidRDefault="0037650D" w:rsidP="0007288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este período fueron publicados </w:t>
      </w:r>
      <w:r w:rsidR="005333AC" w:rsidRPr="00DF1742">
        <w:rPr>
          <w:rFonts w:ascii="Times New Roman" w:eastAsia="Calibri" w:hAnsi="Times New Roman" w:cs="Times New Roman"/>
          <w:color w:val="767171"/>
          <w:spacing w:val="20"/>
          <w:sz w:val="24"/>
          <w:szCs w:val="24"/>
          <w:lang w:val="es-DO"/>
        </w:rPr>
        <w:t>244</w:t>
      </w:r>
      <w:r w:rsidRPr="00DF1742">
        <w:rPr>
          <w:rFonts w:ascii="Times New Roman" w:eastAsia="Calibri" w:hAnsi="Times New Roman" w:cs="Times New Roman"/>
          <w:color w:val="767171"/>
          <w:spacing w:val="20"/>
          <w:sz w:val="24"/>
          <w:szCs w:val="24"/>
          <w:lang w:val="es-DO"/>
        </w:rPr>
        <w:t xml:space="preserve"> procesos de compras, de los cuales 1</w:t>
      </w:r>
      <w:r w:rsidR="005333AC" w:rsidRPr="00DF1742">
        <w:rPr>
          <w:rFonts w:ascii="Times New Roman" w:eastAsia="Calibri" w:hAnsi="Times New Roman" w:cs="Times New Roman"/>
          <w:color w:val="767171"/>
          <w:spacing w:val="20"/>
          <w:sz w:val="24"/>
          <w:szCs w:val="24"/>
          <w:lang w:val="es-DO"/>
        </w:rPr>
        <w:t>85</w:t>
      </w:r>
      <w:r w:rsidRPr="00DF1742">
        <w:rPr>
          <w:rFonts w:ascii="Times New Roman" w:eastAsia="Calibri" w:hAnsi="Times New Roman" w:cs="Times New Roman"/>
          <w:color w:val="767171"/>
          <w:spacing w:val="20"/>
          <w:sz w:val="24"/>
          <w:szCs w:val="24"/>
          <w:lang w:val="es-DO"/>
        </w:rPr>
        <w:t xml:space="preserve"> se encuentran adjudicados. </w:t>
      </w:r>
    </w:p>
    <w:tbl>
      <w:tblPr>
        <w:tblStyle w:val="TableGrid"/>
        <w:tblpPr w:leftFromText="141" w:rightFromText="141" w:vertAnchor="page" w:horzAnchor="margin" w:tblpY="8489"/>
        <w:tblW w:w="7910" w:type="dxa"/>
        <w:tblLook w:val="04A0" w:firstRow="1" w:lastRow="0" w:firstColumn="1" w:lastColumn="0" w:noHBand="0" w:noVBand="1"/>
      </w:tblPr>
      <w:tblGrid>
        <w:gridCol w:w="2510"/>
        <w:gridCol w:w="2250"/>
        <w:gridCol w:w="3150"/>
      </w:tblGrid>
      <w:tr w:rsidR="00EC123F" w:rsidRPr="00DF1742" w14:paraId="79A180BE" w14:textId="77777777" w:rsidTr="003A4214">
        <w:trPr>
          <w:trHeight w:val="520"/>
        </w:trPr>
        <w:tc>
          <w:tcPr>
            <w:tcW w:w="2510" w:type="dxa"/>
            <w:shd w:val="clear" w:color="auto" w:fill="1F3864" w:themeFill="accent1" w:themeFillShade="80"/>
          </w:tcPr>
          <w:p w14:paraId="1A0B4451" w14:textId="77777777" w:rsidR="00EC123F" w:rsidRPr="00DF1742" w:rsidRDefault="00EC123F" w:rsidP="003A4214">
            <w:pPr>
              <w:pStyle w:val="xxmsonormal"/>
              <w:jc w:val="center"/>
              <w:rPr>
                <w:rFonts w:ascii="Times New Roman" w:hAnsi="Times New Roman" w:cs="Times New Roman"/>
                <w:b/>
                <w:bCs/>
                <w:color w:val="FFFFFF" w:themeColor="background1"/>
              </w:rPr>
            </w:pPr>
            <w:bookmarkStart w:id="80" w:name="_Hlk153358824"/>
            <w:r w:rsidRPr="00DF1742">
              <w:rPr>
                <w:rFonts w:ascii="Times New Roman" w:hAnsi="Times New Roman" w:cs="Times New Roman"/>
                <w:b/>
                <w:bCs/>
                <w:color w:val="FFFFFF" w:themeColor="background1"/>
              </w:rPr>
              <w:t>TIPO DE PROCESO</w:t>
            </w:r>
          </w:p>
        </w:tc>
        <w:tc>
          <w:tcPr>
            <w:tcW w:w="2250" w:type="dxa"/>
            <w:shd w:val="clear" w:color="auto" w:fill="1F3864" w:themeFill="accent1" w:themeFillShade="80"/>
          </w:tcPr>
          <w:p w14:paraId="3D48A966" w14:textId="77777777" w:rsidR="00EC123F" w:rsidRPr="00DF1742" w:rsidRDefault="00EC123F" w:rsidP="003A4214">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PUBLICADOS</w:t>
            </w:r>
          </w:p>
        </w:tc>
        <w:tc>
          <w:tcPr>
            <w:tcW w:w="3150" w:type="dxa"/>
            <w:shd w:val="clear" w:color="auto" w:fill="1F3864" w:themeFill="accent1" w:themeFillShade="80"/>
          </w:tcPr>
          <w:p w14:paraId="27977CF5" w14:textId="77777777" w:rsidR="00EC123F" w:rsidRPr="00DF1742" w:rsidRDefault="00EC123F" w:rsidP="003A4214">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ADJUDICADOS</w:t>
            </w:r>
          </w:p>
        </w:tc>
      </w:tr>
      <w:tr w:rsidR="005333AC" w:rsidRPr="00DF1742" w14:paraId="730B318E" w14:textId="77777777" w:rsidTr="005333AC">
        <w:trPr>
          <w:trHeight w:val="359"/>
        </w:trPr>
        <w:tc>
          <w:tcPr>
            <w:tcW w:w="2510" w:type="dxa"/>
            <w:noWrap/>
          </w:tcPr>
          <w:p w14:paraId="43D4ECA3" w14:textId="77777777" w:rsidR="005333AC" w:rsidRPr="00DF1742" w:rsidRDefault="005333AC" w:rsidP="005333A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Comparación de Precios</w:t>
            </w:r>
          </w:p>
        </w:tc>
        <w:tc>
          <w:tcPr>
            <w:tcW w:w="2250" w:type="dxa"/>
            <w:vAlign w:val="center"/>
          </w:tcPr>
          <w:p w14:paraId="5A870D8B" w14:textId="2BB67A1F"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27</w:t>
            </w:r>
          </w:p>
        </w:tc>
        <w:tc>
          <w:tcPr>
            <w:tcW w:w="3150" w:type="dxa"/>
            <w:vAlign w:val="center"/>
          </w:tcPr>
          <w:p w14:paraId="0A1F6FA8" w14:textId="1277C830"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14</w:t>
            </w:r>
          </w:p>
        </w:tc>
      </w:tr>
      <w:tr w:rsidR="005333AC" w:rsidRPr="00DF1742" w14:paraId="431CCA3D" w14:textId="77777777" w:rsidTr="005333AC">
        <w:trPr>
          <w:trHeight w:val="436"/>
        </w:trPr>
        <w:tc>
          <w:tcPr>
            <w:tcW w:w="2510" w:type="dxa"/>
            <w:noWrap/>
          </w:tcPr>
          <w:p w14:paraId="0F791744" w14:textId="77777777" w:rsidR="005333AC" w:rsidRPr="00DF1742" w:rsidRDefault="005333AC" w:rsidP="005333A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Compras Menores</w:t>
            </w:r>
          </w:p>
        </w:tc>
        <w:tc>
          <w:tcPr>
            <w:tcW w:w="2250" w:type="dxa"/>
            <w:vAlign w:val="center"/>
          </w:tcPr>
          <w:p w14:paraId="337E36CA" w14:textId="2B2EFD80"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102</w:t>
            </w:r>
          </w:p>
        </w:tc>
        <w:tc>
          <w:tcPr>
            <w:tcW w:w="3150" w:type="dxa"/>
            <w:vAlign w:val="center"/>
          </w:tcPr>
          <w:p w14:paraId="0C08A7DF" w14:textId="44BFDFE1"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69</w:t>
            </w:r>
          </w:p>
        </w:tc>
      </w:tr>
      <w:tr w:rsidR="005333AC" w:rsidRPr="00DF1742" w14:paraId="684E8270" w14:textId="77777777" w:rsidTr="005333AC">
        <w:trPr>
          <w:trHeight w:val="715"/>
        </w:trPr>
        <w:tc>
          <w:tcPr>
            <w:tcW w:w="2510" w:type="dxa"/>
            <w:noWrap/>
          </w:tcPr>
          <w:p w14:paraId="428750CA" w14:textId="77777777" w:rsidR="005333AC" w:rsidRPr="00DF1742" w:rsidRDefault="005333AC" w:rsidP="005333A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Compras por Debajo del Umbral</w:t>
            </w:r>
          </w:p>
        </w:tc>
        <w:tc>
          <w:tcPr>
            <w:tcW w:w="2250" w:type="dxa"/>
            <w:vAlign w:val="center"/>
          </w:tcPr>
          <w:p w14:paraId="5C332BEC" w14:textId="7085B1F3"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85</w:t>
            </w:r>
          </w:p>
        </w:tc>
        <w:tc>
          <w:tcPr>
            <w:tcW w:w="3150" w:type="dxa"/>
            <w:vAlign w:val="center"/>
          </w:tcPr>
          <w:p w14:paraId="3228F512" w14:textId="54089AEE"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79</w:t>
            </w:r>
          </w:p>
        </w:tc>
      </w:tr>
      <w:tr w:rsidR="005333AC" w:rsidRPr="00DF1742" w14:paraId="103CEE05" w14:textId="77777777" w:rsidTr="005333AC">
        <w:trPr>
          <w:trHeight w:val="562"/>
        </w:trPr>
        <w:tc>
          <w:tcPr>
            <w:tcW w:w="2510" w:type="dxa"/>
            <w:noWrap/>
          </w:tcPr>
          <w:p w14:paraId="26EEE6CB" w14:textId="77777777" w:rsidR="005333AC" w:rsidRPr="00DF1742" w:rsidRDefault="005333AC" w:rsidP="005333A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Licitación Pública Nacional</w:t>
            </w:r>
          </w:p>
        </w:tc>
        <w:tc>
          <w:tcPr>
            <w:tcW w:w="2250" w:type="dxa"/>
            <w:vAlign w:val="center"/>
          </w:tcPr>
          <w:p w14:paraId="3618C700" w14:textId="1AB3E4C0"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9</w:t>
            </w:r>
          </w:p>
        </w:tc>
        <w:tc>
          <w:tcPr>
            <w:tcW w:w="3150" w:type="dxa"/>
            <w:vAlign w:val="center"/>
          </w:tcPr>
          <w:p w14:paraId="6F9708E3" w14:textId="0540E9A4"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6</w:t>
            </w:r>
          </w:p>
        </w:tc>
      </w:tr>
      <w:tr w:rsidR="005333AC" w:rsidRPr="00DF1742" w14:paraId="52C5C826" w14:textId="77777777" w:rsidTr="005333AC">
        <w:trPr>
          <w:trHeight w:val="572"/>
        </w:trPr>
        <w:tc>
          <w:tcPr>
            <w:tcW w:w="2510" w:type="dxa"/>
            <w:noWrap/>
          </w:tcPr>
          <w:p w14:paraId="0C83EB8B" w14:textId="77777777" w:rsidR="005333AC" w:rsidRPr="00DF1742" w:rsidRDefault="005333AC" w:rsidP="005333AC">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Procesos de Excepción</w:t>
            </w:r>
          </w:p>
        </w:tc>
        <w:tc>
          <w:tcPr>
            <w:tcW w:w="2250" w:type="dxa"/>
            <w:vAlign w:val="center"/>
          </w:tcPr>
          <w:p w14:paraId="3BEFF00A" w14:textId="62D5011D"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21</w:t>
            </w:r>
          </w:p>
        </w:tc>
        <w:tc>
          <w:tcPr>
            <w:tcW w:w="3150" w:type="dxa"/>
            <w:vAlign w:val="center"/>
          </w:tcPr>
          <w:p w14:paraId="7ED8807A" w14:textId="189A2DD3" w:rsidR="005333AC" w:rsidRPr="00DF1742" w:rsidRDefault="005333AC" w:rsidP="005333AC">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17</w:t>
            </w:r>
          </w:p>
        </w:tc>
      </w:tr>
      <w:tr w:rsidR="00EC123F" w:rsidRPr="00DF1742" w14:paraId="10AF59BC" w14:textId="77777777" w:rsidTr="003A4214">
        <w:trPr>
          <w:trHeight w:val="365"/>
        </w:trPr>
        <w:tc>
          <w:tcPr>
            <w:tcW w:w="2510" w:type="dxa"/>
            <w:noWrap/>
          </w:tcPr>
          <w:p w14:paraId="089C2F27" w14:textId="1534B50B" w:rsidR="00EC123F" w:rsidRPr="00DF1742" w:rsidRDefault="005333AC" w:rsidP="003A4214">
            <w:pPr>
              <w:pStyle w:val="xxmsonormal"/>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TOTAL</w:t>
            </w:r>
          </w:p>
        </w:tc>
        <w:tc>
          <w:tcPr>
            <w:tcW w:w="2250" w:type="dxa"/>
          </w:tcPr>
          <w:p w14:paraId="6AC99A5F" w14:textId="42ABFA2D" w:rsidR="00EC123F" w:rsidRPr="00DF1742" w:rsidRDefault="005333AC" w:rsidP="003A4214">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244</w:t>
            </w:r>
          </w:p>
        </w:tc>
        <w:tc>
          <w:tcPr>
            <w:tcW w:w="3150" w:type="dxa"/>
          </w:tcPr>
          <w:p w14:paraId="533418FC" w14:textId="5AD23F5A" w:rsidR="00EC123F" w:rsidRPr="00DF1742" w:rsidRDefault="005333AC" w:rsidP="003A4214">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185</w:t>
            </w:r>
          </w:p>
        </w:tc>
      </w:tr>
    </w:tbl>
    <w:bookmarkEnd w:id="80"/>
    <w:p w14:paraId="228A2634" w14:textId="4ED53DE1" w:rsidR="00C80241" w:rsidRPr="00DF1742" w:rsidRDefault="00C80241" w:rsidP="00BE6F8E">
      <w:pPr>
        <w:ind w:right="-180"/>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Tabla </w:t>
      </w:r>
      <w:r w:rsidR="00BE6F8E" w:rsidRPr="00DF1742">
        <w:rPr>
          <w:rFonts w:ascii="Times New Roman" w:eastAsia="Calibri" w:hAnsi="Times New Roman" w:cs="Times New Roman"/>
          <w:b/>
          <w:bCs/>
          <w:color w:val="767171"/>
          <w:spacing w:val="20"/>
          <w:sz w:val="18"/>
          <w:szCs w:val="18"/>
          <w:lang w:val="es-DO"/>
        </w:rPr>
        <w:t>1</w:t>
      </w:r>
      <w:r w:rsidR="003A4214" w:rsidRPr="00DF1742">
        <w:rPr>
          <w:rFonts w:ascii="Times New Roman" w:eastAsia="Calibri" w:hAnsi="Times New Roman" w:cs="Times New Roman"/>
          <w:b/>
          <w:bCs/>
          <w:color w:val="767171"/>
          <w:spacing w:val="20"/>
          <w:sz w:val="18"/>
          <w:szCs w:val="18"/>
          <w:lang w:val="es-DO"/>
        </w:rPr>
        <w:t>5</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Total de procesos publicados y adjudicados por la Dirección Administrativa 2023.</w:t>
      </w:r>
    </w:p>
    <w:p w14:paraId="572C2F0D" w14:textId="691779F3" w:rsidR="00B3174E" w:rsidRPr="00DF1742" w:rsidRDefault="00B3174E" w:rsidP="00B3174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Gestión de Compras y Contrataciones se mide principalmente por el Indicador de Uso del Sistema Nacional de Compras y </w:t>
      </w:r>
      <w:r w:rsidRPr="00DF1742">
        <w:rPr>
          <w:rFonts w:ascii="Times New Roman" w:eastAsia="Calibri" w:hAnsi="Times New Roman" w:cs="Times New Roman"/>
          <w:color w:val="767171"/>
          <w:spacing w:val="20"/>
          <w:sz w:val="24"/>
          <w:szCs w:val="24"/>
          <w:lang w:val="es-DO"/>
        </w:rPr>
        <w:lastRenderedPageBreak/>
        <w:t xml:space="preserve">Contrataciones Públicas (SISCOMPRAS), desarrollado para medir los registros en el Portal Transaccional. </w:t>
      </w:r>
    </w:p>
    <w:p w14:paraId="5515DEE3" w14:textId="153D92AE" w:rsidR="00B3174E" w:rsidRPr="00DF1742" w:rsidRDefault="00B3174E" w:rsidP="00B3174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Mediante la Resolución PNP-09-2022 la Dirección General de Contrataciones Públicas formalizó los términos y funcionamiento de la herramienta de medición SISCOMPRAS, incluyendo nuevos criterios a partir del segundo trimestre 2023, actualmente compuesto por 5 </w:t>
      </w:r>
      <w:r w:rsidR="00B22BF8" w:rsidRPr="00DF1742">
        <w:rPr>
          <w:rFonts w:ascii="Times New Roman" w:eastAsia="Calibri" w:hAnsi="Times New Roman" w:cs="Times New Roman"/>
          <w:color w:val="767171"/>
          <w:spacing w:val="20"/>
          <w:sz w:val="24"/>
          <w:szCs w:val="24"/>
          <w:lang w:val="es-DO"/>
        </w:rPr>
        <w:t>subindicadores</w:t>
      </w:r>
      <w:r w:rsidRPr="00DF1742">
        <w:rPr>
          <w:rFonts w:ascii="Times New Roman" w:eastAsia="Calibri" w:hAnsi="Times New Roman" w:cs="Times New Roman"/>
          <w:color w:val="767171"/>
          <w:spacing w:val="20"/>
          <w:sz w:val="24"/>
          <w:szCs w:val="24"/>
          <w:lang w:val="es-DO"/>
        </w:rPr>
        <w:t xml:space="preserve"> que muestran los resultados de manera trimestral de los procesos en el referido portal, descritos como Planificación de Compras, Gestión de Procesos, Tiempo de Gestión de Procesos, Administración de Contratos, Compras a </w:t>
      </w:r>
      <w:r w:rsidR="005C1ADB" w:rsidRPr="00DF1742">
        <w:rPr>
          <w:rFonts w:ascii="Times New Roman" w:eastAsia="Calibri" w:hAnsi="Times New Roman" w:cs="Times New Roman"/>
          <w:color w:val="767171"/>
          <w:spacing w:val="20"/>
          <w:sz w:val="24"/>
          <w:szCs w:val="24"/>
          <w:lang w:val="es-DO"/>
        </w:rPr>
        <w:t>MiPymes</w:t>
      </w:r>
      <w:r w:rsidRPr="00DF1742">
        <w:rPr>
          <w:rFonts w:ascii="Times New Roman" w:eastAsia="Calibri" w:hAnsi="Times New Roman" w:cs="Times New Roman"/>
          <w:color w:val="767171"/>
          <w:spacing w:val="20"/>
          <w:sz w:val="24"/>
          <w:szCs w:val="24"/>
          <w:lang w:val="es-DO"/>
        </w:rPr>
        <w:t xml:space="preserve"> y Mujeres.</w:t>
      </w:r>
    </w:p>
    <w:p w14:paraId="0BAD1EEA" w14:textId="505A5EA6" w:rsidR="0037650D" w:rsidRPr="00DF1742" w:rsidRDefault="00B3174E" w:rsidP="0037650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la última medición disponible en el portal de la Dirección General de Contrataciones Públicas, en su calidad de </w:t>
      </w:r>
      <w:r w:rsidR="005C1ADB" w:rsidRPr="00DF1742">
        <w:rPr>
          <w:rFonts w:ascii="Times New Roman" w:eastAsia="Calibri" w:hAnsi="Times New Roman" w:cs="Times New Roman"/>
          <w:color w:val="767171"/>
          <w:spacing w:val="20"/>
          <w:sz w:val="24"/>
          <w:szCs w:val="24"/>
          <w:lang w:val="es-DO"/>
        </w:rPr>
        <w:t>Órgano</w:t>
      </w:r>
      <w:r w:rsidRPr="00DF1742">
        <w:rPr>
          <w:rFonts w:ascii="Times New Roman" w:eastAsia="Calibri" w:hAnsi="Times New Roman" w:cs="Times New Roman"/>
          <w:color w:val="767171"/>
          <w:spacing w:val="20"/>
          <w:sz w:val="24"/>
          <w:szCs w:val="24"/>
          <w:lang w:val="es-DO"/>
        </w:rPr>
        <w:t xml:space="preserve"> Rector del </w:t>
      </w:r>
      <w:r w:rsidR="005C1ADB" w:rsidRPr="00DF1742">
        <w:rPr>
          <w:rFonts w:ascii="Times New Roman" w:eastAsia="Calibri" w:hAnsi="Times New Roman" w:cs="Times New Roman"/>
          <w:color w:val="767171"/>
          <w:spacing w:val="20"/>
          <w:sz w:val="24"/>
          <w:szCs w:val="24"/>
          <w:lang w:val="es-DO"/>
        </w:rPr>
        <w:t>Sistema</w:t>
      </w:r>
      <w:r w:rsidRPr="00DF1742">
        <w:rPr>
          <w:rFonts w:ascii="Times New Roman" w:eastAsia="Calibri" w:hAnsi="Times New Roman" w:cs="Times New Roman"/>
          <w:color w:val="767171"/>
          <w:spacing w:val="20"/>
          <w:sz w:val="24"/>
          <w:szCs w:val="24"/>
          <w:lang w:val="es-DO"/>
        </w:rPr>
        <w:t xml:space="preserve"> Nacional de Compras (SNCC) alcanzando una </w:t>
      </w:r>
      <w:r w:rsidR="005C1ADB" w:rsidRPr="00DF1742">
        <w:rPr>
          <w:rFonts w:ascii="Times New Roman" w:eastAsia="Calibri" w:hAnsi="Times New Roman" w:cs="Times New Roman"/>
          <w:color w:val="767171"/>
          <w:spacing w:val="20"/>
          <w:sz w:val="24"/>
          <w:szCs w:val="24"/>
          <w:lang w:val="es-DO"/>
        </w:rPr>
        <w:t>puntuación</w:t>
      </w:r>
      <w:r w:rsidR="0065165C" w:rsidRPr="00DF1742">
        <w:rPr>
          <w:rFonts w:ascii="Times New Roman" w:eastAsia="Calibri" w:hAnsi="Times New Roman" w:cs="Times New Roman"/>
          <w:color w:val="767171"/>
          <w:spacing w:val="20"/>
          <w:sz w:val="24"/>
          <w:szCs w:val="24"/>
          <w:lang w:val="es-DO"/>
        </w:rPr>
        <w:t xml:space="preserve"> de 91.34%</w:t>
      </w:r>
      <w:r w:rsidRPr="00DF1742">
        <w:rPr>
          <w:rFonts w:ascii="Times New Roman" w:eastAsia="Calibri" w:hAnsi="Times New Roman" w:cs="Times New Roman"/>
          <w:color w:val="767171"/>
          <w:spacing w:val="20"/>
          <w:sz w:val="24"/>
          <w:szCs w:val="24"/>
          <w:lang w:val="es-DO"/>
        </w:rPr>
        <w:t>.</w:t>
      </w:r>
    </w:p>
    <w:p w14:paraId="3CEE3801" w14:textId="492D0679" w:rsidR="006D63ED" w:rsidRPr="00DF1742" w:rsidRDefault="0065165C" w:rsidP="0037650D">
      <w:pPr>
        <w:spacing w:line="360" w:lineRule="auto"/>
        <w:jc w:val="both"/>
        <w:rPr>
          <w:rFonts w:ascii="Times New Roman" w:eastAsia="Calibri" w:hAnsi="Times New Roman" w:cs="Times New Roman"/>
          <w:color w:val="767171"/>
          <w:spacing w:val="20"/>
          <w:sz w:val="18"/>
          <w:szCs w:val="18"/>
          <w:lang w:val="es-DO"/>
        </w:rPr>
      </w:pPr>
      <w:r w:rsidRPr="00DF1742">
        <w:rPr>
          <w:noProof/>
          <w:lang w:val="es-DO"/>
          <w14:ligatures w14:val="standardContextual"/>
        </w:rPr>
        <w:drawing>
          <wp:inline distT="0" distB="0" distL="0" distR="0" wp14:anchorId="0DB610D7" wp14:editId="4B0C24DB">
            <wp:extent cx="5028200" cy="3270738"/>
            <wp:effectExtent l="0" t="0" r="1270" b="635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5299"/>
                    <a:stretch/>
                  </pic:blipFill>
                  <pic:spPr bwMode="auto">
                    <a:xfrm>
                      <a:off x="0" y="0"/>
                      <a:ext cx="5035213" cy="3275300"/>
                    </a:xfrm>
                    <a:prstGeom prst="rect">
                      <a:avLst/>
                    </a:prstGeom>
                    <a:ln>
                      <a:noFill/>
                    </a:ln>
                    <a:extLst>
                      <a:ext uri="{53640926-AAD7-44D8-BBD7-CCE9431645EC}">
                        <a14:shadowObscured xmlns:a14="http://schemas.microsoft.com/office/drawing/2010/main"/>
                      </a:ext>
                    </a:extLst>
                  </pic:spPr>
                </pic:pic>
              </a:graphicData>
            </a:graphic>
          </wp:inline>
        </w:drawing>
      </w:r>
      <w:r w:rsidR="006D63ED" w:rsidRPr="00DF1742">
        <w:rPr>
          <w:rFonts w:ascii="Times New Roman" w:eastAsia="Calibri" w:hAnsi="Times New Roman" w:cs="Times New Roman"/>
          <w:b/>
          <w:bCs/>
          <w:color w:val="767171"/>
          <w:spacing w:val="20"/>
          <w:sz w:val="18"/>
          <w:szCs w:val="18"/>
          <w:lang w:val="es-DO"/>
        </w:rPr>
        <w:t xml:space="preserve">Imagen 1: </w:t>
      </w:r>
      <w:r w:rsidR="006D63ED" w:rsidRPr="00DF1742">
        <w:rPr>
          <w:rFonts w:ascii="Times New Roman" w:eastAsia="Calibri" w:hAnsi="Times New Roman" w:cs="Times New Roman"/>
          <w:color w:val="767171"/>
          <w:spacing w:val="20"/>
          <w:sz w:val="18"/>
          <w:szCs w:val="18"/>
          <w:lang w:val="es-DO"/>
        </w:rPr>
        <w:t>Indicador de uso del Sistema Nacional de Contrataciones Públicas TSS.</w:t>
      </w:r>
    </w:p>
    <w:p w14:paraId="5F5E34F5" w14:textId="3759E151" w:rsidR="009B5B3F" w:rsidRPr="00DF1742" w:rsidRDefault="009B5B3F" w:rsidP="0037650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Dicha calificación va alineada a la cultura y valores relacionados con la Transparencia, que demuestra a través de las diferentes mediciones una calificación sobresaliente conforme la realización de procesos eficientes y apegados a las normativas vigentes.</w:t>
      </w:r>
    </w:p>
    <w:p w14:paraId="09044A20" w14:textId="3862FB77" w:rsidR="00242CF8" w:rsidRPr="00DF1742" w:rsidRDefault="00242CF8" w:rsidP="0007288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Planificación de Compras tiene como objetivo que se convoquen los procesos de compras conforme fueron planificados, en esas atenciones, </w:t>
      </w:r>
      <w:r w:rsidR="00EA22BE">
        <w:rPr>
          <w:rFonts w:ascii="Times New Roman" w:eastAsia="Calibri" w:hAnsi="Times New Roman" w:cs="Times New Roman"/>
          <w:color w:val="767171"/>
          <w:spacing w:val="20"/>
          <w:sz w:val="24"/>
          <w:szCs w:val="24"/>
          <w:lang w:val="es-DO"/>
        </w:rPr>
        <w:t>se</w:t>
      </w:r>
      <w:r w:rsidRPr="00DF1742">
        <w:rPr>
          <w:rFonts w:ascii="Times New Roman" w:eastAsia="Calibri" w:hAnsi="Times New Roman" w:cs="Times New Roman"/>
          <w:color w:val="767171"/>
          <w:spacing w:val="20"/>
          <w:sz w:val="24"/>
          <w:szCs w:val="24"/>
          <w:lang w:val="es-DO"/>
        </w:rPr>
        <w:t xml:space="preserve"> realizó la ejecución de </w:t>
      </w:r>
      <w:r w:rsidR="00EA22BE">
        <w:rPr>
          <w:rFonts w:ascii="Times New Roman" w:eastAsia="Calibri" w:hAnsi="Times New Roman" w:cs="Times New Roman"/>
          <w:color w:val="767171"/>
          <w:spacing w:val="20"/>
          <w:sz w:val="24"/>
          <w:szCs w:val="24"/>
          <w:lang w:val="es-DO"/>
        </w:rPr>
        <w:t>los</w:t>
      </w:r>
      <w:r w:rsidRPr="00DF1742">
        <w:rPr>
          <w:rFonts w:ascii="Times New Roman" w:eastAsia="Calibri" w:hAnsi="Times New Roman" w:cs="Times New Roman"/>
          <w:color w:val="767171"/>
          <w:spacing w:val="20"/>
          <w:sz w:val="24"/>
          <w:szCs w:val="24"/>
          <w:lang w:val="es-DO"/>
        </w:rPr>
        <w:t xml:space="preserve"> procesos en virtud de su planificación, obteniendo el siguiente resultado:</w:t>
      </w:r>
    </w:p>
    <w:tbl>
      <w:tblPr>
        <w:tblpPr w:leftFromText="180" w:rightFromText="180" w:vertAnchor="text" w:tblpXSpec="center" w:tblpY="1"/>
        <w:tblOverlap w:val="never"/>
        <w:tblW w:w="8018" w:type="dxa"/>
        <w:tblLook w:val="04A0" w:firstRow="1" w:lastRow="0" w:firstColumn="1" w:lastColumn="0" w:noHBand="0" w:noVBand="1"/>
      </w:tblPr>
      <w:tblGrid>
        <w:gridCol w:w="4082"/>
        <w:gridCol w:w="1996"/>
        <w:gridCol w:w="1940"/>
      </w:tblGrid>
      <w:tr w:rsidR="00242CF8" w:rsidRPr="00DF1742" w14:paraId="72074B01" w14:textId="77777777" w:rsidTr="002048C7">
        <w:trPr>
          <w:trHeight w:val="609"/>
        </w:trPr>
        <w:tc>
          <w:tcPr>
            <w:tcW w:w="4082"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49C58F0" w14:textId="77777777" w:rsidR="00242CF8" w:rsidRPr="00DF1742" w:rsidRDefault="00242CF8" w:rsidP="00242CF8">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 xml:space="preserve">MODALIDAD </w:t>
            </w:r>
          </w:p>
        </w:tc>
        <w:tc>
          <w:tcPr>
            <w:tcW w:w="1996" w:type="dxa"/>
            <w:tcBorders>
              <w:top w:val="single" w:sz="8" w:space="0" w:color="auto"/>
              <w:left w:val="nil"/>
              <w:bottom w:val="single" w:sz="8" w:space="0" w:color="auto"/>
              <w:right w:val="single" w:sz="8" w:space="0" w:color="auto"/>
            </w:tcBorders>
            <w:shd w:val="clear" w:color="000000" w:fill="1F3864"/>
            <w:vAlign w:val="center"/>
            <w:hideMark/>
          </w:tcPr>
          <w:p w14:paraId="7D0CA236" w14:textId="77777777" w:rsidR="00242CF8" w:rsidRPr="00DF1742" w:rsidRDefault="00242CF8" w:rsidP="00242CF8">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TOTAL (RD$)</w:t>
            </w:r>
          </w:p>
        </w:tc>
        <w:tc>
          <w:tcPr>
            <w:tcW w:w="1940" w:type="dxa"/>
            <w:tcBorders>
              <w:top w:val="single" w:sz="8" w:space="0" w:color="auto"/>
              <w:left w:val="nil"/>
              <w:bottom w:val="single" w:sz="8" w:space="0" w:color="auto"/>
              <w:right w:val="single" w:sz="8" w:space="0" w:color="auto"/>
            </w:tcBorders>
            <w:shd w:val="clear" w:color="000000" w:fill="1F3864"/>
            <w:vAlign w:val="center"/>
            <w:hideMark/>
          </w:tcPr>
          <w:p w14:paraId="68B7E634" w14:textId="77777777" w:rsidR="00242CF8" w:rsidRPr="00DF1742" w:rsidRDefault="00242CF8" w:rsidP="00242CF8">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PORCENTAJES</w:t>
            </w:r>
          </w:p>
        </w:tc>
      </w:tr>
      <w:tr w:rsidR="00242CF8" w:rsidRPr="00DF1742" w14:paraId="1A9B5DB4" w14:textId="77777777" w:rsidTr="002048C7">
        <w:trPr>
          <w:trHeight w:val="330"/>
        </w:trPr>
        <w:tc>
          <w:tcPr>
            <w:tcW w:w="4082" w:type="dxa"/>
            <w:tcBorders>
              <w:top w:val="nil"/>
              <w:left w:val="single" w:sz="8" w:space="0" w:color="auto"/>
              <w:bottom w:val="single" w:sz="8" w:space="0" w:color="auto"/>
              <w:right w:val="single" w:sz="8" w:space="0" w:color="auto"/>
            </w:tcBorders>
            <w:shd w:val="clear" w:color="auto" w:fill="auto"/>
            <w:noWrap/>
            <w:vAlign w:val="center"/>
            <w:hideMark/>
          </w:tcPr>
          <w:p w14:paraId="1CD557B5" w14:textId="77777777" w:rsidR="00242CF8" w:rsidRPr="00DF1742" w:rsidRDefault="00242CF8" w:rsidP="002048C7">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Comparación de Precios</w:t>
            </w:r>
          </w:p>
        </w:tc>
        <w:tc>
          <w:tcPr>
            <w:tcW w:w="1996" w:type="dxa"/>
            <w:tcBorders>
              <w:top w:val="nil"/>
              <w:left w:val="nil"/>
              <w:bottom w:val="single" w:sz="8" w:space="0" w:color="auto"/>
              <w:right w:val="nil"/>
            </w:tcBorders>
            <w:shd w:val="clear" w:color="auto" w:fill="auto"/>
            <w:hideMark/>
          </w:tcPr>
          <w:p w14:paraId="3F92756C"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27,728,748.00</w:t>
            </w:r>
          </w:p>
        </w:tc>
        <w:tc>
          <w:tcPr>
            <w:tcW w:w="1940" w:type="dxa"/>
            <w:tcBorders>
              <w:top w:val="nil"/>
              <w:left w:val="single" w:sz="8" w:space="0" w:color="auto"/>
              <w:bottom w:val="single" w:sz="8" w:space="0" w:color="auto"/>
              <w:right w:val="single" w:sz="8" w:space="0" w:color="auto"/>
            </w:tcBorders>
            <w:shd w:val="clear" w:color="auto" w:fill="auto"/>
            <w:noWrap/>
            <w:hideMark/>
          </w:tcPr>
          <w:p w14:paraId="70AF92B0"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14%</w:t>
            </w:r>
          </w:p>
        </w:tc>
      </w:tr>
      <w:tr w:rsidR="00242CF8" w:rsidRPr="00DF1742" w14:paraId="4E6B1B0A" w14:textId="77777777" w:rsidTr="002048C7">
        <w:trPr>
          <w:trHeight w:val="330"/>
        </w:trPr>
        <w:tc>
          <w:tcPr>
            <w:tcW w:w="4082" w:type="dxa"/>
            <w:tcBorders>
              <w:top w:val="nil"/>
              <w:left w:val="single" w:sz="8" w:space="0" w:color="auto"/>
              <w:bottom w:val="single" w:sz="8" w:space="0" w:color="auto"/>
              <w:right w:val="single" w:sz="8" w:space="0" w:color="auto"/>
            </w:tcBorders>
            <w:shd w:val="clear" w:color="auto" w:fill="auto"/>
            <w:noWrap/>
            <w:vAlign w:val="center"/>
            <w:hideMark/>
          </w:tcPr>
          <w:p w14:paraId="55668E4B" w14:textId="77777777" w:rsidR="00242CF8" w:rsidRPr="00DF1742" w:rsidRDefault="00242CF8" w:rsidP="002048C7">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Compras Menores</w:t>
            </w:r>
          </w:p>
        </w:tc>
        <w:tc>
          <w:tcPr>
            <w:tcW w:w="1996" w:type="dxa"/>
            <w:tcBorders>
              <w:top w:val="nil"/>
              <w:left w:val="nil"/>
              <w:bottom w:val="single" w:sz="8" w:space="0" w:color="auto"/>
              <w:right w:val="nil"/>
            </w:tcBorders>
            <w:shd w:val="clear" w:color="auto" w:fill="auto"/>
            <w:hideMark/>
          </w:tcPr>
          <w:p w14:paraId="5A6DAD29"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34,996,817.00</w:t>
            </w:r>
          </w:p>
        </w:tc>
        <w:tc>
          <w:tcPr>
            <w:tcW w:w="1940" w:type="dxa"/>
            <w:tcBorders>
              <w:top w:val="nil"/>
              <w:left w:val="single" w:sz="8" w:space="0" w:color="auto"/>
              <w:bottom w:val="single" w:sz="8" w:space="0" w:color="auto"/>
              <w:right w:val="single" w:sz="8" w:space="0" w:color="auto"/>
            </w:tcBorders>
            <w:shd w:val="clear" w:color="auto" w:fill="auto"/>
            <w:noWrap/>
            <w:hideMark/>
          </w:tcPr>
          <w:p w14:paraId="3C98D689"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18%</w:t>
            </w:r>
          </w:p>
        </w:tc>
      </w:tr>
      <w:tr w:rsidR="00242CF8" w:rsidRPr="00DF1742" w14:paraId="0CAD8F8D" w14:textId="77777777" w:rsidTr="002048C7">
        <w:trPr>
          <w:trHeight w:val="330"/>
        </w:trPr>
        <w:tc>
          <w:tcPr>
            <w:tcW w:w="4082" w:type="dxa"/>
            <w:tcBorders>
              <w:top w:val="nil"/>
              <w:left w:val="single" w:sz="8" w:space="0" w:color="auto"/>
              <w:bottom w:val="single" w:sz="8" w:space="0" w:color="auto"/>
              <w:right w:val="single" w:sz="8" w:space="0" w:color="auto"/>
            </w:tcBorders>
            <w:shd w:val="clear" w:color="auto" w:fill="auto"/>
            <w:noWrap/>
            <w:vAlign w:val="center"/>
            <w:hideMark/>
          </w:tcPr>
          <w:p w14:paraId="7DF91D3B" w14:textId="77777777" w:rsidR="00242CF8" w:rsidRPr="00DF1742" w:rsidRDefault="00242CF8" w:rsidP="002048C7">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Compras por Debajo del Umbral</w:t>
            </w:r>
          </w:p>
        </w:tc>
        <w:tc>
          <w:tcPr>
            <w:tcW w:w="1996" w:type="dxa"/>
            <w:tcBorders>
              <w:top w:val="nil"/>
              <w:left w:val="nil"/>
              <w:bottom w:val="single" w:sz="8" w:space="0" w:color="auto"/>
              <w:right w:val="nil"/>
            </w:tcBorders>
            <w:shd w:val="clear" w:color="auto" w:fill="auto"/>
            <w:hideMark/>
          </w:tcPr>
          <w:p w14:paraId="58E34F07"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6,867,710.00</w:t>
            </w:r>
          </w:p>
        </w:tc>
        <w:tc>
          <w:tcPr>
            <w:tcW w:w="1940" w:type="dxa"/>
            <w:tcBorders>
              <w:top w:val="nil"/>
              <w:left w:val="single" w:sz="8" w:space="0" w:color="auto"/>
              <w:bottom w:val="single" w:sz="8" w:space="0" w:color="auto"/>
              <w:right w:val="single" w:sz="8" w:space="0" w:color="auto"/>
            </w:tcBorders>
            <w:shd w:val="clear" w:color="auto" w:fill="auto"/>
            <w:noWrap/>
            <w:hideMark/>
          </w:tcPr>
          <w:p w14:paraId="235B9D48"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4%</w:t>
            </w:r>
          </w:p>
        </w:tc>
      </w:tr>
      <w:tr w:rsidR="00242CF8" w:rsidRPr="00DF1742" w14:paraId="352E83DE" w14:textId="77777777" w:rsidTr="005D5240">
        <w:trPr>
          <w:trHeight w:val="330"/>
        </w:trPr>
        <w:tc>
          <w:tcPr>
            <w:tcW w:w="4082" w:type="dxa"/>
            <w:tcBorders>
              <w:top w:val="nil"/>
              <w:left w:val="single" w:sz="8" w:space="0" w:color="auto"/>
              <w:bottom w:val="single" w:sz="8" w:space="0" w:color="auto"/>
              <w:right w:val="single" w:sz="8" w:space="0" w:color="auto"/>
            </w:tcBorders>
            <w:shd w:val="clear" w:color="auto" w:fill="auto"/>
            <w:noWrap/>
            <w:vAlign w:val="center"/>
            <w:hideMark/>
          </w:tcPr>
          <w:p w14:paraId="7968D721" w14:textId="77777777" w:rsidR="00242CF8" w:rsidRPr="00DF1742" w:rsidRDefault="00242CF8" w:rsidP="002048C7">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Licitación Pública Nacional</w:t>
            </w:r>
          </w:p>
        </w:tc>
        <w:tc>
          <w:tcPr>
            <w:tcW w:w="1996" w:type="dxa"/>
            <w:tcBorders>
              <w:top w:val="nil"/>
              <w:left w:val="nil"/>
              <w:bottom w:val="single" w:sz="8" w:space="0" w:color="auto"/>
              <w:right w:val="nil"/>
            </w:tcBorders>
            <w:shd w:val="clear" w:color="auto" w:fill="auto"/>
            <w:hideMark/>
          </w:tcPr>
          <w:p w14:paraId="4612150F"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95,453,429.00</w:t>
            </w:r>
          </w:p>
        </w:tc>
        <w:tc>
          <w:tcPr>
            <w:tcW w:w="1940" w:type="dxa"/>
            <w:tcBorders>
              <w:top w:val="nil"/>
              <w:left w:val="single" w:sz="8" w:space="0" w:color="auto"/>
              <w:bottom w:val="single" w:sz="8" w:space="0" w:color="auto"/>
              <w:right w:val="single" w:sz="8" w:space="0" w:color="auto"/>
            </w:tcBorders>
            <w:shd w:val="clear" w:color="auto" w:fill="auto"/>
            <w:noWrap/>
            <w:hideMark/>
          </w:tcPr>
          <w:p w14:paraId="3EBEB4E5"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50%</w:t>
            </w:r>
          </w:p>
        </w:tc>
      </w:tr>
      <w:tr w:rsidR="00242CF8" w:rsidRPr="00DF1742" w14:paraId="1045F240" w14:textId="77777777" w:rsidTr="005D5240">
        <w:trPr>
          <w:trHeight w:val="330"/>
        </w:trPr>
        <w:tc>
          <w:tcPr>
            <w:tcW w:w="40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85AAD9" w14:textId="77777777" w:rsidR="00242CF8" w:rsidRPr="00DF1742" w:rsidRDefault="00242CF8" w:rsidP="002048C7">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Procesos de Excepción</w:t>
            </w:r>
          </w:p>
        </w:tc>
        <w:tc>
          <w:tcPr>
            <w:tcW w:w="1996" w:type="dxa"/>
            <w:tcBorders>
              <w:top w:val="single" w:sz="8" w:space="0" w:color="auto"/>
              <w:left w:val="nil"/>
              <w:bottom w:val="single" w:sz="8" w:space="0" w:color="auto"/>
              <w:right w:val="nil"/>
            </w:tcBorders>
            <w:shd w:val="clear" w:color="auto" w:fill="auto"/>
            <w:hideMark/>
          </w:tcPr>
          <w:p w14:paraId="26F82073"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26,639,446.00</w:t>
            </w:r>
          </w:p>
        </w:tc>
        <w:tc>
          <w:tcPr>
            <w:tcW w:w="1940" w:type="dxa"/>
            <w:tcBorders>
              <w:top w:val="single" w:sz="8" w:space="0" w:color="auto"/>
              <w:left w:val="single" w:sz="8" w:space="0" w:color="auto"/>
              <w:bottom w:val="single" w:sz="8" w:space="0" w:color="auto"/>
              <w:right w:val="single" w:sz="8" w:space="0" w:color="auto"/>
            </w:tcBorders>
            <w:shd w:val="clear" w:color="auto" w:fill="auto"/>
            <w:noWrap/>
            <w:hideMark/>
          </w:tcPr>
          <w:p w14:paraId="1801988C" w14:textId="77777777" w:rsidR="00242CF8" w:rsidRPr="00DF1742" w:rsidRDefault="00242CF8" w:rsidP="002048C7">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14%</w:t>
            </w:r>
          </w:p>
        </w:tc>
      </w:tr>
      <w:tr w:rsidR="00242CF8" w:rsidRPr="00DF1742" w14:paraId="2CB7B895" w14:textId="77777777" w:rsidTr="005D5240">
        <w:trPr>
          <w:trHeight w:val="330"/>
        </w:trPr>
        <w:tc>
          <w:tcPr>
            <w:tcW w:w="4082" w:type="dxa"/>
            <w:tcBorders>
              <w:top w:val="single" w:sz="8" w:space="0" w:color="auto"/>
              <w:left w:val="single" w:sz="8" w:space="0" w:color="auto"/>
              <w:bottom w:val="single" w:sz="4" w:space="0" w:color="auto"/>
              <w:right w:val="single" w:sz="8" w:space="0" w:color="auto"/>
            </w:tcBorders>
            <w:shd w:val="clear" w:color="auto" w:fill="auto"/>
            <w:noWrap/>
            <w:hideMark/>
          </w:tcPr>
          <w:p w14:paraId="666B4E59" w14:textId="669D901C" w:rsidR="00242CF8" w:rsidRPr="00DF1742" w:rsidRDefault="00242CF8" w:rsidP="002048C7">
            <w:pPr>
              <w:spacing w:after="0" w:line="240" w:lineRule="auto"/>
              <w:jc w:val="center"/>
              <w:rPr>
                <w:rFonts w:eastAsia="Times New Roman"/>
                <w:b/>
                <w:bCs/>
                <w:color w:val="305496"/>
                <w:lang w:val="es-DO"/>
              </w:rPr>
            </w:pPr>
            <w:r w:rsidRPr="00DF1742">
              <w:rPr>
                <w:rFonts w:ascii="Times New Roman" w:eastAsia="Calibri" w:hAnsi="Times New Roman" w:cs="Times New Roman"/>
                <w:b/>
                <w:bCs/>
                <w:color w:val="767171"/>
                <w:spacing w:val="20"/>
                <w:sz w:val="24"/>
                <w:szCs w:val="24"/>
                <w:lang w:val="es-DO"/>
              </w:rPr>
              <w:t>TOTAL</w:t>
            </w:r>
          </w:p>
        </w:tc>
        <w:tc>
          <w:tcPr>
            <w:tcW w:w="1996" w:type="dxa"/>
            <w:tcBorders>
              <w:top w:val="single" w:sz="8" w:space="0" w:color="auto"/>
              <w:left w:val="nil"/>
              <w:bottom w:val="single" w:sz="4" w:space="0" w:color="auto"/>
              <w:right w:val="single" w:sz="8" w:space="0" w:color="auto"/>
            </w:tcBorders>
            <w:shd w:val="clear" w:color="auto" w:fill="auto"/>
            <w:hideMark/>
          </w:tcPr>
          <w:p w14:paraId="3DA9A903" w14:textId="77777777" w:rsidR="00242CF8" w:rsidRPr="00DF1742" w:rsidRDefault="00242CF8" w:rsidP="002048C7">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191,686,150.00</w:t>
            </w:r>
          </w:p>
        </w:tc>
        <w:tc>
          <w:tcPr>
            <w:tcW w:w="1940" w:type="dxa"/>
            <w:tcBorders>
              <w:top w:val="single" w:sz="8" w:space="0" w:color="auto"/>
              <w:left w:val="nil"/>
              <w:bottom w:val="single" w:sz="4" w:space="0" w:color="auto"/>
              <w:right w:val="single" w:sz="8" w:space="0" w:color="auto"/>
            </w:tcBorders>
            <w:shd w:val="clear" w:color="auto" w:fill="auto"/>
            <w:hideMark/>
          </w:tcPr>
          <w:p w14:paraId="30C5BB85" w14:textId="77777777" w:rsidR="00242CF8" w:rsidRPr="00DF1742" w:rsidRDefault="00242CF8" w:rsidP="002048C7">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100%</w:t>
            </w:r>
          </w:p>
        </w:tc>
      </w:tr>
    </w:tbl>
    <w:p w14:paraId="16E14AAB" w14:textId="55BB6ADD" w:rsidR="0037650D" w:rsidRPr="00DF1742" w:rsidRDefault="00B36FAB" w:rsidP="0037650D">
      <w:pPr>
        <w:rPr>
          <w:rFonts w:ascii="Times New Roman" w:eastAsia="Calibri" w:hAnsi="Times New Roman" w:cs="Times New Roman"/>
          <w:b/>
          <w:bCs/>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Tabla </w:t>
      </w:r>
      <w:r w:rsidR="00A22CD6" w:rsidRPr="00DF1742">
        <w:rPr>
          <w:rFonts w:ascii="Times New Roman" w:eastAsia="Calibri" w:hAnsi="Times New Roman" w:cs="Times New Roman"/>
          <w:b/>
          <w:bCs/>
          <w:color w:val="767171"/>
          <w:spacing w:val="20"/>
          <w:sz w:val="18"/>
          <w:szCs w:val="18"/>
          <w:lang w:val="es-DO"/>
        </w:rPr>
        <w:t>1</w:t>
      </w:r>
      <w:r w:rsidR="00242CF8" w:rsidRPr="00DF1742">
        <w:rPr>
          <w:rFonts w:ascii="Times New Roman" w:eastAsia="Calibri" w:hAnsi="Times New Roman" w:cs="Times New Roman"/>
          <w:b/>
          <w:bCs/>
          <w:color w:val="767171"/>
          <w:spacing w:val="20"/>
          <w:sz w:val="18"/>
          <w:szCs w:val="18"/>
          <w:lang w:val="es-DO"/>
        </w:rPr>
        <w:t>6</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Listado de Adjudicatarios por modalidad (Datos del portal Transaccional</w:t>
      </w:r>
      <w:r w:rsidRPr="00DF1742">
        <w:rPr>
          <w:rFonts w:ascii="Times New Roman" w:eastAsia="Calibri" w:hAnsi="Times New Roman" w:cs="Times New Roman"/>
          <w:b/>
          <w:bCs/>
          <w:color w:val="767171"/>
          <w:spacing w:val="20"/>
          <w:sz w:val="18"/>
          <w:szCs w:val="18"/>
          <w:lang w:val="es-DO"/>
        </w:rPr>
        <w:t xml:space="preserve">) </w:t>
      </w:r>
    </w:p>
    <w:p w14:paraId="4D30E5EF" w14:textId="61C60C2B" w:rsidR="00B96819" w:rsidRPr="00DF1742" w:rsidRDefault="005D5240" w:rsidP="005D5240">
      <w:pPr>
        <w:ind w:left="-90"/>
        <w:rPr>
          <w:lang w:val="es-DO"/>
        </w:rPr>
      </w:pPr>
      <w:r w:rsidRPr="00DF1742">
        <w:rPr>
          <w:noProof/>
          <w:lang w:val="es-DO"/>
          <w14:ligatures w14:val="standardContextual"/>
        </w:rPr>
        <w:drawing>
          <wp:inline distT="0" distB="0" distL="0" distR="0" wp14:anchorId="05CDBDDE" wp14:editId="5D78E92A">
            <wp:extent cx="5125671" cy="2743200"/>
            <wp:effectExtent l="0" t="0" r="18415" b="0"/>
            <wp:docPr id="45" name="Gráfico 10">
              <a:extLst xmlns:a="http://schemas.openxmlformats.org/drawingml/2006/main">
                <a:ext uri="{FF2B5EF4-FFF2-40B4-BE49-F238E27FC236}">
                  <a16:creationId xmlns:a16="http://schemas.microsoft.com/office/drawing/2014/main" id="{D400CF42-753C-492C-BEA2-B4D3570E7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208631" w14:textId="777F9F7D" w:rsidR="00D1171B" w:rsidRPr="00DF1742" w:rsidRDefault="00D1171B" w:rsidP="0060569C">
      <w:pPr>
        <w:spacing w:line="360" w:lineRule="auto"/>
        <w:rPr>
          <w:rFonts w:ascii="Times New Roman" w:eastAsia="Calibri" w:hAnsi="Times New Roman" w:cs="Times New Roman"/>
          <w:b/>
          <w:bCs/>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Gráfico </w:t>
      </w:r>
      <w:r w:rsidR="008C1882" w:rsidRPr="00DF1742">
        <w:rPr>
          <w:rFonts w:ascii="Times New Roman" w:eastAsia="Calibri" w:hAnsi="Times New Roman" w:cs="Times New Roman"/>
          <w:b/>
          <w:bCs/>
          <w:color w:val="767171"/>
          <w:spacing w:val="20"/>
          <w:sz w:val="18"/>
          <w:szCs w:val="18"/>
          <w:lang w:val="es-DO"/>
        </w:rPr>
        <w:t>5</w:t>
      </w:r>
      <w:r w:rsidRPr="00DF1742">
        <w:rPr>
          <w:rFonts w:ascii="Times New Roman" w:eastAsia="Calibri" w:hAnsi="Times New Roman" w:cs="Times New Roman"/>
          <w:b/>
          <w:bCs/>
          <w:color w:val="767171"/>
          <w:spacing w:val="20"/>
          <w:sz w:val="18"/>
          <w:szCs w:val="18"/>
          <w:lang w:val="es-DO"/>
        </w:rPr>
        <w:t>:</w:t>
      </w:r>
      <w:r w:rsidRPr="00DF1742">
        <w:rPr>
          <w:rFonts w:ascii="Times New Roman" w:eastAsia="Calibri" w:hAnsi="Times New Roman" w:cs="Times New Roman"/>
          <w:color w:val="767171"/>
          <w:spacing w:val="20"/>
          <w:sz w:val="18"/>
          <w:szCs w:val="18"/>
          <w:lang w:val="es-DO"/>
        </w:rPr>
        <w:t xml:space="preserve"> Distribución gráfica de Adjudicaciones por modalidad (Datos del portal Transaccional</w:t>
      </w:r>
      <w:r w:rsidRPr="00DF1742">
        <w:rPr>
          <w:rFonts w:ascii="Times New Roman" w:eastAsia="Calibri" w:hAnsi="Times New Roman" w:cs="Times New Roman"/>
          <w:b/>
          <w:bCs/>
          <w:color w:val="767171"/>
          <w:spacing w:val="20"/>
          <w:sz w:val="18"/>
          <w:szCs w:val="18"/>
          <w:lang w:val="es-DO"/>
        </w:rPr>
        <w:t>).</w:t>
      </w:r>
    </w:p>
    <w:p w14:paraId="725C0A7C" w14:textId="195F5BB7" w:rsidR="002C0BF6" w:rsidRPr="00DF1742" w:rsidRDefault="002C0BF6" w:rsidP="002D3217">
      <w:pPr>
        <w:spacing w:line="360" w:lineRule="auto"/>
        <w:jc w:val="both"/>
        <w:rPr>
          <w:rFonts w:ascii="Times New Roman" w:eastAsia="Calibri" w:hAnsi="Times New Roman" w:cs="Times New Roman"/>
          <w:color w:val="767171"/>
          <w:spacing w:val="20"/>
          <w:sz w:val="24"/>
          <w:szCs w:val="24"/>
          <w:lang w:val="es-DO"/>
        </w:rPr>
      </w:pPr>
    </w:p>
    <w:tbl>
      <w:tblPr>
        <w:tblStyle w:val="TableGrid"/>
        <w:tblpPr w:leftFromText="141" w:rightFromText="141" w:vertAnchor="page" w:horzAnchor="margin" w:tblpY="3989"/>
        <w:tblW w:w="7910" w:type="dxa"/>
        <w:tblLook w:val="04A0" w:firstRow="1" w:lastRow="0" w:firstColumn="1" w:lastColumn="0" w:noHBand="0" w:noVBand="1"/>
      </w:tblPr>
      <w:tblGrid>
        <w:gridCol w:w="3950"/>
        <w:gridCol w:w="2130"/>
        <w:gridCol w:w="1830"/>
      </w:tblGrid>
      <w:tr w:rsidR="00DA5596" w:rsidRPr="00DF1742" w14:paraId="29E74ADC" w14:textId="692AF92A" w:rsidTr="00DA5596">
        <w:trPr>
          <w:trHeight w:val="520"/>
        </w:trPr>
        <w:tc>
          <w:tcPr>
            <w:tcW w:w="3950" w:type="dxa"/>
            <w:shd w:val="clear" w:color="auto" w:fill="1F3864" w:themeFill="accent1" w:themeFillShade="80"/>
          </w:tcPr>
          <w:p w14:paraId="4697D7AD" w14:textId="77777777" w:rsidR="00DA5596" w:rsidRPr="00DF1742" w:rsidRDefault="00DA5596" w:rsidP="00DA5596">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lastRenderedPageBreak/>
              <w:t>TIPO DE EMPRESA ADJUDICADA</w:t>
            </w:r>
          </w:p>
        </w:tc>
        <w:tc>
          <w:tcPr>
            <w:tcW w:w="2130" w:type="dxa"/>
            <w:shd w:val="clear" w:color="auto" w:fill="1F3864" w:themeFill="accent1" w:themeFillShade="80"/>
          </w:tcPr>
          <w:p w14:paraId="4A39E3DC" w14:textId="77777777" w:rsidR="00DA5596" w:rsidRPr="00DF1742" w:rsidRDefault="00DA5596" w:rsidP="00DA5596">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TOTAL (RD$)</w:t>
            </w:r>
          </w:p>
        </w:tc>
        <w:tc>
          <w:tcPr>
            <w:tcW w:w="1830" w:type="dxa"/>
            <w:shd w:val="clear" w:color="auto" w:fill="1F3864" w:themeFill="accent1" w:themeFillShade="80"/>
          </w:tcPr>
          <w:p w14:paraId="30A5B1ED" w14:textId="59DC0CF3" w:rsidR="00DA5596" w:rsidRPr="00DF1742" w:rsidRDefault="00DA5596" w:rsidP="00DA5596">
            <w:pPr>
              <w:pStyle w:val="xxmsonormal"/>
              <w:jc w:val="center"/>
              <w:rPr>
                <w:rFonts w:ascii="Times New Roman" w:hAnsi="Times New Roman" w:cs="Times New Roman"/>
                <w:b/>
                <w:bCs/>
                <w:color w:val="FFFFFF" w:themeColor="background1"/>
              </w:rPr>
            </w:pPr>
            <w:r w:rsidRPr="00DF1742">
              <w:rPr>
                <w:rFonts w:ascii="Times New Roman" w:hAnsi="Times New Roman" w:cs="Times New Roman"/>
                <w:b/>
                <w:bCs/>
                <w:color w:val="FFFFFF" w:themeColor="background1"/>
              </w:rPr>
              <w:t>PORCENTAJES</w:t>
            </w:r>
          </w:p>
        </w:tc>
      </w:tr>
      <w:tr w:rsidR="00DA5596" w:rsidRPr="00DF1742" w14:paraId="519BC516" w14:textId="5FA799A0" w:rsidTr="00DA5596">
        <w:trPr>
          <w:trHeight w:val="359"/>
        </w:trPr>
        <w:tc>
          <w:tcPr>
            <w:tcW w:w="3950" w:type="dxa"/>
            <w:noWrap/>
            <w:vAlign w:val="center"/>
          </w:tcPr>
          <w:p w14:paraId="292FAEE4" w14:textId="77777777" w:rsidR="00DA5596" w:rsidRPr="00DF1742" w:rsidRDefault="00DA5596" w:rsidP="00DA5596">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Grande</w:t>
            </w:r>
          </w:p>
        </w:tc>
        <w:tc>
          <w:tcPr>
            <w:tcW w:w="2130" w:type="dxa"/>
          </w:tcPr>
          <w:p w14:paraId="255539EB" w14:textId="714A9F90" w:rsidR="00DA5596" w:rsidRPr="00DF1742" w:rsidRDefault="00DA5596" w:rsidP="00DA559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128,600,800.00</w:t>
            </w:r>
          </w:p>
        </w:tc>
        <w:tc>
          <w:tcPr>
            <w:tcW w:w="1830" w:type="dxa"/>
          </w:tcPr>
          <w:p w14:paraId="3BBD88BC" w14:textId="56D83E0A" w:rsidR="00DA5596" w:rsidRPr="00DF1742" w:rsidRDefault="00DA5596" w:rsidP="00DA559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67%</w:t>
            </w:r>
          </w:p>
        </w:tc>
      </w:tr>
      <w:tr w:rsidR="00DA5596" w:rsidRPr="00DF1742" w14:paraId="561B979D" w14:textId="71336691" w:rsidTr="00DA5596">
        <w:trPr>
          <w:trHeight w:val="508"/>
        </w:trPr>
        <w:tc>
          <w:tcPr>
            <w:tcW w:w="3950" w:type="dxa"/>
            <w:noWrap/>
            <w:vAlign w:val="center"/>
          </w:tcPr>
          <w:p w14:paraId="5FE4B93A" w14:textId="2908B43C" w:rsidR="00DA5596" w:rsidRPr="00DF1742" w:rsidRDefault="005C1ADB" w:rsidP="00DA5596">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MiPymes</w:t>
            </w:r>
          </w:p>
        </w:tc>
        <w:tc>
          <w:tcPr>
            <w:tcW w:w="2130" w:type="dxa"/>
          </w:tcPr>
          <w:p w14:paraId="64A2D6E9" w14:textId="2847F490" w:rsidR="00DA5596" w:rsidRPr="00DF1742" w:rsidRDefault="00DA5596" w:rsidP="00DA559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52,030,641.00</w:t>
            </w:r>
          </w:p>
        </w:tc>
        <w:tc>
          <w:tcPr>
            <w:tcW w:w="1830" w:type="dxa"/>
          </w:tcPr>
          <w:p w14:paraId="5BF2B372" w14:textId="6B7DF620" w:rsidR="00DA5596" w:rsidRPr="00DF1742" w:rsidRDefault="00DA5596" w:rsidP="00DA559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27%</w:t>
            </w:r>
          </w:p>
        </w:tc>
      </w:tr>
      <w:tr w:rsidR="00DA5596" w:rsidRPr="00DF1742" w14:paraId="00EC0148" w14:textId="08DB167A" w:rsidTr="00DA5596">
        <w:trPr>
          <w:trHeight w:val="517"/>
        </w:trPr>
        <w:tc>
          <w:tcPr>
            <w:tcW w:w="3950" w:type="dxa"/>
            <w:noWrap/>
            <w:vAlign w:val="center"/>
          </w:tcPr>
          <w:p w14:paraId="7B943C3F" w14:textId="3A1A43B5" w:rsidR="00DA5596" w:rsidRPr="00DF1742" w:rsidRDefault="005C1ADB" w:rsidP="00DA5596">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MiPymes</w:t>
            </w:r>
            <w:r w:rsidR="00DA5596" w:rsidRPr="00DF1742">
              <w:rPr>
                <w:rFonts w:ascii="Times New Roman" w:eastAsia="Calibri" w:hAnsi="Times New Roman" w:cs="Times New Roman"/>
                <w:color w:val="767171"/>
                <w:spacing w:val="20"/>
                <w:sz w:val="24"/>
                <w:szCs w:val="24"/>
                <w:lang w:eastAsia="en-US"/>
              </w:rPr>
              <w:t xml:space="preserve"> Mujer</w:t>
            </w:r>
          </w:p>
        </w:tc>
        <w:tc>
          <w:tcPr>
            <w:tcW w:w="2130" w:type="dxa"/>
          </w:tcPr>
          <w:p w14:paraId="00D83168" w14:textId="0271E564" w:rsidR="00DA5596" w:rsidRPr="00DF1742" w:rsidRDefault="00DA5596" w:rsidP="00DA559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11,054,709.00</w:t>
            </w:r>
          </w:p>
        </w:tc>
        <w:tc>
          <w:tcPr>
            <w:tcW w:w="1830" w:type="dxa"/>
          </w:tcPr>
          <w:p w14:paraId="57F9F5AD" w14:textId="6679E286" w:rsidR="00DA5596" w:rsidRPr="00DF1742" w:rsidRDefault="00DA5596" w:rsidP="00DA5596">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6%</w:t>
            </w:r>
          </w:p>
        </w:tc>
      </w:tr>
      <w:tr w:rsidR="00DA5596" w:rsidRPr="00DF1742" w14:paraId="22D4A74D" w14:textId="2B52BFE5" w:rsidTr="00DA5596">
        <w:trPr>
          <w:trHeight w:val="394"/>
        </w:trPr>
        <w:tc>
          <w:tcPr>
            <w:tcW w:w="3950" w:type="dxa"/>
            <w:noWrap/>
            <w:vAlign w:val="center"/>
          </w:tcPr>
          <w:p w14:paraId="78F9D7DC" w14:textId="3B49D693" w:rsidR="00DA5596" w:rsidRPr="00DF1742" w:rsidRDefault="00DA5596" w:rsidP="00DA5596">
            <w:pPr>
              <w:pStyle w:val="xxmsonormal"/>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TOTAL</w:t>
            </w:r>
          </w:p>
        </w:tc>
        <w:tc>
          <w:tcPr>
            <w:tcW w:w="2130" w:type="dxa"/>
          </w:tcPr>
          <w:p w14:paraId="23DAFACF" w14:textId="6E83BF1A" w:rsidR="00DA5596" w:rsidRPr="00DF1742" w:rsidRDefault="00DA5596" w:rsidP="00DA5596">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191,686,150.00</w:t>
            </w:r>
          </w:p>
        </w:tc>
        <w:tc>
          <w:tcPr>
            <w:tcW w:w="1830" w:type="dxa"/>
          </w:tcPr>
          <w:p w14:paraId="20988A10" w14:textId="4F473CA9" w:rsidR="00DA5596" w:rsidRPr="00DF1742" w:rsidRDefault="00DA5596" w:rsidP="00DA5596">
            <w:pPr>
              <w:pStyle w:val="xxmsonormal"/>
              <w:jc w:val="center"/>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100%</w:t>
            </w:r>
          </w:p>
        </w:tc>
      </w:tr>
    </w:tbl>
    <w:p w14:paraId="22CFF142" w14:textId="050BCAC2" w:rsidR="00F96015" w:rsidRPr="00F96015" w:rsidRDefault="00F96015" w:rsidP="00F96015">
      <w:pPr>
        <w:spacing w:line="360" w:lineRule="auto"/>
        <w:ind w:right="-90"/>
        <w:jc w:val="both"/>
        <w:rPr>
          <w:rFonts w:ascii="Times New Roman" w:eastAsia="Calibri" w:hAnsi="Times New Roman" w:cs="Times New Roman"/>
          <w:color w:val="767171"/>
          <w:spacing w:val="20"/>
          <w:sz w:val="24"/>
          <w:szCs w:val="24"/>
          <w:lang w:val="es-DO"/>
        </w:rPr>
      </w:pPr>
      <w:r w:rsidRPr="00F96015">
        <w:rPr>
          <w:rFonts w:ascii="Times New Roman" w:eastAsia="Calibri" w:hAnsi="Times New Roman" w:cs="Times New Roman"/>
          <w:color w:val="767171"/>
          <w:spacing w:val="20"/>
          <w:sz w:val="24"/>
          <w:szCs w:val="24"/>
          <w:lang w:val="es-DO"/>
        </w:rPr>
        <w:t xml:space="preserve">La Gestión </w:t>
      </w:r>
      <w:r>
        <w:rPr>
          <w:rFonts w:ascii="Times New Roman" w:eastAsia="Calibri" w:hAnsi="Times New Roman" w:cs="Times New Roman"/>
          <w:color w:val="767171"/>
          <w:spacing w:val="20"/>
          <w:sz w:val="24"/>
          <w:szCs w:val="24"/>
          <w:lang w:val="es-DO"/>
        </w:rPr>
        <w:t>por</w:t>
      </w:r>
      <w:r w:rsidRPr="00F96015">
        <w:rPr>
          <w:rFonts w:ascii="Times New Roman" w:eastAsia="Calibri" w:hAnsi="Times New Roman" w:cs="Times New Roman"/>
          <w:color w:val="767171"/>
          <w:spacing w:val="20"/>
          <w:sz w:val="24"/>
          <w:szCs w:val="24"/>
          <w:lang w:val="es-DO"/>
        </w:rPr>
        <w:t xml:space="preserve"> Procesos asegura que los procesos publicados sean correctamente administrados en el portal transaccional, completando todas las etapas establecidas en el cronograma. Por otro lado, el indicador de Compras a MiPymes y MiPymes Mujeres tiene como objetivo asignar al menos el 15% del monto contratado en el Portal Transaccional a MiPymes, y un 5% a MiPymes lideradas por mujeres.</w:t>
      </w:r>
    </w:p>
    <w:p w14:paraId="0FFAAE2C" w14:textId="506A8DD4" w:rsidR="002D3217" w:rsidRPr="00DF1742" w:rsidRDefault="002D3217" w:rsidP="00283F9D">
      <w:pPr>
        <w:spacing w:line="360" w:lineRule="auto"/>
        <w:ind w:right="-90"/>
        <w:rPr>
          <w:rFonts w:ascii="Times New Roman" w:eastAsia="Calibri" w:hAnsi="Times New Roman" w:cs="Times New Roman"/>
          <w:b/>
          <w:bCs/>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Tabla </w:t>
      </w:r>
      <w:r w:rsidR="007411B9" w:rsidRPr="00DF1742">
        <w:rPr>
          <w:rFonts w:ascii="Times New Roman" w:eastAsia="Calibri" w:hAnsi="Times New Roman" w:cs="Times New Roman"/>
          <w:b/>
          <w:bCs/>
          <w:color w:val="767171"/>
          <w:spacing w:val="20"/>
          <w:sz w:val="18"/>
          <w:szCs w:val="18"/>
          <w:lang w:val="es-DO"/>
        </w:rPr>
        <w:t>1</w:t>
      </w:r>
      <w:r w:rsidR="00283F9D" w:rsidRPr="00DF1742">
        <w:rPr>
          <w:rFonts w:ascii="Times New Roman" w:eastAsia="Calibri" w:hAnsi="Times New Roman" w:cs="Times New Roman"/>
          <w:b/>
          <w:bCs/>
          <w:color w:val="767171"/>
          <w:spacing w:val="20"/>
          <w:sz w:val="18"/>
          <w:szCs w:val="18"/>
          <w:lang w:val="es-DO"/>
        </w:rPr>
        <w:t>7</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Listado de Adjudicatarios por </w:t>
      </w:r>
      <w:r w:rsidR="0060569C" w:rsidRPr="00DF1742">
        <w:rPr>
          <w:rFonts w:ascii="Times New Roman" w:eastAsia="Calibri" w:hAnsi="Times New Roman" w:cs="Times New Roman"/>
          <w:color w:val="767171"/>
          <w:spacing w:val="20"/>
          <w:sz w:val="18"/>
          <w:szCs w:val="18"/>
          <w:lang w:val="es-DO"/>
        </w:rPr>
        <w:t>tipos de empresas</w:t>
      </w:r>
      <w:r w:rsidRPr="00DF1742">
        <w:rPr>
          <w:rFonts w:ascii="Times New Roman" w:eastAsia="Calibri" w:hAnsi="Times New Roman" w:cs="Times New Roman"/>
          <w:color w:val="767171"/>
          <w:spacing w:val="20"/>
          <w:sz w:val="18"/>
          <w:szCs w:val="18"/>
          <w:lang w:val="es-DO"/>
        </w:rPr>
        <w:t xml:space="preserve"> (Datos del portal Transaccional</w:t>
      </w:r>
      <w:r w:rsidRPr="00DF1742">
        <w:rPr>
          <w:rFonts w:ascii="Times New Roman" w:eastAsia="Calibri" w:hAnsi="Times New Roman" w:cs="Times New Roman"/>
          <w:b/>
          <w:bCs/>
          <w:color w:val="767171"/>
          <w:spacing w:val="20"/>
          <w:sz w:val="18"/>
          <w:szCs w:val="18"/>
          <w:lang w:val="es-DO"/>
        </w:rPr>
        <w:t xml:space="preserve">) </w:t>
      </w:r>
    </w:p>
    <w:p w14:paraId="37FD1B1B" w14:textId="7520FDAF" w:rsidR="00B36FAB" w:rsidRPr="00DF1742" w:rsidRDefault="004B4798" w:rsidP="0037650D">
      <w:pPr>
        <w:rPr>
          <w:lang w:val="es-DO"/>
        </w:rPr>
      </w:pPr>
      <w:r w:rsidRPr="00DF1742">
        <w:rPr>
          <w:noProof/>
          <w:lang w:val="es-DO"/>
          <w14:ligatures w14:val="standardContextual"/>
        </w:rPr>
        <w:drawing>
          <wp:inline distT="0" distB="0" distL="0" distR="0" wp14:anchorId="0DB12A93" wp14:editId="1D542AA0">
            <wp:extent cx="5011615" cy="2743200"/>
            <wp:effectExtent l="0" t="0" r="17780" b="0"/>
            <wp:docPr id="49" name="Gráfico 1">
              <a:extLst xmlns:a="http://schemas.openxmlformats.org/drawingml/2006/main">
                <a:ext uri="{FF2B5EF4-FFF2-40B4-BE49-F238E27FC236}">
                  <a16:creationId xmlns:a16="http://schemas.microsoft.com/office/drawing/2014/main" id="{2C73B27B-3FB9-4DBE-BDDF-89B580F86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CD5928" w14:textId="2D31E064" w:rsidR="005D5212" w:rsidRPr="00DF1742" w:rsidRDefault="005D5212" w:rsidP="006046AF">
      <w:pPr>
        <w:spacing w:line="360" w:lineRule="auto"/>
        <w:jc w:val="both"/>
        <w:rPr>
          <w:rFonts w:ascii="Times New Roman" w:eastAsia="Calibri" w:hAnsi="Times New Roman" w:cs="Times New Roman"/>
          <w:b/>
          <w:bCs/>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Gráfico </w:t>
      </w:r>
      <w:r w:rsidR="004B4798" w:rsidRPr="00DF1742">
        <w:rPr>
          <w:rFonts w:ascii="Times New Roman" w:eastAsia="Calibri" w:hAnsi="Times New Roman" w:cs="Times New Roman"/>
          <w:b/>
          <w:bCs/>
          <w:color w:val="767171"/>
          <w:spacing w:val="20"/>
          <w:sz w:val="18"/>
          <w:szCs w:val="18"/>
          <w:lang w:val="es-DO"/>
        </w:rPr>
        <w:t>6</w:t>
      </w:r>
      <w:r w:rsidRPr="00DF1742">
        <w:rPr>
          <w:rFonts w:ascii="Times New Roman" w:eastAsia="Calibri" w:hAnsi="Times New Roman" w:cs="Times New Roman"/>
          <w:b/>
          <w:bCs/>
          <w:color w:val="767171"/>
          <w:spacing w:val="20"/>
          <w:sz w:val="18"/>
          <w:szCs w:val="18"/>
          <w:lang w:val="es-DO"/>
        </w:rPr>
        <w:t>:</w:t>
      </w:r>
      <w:r w:rsidRPr="00DF1742">
        <w:rPr>
          <w:rFonts w:ascii="Times New Roman" w:eastAsia="Calibri" w:hAnsi="Times New Roman" w:cs="Times New Roman"/>
          <w:color w:val="767171"/>
          <w:spacing w:val="20"/>
          <w:sz w:val="18"/>
          <w:szCs w:val="18"/>
          <w:lang w:val="es-DO"/>
        </w:rPr>
        <w:t xml:space="preserve"> Distribución gráfica de Adjudicaciones </w:t>
      </w:r>
      <w:r w:rsidR="00A9467B" w:rsidRPr="00DF1742">
        <w:rPr>
          <w:rFonts w:ascii="Times New Roman" w:eastAsia="Calibri" w:hAnsi="Times New Roman" w:cs="Times New Roman"/>
          <w:color w:val="767171"/>
          <w:spacing w:val="20"/>
          <w:sz w:val="18"/>
          <w:szCs w:val="18"/>
          <w:lang w:val="es-DO"/>
        </w:rPr>
        <w:t xml:space="preserve">por tipos de empresas </w:t>
      </w:r>
      <w:r w:rsidRPr="00DF1742">
        <w:rPr>
          <w:rFonts w:ascii="Times New Roman" w:eastAsia="Calibri" w:hAnsi="Times New Roman" w:cs="Times New Roman"/>
          <w:color w:val="767171"/>
          <w:spacing w:val="20"/>
          <w:sz w:val="18"/>
          <w:szCs w:val="18"/>
          <w:lang w:val="es-DO"/>
        </w:rPr>
        <w:t>(Datos del portal Transaccional</w:t>
      </w:r>
      <w:r w:rsidRPr="00DF1742">
        <w:rPr>
          <w:rFonts w:ascii="Times New Roman" w:eastAsia="Calibri" w:hAnsi="Times New Roman" w:cs="Times New Roman"/>
          <w:b/>
          <w:bCs/>
          <w:color w:val="767171"/>
          <w:spacing w:val="20"/>
          <w:sz w:val="18"/>
          <w:szCs w:val="18"/>
          <w:lang w:val="es-DO"/>
        </w:rPr>
        <w:t>).</w:t>
      </w:r>
    </w:p>
    <w:p w14:paraId="3EB00CFA" w14:textId="0AED09F3" w:rsidR="00317CFA" w:rsidRPr="00DF1742" w:rsidRDefault="00317CFA" w:rsidP="00317CFA">
      <w:pPr>
        <w:pStyle w:val="Heading1"/>
        <w:spacing w:after="240" w:line="360" w:lineRule="auto"/>
        <w:jc w:val="both"/>
        <w:rPr>
          <w:rFonts w:eastAsia="Calibri" w:cs="Times New Roman"/>
          <w:b/>
          <w:bCs/>
          <w:color w:val="767171"/>
          <w:spacing w:val="20"/>
          <w:sz w:val="24"/>
          <w:szCs w:val="24"/>
          <w:lang w:val="es-DO"/>
        </w:rPr>
      </w:pPr>
      <w:bookmarkStart w:id="81" w:name="_Toc153781776"/>
      <w:bookmarkStart w:id="82" w:name="_Toc153782123"/>
      <w:bookmarkStart w:id="83" w:name="_Toc154736703"/>
      <w:r w:rsidRPr="00DF1742">
        <w:rPr>
          <w:rFonts w:eastAsia="Calibri" w:cs="Times New Roman"/>
          <w:b/>
          <w:bCs/>
          <w:color w:val="767171"/>
          <w:spacing w:val="20"/>
          <w:sz w:val="24"/>
          <w:szCs w:val="24"/>
          <w:lang w:val="es-DO"/>
        </w:rPr>
        <w:t>Programa 3RS</w:t>
      </w:r>
      <w:bookmarkEnd w:id="81"/>
      <w:bookmarkEnd w:id="82"/>
      <w:bookmarkEnd w:id="83"/>
    </w:p>
    <w:p w14:paraId="6D970670" w14:textId="77777777" w:rsidR="004C5B31" w:rsidRPr="00DF1742" w:rsidRDefault="004D5657" w:rsidP="00317CF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Hemos llevado con éxito nuestro Programa 3R’s aportando a nuestra cultura y valores relacionados con el Compromiso Social, por medio </w:t>
      </w:r>
    </w:p>
    <w:p w14:paraId="529F62C3" w14:textId="40F40CAC" w:rsidR="004D5657" w:rsidRPr="00DF1742" w:rsidRDefault="004D5657" w:rsidP="00317CF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de campañas de concientización internas, y medidas de adecuación de las diferentes plantas físicas a los fines de disminuir el impacto de nuestra institución en el medio ambiente, entre estas medidas tomadas podemos destacar las siguientes:</w:t>
      </w:r>
    </w:p>
    <w:p w14:paraId="38A3642F" w14:textId="6525213A" w:rsidR="00240EF1" w:rsidRPr="00DF1742" w:rsidRDefault="00240EF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Reducción del uso de papel y ahorro de un 25% en la compra de este en comparación con años anteriores.</w:t>
      </w:r>
    </w:p>
    <w:p w14:paraId="0E122E78" w14:textId="77777777" w:rsidR="00240EF1" w:rsidRPr="00DF1742" w:rsidRDefault="00240EF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Reducción del uso de plástico, implementando el uso de artículos reutilizables, tales como tazas, botellas de aluminio, entre otros y de esta manera poder reutilizar nuestros recipientes personales.</w:t>
      </w:r>
    </w:p>
    <w:p w14:paraId="357A41EB" w14:textId="6844E274" w:rsidR="006F7A80" w:rsidRPr="00DF1742" w:rsidRDefault="00240EF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Implementación de recipientes para clasificación de residuos, los cuales luego son entregados a nuestro Vecino Verde (gestor de residuos), quien se encarga de llevarlos separados a la industria de reciclaje. </w:t>
      </w:r>
      <w:r w:rsidR="00F96015">
        <w:rPr>
          <w:rFonts w:ascii="Times New Roman" w:eastAsia="Calibri" w:hAnsi="Times New Roman" w:cs="Times New Roman"/>
          <w:color w:val="767171"/>
          <w:spacing w:val="20"/>
          <w:sz w:val="24"/>
          <w:szCs w:val="24"/>
          <w:lang w:val="es-DO"/>
        </w:rPr>
        <w:t>Este año</w:t>
      </w:r>
      <w:r w:rsidRPr="00DF1742">
        <w:rPr>
          <w:rFonts w:ascii="Times New Roman" w:eastAsia="Calibri" w:hAnsi="Times New Roman" w:cs="Times New Roman"/>
          <w:color w:val="767171"/>
          <w:spacing w:val="20"/>
          <w:sz w:val="24"/>
          <w:szCs w:val="24"/>
          <w:lang w:val="es-DO"/>
        </w:rPr>
        <w:t xml:space="preserve"> logramos clasificar un total de 1,192.70 kilos de papel, cartón y plástico, aumentando la recolección en un 13% comparados con el año 2022.</w:t>
      </w:r>
    </w:p>
    <w:p w14:paraId="4452A3E3" w14:textId="0D2A6AE3" w:rsidR="00317CFA" w:rsidRPr="00DF1742" w:rsidRDefault="00317CFA"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Se realizó la publicación </w:t>
      </w:r>
      <w:r w:rsidR="006F7A80" w:rsidRPr="00DF1742">
        <w:rPr>
          <w:rFonts w:ascii="Times New Roman" w:eastAsia="Calibri" w:hAnsi="Times New Roman" w:cs="Times New Roman"/>
          <w:color w:val="767171"/>
          <w:spacing w:val="20"/>
          <w:sz w:val="24"/>
          <w:szCs w:val="24"/>
          <w:lang w:val="es-DO"/>
        </w:rPr>
        <w:t>de procesos</w:t>
      </w:r>
      <w:r w:rsidRPr="00DF1742">
        <w:rPr>
          <w:rFonts w:ascii="Times New Roman" w:eastAsia="Calibri" w:hAnsi="Times New Roman" w:cs="Times New Roman"/>
          <w:color w:val="767171"/>
          <w:spacing w:val="20"/>
          <w:sz w:val="24"/>
          <w:szCs w:val="24"/>
          <w:lang w:val="es-DO"/>
        </w:rPr>
        <w:t xml:space="preserve"> de Compras Verdes por un Gobierno más sostenible, adjudicando un total de RD $</w:t>
      </w:r>
      <w:r w:rsidR="006F7A80" w:rsidRPr="00DF1742">
        <w:rPr>
          <w:rFonts w:ascii="Times New Roman" w:eastAsia="Calibri" w:hAnsi="Times New Roman" w:cs="Times New Roman"/>
          <w:color w:val="767171"/>
          <w:spacing w:val="20"/>
          <w:sz w:val="24"/>
          <w:szCs w:val="24"/>
          <w:lang w:val="es-DO"/>
        </w:rPr>
        <w:t>599,320.96</w:t>
      </w:r>
      <w:r w:rsidRPr="00DF1742">
        <w:rPr>
          <w:rFonts w:ascii="Times New Roman" w:eastAsia="Calibri" w:hAnsi="Times New Roman" w:cs="Times New Roman"/>
          <w:color w:val="767171"/>
          <w:spacing w:val="20"/>
          <w:sz w:val="24"/>
          <w:szCs w:val="24"/>
          <w:lang w:val="es-DO"/>
        </w:rPr>
        <w:t xml:space="preserve"> en cumplimiento además con las normativas </w:t>
      </w:r>
      <w:r w:rsidR="005C1ADB" w:rsidRPr="00DF1742">
        <w:rPr>
          <w:rFonts w:ascii="Times New Roman" w:eastAsia="Calibri" w:hAnsi="Times New Roman" w:cs="Times New Roman"/>
          <w:color w:val="767171"/>
          <w:spacing w:val="20"/>
          <w:sz w:val="24"/>
          <w:szCs w:val="24"/>
          <w:lang w:val="es-DO"/>
        </w:rPr>
        <w:t>vigentes. El</w:t>
      </w:r>
      <w:r w:rsidR="006F7A80" w:rsidRPr="00DF1742">
        <w:rPr>
          <w:rFonts w:ascii="Times New Roman" w:eastAsia="Calibri" w:hAnsi="Times New Roman" w:cs="Times New Roman"/>
          <w:color w:val="767171"/>
          <w:spacing w:val="20"/>
          <w:sz w:val="24"/>
          <w:szCs w:val="24"/>
          <w:lang w:val="es-DO"/>
        </w:rPr>
        <w:t xml:space="preserve"> enfoque de esta política es integrar criterios ambientales, económicos y sociales con el objetivo de alcanzar el desarrollo integral de la nación, la protección y uso sostenible del medio ambiente.</w:t>
      </w:r>
    </w:p>
    <w:p w14:paraId="07D28DB5" w14:textId="19D91633" w:rsidR="00D50494" w:rsidRPr="00DF1742" w:rsidRDefault="00D50494" w:rsidP="00D50494">
      <w:pPr>
        <w:pStyle w:val="Heading1"/>
        <w:spacing w:after="240" w:line="360" w:lineRule="auto"/>
        <w:jc w:val="both"/>
        <w:rPr>
          <w:rFonts w:eastAsia="Calibri" w:cs="Times New Roman"/>
          <w:b/>
          <w:bCs/>
          <w:color w:val="767171"/>
          <w:spacing w:val="20"/>
          <w:sz w:val="24"/>
          <w:szCs w:val="24"/>
          <w:lang w:val="es-DO"/>
        </w:rPr>
      </w:pPr>
      <w:bookmarkStart w:id="84" w:name="_Toc153781777"/>
      <w:bookmarkStart w:id="85" w:name="_Toc153782124"/>
      <w:bookmarkStart w:id="86" w:name="_Toc154736704"/>
      <w:r w:rsidRPr="00DF1742">
        <w:rPr>
          <w:rFonts w:eastAsia="Calibri" w:cs="Times New Roman"/>
          <w:b/>
          <w:bCs/>
          <w:color w:val="767171"/>
          <w:spacing w:val="20"/>
          <w:sz w:val="24"/>
          <w:szCs w:val="24"/>
          <w:lang w:val="es-DO"/>
        </w:rPr>
        <w:t>Experiencia al Usuario</w:t>
      </w:r>
      <w:bookmarkEnd w:id="84"/>
      <w:bookmarkEnd w:id="85"/>
      <w:bookmarkEnd w:id="86"/>
    </w:p>
    <w:p w14:paraId="0DCD55EA" w14:textId="19DA9E18" w:rsidR="00E3156D" w:rsidRPr="00DF1742" w:rsidRDefault="00E3156D" w:rsidP="00D5049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Como institución comprometida con el servicio al ciudadano, continuamos con el fortalecimiento de nuestra presencia a Nivel Nacional mediante la gestión y habilitación en tres puntos GOB ubicados en Occidental Mall, Santiago de los Caballeros y Colinas Mall, con miras a garantizar el cumplimiento de los objetivos de </w:t>
      </w:r>
      <w:r w:rsidRPr="00DF1742">
        <w:rPr>
          <w:rFonts w:ascii="Times New Roman" w:eastAsia="Calibri" w:hAnsi="Times New Roman" w:cs="Times New Roman"/>
          <w:color w:val="767171"/>
          <w:spacing w:val="20"/>
          <w:sz w:val="24"/>
          <w:szCs w:val="24"/>
          <w:lang w:val="es-DO"/>
        </w:rPr>
        <w:lastRenderedPageBreak/>
        <w:t>nuestro eje estratégico de Experiencia al Usuario. Los mismos permitirán a los usuarios contar con más canales de servicios, así como tener acceso en horarios extendidos y fines de semana.</w:t>
      </w:r>
    </w:p>
    <w:p w14:paraId="5E806160" w14:textId="196F776D" w:rsidR="00D15B8C" w:rsidRPr="00DF1742" w:rsidRDefault="00D15B8C" w:rsidP="00D15B8C">
      <w:pPr>
        <w:pStyle w:val="Heading1"/>
        <w:spacing w:after="240" w:line="360" w:lineRule="auto"/>
        <w:jc w:val="both"/>
        <w:rPr>
          <w:rFonts w:eastAsia="Calibri" w:cs="Times New Roman"/>
          <w:b/>
          <w:bCs/>
          <w:color w:val="767171"/>
          <w:spacing w:val="20"/>
          <w:sz w:val="24"/>
          <w:szCs w:val="24"/>
          <w:lang w:val="es-DO"/>
        </w:rPr>
      </w:pPr>
      <w:bookmarkStart w:id="87" w:name="_Toc153781778"/>
      <w:bookmarkStart w:id="88" w:name="_Toc153782125"/>
      <w:bookmarkStart w:id="89" w:name="_Toc154736705"/>
      <w:r w:rsidRPr="00DF1742">
        <w:rPr>
          <w:rFonts w:eastAsia="Calibri" w:cs="Times New Roman"/>
          <w:b/>
          <w:bCs/>
          <w:color w:val="767171"/>
          <w:spacing w:val="20"/>
          <w:sz w:val="24"/>
          <w:szCs w:val="24"/>
          <w:lang w:val="es-DO"/>
        </w:rPr>
        <w:t>Fortalecimiento Institucional</w:t>
      </w:r>
      <w:bookmarkEnd w:id="87"/>
      <w:bookmarkEnd w:id="88"/>
      <w:bookmarkEnd w:id="89"/>
    </w:p>
    <w:p w14:paraId="05248092" w14:textId="7182CF68" w:rsidR="00D50494" w:rsidRPr="00DF1742" w:rsidRDefault="00D15B8C" w:rsidP="00317CF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Se </w:t>
      </w:r>
      <w:r w:rsidR="005C1ADB" w:rsidRPr="00DF1742">
        <w:rPr>
          <w:rFonts w:ascii="Times New Roman" w:eastAsia="Calibri" w:hAnsi="Times New Roman" w:cs="Times New Roman"/>
          <w:color w:val="767171"/>
          <w:spacing w:val="20"/>
          <w:sz w:val="24"/>
          <w:szCs w:val="24"/>
          <w:lang w:val="es-DO"/>
        </w:rPr>
        <w:t>iniciaron</w:t>
      </w:r>
      <w:r w:rsidRPr="00DF1742">
        <w:rPr>
          <w:rFonts w:ascii="Times New Roman" w:eastAsia="Calibri" w:hAnsi="Times New Roman" w:cs="Times New Roman"/>
          <w:color w:val="767171"/>
          <w:spacing w:val="20"/>
          <w:sz w:val="24"/>
          <w:szCs w:val="24"/>
          <w:lang w:val="es-DO"/>
        </w:rPr>
        <w:t xml:space="preserve"> las operaciones de nuevas oficinas operativas en la Avenida Gustavo Mejía Ricart, Santo Domingo, con un centro de llamadas ampliado, con mayor número de colaboradores y espacios confortables. S</w:t>
      </w:r>
      <w:r w:rsidR="00C8544B" w:rsidRPr="00DF1742">
        <w:rPr>
          <w:rFonts w:ascii="Times New Roman" w:eastAsia="Calibri" w:hAnsi="Times New Roman" w:cs="Times New Roman"/>
          <w:color w:val="767171"/>
          <w:spacing w:val="20"/>
          <w:sz w:val="24"/>
          <w:szCs w:val="24"/>
          <w:lang w:val="es-DO"/>
        </w:rPr>
        <w:t>e</w:t>
      </w:r>
      <w:r w:rsidRPr="00DF1742">
        <w:rPr>
          <w:rFonts w:ascii="Times New Roman" w:eastAsia="Calibri" w:hAnsi="Times New Roman" w:cs="Times New Roman"/>
          <w:color w:val="767171"/>
          <w:spacing w:val="20"/>
          <w:sz w:val="24"/>
          <w:szCs w:val="24"/>
          <w:lang w:val="es-DO"/>
        </w:rPr>
        <w:t xml:space="preserve"> redistribuy</w:t>
      </w:r>
      <w:r w:rsidR="00C8544B" w:rsidRPr="00DF1742">
        <w:rPr>
          <w:rFonts w:ascii="Times New Roman" w:eastAsia="Calibri" w:hAnsi="Times New Roman" w:cs="Times New Roman"/>
          <w:color w:val="767171"/>
          <w:spacing w:val="20"/>
          <w:sz w:val="24"/>
          <w:szCs w:val="24"/>
          <w:lang w:val="es-DO"/>
        </w:rPr>
        <w:t>ó</w:t>
      </w:r>
      <w:r w:rsidRPr="00DF1742">
        <w:rPr>
          <w:rFonts w:ascii="Times New Roman" w:eastAsia="Calibri" w:hAnsi="Times New Roman" w:cs="Times New Roman"/>
          <w:color w:val="767171"/>
          <w:spacing w:val="20"/>
          <w:sz w:val="24"/>
          <w:szCs w:val="24"/>
          <w:lang w:val="es-DO"/>
        </w:rPr>
        <w:t xml:space="preserve"> en este local otras áreas operativas para hacer más eficientes,</w:t>
      </w:r>
      <w:r w:rsidR="00A4020D" w:rsidRPr="00DF1742">
        <w:rPr>
          <w:lang w:val="es-DO"/>
        </w:rPr>
        <w:t xml:space="preserve"> </w:t>
      </w:r>
      <w:r w:rsidR="00A4020D" w:rsidRPr="00DF1742">
        <w:rPr>
          <w:rFonts w:ascii="Times New Roman" w:eastAsia="Calibri" w:hAnsi="Times New Roman" w:cs="Times New Roman"/>
          <w:color w:val="767171"/>
          <w:spacing w:val="20"/>
          <w:sz w:val="24"/>
          <w:szCs w:val="24"/>
          <w:lang w:val="es-DO"/>
        </w:rPr>
        <w:t>de igual manera, se habilitó la sala de lactancia brindando un espacio acogedor para nuestras colaboradoras</w:t>
      </w:r>
      <w:r w:rsidRPr="00DF1742">
        <w:rPr>
          <w:rFonts w:ascii="Times New Roman" w:eastAsia="Calibri" w:hAnsi="Times New Roman" w:cs="Times New Roman"/>
          <w:color w:val="767171"/>
          <w:spacing w:val="20"/>
          <w:sz w:val="24"/>
          <w:szCs w:val="24"/>
          <w:lang w:val="es-DO"/>
        </w:rPr>
        <w:t xml:space="preserve"> impactando positivamente en resultados de nuestro Eje Estratégico de Fortalecimiento Institucional.</w:t>
      </w:r>
    </w:p>
    <w:p w14:paraId="5912D123" w14:textId="3CC8FA70" w:rsidR="00D15B8C" w:rsidRPr="00DF1742" w:rsidRDefault="0025542A" w:rsidP="00D15B8C">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Como parte de los avances en la gestión, readecuamos las oficinas de la Tesorería de la Seguridad Social ubicadas en el quinto piso de la torre de la Seguridad Social, con la cual buscamos mejorar los espacios y condiciones físicas en que nuestros colaboradores prestan servicios, fortaleciendo la gestión eficaz y eficiente a favor de los ciudadanos.    </w:t>
      </w:r>
    </w:p>
    <w:p w14:paraId="6F310EAA" w14:textId="77777777" w:rsidR="006D4CAE" w:rsidRPr="00DF1742" w:rsidRDefault="006D4CAE" w:rsidP="006D4CAE">
      <w:pPr>
        <w:pStyle w:val="Heading1"/>
        <w:spacing w:after="240" w:line="360" w:lineRule="auto"/>
        <w:jc w:val="both"/>
        <w:rPr>
          <w:rFonts w:eastAsia="Calibri" w:cs="Times New Roman"/>
          <w:b/>
          <w:bCs/>
          <w:color w:val="767171"/>
          <w:spacing w:val="20"/>
          <w:sz w:val="24"/>
          <w:szCs w:val="24"/>
          <w:lang w:val="es-DO"/>
        </w:rPr>
      </w:pPr>
      <w:bookmarkStart w:id="90" w:name="_Toc153781779"/>
      <w:bookmarkStart w:id="91" w:name="_Toc153782126"/>
      <w:bookmarkStart w:id="92" w:name="_Toc154736706"/>
      <w:r w:rsidRPr="00DF1742">
        <w:rPr>
          <w:rFonts w:eastAsia="Calibri" w:cs="Times New Roman"/>
          <w:b/>
          <w:bCs/>
          <w:color w:val="767171"/>
          <w:spacing w:val="20"/>
          <w:sz w:val="24"/>
          <w:szCs w:val="24"/>
          <w:lang w:val="es-DO"/>
        </w:rPr>
        <w:t>Digitalización</w:t>
      </w:r>
      <w:bookmarkEnd w:id="90"/>
      <w:bookmarkEnd w:id="91"/>
      <w:bookmarkEnd w:id="92"/>
    </w:p>
    <w:p w14:paraId="31F85301" w14:textId="0CDD03BD" w:rsidR="006D4CAE" w:rsidRPr="00DF1742" w:rsidRDefault="006D4CAE" w:rsidP="006D4CA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Como resultado de trabajo constante, tenaz y eficiente, en este período se concluyó con la digitalización de todos los documentos que se encuentran en archivo central, facilitando el acceso más ágil y oportuno a informaciones que data </w:t>
      </w:r>
      <w:r w:rsidR="002B7D70">
        <w:rPr>
          <w:rFonts w:ascii="Times New Roman" w:eastAsia="Calibri" w:hAnsi="Times New Roman" w:cs="Times New Roman"/>
          <w:color w:val="767171"/>
          <w:spacing w:val="20"/>
          <w:sz w:val="24"/>
          <w:szCs w:val="24"/>
          <w:lang w:val="es-DO"/>
        </w:rPr>
        <w:t>de</w:t>
      </w:r>
      <w:r w:rsidRPr="00DF1742">
        <w:rPr>
          <w:rFonts w:ascii="Times New Roman" w:eastAsia="Calibri" w:hAnsi="Times New Roman" w:cs="Times New Roman"/>
          <w:color w:val="767171"/>
          <w:spacing w:val="20"/>
          <w:sz w:val="24"/>
          <w:szCs w:val="24"/>
          <w:lang w:val="es-DO"/>
        </w:rPr>
        <w:t xml:space="preserve"> los inicios de operaciones de la TSS</w:t>
      </w:r>
      <w:r w:rsidR="00FC5521" w:rsidRPr="00DF1742">
        <w:rPr>
          <w:rFonts w:ascii="Times New Roman" w:eastAsia="Calibri" w:hAnsi="Times New Roman" w:cs="Times New Roman"/>
          <w:color w:val="767171"/>
          <w:spacing w:val="20"/>
          <w:sz w:val="24"/>
          <w:szCs w:val="24"/>
          <w:lang w:val="es-DO"/>
        </w:rPr>
        <w:t>, dando como resultado un total de 2,417 cajas y 6,915,886 páginas de documentos digitalizados</w:t>
      </w:r>
      <w:r w:rsidRPr="00DF1742">
        <w:rPr>
          <w:rFonts w:ascii="Times New Roman" w:eastAsia="Calibri" w:hAnsi="Times New Roman" w:cs="Times New Roman"/>
          <w:color w:val="767171"/>
          <w:spacing w:val="20"/>
          <w:sz w:val="24"/>
          <w:szCs w:val="24"/>
          <w:lang w:val="es-DO"/>
        </w:rPr>
        <w:t xml:space="preserve">. Este proyecto contribuye además con la disminución de costos y uso de recursos como el papel, impresora, entre otros, ya que se facilita la consulta digital. Esto </w:t>
      </w:r>
      <w:r w:rsidRPr="00DF1742">
        <w:rPr>
          <w:rFonts w:ascii="Times New Roman" w:eastAsia="Calibri" w:hAnsi="Times New Roman" w:cs="Times New Roman"/>
          <w:color w:val="767171"/>
          <w:spacing w:val="20"/>
          <w:sz w:val="24"/>
          <w:szCs w:val="24"/>
          <w:lang w:val="es-DO"/>
        </w:rPr>
        <w:lastRenderedPageBreak/>
        <w:t>directamente alineado con nuestra visión de ser una entidad moderna y vanguardista.</w:t>
      </w:r>
    </w:p>
    <w:p w14:paraId="1E66997D" w14:textId="7AB8A7EB" w:rsidR="009D7A9D" w:rsidRPr="00DF1742" w:rsidRDefault="009D7A9D" w:rsidP="006D4CA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Fuimos reconocidos por los avances archivísticos</w:t>
      </w:r>
      <w:r w:rsidR="00FC23FF" w:rsidRPr="00DF1742">
        <w:rPr>
          <w:rFonts w:ascii="Times New Roman" w:eastAsia="Calibri" w:hAnsi="Times New Roman" w:cs="Times New Roman"/>
          <w:color w:val="767171"/>
          <w:spacing w:val="20"/>
          <w:sz w:val="24"/>
          <w:szCs w:val="24"/>
          <w:lang w:val="es-DO"/>
        </w:rPr>
        <w:t xml:space="preserve"> en la </w:t>
      </w:r>
      <w:r w:rsidR="005C1ADB" w:rsidRPr="00DF1742">
        <w:rPr>
          <w:rFonts w:ascii="Times New Roman" w:eastAsia="Calibri" w:hAnsi="Times New Roman" w:cs="Times New Roman"/>
          <w:color w:val="767171"/>
          <w:spacing w:val="20"/>
          <w:sz w:val="24"/>
          <w:szCs w:val="24"/>
          <w:lang w:val="es-DO"/>
        </w:rPr>
        <w:t>participación</w:t>
      </w:r>
      <w:r w:rsidR="00FC23FF" w:rsidRPr="00DF1742">
        <w:rPr>
          <w:rFonts w:ascii="Times New Roman" w:eastAsia="Calibri" w:hAnsi="Times New Roman" w:cs="Times New Roman"/>
          <w:color w:val="767171"/>
          <w:spacing w:val="20"/>
          <w:sz w:val="24"/>
          <w:szCs w:val="24"/>
          <w:lang w:val="es-DO"/>
        </w:rPr>
        <w:t xml:space="preserve"> del</w:t>
      </w:r>
      <w:r w:rsidRPr="00DF1742">
        <w:rPr>
          <w:rFonts w:ascii="Times New Roman" w:eastAsia="Calibri" w:hAnsi="Times New Roman" w:cs="Times New Roman"/>
          <w:color w:val="767171"/>
          <w:spacing w:val="20"/>
          <w:sz w:val="24"/>
          <w:szCs w:val="24"/>
          <w:lang w:val="es-DO"/>
        </w:rPr>
        <w:t xml:space="preserve"> 7mo. Encuentro Nacional de Archivos, organizado por el Archivo General de la Nación</w:t>
      </w:r>
      <w:r w:rsidR="00FC23FF" w:rsidRPr="00DF1742">
        <w:rPr>
          <w:rFonts w:ascii="Times New Roman" w:eastAsia="Calibri" w:hAnsi="Times New Roman" w:cs="Times New Roman"/>
          <w:color w:val="767171"/>
          <w:spacing w:val="20"/>
          <w:sz w:val="24"/>
          <w:szCs w:val="24"/>
          <w:lang w:val="es-DO"/>
        </w:rPr>
        <w:t>.</w:t>
      </w:r>
      <w:r w:rsidR="00B16BA8" w:rsidRPr="00DF1742">
        <w:rPr>
          <w:rFonts w:ascii="Times New Roman" w:eastAsia="Calibri" w:hAnsi="Times New Roman" w:cs="Times New Roman"/>
          <w:color w:val="767171"/>
          <w:spacing w:val="20"/>
          <w:sz w:val="24"/>
          <w:szCs w:val="24"/>
          <w:lang w:val="es-DO"/>
        </w:rPr>
        <w:t xml:space="preserve"> </w:t>
      </w:r>
      <w:r w:rsidR="005C1ADB" w:rsidRPr="00DF1742">
        <w:rPr>
          <w:rFonts w:ascii="Times New Roman" w:eastAsia="Calibri" w:hAnsi="Times New Roman" w:cs="Times New Roman"/>
          <w:color w:val="767171"/>
          <w:spacing w:val="20"/>
          <w:sz w:val="24"/>
          <w:szCs w:val="24"/>
          <w:lang w:val="es-DO"/>
        </w:rPr>
        <w:t>Así</w:t>
      </w:r>
      <w:r w:rsidR="00B16BA8" w:rsidRPr="00DF1742">
        <w:rPr>
          <w:rFonts w:ascii="Times New Roman" w:eastAsia="Calibri" w:hAnsi="Times New Roman" w:cs="Times New Roman"/>
          <w:color w:val="767171"/>
          <w:spacing w:val="20"/>
          <w:sz w:val="24"/>
          <w:szCs w:val="24"/>
          <w:lang w:val="es-DO"/>
        </w:rPr>
        <w:t xml:space="preserve"> </w:t>
      </w:r>
      <w:r w:rsidR="00F115C8" w:rsidRPr="00DF1742">
        <w:rPr>
          <w:rFonts w:ascii="Times New Roman" w:eastAsia="Calibri" w:hAnsi="Times New Roman" w:cs="Times New Roman"/>
          <w:color w:val="767171"/>
          <w:spacing w:val="20"/>
          <w:sz w:val="24"/>
          <w:szCs w:val="24"/>
          <w:lang w:val="es-DO"/>
        </w:rPr>
        <w:t>mismo, fuimos</w:t>
      </w:r>
      <w:r w:rsidR="00B16BA8" w:rsidRPr="00DF1742">
        <w:rPr>
          <w:rFonts w:ascii="Times New Roman" w:eastAsia="Calibri" w:hAnsi="Times New Roman" w:cs="Times New Roman"/>
          <w:color w:val="767171"/>
          <w:spacing w:val="20"/>
          <w:sz w:val="24"/>
          <w:szCs w:val="24"/>
          <w:lang w:val="es-DO"/>
        </w:rPr>
        <w:t xml:space="preserve"> seleccionados por el Ministerio de Relaciones Exteriores de México para participar en el Curso Introductorio en Línea, “Procesos de Producción de Documentos y Organización de Archivos Públicos en América Latina y el Caribe, Hacia el Fortalecimiento de Naciones Incluyentes”.</w:t>
      </w:r>
    </w:p>
    <w:p w14:paraId="1E951380" w14:textId="0981E445" w:rsidR="006D4CAE" w:rsidRPr="00DF1742" w:rsidRDefault="005453FA" w:rsidP="006D4CAE">
      <w:pPr>
        <w:pStyle w:val="Heading1"/>
        <w:spacing w:after="240" w:line="360" w:lineRule="auto"/>
        <w:jc w:val="both"/>
        <w:rPr>
          <w:rFonts w:eastAsia="Calibri" w:cs="Times New Roman"/>
          <w:b/>
          <w:bCs/>
          <w:color w:val="767171"/>
          <w:spacing w:val="20"/>
          <w:sz w:val="24"/>
          <w:szCs w:val="24"/>
          <w:lang w:val="es-DO"/>
        </w:rPr>
      </w:pPr>
      <w:bookmarkStart w:id="93" w:name="_Toc153781780"/>
      <w:bookmarkStart w:id="94" w:name="_Toc153782127"/>
      <w:bookmarkStart w:id="95" w:name="_Toc154736707"/>
      <w:r w:rsidRPr="00DF1742">
        <w:rPr>
          <w:rFonts w:eastAsia="Calibri" w:cs="Times New Roman"/>
          <w:b/>
          <w:bCs/>
          <w:color w:val="767171"/>
          <w:spacing w:val="20"/>
          <w:sz w:val="24"/>
          <w:szCs w:val="24"/>
          <w:lang w:val="es-DO"/>
        </w:rPr>
        <w:t>Infraestructura</w:t>
      </w:r>
      <w:bookmarkEnd w:id="93"/>
      <w:bookmarkEnd w:id="94"/>
      <w:bookmarkEnd w:id="95"/>
    </w:p>
    <w:p w14:paraId="5819C993" w14:textId="6A1BC069" w:rsidR="006D4CAE" w:rsidRPr="00DF1742" w:rsidRDefault="006D4CAE" w:rsidP="006D4CA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Se fortalece </w:t>
      </w:r>
      <w:r w:rsidR="00F115C8" w:rsidRPr="00DF1742">
        <w:rPr>
          <w:rFonts w:ascii="Times New Roman" w:eastAsia="Calibri" w:hAnsi="Times New Roman" w:cs="Times New Roman"/>
          <w:color w:val="767171"/>
          <w:spacing w:val="20"/>
          <w:sz w:val="24"/>
          <w:szCs w:val="24"/>
          <w:lang w:val="es-DO"/>
        </w:rPr>
        <w:t>la imagen</w:t>
      </w:r>
      <w:r w:rsidRPr="00DF1742">
        <w:rPr>
          <w:rFonts w:ascii="Times New Roman" w:eastAsia="Calibri" w:hAnsi="Times New Roman" w:cs="Times New Roman"/>
          <w:color w:val="767171"/>
          <w:spacing w:val="20"/>
          <w:sz w:val="24"/>
          <w:szCs w:val="24"/>
          <w:lang w:val="es-DO"/>
        </w:rPr>
        <w:t xml:space="preserve"> institucional, al contar con espacios bien iluminados, climatizados y de aspecto moderno y mejorado, para hacer la experiencia de visita a las instalaciones más agradable y contribuir con el Crecimiento y Desarrollo de los colaboradores. </w:t>
      </w:r>
      <w:r w:rsidRPr="00DF1742">
        <w:rPr>
          <w:rFonts w:ascii="Times New Roman" w:eastAsia="Calibri" w:hAnsi="Times New Roman" w:cs="Times New Roman"/>
          <w:color w:val="767171"/>
          <w:spacing w:val="20"/>
          <w:sz w:val="24"/>
          <w:szCs w:val="24"/>
          <w:lang w:val="es-DO"/>
        </w:rPr>
        <w:tab/>
      </w:r>
    </w:p>
    <w:p w14:paraId="7056EF74" w14:textId="45D59DA5" w:rsidR="006D4CAE" w:rsidRPr="00DF1742" w:rsidRDefault="006D4CAE" w:rsidP="006D4CA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materia de transportación, se adquiri</w:t>
      </w:r>
      <w:r w:rsidR="00387327" w:rsidRPr="00DF1742">
        <w:rPr>
          <w:rFonts w:ascii="Times New Roman" w:eastAsia="Calibri" w:hAnsi="Times New Roman" w:cs="Times New Roman"/>
          <w:color w:val="767171"/>
          <w:spacing w:val="20"/>
          <w:sz w:val="24"/>
          <w:szCs w:val="24"/>
          <w:lang w:val="es-DO"/>
        </w:rPr>
        <w:t>ó</w:t>
      </w:r>
      <w:r w:rsidRPr="00DF1742">
        <w:rPr>
          <w:rFonts w:ascii="Times New Roman" w:eastAsia="Calibri" w:hAnsi="Times New Roman" w:cs="Times New Roman"/>
          <w:color w:val="767171"/>
          <w:spacing w:val="20"/>
          <w:sz w:val="24"/>
          <w:szCs w:val="24"/>
          <w:lang w:val="es-DO"/>
        </w:rPr>
        <w:t xml:space="preserve"> un nuevo vehículo utilitario que permit</w:t>
      </w:r>
      <w:r w:rsidR="00387327" w:rsidRPr="00DF1742">
        <w:rPr>
          <w:rFonts w:ascii="Times New Roman" w:eastAsia="Calibri" w:hAnsi="Times New Roman" w:cs="Times New Roman"/>
          <w:color w:val="767171"/>
          <w:spacing w:val="20"/>
          <w:sz w:val="24"/>
          <w:szCs w:val="24"/>
          <w:lang w:val="es-DO"/>
        </w:rPr>
        <w:t>i</w:t>
      </w:r>
      <w:r w:rsidRPr="00DF1742">
        <w:rPr>
          <w:rFonts w:ascii="Times New Roman" w:eastAsia="Calibri" w:hAnsi="Times New Roman" w:cs="Times New Roman"/>
          <w:color w:val="767171"/>
          <w:spacing w:val="20"/>
          <w:sz w:val="24"/>
          <w:szCs w:val="24"/>
          <w:lang w:val="es-DO"/>
        </w:rPr>
        <w:t>rá dar</w:t>
      </w:r>
      <w:r w:rsidR="00387327"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respuesta</w:t>
      </w:r>
      <w:r w:rsidR="00387327" w:rsidRPr="00DF1742">
        <w:rPr>
          <w:rFonts w:ascii="Times New Roman" w:eastAsia="Calibri" w:hAnsi="Times New Roman" w:cs="Times New Roman"/>
          <w:color w:val="767171"/>
          <w:spacing w:val="20"/>
          <w:sz w:val="24"/>
          <w:szCs w:val="24"/>
          <w:lang w:val="es-DO"/>
        </w:rPr>
        <w:t xml:space="preserve"> más ágil</w:t>
      </w:r>
      <w:r w:rsidRPr="00DF1742">
        <w:rPr>
          <w:rFonts w:ascii="Times New Roman" w:eastAsia="Calibri" w:hAnsi="Times New Roman" w:cs="Times New Roman"/>
          <w:color w:val="767171"/>
          <w:spacing w:val="20"/>
          <w:sz w:val="24"/>
          <w:szCs w:val="24"/>
          <w:lang w:val="es-DO"/>
        </w:rPr>
        <w:t xml:space="preserve"> a las necesidades de transporte de colaboradores, mobiliarios y equipos.</w:t>
      </w:r>
    </w:p>
    <w:p w14:paraId="394CEA6E" w14:textId="3D0B2F7A" w:rsidR="00FD53C9" w:rsidRPr="00DF1742" w:rsidRDefault="00FD53C9" w:rsidP="00FD53C9">
      <w:pPr>
        <w:pStyle w:val="Heading1"/>
        <w:spacing w:after="240"/>
        <w:rPr>
          <w:rFonts w:eastAsia="Calibri" w:cs="Times New Roman"/>
          <w:b/>
          <w:bCs/>
          <w:color w:val="767171"/>
          <w:spacing w:val="20"/>
          <w:sz w:val="24"/>
          <w:szCs w:val="24"/>
          <w:lang w:val="es-DO"/>
        </w:rPr>
      </w:pPr>
      <w:bookmarkStart w:id="96" w:name="_Toc153781781"/>
      <w:bookmarkStart w:id="97" w:name="_Toc153782128"/>
      <w:bookmarkStart w:id="98" w:name="_Toc154736708"/>
      <w:r w:rsidRPr="00DF1742">
        <w:rPr>
          <w:rFonts w:eastAsia="Calibri" w:cs="Times New Roman"/>
          <w:b/>
          <w:bCs/>
          <w:color w:val="767171"/>
          <w:spacing w:val="20"/>
          <w:sz w:val="24"/>
          <w:szCs w:val="24"/>
          <w:lang w:val="es-DO"/>
        </w:rPr>
        <w:t>Gestión Financiera</w:t>
      </w:r>
      <w:bookmarkEnd w:id="96"/>
      <w:bookmarkEnd w:id="97"/>
      <w:bookmarkEnd w:id="98"/>
    </w:p>
    <w:p w14:paraId="14F38302" w14:textId="6C1CFAE8" w:rsidR="00550C76" w:rsidRPr="00DF1742" w:rsidRDefault="00767A99" w:rsidP="006E7990">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este mismo tenor la Dirección Financiera como responsable d</w:t>
      </w:r>
      <w:r w:rsidR="00134CAB" w:rsidRPr="00DF1742">
        <w:rPr>
          <w:rFonts w:ascii="Times New Roman" w:eastAsia="Calibri" w:hAnsi="Times New Roman" w:cs="Times New Roman"/>
          <w:color w:val="767171"/>
          <w:spacing w:val="20"/>
          <w:sz w:val="24"/>
          <w:szCs w:val="24"/>
          <w:lang w:val="es-DO"/>
        </w:rPr>
        <w:t xml:space="preserve">el control presupuestario destaca los siguientes </w:t>
      </w:r>
      <w:r w:rsidR="005335A2" w:rsidRPr="00DF1742">
        <w:rPr>
          <w:rFonts w:ascii="Times New Roman" w:eastAsia="Calibri" w:hAnsi="Times New Roman" w:cs="Times New Roman"/>
          <w:color w:val="767171"/>
          <w:spacing w:val="20"/>
          <w:sz w:val="24"/>
          <w:szCs w:val="24"/>
          <w:lang w:val="es-DO"/>
        </w:rPr>
        <w:t>procesos</w:t>
      </w:r>
      <w:r w:rsidR="007D45FE" w:rsidRPr="00DF1742">
        <w:rPr>
          <w:rFonts w:ascii="Times New Roman" w:eastAsia="Calibri" w:hAnsi="Times New Roman" w:cs="Times New Roman"/>
          <w:color w:val="767171"/>
          <w:spacing w:val="20"/>
          <w:sz w:val="24"/>
          <w:szCs w:val="24"/>
          <w:lang w:val="es-DO"/>
        </w:rPr>
        <w:t xml:space="preserve"> alcanzados</w:t>
      </w:r>
      <w:r w:rsidR="005335A2" w:rsidRPr="00DF1742">
        <w:rPr>
          <w:rFonts w:ascii="Times New Roman" w:eastAsia="Calibri" w:hAnsi="Times New Roman" w:cs="Times New Roman"/>
          <w:color w:val="767171"/>
          <w:spacing w:val="20"/>
          <w:sz w:val="24"/>
          <w:szCs w:val="24"/>
          <w:lang w:val="es-DO"/>
        </w:rPr>
        <w:t xml:space="preserve"> satisfactoriamente</w:t>
      </w:r>
      <w:r w:rsidR="007D45FE" w:rsidRPr="00DF1742">
        <w:rPr>
          <w:rFonts w:ascii="Times New Roman" w:eastAsia="Calibri" w:hAnsi="Times New Roman" w:cs="Times New Roman"/>
          <w:color w:val="767171"/>
          <w:spacing w:val="20"/>
          <w:sz w:val="24"/>
          <w:szCs w:val="24"/>
          <w:lang w:val="es-DO"/>
        </w:rPr>
        <w:t xml:space="preserve">: </w:t>
      </w:r>
    </w:p>
    <w:p w14:paraId="340D60BC" w14:textId="77777777"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Preparación y remisión oportuna de Estados Financieros.  </w:t>
      </w:r>
    </w:p>
    <w:p w14:paraId="0044EB76" w14:textId="7629D10B"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Preparación de libramientos de pagos oportunamente.  </w:t>
      </w:r>
    </w:p>
    <w:p w14:paraId="6F09B534" w14:textId="327A4E46"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Ejecución Presupuestaria preparada acorde con lo requerido por DIGEPRES.</w:t>
      </w:r>
    </w:p>
    <w:p w14:paraId="62797397" w14:textId="076CB503"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Devolución de Fondos No Utilizados a los empleadores, recibidos a través de las diferentes entidades bancarias.</w:t>
      </w:r>
    </w:p>
    <w:p w14:paraId="68545F10" w14:textId="0920FB08"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Devolución de los pagos en exceso y Per</w:t>
      </w:r>
      <w:r w:rsidR="002E18DA">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cápita adicionales a los empleadores y trabajadores a través de transferencias bancarias y cheques.</w:t>
      </w:r>
    </w:p>
    <w:p w14:paraId="07CFE8A5" w14:textId="1BC3F8B2"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Devolución Subsidios de Enfermedad y Maternidad Común del Banco Central de la Rep. Dom.</w:t>
      </w:r>
    </w:p>
    <w:p w14:paraId="4E1CB0C5" w14:textId="583059BA"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Devolución de Pagos en Exceso del Seguro Familiar de Salud de las Instituciones Gubernamentales.</w:t>
      </w:r>
    </w:p>
    <w:p w14:paraId="3DB66390" w14:textId="1A306490"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de las Notificaciones de la TSS a Instituciones Centralizadas y Descentralizadas del Estado registrados en el Sistema Integrado de Gestión Financiera (SIGEF)</w:t>
      </w:r>
      <w:r w:rsidR="00506A90" w:rsidRPr="00DF1742">
        <w:rPr>
          <w:rFonts w:ascii="Times New Roman" w:eastAsia="Calibri" w:hAnsi="Times New Roman" w:cs="Times New Roman"/>
          <w:color w:val="767171"/>
          <w:spacing w:val="20"/>
          <w:sz w:val="24"/>
          <w:szCs w:val="24"/>
          <w:lang w:val="es-DO"/>
        </w:rPr>
        <w:t>.</w:t>
      </w:r>
    </w:p>
    <w:p w14:paraId="191657AB" w14:textId="38E34A1F"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a los receptores de fondos del SDSS a través del BCRD.</w:t>
      </w:r>
    </w:p>
    <w:p w14:paraId="092DF21F" w14:textId="37260095"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del Régimen Subsidiado.</w:t>
      </w:r>
    </w:p>
    <w:p w14:paraId="42AE4F2D" w14:textId="66E2BE65"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del FONOMAT.</w:t>
      </w:r>
    </w:p>
    <w:p w14:paraId="342048DD" w14:textId="4D8EB57D"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Pagos al SENASA "Proyecto SENASA Cuida de ti"</w:t>
      </w:r>
      <w:r w:rsidR="00506A90" w:rsidRPr="00DF1742">
        <w:rPr>
          <w:rFonts w:ascii="Times New Roman" w:eastAsia="Calibri" w:hAnsi="Times New Roman" w:cs="Times New Roman"/>
          <w:color w:val="767171"/>
          <w:spacing w:val="20"/>
          <w:sz w:val="24"/>
          <w:szCs w:val="24"/>
          <w:lang w:val="es-DO"/>
        </w:rPr>
        <w:t>.</w:t>
      </w:r>
    </w:p>
    <w:p w14:paraId="5598261E" w14:textId="411F1BC2"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de los Pensionados de Hacienda.</w:t>
      </w:r>
    </w:p>
    <w:p w14:paraId="48FB32F3" w14:textId="6FAE447C"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de los Pensionados y Jubilados del Sector Salud.</w:t>
      </w:r>
    </w:p>
    <w:p w14:paraId="67DE7D40" w14:textId="35BE3BBA"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de los Pensionados y Jubilados de la Policía Nacional.</w:t>
      </w:r>
    </w:p>
    <w:p w14:paraId="5D77EC72" w14:textId="2918E60F"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de los Pensionados y Jubilados de la Fuerzas Armadas.</w:t>
      </w:r>
    </w:p>
    <w:p w14:paraId="5CB6B657" w14:textId="0FB5B27B"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Pago de los Pensionados del Estado Decreto </w:t>
      </w:r>
      <w:r w:rsidR="002E18DA">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18-19.</w:t>
      </w:r>
    </w:p>
    <w:p w14:paraId="687E1B25" w14:textId="66303838"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de la Junta Central Electoral.</w:t>
      </w:r>
      <w:r w:rsidRPr="00DF1742">
        <w:rPr>
          <w:rFonts w:ascii="Times New Roman" w:eastAsia="Calibri" w:hAnsi="Times New Roman" w:cs="Times New Roman"/>
          <w:color w:val="767171"/>
          <w:spacing w:val="20"/>
          <w:sz w:val="24"/>
          <w:szCs w:val="24"/>
          <w:lang w:val="es-DO"/>
        </w:rPr>
        <w:tab/>
      </w:r>
    </w:p>
    <w:p w14:paraId="48E437BA" w14:textId="1E97719F"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Comisión a los Bancos Recaudadores.</w:t>
      </w:r>
    </w:p>
    <w:p w14:paraId="763AB9E0" w14:textId="08E1757F"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Pago Retención IR-17 a la Dirección General de Impuestos Internos.</w:t>
      </w:r>
    </w:p>
    <w:p w14:paraId="45F9C860" w14:textId="6CBB17BF"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Remisión oportuna del Informe Régimen Contributivo.</w:t>
      </w:r>
    </w:p>
    <w:p w14:paraId="1A88EA69" w14:textId="4D6ED39B"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Remisión oportuna del Informe del Régimen Subsidiado.</w:t>
      </w:r>
    </w:p>
    <w:p w14:paraId="11958854" w14:textId="5AD12AEB"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Remisión oportuna del Informe Régimen Contributivo-Subsidiado (Plan Piloto).</w:t>
      </w:r>
    </w:p>
    <w:p w14:paraId="309BAB40" w14:textId="76D559B1" w:rsidR="00B72ABC" w:rsidRPr="00DF1742" w:rsidRDefault="00B72ABC"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Remisión Oportuna del Informe Trimestral CNSS</w:t>
      </w:r>
      <w:r w:rsidR="00506A90" w:rsidRPr="00DF1742">
        <w:rPr>
          <w:rFonts w:ascii="Times New Roman" w:eastAsia="Calibri" w:hAnsi="Times New Roman" w:cs="Times New Roman"/>
          <w:color w:val="767171"/>
          <w:spacing w:val="20"/>
          <w:sz w:val="24"/>
          <w:szCs w:val="24"/>
          <w:lang w:val="es-DO"/>
        </w:rPr>
        <w:t>.</w:t>
      </w:r>
    </w:p>
    <w:p w14:paraId="5F057A95" w14:textId="0C8EDFC9" w:rsidR="00B72ABC" w:rsidRPr="00DF1742" w:rsidRDefault="00B72ABC" w:rsidP="002E18DA">
      <w:pPr>
        <w:pStyle w:val="ListParagraph"/>
        <w:numPr>
          <w:ilvl w:val="0"/>
          <w:numId w:val="12"/>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Remisión Oportuna de Informe Régimen Contributivo-Subsidiado Trabajadores</w:t>
      </w:r>
      <w:r w:rsidR="002E18DA">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Domésticos</w:t>
      </w:r>
      <w:r w:rsidR="00506A90"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w:t>
      </w:r>
    </w:p>
    <w:p w14:paraId="703C9924" w14:textId="426405E9" w:rsidR="00B72ABC" w:rsidRPr="00DF1742" w:rsidRDefault="00B72ABC" w:rsidP="006A69E1">
      <w:pPr>
        <w:pStyle w:val="ListParagraph"/>
        <w:numPr>
          <w:ilvl w:val="0"/>
          <w:numId w:val="12"/>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Remisión oportuna del Informe de los Planes Especiales de Salud de los Pensionados y Jubilados de Hacienda, Sector Salud, Policía Nacional, Fuerzas Armadas, Estado Decreto </w:t>
      </w:r>
      <w:r w:rsidR="002E18DA">
        <w:rPr>
          <w:rFonts w:ascii="Times New Roman" w:eastAsia="Calibri" w:hAnsi="Times New Roman" w:cs="Times New Roman"/>
          <w:color w:val="767171"/>
          <w:spacing w:val="20"/>
          <w:sz w:val="24"/>
          <w:szCs w:val="24"/>
          <w:lang w:val="es-DO"/>
        </w:rPr>
        <w:t>No.</w:t>
      </w:r>
      <w:r w:rsidRPr="00DF1742">
        <w:rPr>
          <w:rFonts w:ascii="Times New Roman" w:eastAsia="Calibri" w:hAnsi="Times New Roman" w:cs="Times New Roman"/>
          <w:color w:val="767171"/>
          <w:spacing w:val="20"/>
          <w:sz w:val="24"/>
          <w:szCs w:val="24"/>
          <w:lang w:val="es-DO"/>
        </w:rPr>
        <w:t>18-19.</w:t>
      </w:r>
    </w:p>
    <w:p w14:paraId="5FCBF34F" w14:textId="0E698C19" w:rsidR="00B72ABC" w:rsidRPr="00DF1742" w:rsidRDefault="00B72ABC" w:rsidP="006A69E1">
      <w:pPr>
        <w:pStyle w:val="ListParagraph"/>
        <w:numPr>
          <w:ilvl w:val="0"/>
          <w:numId w:val="12"/>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Automatización planilla de Análisis Recaudación -Concentración</w:t>
      </w:r>
      <w:r w:rsidR="00506A90" w:rsidRPr="00DF1742">
        <w:rPr>
          <w:rFonts w:ascii="Times New Roman" w:eastAsia="Calibri" w:hAnsi="Times New Roman" w:cs="Times New Roman"/>
          <w:color w:val="767171"/>
          <w:spacing w:val="20"/>
          <w:sz w:val="24"/>
          <w:szCs w:val="24"/>
          <w:lang w:val="es-DO"/>
        </w:rPr>
        <w:t>.</w:t>
      </w:r>
    </w:p>
    <w:p w14:paraId="2E421A02" w14:textId="2C90FF81" w:rsidR="00B72ABC" w:rsidRPr="00DF1742" w:rsidRDefault="00B72ABC" w:rsidP="006A69E1">
      <w:pPr>
        <w:pStyle w:val="ListParagraph"/>
        <w:numPr>
          <w:ilvl w:val="0"/>
          <w:numId w:val="12"/>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Automatización Planilla Dispersión ARS Salud y </w:t>
      </w:r>
      <w:r w:rsidR="005C1ADB" w:rsidRPr="00DF1742">
        <w:rPr>
          <w:rFonts w:ascii="Times New Roman" w:eastAsia="Calibri" w:hAnsi="Times New Roman" w:cs="Times New Roman"/>
          <w:color w:val="767171"/>
          <w:spacing w:val="20"/>
          <w:sz w:val="24"/>
          <w:szCs w:val="24"/>
          <w:lang w:val="es-DO"/>
        </w:rPr>
        <w:t>FONAMAT.</w:t>
      </w:r>
    </w:p>
    <w:p w14:paraId="38EC7F51" w14:textId="0D0362CF" w:rsidR="00B72ABC" w:rsidRPr="00DF1742" w:rsidRDefault="00B72ABC" w:rsidP="006A69E1">
      <w:pPr>
        <w:pStyle w:val="ListParagraph"/>
        <w:numPr>
          <w:ilvl w:val="0"/>
          <w:numId w:val="12"/>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Automatización Análisis Especialización de Cuentas Regular</w:t>
      </w:r>
      <w:r w:rsidR="00506A90" w:rsidRPr="00DF1742">
        <w:rPr>
          <w:rFonts w:ascii="Times New Roman" w:eastAsia="Calibri" w:hAnsi="Times New Roman" w:cs="Times New Roman"/>
          <w:color w:val="767171"/>
          <w:spacing w:val="20"/>
          <w:sz w:val="24"/>
          <w:szCs w:val="24"/>
          <w:lang w:val="es-DO"/>
        </w:rPr>
        <w:t>.</w:t>
      </w:r>
    </w:p>
    <w:p w14:paraId="1420D69D" w14:textId="7D95DD18" w:rsidR="0053196E" w:rsidRPr="00DF1742" w:rsidRDefault="009974B9" w:rsidP="006A69E1">
      <w:pPr>
        <w:pStyle w:val="Heading1"/>
        <w:numPr>
          <w:ilvl w:val="1"/>
          <w:numId w:val="16"/>
        </w:numPr>
        <w:spacing w:after="240"/>
        <w:rPr>
          <w:color w:val="000000"/>
          <w:lang w:val="es-DO"/>
        </w:rPr>
      </w:pPr>
      <w:r w:rsidRPr="00DF1742">
        <w:rPr>
          <w:b/>
          <w:color w:val="767171" w:themeColor="background2" w:themeShade="80"/>
          <w:lang w:val="es-DO"/>
        </w:rPr>
        <w:t xml:space="preserve"> </w:t>
      </w:r>
      <w:bookmarkStart w:id="99" w:name="_Toc154736709"/>
      <w:r w:rsidR="0053196E" w:rsidRPr="00DF1742">
        <w:rPr>
          <w:b/>
          <w:color w:val="767171" w:themeColor="background2" w:themeShade="80"/>
          <w:lang w:val="es-DO"/>
        </w:rPr>
        <w:t>Desempeño de los Recursos Humanos</w:t>
      </w:r>
      <w:bookmarkEnd w:id="99"/>
      <w:r w:rsidR="0053196E" w:rsidRPr="00DF1742">
        <w:rPr>
          <w:color w:val="000000"/>
          <w:lang w:val="es-DO"/>
        </w:rPr>
        <w:t xml:space="preserve"> </w:t>
      </w:r>
    </w:p>
    <w:p w14:paraId="6A20B5A8" w14:textId="6B94F108" w:rsidR="004F3544" w:rsidRPr="00DF1742" w:rsidRDefault="004F3544" w:rsidP="004F3544">
      <w:pPr>
        <w:pStyle w:val="Heading1"/>
        <w:spacing w:after="240"/>
        <w:rPr>
          <w:rFonts w:eastAsia="Calibri" w:cs="Times New Roman"/>
          <w:b/>
          <w:bCs/>
          <w:color w:val="767171"/>
          <w:spacing w:val="20"/>
          <w:sz w:val="24"/>
          <w:szCs w:val="24"/>
          <w:lang w:val="es-DO"/>
        </w:rPr>
      </w:pPr>
      <w:bookmarkStart w:id="100" w:name="_Toc153781783"/>
      <w:bookmarkStart w:id="101" w:name="_Toc153782130"/>
      <w:bookmarkStart w:id="102" w:name="_Toc154736710"/>
      <w:r w:rsidRPr="00DF1742">
        <w:rPr>
          <w:rFonts w:eastAsia="Calibri" w:cs="Times New Roman"/>
          <w:b/>
          <w:bCs/>
          <w:color w:val="767171"/>
          <w:spacing w:val="20"/>
          <w:sz w:val="24"/>
          <w:szCs w:val="24"/>
          <w:lang w:val="es-DO"/>
        </w:rPr>
        <w:t>Subsistema de Reclutamiento y Selección</w:t>
      </w:r>
      <w:bookmarkEnd w:id="100"/>
      <w:bookmarkEnd w:id="101"/>
      <w:bookmarkEnd w:id="102"/>
      <w:r w:rsidRPr="00DF1742">
        <w:rPr>
          <w:rFonts w:eastAsia="Calibri" w:cs="Times New Roman"/>
          <w:b/>
          <w:bCs/>
          <w:color w:val="767171"/>
          <w:spacing w:val="20"/>
          <w:sz w:val="24"/>
          <w:szCs w:val="24"/>
          <w:lang w:val="es-DO"/>
        </w:rPr>
        <w:t xml:space="preserve"> </w:t>
      </w:r>
    </w:p>
    <w:p w14:paraId="47F1A09C" w14:textId="31F90801" w:rsidR="0045556D" w:rsidRPr="00DF1742" w:rsidRDefault="0045556D" w:rsidP="0045556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la Tesorería </w:t>
      </w:r>
      <w:r w:rsidR="00A448B2" w:rsidRPr="00DF1742">
        <w:rPr>
          <w:rFonts w:ascii="Times New Roman" w:eastAsia="Calibri" w:hAnsi="Times New Roman" w:cs="Times New Roman"/>
          <w:color w:val="767171"/>
          <w:spacing w:val="20"/>
          <w:sz w:val="24"/>
          <w:szCs w:val="24"/>
          <w:lang w:val="es-DO"/>
        </w:rPr>
        <w:t xml:space="preserve">de la Seguridad Social </w:t>
      </w:r>
      <w:r w:rsidR="000B7A8F" w:rsidRPr="00DF1742">
        <w:rPr>
          <w:rFonts w:ascii="Times New Roman" w:eastAsia="Calibri" w:hAnsi="Times New Roman" w:cs="Times New Roman"/>
          <w:color w:val="767171"/>
          <w:spacing w:val="20"/>
          <w:sz w:val="24"/>
          <w:szCs w:val="24"/>
          <w:lang w:val="es-DO"/>
        </w:rPr>
        <w:t>se busca</w:t>
      </w:r>
      <w:r w:rsidRPr="00DF1742">
        <w:rPr>
          <w:rFonts w:ascii="Times New Roman" w:eastAsia="Calibri" w:hAnsi="Times New Roman" w:cs="Times New Roman"/>
          <w:color w:val="767171"/>
          <w:spacing w:val="20"/>
          <w:sz w:val="24"/>
          <w:szCs w:val="24"/>
          <w:lang w:val="es-DO"/>
        </w:rPr>
        <w:t xml:space="preserve"> atraer y seleccionar a los ciudadanos que reúnan las condiciones idóneas y posean los méritos necesarios para ocupar cargos de Carrera Administrativa, de estatus simplificado, temporeros o eventuales, tomando en cuenta el perfil establecido y cumpliendo con lo establecido en la Ley</w:t>
      </w:r>
      <w:r w:rsidR="000F2DFF">
        <w:rPr>
          <w:rFonts w:ascii="Times New Roman" w:eastAsia="Calibri" w:hAnsi="Times New Roman" w:cs="Times New Roman"/>
          <w:color w:val="767171"/>
          <w:spacing w:val="20"/>
          <w:sz w:val="24"/>
          <w:szCs w:val="24"/>
          <w:lang w:val="es-DO"/>
        </w:rPr>
        <w:t xml:space="preserve"> No.</w:t>
      </w:r>
      <w:r w:rsidRPr="00DF1742">
        <w:rPr>
          <w:rFonts w:ascii="Times New Roman" w:eastAsia="Calibri" w:hAnsi="Times New Roman" w:cs="Times New Roman"/>
          <w:color w:val="767171"/>
          <w:spacing w:val="20"/>
          <w:sz w:val="24"/>
          <w:szCs w:val="24"/>
          <w:lang w:val="es-DO"/>
        </w:rPr>
        <w:t xml:space="preserve"> 41-08 y el Reglamento</w:t>
      </w:r>
      <w:r w:rsidR="00A968B0">
        <w:rPr>
          <w:rFonts w:ascii="Times New Roman" w:eastAsia="Calibri" w:hAnsi="Times New Roman" w:cs="Times New Roman"/>
          <w:color w:val="767171"/>
          <w:spacing w:val="20"/>
          <w:sz w:val="24"/>
          <w:szCs w:val="24"/>
          <w:lang w:val="es-DO"/>
        </w:rPr>
        <w:t xml:space="preserve"> No.</w:t>
      </w:r>
      <w:r w:rsidRPr="00DF1742">
        <w:rPr>
          <w:rFonts w:ascii="Times New Roman" w:eastAsia="Calibri" w:hAnsi="Times New Roman" w:cs="Times New Roman"/>
          <w:color w:val="767171"/>
          <w:spacing w:val="20"/>
          <w:sz w:val="24"/>
          <w:szCs w:val="24"/>
          <w:lang w:val="es-DO"/>
        </w:rPr>
        <w:t xml:space="preserve"> 251-15 de Reclutamiento y Selección y la Resolución </w:t>
      </w:r>
      <w:r w:rsidR="00A968B0">
        <w:rPr>
          <w:rFonts w:ascii="Times New Roman" w:eastAsia="Calibri" w:hAnsi="Times New Roman" w:cs="Times New Roman"/>
          <w:color w:val="767171"/>
          <w:spacing w:val="20"/>
          <w:sz w:val="24"/>
          <w:szCs w:val="24"/>
          <w:lang w:val="es-DO"/>
        </w:rPr>
        <w:t>No.</w:t>
      </w:r>
      <w:r w:rsidRPr="00DF1742">
        <w:rPr>
          <w:rFonts w:ascii="Times New Roman" w:eastAsia="Calibri" w:hAnsi="Times New Roman" w:cs="Times New Roman"/>
          <w:color w:val="767171"/>
          <w:spacing w:val="20"/>
          <w:sz w:val="24"/>
          <w:szCs w:val="24"/>
          <w:lang w:val="es-DO"/>
        </w:rPr>
        <w:t xml:space="preserve">357-2021 del Ministerio de Administración Pública. </w:t>
      </w:r>
    </w:p>
    <w:p w14:paraId="7A9DDD5E" w14:textId="668881D6" w:rsidR="00D40C1F" w:rsidRPr="00DF1742" w:rsidRDefault="009E3246" w:rsidP="0045556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Dirección de Recursos Humanos </w:t>
      </w:r>
      <w:r w:rsidR="00A968B0">
        <w:rPr>
          <w:rFonts w:ascii="Times New Roman" w:eastAsia="Calibri" w:hAnsi="Times New Roman" w:cs="Times New Roman"/>
          <w:color w:val="767171"/>
          <w:spacing w:val="20"/>
          <w:sz w:val="24"/>
          <w:szCs w:val="24"/>
          <w:lang w:val="es-DO"/>
        </w:rPr>
        <w:t>realiz</w:t>
      </w:r>
      <w:r w:rsidRPr="00DF1742">
        <w:rPr>
          <w:rFonts w:ascii="Times New Roman" w:eastAsia="Calibri" w:hAnsi="Times New Roman" w:cs="Times New Roman"/>
          <w:color w:val="767171"/>
          <w:spacing w:val="20"/>
          <w:sz w:val="24"/>
          <w:szCs w:val="24"/>
          <w:lang w:val="es-DO"/>
        </w:rPr>
        <w:t xml:space="preserve">ó en el 2023 veinticuatro (24) concursos públicos, cuatro (04) se declararon desiertos, uno (01) continua en proceso, veintiséis (26) ciudadanos resultaron nombrados provisionalmente y quedarán pendientes para enero 2024 cinco (05) nombramientos provisionales. De estos concursos, diecinueve (19) correspondían a cargos que estaban siendo ocupados por temporeros y tal como lo establece la Resolución </w:t>
      </w:r>
      <w:r w:rsidR="00A968B0">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357-2021, debían participar en procesos de Concursos Públicos Externos para garantizar su permanencia en el Estado.</w:t>
      </w:r>
    </w:p>
    <w:p w14:paraId="7F4816E7" w14:textId="77777777" w:rsidR="009E3246" w:rsidRPr="00DF1742" w:rsidRDefault="009E3246" w:rsidP="0045556D">
      <w:pPr>
        <w:spacing w:line="360" w:lineRule="auto"/>
        <w:jc w:val="both"/>
        <w:rPr>
          <w:rFonts w:ascii="Times New Roman" w:eastAsia="Calibri" w:hAnsi="Times New Roman" w:cs="Times New Roman"/>
          <w:b/>
          <w:bCs/>
          <w:color w:val="767171"/>
          <w:spacing w:val="20"/>
          <w:sz w:val="18"/>
          <w:szCs w:val="18"/>
          <w:lang w:val="es-DO"/>
        </w:rPr>
      </w:pPr>
    </w:p>
    <w:p w14:paraId="2E6D9026" w14:textId="1FD54967" w:rsidR="00D40C1F" w:rsidRPr="00DF1742" w:rsidRDefault="009E3246" w:rsidP="0045556D">
      <w:pPr>
        <w:spacing w:line="360" w:lineRule="auto"/>
        <w:jc w:val="both"/>
        <w:rPr>
          <w:rFonts w:ascii="Times New Roman" w:eastAsia="Calibri" w:hAnsi="Times New Roman" w:cs="Times New Roman"/>
          <w:color w:val="767171"/>
          <w:spacing w:val="20"/>
          <w:sz w:val="24"/>
          <w:szCs w:val="24"/>
          <w:lang w:val="es-DO"/>
        </w:rPr>
      </w:pPr>
      <w:r w:rsidRPr="00DF1742">
        <w:rPr>
          <w:noProof/>
          <w:highlight w:val="yellow"/>
          <w:lang w:val="es-DO"/>
        </w:rPr>
        <w:drawing>
          <wp:anchor distT="0" distB="0" distL="114300" distR="114300" simplePos="0" relativeHeight="251748352" behindDoc="0" locked="0" layoutInCell="1" allowOverlap="1" wp14:anchorId="26EBD3B2" wp14:editId="2D9CCEC1">
            <wp:simplePos x="0" y="0"/>
            <wp:positionH relativeFrom="margin">
              <wp:align>left</wp:align>
            </wp:positionH>
            <wp:positionV relativeFrom="paragraph">
              <wp:posOffset>0</wp:posOffset>
            </wp:positionV>
            <wp:extent cx="4943475" cy="2238375"/>
            <wp:effectExtent l="0" t="0" r="9525" b="9525"/>
            <wp:wrapSquare wrapText="bothSides"/>
            <wp:docPr id="1334763249" name="Chart 1">
              <a:extLst xmlns:a="http://schemas.openxmlformats.org/drawingml/2006/main">
                <a:ext uri="{FF2B5EF4-FFF2-40B4-BE49-F238E27FC236}">
                  <a16:creationId xmlns:a16="http://schemas.microsoft.com/office/drawing/2014/main" id="{E87F5F1D-31FC-EA24-A206-EA1362441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D40C1F" w:rsidRPr="00DF1742">
        <w:rPr>
          <w:rFonts w:ascii="Times New Roman" w:eastAsia="Calibri" w:hAnsi="Times New Roman" w:cs="Times New Roman"/>
          <w:b/>
          <w:bCs/>
          <w:color w:val="767171"/>
          <w:spacing w:val="20"/>
          <w:sz w:val="18"/>
          <w:szCs w:val="18"/>
          <w:lang w:val="es-DO"/>
        </w:rPr>
        <w:t xml:space="preserve">Gráfico </w:t>
      </w:r>
      <w:r w:rsidRPr="00DF1742">
        <w:rPr>
          <w:rFonts w:ascii="Times New Roman" w:eastAsia="Calibri" w:hAnsi="Times New Roman" w:cs="Times New Roman"/>
          <w:b/>
          <w:bCs/>
          <w:color w:val="767171"/>
          <w:spacing w:val="20"/>
          <w:sz w:val="18"/>
          <w:szCs w:val="18"/>
          <w:lang w:val="es-DO"/>
        </w:rPr>
        <w:t>7</w:t>
      </w:r>
      <w:r w:rsidR="00D40C1F" w:rsidRPr="00DF1742">
        <w:rPr>
          <w:rFonts w:ascii="Times New Roman" w:eastAsia="Calibri" w:hAnsi="Times New Roman" w:cs="Times New Roman"/>
          <w:b/>
          <w:bCs/>
          <w:color w:val="767171"/>
          <w:spacing w:val="20"/>
          <w:sz w:val="18"/>
          <w:szCs w:val="18"/>
          <w:lang w:val="es-DO"/>
        </w:rPr>
        <w:t xml:space="preserve">: </w:t>
      </w:r>
      <w:r w:rsidR="00D40C1F" w:rsidRPr="00DF1742">
        <w:rPr>
          <w:rFonts w:ascii="Times New Roman" w:eastAsia="Calibri" w:hAnsi="Times New Roman" w:cs="Times New Roman"/>
          <w:color w:val="767171"/>
          <w:spacing w:val="20"/>
          <w:sz w:val="18"/>
          <w:szCs w:val="18"/>
          <w:lang w:val="es-DO"/>
        </w:rPr>
        <w:t xml:space="preserve">Cantidad de </w:t>
      </w:r>
      <w:r w:rsidRPr="00DF1742">
        <w:rPr>
          <w:rFonts w:ascii="Times New Roman" w:eastAsia="Calibri" w:hAnsi="Times New Roman" w:cs="Times New Roman"/>
          <w:color w:val="767171"/>
          <w:spacing w:val="20"/>
          <w:sz w:val="18"/>
          <w:szCs w:val="18"/>
          <w:lang w:val="es-DO"/>
        </w:rPr>
        <w:t>concursos realizados por grupo ocupacional.</w:t>
      </w:r>
    </w:p>
    <w:p w14:paraId="1711ACF7" w14:textId="77777777" w:rsidR="00E3468D" w:rsidRPr="00DF1742" w:rsidRDefault="00E3468D" w:rsidP="00E3468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Al 31 de diciembre han superado de manera satisfactoria el periodo probatorio diecisiete (17) de los veintiséis (26) nombrados de manera provisional y han sido nombrados de manera definitiva como Servidores de Carrera. En el 2024 vencen el resto de los nombramientos y serán evaluados para constatar que cumplieron con las metas planteadas para ser nombrados de manera definitiva como Servidores de Carrera. </w:t>
      </w:r>
    </w:p>
    <w:p w14:paraId="5C1F32BA" w14:textId="02348E4D" w:rsidR="00E3468D" w:rsidRPr="00DF1742" w:rsidRDefault="00E3468D" w:rsidP="00E3468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este año recibimos un total de 11,885 aplicaciones mediante el Portal CONCURSA de parte de candidatos interesados en pertenecer a nuestra Institución, de los cuales 5,252 fueron admitidos en nuestros concursos, lo que demuestra que los ciudadanos creen en nuestros procesos y nos perciben como una Institución transparente en la cual pueden crecer profesionalmente. </w:t>
      </w:r>
    </w:p>
    <w:p w14:paraId="5508C96D" w14:textId="5767E282" w:rsidR="002A22E3" w:rsidRPr="00DF1742" w:rsidRDefault="009C18E5" w:rsidP="000F4F4B">
      <w:pPr>
        <w:spacing w:line="360" w:lineRule="auto"/>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color w:val="767171"/>
          <w:spacing w:val="20"/>
          <w:sz w:val="24"/>
          <w:szCs w:val="24"/>
          <w:lang w:val="es-DO"/>
        </w:rPr>
        <w:t>Conforme a lo establecido en el Art.</w:t>
      </w:r>
      <w:r w:rsidR="00EB7924">
        <w:rPr>
          <w:rFonts w:ascii="Times New Roman" w:eastAsia="Calibri" w:hAnsi="Times New Roman" w:cs="Times New Roman"/>
          <w:color w:val="767171"/>
          <w:spacing w:val="20"/>
          <w:sz w:val="24"/>
          <w:szCs w:val="24"/>
          <w:lang w:val="es-DO"/>
        </w:rPr>
        <w:t xml:space="preserve"> No.</w:t>
      </w:r>
      <w:r w:rsidRPr="00DF1742">
        <w:rPr>
          <w:rFonts w:ascii="Times New Roman" w:eastAsia="Calibri" w:hAnsi="Times New Roman" w:cs="Times New Roman"/>
          <w:color w:val="767171"/>
          <w:spacing w:val="20"/>
          <w:sz w:val="24"/>
          <w:szCs w:val="24"/>
          <w:lang w:val="es-DO"/>
        </w:rPr>
        <w:t xml:space="preserve"> 46 del Reglamento 251-15, nuestra Institución ha solicitado al Ministerio de Administración Pública, MAP, la utilización de registros de elegibles de concursos propios de la TSS, así como también de otras Instituciones, bajo esta modalidad fueron nombrados provisionalmente dieciséis (16) servidores, de los cuales cuatro (04) son colaboradores de la TSS, al </w:t>
      </w:r>
      <w:r w:rsidRPr="00DF1742">
        <w:rPr>
          <w:rFonts w:ascii="Times New Roman" w:eastAsia="Calibri" w:hAnsi="Times New Roman" w:cs="Times New Roman"/>
          <w:color w:val="767171"/>
          <w:spacing w:val="20"/>
          <w:sz w:val="24"/>
          <w:szCs w:val="24"/>
          <w:lang w:val="es-DO"/>
        </w:rPr>
        <w:lastRenderedPageBreak/>
        <w:t>término de este año, tres (03) servidores están nombrados de manera definitiva,  se solicitaron dos revocamientos de nombramientos motivados por renuncia y el resto continua en periodo probatorio.</w:t>
      </w:r>
    </w:p>
    <w:p w14:paraId="0E86C21A" w14:textId="0680950F" w:rsidR="002F6435" w:rsidRPr="00DF1742" w:rsidRDefault="001856CF" w:rsidP="00D414EF">
      <w:pPr>
        <w:spacing w:line="360" w:lineRule="auto"/>
        <w:jc w:val="both"/>
        <w:rPr>
          <w:rFonts w:ascii="Times New Roman" w:eastAsia="Calibri" w:hAnsi="Times New Roman" w:cs="Times New Roman"/>
          <w:color w:val="767171"/>
          <w:spacing w:val="20"/>
          <w:sz w:val="24"/>
          <w:szCs w:val="24"/>
          <w:lang w:val="es-DO"/>
        </w:rPr>
      </w:pPr>
      <w:r w:rsidRPr="00DF1742">
        <w:rPr>
          <w:noProof/>
          <w:lang w:val="es-DO"/>
        </w:rPr>
        <w:drawing>
          <wp:anchor distT="0" distB="0" distL="114300" distR="114300" simplePos="0" relativeHeight="251750400" behindDoc="0" locked="0" layoutInCell="1" allowOverlap="1" wp14:anchorId="32BD7790" wp14:editId="21F49426">
            <wp:simplePos x="0" y="0"/>
            <wp:positionH relativeFrom="margin">
              <wp:posOffset>-9525</wp:posOffset>
            </wp:positionH>
            <wp:positionV relativeFrom="paragraph">
              <wp:posOffset>2182495</wp:posOffset>
            </wp:positionV>
            <wp:extent cx="5029200" cy="2457450"/>
            <wp:effectExtent l="0" t="0" r="0" b="0"/>
            <wp:wrapSquare wrapText="bothSides"/>
            <wp:docPr id="1837044339" name="Chart 1">
              <a:extLst xmlns:a="http://schemas.openxmlformats.org/drawingml/2006/main">
                <a:ext uri="{FF2B5EF4-FFF2-40B4-BE49-F238E27FC236}">
                  <a16:creationId xmlns:a16="http://schemas.microsoft.com/office/drawing/2014/main" id="{C1413CFF-2CD7-E4C3-68E2-C138B1F9D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2F6435" w:rsidRPr="00DF1742">
        <w:rPr>
          <w:rFonts w:ascii="Times New Roman" w:eastAsia="Calibri" w:hAnsi="Times New Roman" w:cs="Times New Roman"/>
          <w:color w:val="767171"/>
          <w:spacing w:val="20"/>
          <w:sz w:val="24"/>
          <w:szCs w:val="24"/>
          <w:lang w:val="es-DO"/>
        </w:rPr>
        <w:t>Para los Grupos Ocupacionales I (Servicios Generales) y II (Supervisión y Apoyo), Temporeros y Personal de Confianza se realiza el reclutamiento mediante los procedimientos establecidos para estos fines.</w:t>
      </w:r>
      <w:r w:rsidRPr="00DF1742">
        <w:rPr>
          <w:rFonts w:ascii="Times New Roman" w:eastAsia="Calibri" w:hAnsi="Times New Roman" w:cs="Times New Roman"/>
          <w:color w:val="767171"/>
          <w:spacing w:val="20"/>
          <w:sz w:val="24"/>
          <w:szCs w:val="24"/>
          <w:lang w:val="es-DO"/>
        </w:rPr>
        <w:t xml:space="preserve"> </w:t>
      </w:r>
      <w:r w:rsidR="002F6435" w:rsidRPr="00DF1742">
        <w:rPr>
          <w:rFonts w:ascii="Times New Roman" w:eastAsia="Calibri" w:hAnsi="Times New Roman" w:cs="Times New Roman"/>
          <w:color w:val="767171"/>
          <w:spacing w:val="20"/>
          <w:sz w:val="24"/>
          <w:szCs w:val="24"/>
          <w:lang w:val="es-DO"/>
        </w:rPr>
        <w:t xml:space="preserve">Bajo esta modalidad en este año ingresaron a nuestra Institución sesenta y dos (62) colaboradores. La Direcciones que presentaron un mayor ingreso de colaboradores son la Dirección de Servicios (20), la Dirección Administrativa (13) y la Dirección de Tecnologías de la Información y Comunicación (12).  </w:t>
      </w:r>
    </w:p>
    <w:p w14:paraId="431C2F2D" w14:textId="58C9DC30" w:rsidR="00D414EF" w:rsidRPr="00DF1742" w:rsidRDefault="00D414EF" w:rsidP="00D414EF">
      <w:pPr>
        <w:rPr>
          <w:lang w:val="es-DO"/>
        </w:rPr>
      </w:pPr>
      <w:r w:rsidRPr="00DF1742">
        <w:rPr>
          <w:rFonts w:ascii="Times New Roman" w:eastAsia="Calibri" w:hAnsi="Times New Roman" w:cs="Times New Roman"/>
          <w:b/>
          <w:bCs/>
          <w:color w:val="767171"/>
          <w:spacing w:val="20"/>
          <w:sz w:val="18"/>
          <w:szCs w:val="18"/>
          <w:lang w:val="es-DO"/>
        </w:rPr>
        <w:t xml:space="preserve">Gráfico </w:t>
      </w:r>
      <w:r w:rsidR="002A22E3" w:rsidRPr="00DF1742">
        <w:rPr>
          <w:rFonts w:ascii="Times New Roman" w:eastAsia="Calibri" w:hAnsi="Times New Roman" w:cs="Times New Roman"/>
          <w:b/>
          <w:bCs/>
          <w:color w:val="767171"/>
          <w:spacing w:val="20"/>
          <w:sz w:val="18"/>
          <w:szCs w:val="18"/>
          <w:lang w:val="es-DO"/>
        </w:rPr>
        <w:t>8</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Cantid</w:t>
      </w:r>
      <w:r w:rsidR="00432D24" w:rsidRPr="00DF1742">
        <w:rPr>
          <w:rFonts w:ascii="Times New Roman" w:eastAsia="Calibri" w:hAnsi="Times New Roman" w:cs="Times New Roman"/>
          <w:color w:val="767171"/>
          <w:spacing w:val="20"/>
          <w:sz w:val="18"/>
          <w:szCs w:val="18"/>
          <w:lang w:val="es-DO"/>
        </w:rPr>
        <w:t xml:space="preserve">ad de personal de nuevo ingreso </w:t>
      </w:r>
      <w:r w:rsidR="00F862FD" w:rsidRPr="00DF1742">
        <w:rPr>
          <w:rFonts w:ascii="Times New Roman" w:eastAsia="Calibri" w:hAnsi="Times New Roman" w:cs="Times New Roman"/>
          <w:color w:val="767171"/>
          <w:spacing w:val="20"/>
          <w:sz w:val="18"/>
          <w:szCs w:val="18"/>
          <w:lang w:val="es-DO"/>
        </w:rPr>
        <w:t>en el 2023.</w:t>
      </w:r>
    </w:p>
    <w:p w14:paraId="4496C205" w14:textId="48B22EC1" w:rsidR="00217726" w:rsidRPr="00DF1742" w:rsidRDefault="00217726" w:rsidP="00217726">
      <w:pPr>
        <w:pStyle w:val="Heading1"/>
        <w:spacing w:after="240"/>
        <w:rPr>
          <w:rFonts w:eastAsia="Calibri" w:cs="Times New Roman"/>
          <w:b/>
          <w:bCs/>
          <w:color w:val="767171"/>
          <w:spacing w:val="20"/>
          <w:sz w:val="24"/>
          <w:szCs w:val="24"/>
          <w:lang w:val="es-DO"/>
        </w:rPr>
      </w:pPr>
      <w:bookmarkStart w:id="103" w:name="_Toc153781784"/>
      <w:bookmarkStart w:id="104" w:name="_Toc153782131"/>
      <w:bookmarkStart w:id="105" w:name="_Toc154736711"/>
      <w:r w:rsidRPr="00DF1742">
        <w:rPr>
          <w:rFonts w:eastAsia="Calibri" w:cs="Times New Roman"/>
          <w:b/>
          <w:bCs/>
          <w:color w:val="767171"/>
          <w:spacing w:val="20"/>
          <w:sz w:val="24"/>
          <w:szCs w:val="24"/>
          <w:lang w:val="es-DO"/>
        </w:rPr>
        <w:t xml:space="preserve">Movimiento del </w:t>
      </w:r>
      <w:r w:rsidR="00AA1AAE" w:rsidRPr="00DF1742">
        <w:rPr>
          <w:rFonts w:eastAsia="Calibri" w:cs="Times New Roman"/>
          <w:b/>
          <w:bCs/>
          <w:color w:val="767171"/>
          <w:spacing w:val="20"/>
          <w:sz w:val="24"/>
          <w:szCs w:val="24"/>
          <w:lang w:val="es-DO"/>
        </w:rPr>
        <w:t>P</w:t>
      </w:r>
      <w:r w:rsidRPr="00DF1742">
        <w:rPr>
          <w:rFonts w:eastAsia="Calibri" w:cs="Times New Roman"/>
          <w:b/>
          <w:bCs/>
          <w:color w:val="767171"/>
          <w:spacing w:val="20"/>
          <w:sz w:val="24"/>
          <w:szCs w:val="24"/>
          <w:lang w:val="es-DO"/>
        </w:rPr>
        <w:t>ersonal</w:t>
      </w:r>
      <w:bookmarkEnd w:id="103"/>
      <w:bookmarkEnd w:id="104"/>
      <w:bookmarkEnd w:id="105"/>
    </w:p>
    <w:p w14:paraId="7640395E" w14:textId="6258A9F2" w:rsidR="00FF6500" w:rsidRPr="00DF1742" w:rsidRDefault="00FF6500" w:rsidP="0021772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 Art.</w:t>
      </w:r>
      <w:r w:rsidR="00EB7924">
        <w:rPr>
          <w:rFonts w:ascii="Times New Roman" w:eastAsia="Calibri" w:hAnsi="Times New Roman" w:cs="Times New Roman"/>
          <w:color w:val="767171"/>
          <w:spacing w:val="20"/>
          <w:sz w:val="24"/>
          <w:szCs w:val="24"/>
          <w:lang w:val="es-DO"/>
        </w:rPr>
        <w:t xml:space="preserve"> No.</w:t>
      </w:r>
      <w:r w:rsidRPr="00DF1742">
        <w:rPr>
          <w:rFonts w:ascii="Times New Roman" w:eastAsia="Calibri" w:hAnsi="Times New Roman" w:cs="Times New Roman"/>
          <w:color w:val="767171"/>
          <w:spacing w:val="20"/>
          <w:sz w:val="24"/>
          <w:szCs w:val="24"/>
          <w:lang w:val="es-DO"/>
        </w:rPr>
        <w:t xml:space="preserve"> 49, de la Ley </w:t>
      </w:r>
      <w:r w:rsidR="00EB7924">
        <w:rPr>
          <w:rFonts w:ascii="Times New Roman" w:eastAsia="Calibri" w:hAnsi="Times New Roman" w:cs="Times New Roman"/>
          <w:color w:val="767171"/>
          <w:spacing w:val="20"/>
          <w:sz w:val="24"/>
          <w:szCs w:val="24"/>
          <w:lang w:val="es-DO"/>
        </w:rPr>
        <w:t>No.</w:t>
      </w:r>
      <w:r w:rsidR="00EB7924"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 xml:space="preserve">41-08 de Función Pública, establece que, “la promoción de los funcionarios públicos dentro de la carrera administrativa se fundamentará en el mérito personal, y podrá efectuarse mediante el avance del funcionario dentro de un mismo cargo o su ascenso a un cargo distinto o superior”. En ese sentido, fue aprobado por el Ministerio de Administración Pública la </w:t>
      </w:r>
      <w:r w:rsidRPr="00DF1742">
        <w:rPr>
          <w:rFonts w:ascii="Times New Roman" w:eastAsia="Calibri" w:hAnsi="Times New Roman" w:cs="Times New Roman"/>
          <w:color w:val="767171"/>
          <w:spacing w:val="20"/>
          <w:sz w:val="24"/>
          <w:szCs w:val="24"/>
          <w:lang w:val="es-DO"/>
        </w:rPr>
        <w:lastRenderedPageBreak/>
        <w:t xml:space="preserve">promoción de una Servidora de Carrera de la Dirección Jurídica correspondiente al Grupo Ocupacional III. </w:t>
      </w:r>
    </w:p>
    <w:p w14:paraId="2A9FF289" w14:textId="32F2624E" w:rsidR="00217726" w:rsidRPr="00DF1742" w:rsidRDefault="00D04A71" w:rsidP="0021772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TSS </w:t>
      </w:r>
      <w:r w:rsidR="00B34535">
        <w:rPr>
          <w:rFonts w:ascii="Times New Roman" w:eastAsia="Calibri" w:hAnsi="Times New Roman" w:cs="Times New Roman"/>
          <w:color w:val="767171"/>
          <w:spacing w:val="20"/>
          <w:sz w:val="24"/>
          <w:szCs w:val="24"/>
          <w:lang w:val="es-DO"/>
        </w:rPr>
        <w:t>cuenta con</w:t>
      </w:r>
      <w:r w:rsidR="00217726" w:rsidRPr="00DF1742">
        <w:rPr>
          <w:rFonts w:ascii="Times New Roman" w:eastAsia="Calibri" w:hAnsi="Times New Roman" w:cs="Times New Roman"/>
          <w:color w:val="767171"/>
          <w:spacing w:val="20"/>
          <w:sz w:val="24"/>
          <w:szCs w:val="24"/>
          <w:lang w:val="es-DO"/>
        </w:rPr>
        <w:t xml:space="preserve"> un personal altamente capacitado y comprometido, </w:t>
      </w:r>
      <w:r w:rsidR="00FF6500" w:rsidRPr="00DF1742">
        <w:rPr>
          <w:rFonts w:ascii="Times New Roman" w:eastAsia="Calibri" w:hAnsi="Times New Roman" w:cs="Times New Roman"/>
          <w:color w:val="767171"/>
          <w:spacing w:val="20"/>
          <w:sz w:val="24"/>
          <w:szCs w:val="24"/>
          <w:lang w:val="es-DO"/>
        </w:rPr>
        <w:t>por lo que cuando poseemos cargos vacantes, tomamos en cuenta a nuestros colaboradores. Actualmente contamos con veintitrés (23) colaboradores en Interinato y seis (06) Servidores de Carrera en Suplencia para ocupar cargos pertenecientes a los Grupos Ocupacionales III, IV y V.</w:t>
      </w:r>
    </w:p>
    <w:p w14:paraId="76794D6F" w14:textId="69D7CFCC" w:rsidR="00915724" w:rsidRDefault="00217726" w:rsidP="0091572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Este personal está distribuido en las Direcciones de Tecnologías de la Información y Comunicación, Administrativa, Financiera, Planificación y Desarrollo, Servicios, Fiscalización Externa, Recursos </w:t>
      </w:r>
      <w:r w:rsidR="00F115C8" w:rsidRPr="00DF1742">
        <w:rPr>
          <w:rFonts w:ascii="Times New Roman" w:eastAsia="Calibri" w:hAnsi="Times New Roman" w:cs="Times New Roman"/>
          <w:color w:val="767171"/>
          <w:spacing w:val="20"/>
          <w:sz w:val="24"/>
          <w:szCs w:val="24"/>
          <w:lang w:val="es-DO"/>
        </w:rPr>
        <w:t>Humanos, Jurídica</w:t>
      </w:r>
      <w:r w:rsidR="003E4352" w:rsidRPr="00DF1742">
        <w:rPr>
          <w:rFonts w:ascii="Times New Roman" w:eastAsia="Calibri" w:hAnsi="Times New Roman" w:cs="Times New Roman"/>
          <w:color w:val="767171"/>
          <w:spacing w:val="20"/>
          <w:sz w:val="24"/>
          <w:szCs w:val="24"/>
          <w:lang w:val="es-DO"/>
        </w:rPr>
        <w:t xml:space="preserve"> y Normas, Cumplimiento y Ciberseguridad</w:t>
      </w:r>
      <w:r w:rsidRPr="00DF1742">
        <w:rPr>
          <w:rFonts w:ascii="Times New Roman" w:eastAsia="Calibri" w:hAnsi="Times New Roman" w:cs="Times New Roman"/>
          <w:color w:val="767171"/>
          <w:spacing w:val="20"/>
          <w:sz w:val="24"/>
          <w:szCs w:val="24"/>
          <w:lang w:val="es-DO"/>
        </w:rPr>
        <w:t xml:space="preserve">. </w:t>
      </w:r>
    </w:p>
    <w:p w14:paraId="7A58EA77" w14:textId="77777777" w:rsidR="00F115C8" w:rsidRPr="00DF1742" w:rsidRDefault="00F115C8" w:rsidP="00F115C8">
      <w:pPr>
        <w:pStyle w:val="Heading1"/>
        <w:spacing w:after="240"/>
        <w:rPr>
          <w:rFonts w:eastAsia="Calibri" w:cs="Times New Roman"/>
          <w:b/>
          <w:bCs/>
          <w:color w:val="767171"/>
          <w:spacing w:val="20"/>
          <w:sz w:val="24"/>
          <w:szCs w:val="24"/>
          <w:lang w:val="es-DO"/>
        </w:rPr>
      </w:pPr>
      <w:bookmarkStart w:id="106" w:name="_Toc153781785"/>
      <w:bookmarkStart w:id="107" w:name="_Toc153782132"/>
      <w:bookmarkStart w:id="108" w:name="_Toc154736712"/>
      <w:r w:rsidRPr="00DF1742">
        <w:rPr>
          <w:rFonts w:eastAsia="Calibri" w:cs="Times New Roman"/>
          <w:b/>
          <w:bCs/>
          <w:color w:val="767171"/>
          <w:spacing w:val="20"/>
          <w:sz w:val="24"/>
          <w:szCs w:val="24"/>
          <w:lang w:val="es-DO"/>
        </w:rPr>
        <w:t>Cantidad de Mujeres y Hombres por Grupo Ocupacional</w:t>
      </w:r>
      <w:bookmarkEnd w:id="106"/>
      <w:bookmarkEnd w:id="107"/>
      <w:bookmarkEnd w:id="108"/>
    </w:p>
    <w:p w14:paraId="4299B248" w14:textId="77777777" w:rsidR="00EB7F7E" w:rsidRPr="00DF1742" w:rsidRDefault="00F115C8" w:rsidP="0091572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Concluimos este año con un total de 335 colaboradores, de los cuales 201 son mujeres, lo que representa el 60% de la población de la Institución. Los grupos ocupacionales II, III, IV y V están ocupados </w:t>
      </w:r>
    </w:p>
    <w:p w14:paraId="30C27C6E" w14:textId="24D60C11" w:rsidR="00915724" w:rsidRDefault="00F115C8" w:rsidP="0091572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mayormente por mujeres, es importante resaltar que, las mujeres predominan dentro del Grupo Ocupacional V con un 57.81%, destacando la participación de estas en los procesos de toma de decisiones, gestión de equipos de trabajo, articulación de estrategias e innovaciones en los procesos</w:t>
      </w:r>
      <w:r>
        <w:rPr>
          <w:rFonts w:ascii="Times New Roman" w:eastAsia="Calibri" w:hAnsi="Times New Roman" w:cs="Times New Roman"/>
          <w:color w:val="767171"/>
          <w:spacing w:val="20"/>
          <w:sz w:val="24"/>
          <w:szCs w:val="24"/>
          <w:lang w:val="es-DO"/>
        </w:rPr>
        <w:t>.</w:t>
      </w:r>
    </w:p>
    <w:tbl>
      <w:tblPr>
        <w:tblpPr w:leftFromText="180" w:rightFromText="180" w:vertAnchor="page" w:horzAnchor="margin" w:tblpY="1602"/>
        <w:tblW w:w="7915" w:type="dxa"/>
        <w:tblLook w:val="04A0" w:firstRow="1" w:lastRow="0" w:firstColumn="1" w:lastColumn="0" w:noHBand="0" w:noVBand="1"/>
      </w:tblPr>
      <w:tblGrid>
        <w:gridCol w:w="2822"/>
        <w:gridCol w:w="1717"/>
        <w:gridCol w:w="1985"/>
        <w:gridCol w:w="1391"/>
      </w:tblGrid>
      <w:tr w:rsidR="00EB7F7E" w:rsidRPr="00DF1742" w14:paraId="4E5B17D2" w14:textId="77777777" w:rsidTr="00EB7F7E">
        <w:trPr>
          <w:trHeight w:val="350"/>
        </w:trPr>
        <w:tc>
          <w:tcPr>
            <w:tcW w:w="2822" w:type="dxa"/>
            <w:tcBorders>
              <w:top w:val="single" w:sz="4" w:space="0" w:color="auto"/>
              <w:left w:val="single" w:sz="4" w:space="0" w:color="auto"/>
              <w:bottom w:val="single" w:sz="4" w:space="0" w:color="auto"/>
              <w:right w:val="single" w:sz="4" w:space="0" w:color="auto"/>
            </w:tcBorders>
            <w:shd w:val="clear" w:color="000000" w:fill="203764"/>
            <w:noWrap/>
            <w:hideMark/>
          </w:tcPr>
          <w:p w14:paraId="7A262435" w14:textId="77777777" w:rsidR="00EB7F7E" w:rsidRPr="00DF1742" w:rsidRDefault="00EB7F7E" w:rsidP="00EB7F7E">
            <w:pPr>
              <w:spacing w:after="0" w:line="240" w:lineRule="auto"/>
              <w:jc w:val="center"/>
              <w:rPr>
                <w:rFonts w:ascii="Times New Roman" w:eastAsia="Times New Roman" w:hAnsi="Times New Roman" w:cs="Times New Roman"/>
                <w:b/>
                <w:bCs/>
                <w:color w:val="FFFFFF" w:themeColor="background1"/>
                <w:lang w:val="es-DO"/>
              </w:rPr>
            </w:pPr>
            <w:r w:rsidRPr="00DF1742">
              <w:rPr>
                <w:rFonts w:ascii="Times New Roman" w:eastAsia="Times New Roman" w:hAnsi="Times New Roman" w:cs="Times New Roman"/>
                <w:b/>
                <w:bCs/>
                <w:color w:val="FFFFFF" w:themeColor="background1"/>
                <w:lang w:val="es-DO"/>
              </w:rPr>
              <w:lastRenderedPageBreak/>
              <w:t>GRUPO OCUPACIONAL</w:t>
            </w:r>
          </w:p>
        </w:tc>
        <w:tc>
          <w:tcPr>
            <w:tcW w:w="1717" w:type="dxa"/>
            <w:tcBorders>
              <w:top w:val="single" w:sz="4" w:space="0" w:color="auto"/>
              <w:left w:val="nil"/>
              <w:bottom w:val="single" w:sz="4" w:space="0" w:color="auto"/>
              <w:right w:val="single" w:sz="4" w:space="0" w:color="auto"/>
            </w:tcBorders>
            <w:shd w:val="clear" w:color="000000" w:fill="203764"/>
            <w:noWrap/>
            <w:hideMark/>
          </w:tcPr>
          <w:p w14:paraId="2448041D" w14:textId="77777777" w:rsidR="00EB7F7E" w:rsidRPr="00DF1742" w:rsidRDefault="00EB7F7E" w:rsidP="00EB7F7E">
            <w:pPr>
              <w:spacing w:after="0" w:line="240" w:lineRule="auto"/>
              <w:jc w:val="center"/>
              <w:rPr>
                <w:rFonts w:ascii="Times New Roman" w:eastAsia="Times New Roman" w:hAnsi="Times New Roman" w:cs="Times New Roman"/>
                <w:b/>
                <w:bCs/>
                <w:color w:val="FFFFFF" w:themeColor="background1"/>
                <w:lang w:val="es-DO"/>
              </w:rPr>
            </w:pPr>
            <w:r w:rsidRPr="00DF1742">
              <w:rPr>
                <w:rFonts w:ascii="Times New Roman" w:eastAsia="Times New Roman" w:hAnsi="Times New Roman" w:cs="Times New Roman"/>
                <w:b/>
                <w:bCs/>
                <w:color w:val="FFFFFF" w:themeColor="background1"/>
                <w:lang w:val="es-DO"/>
              </w:rPr>
              <w:t>MUJERES</w:t>
            </w:r>
          </w:p>
        </w:tc>
        <w:tc>
          <w:tcPr>
            <w:tcW w:w="1985" w:type="dxa"/>
            <w:tcBorders>
              <w:top w:val="single" w:sz="4" w:space="0" w:color="auto"/>
              <w:left w:val="nil"/>
              <w:bottom w:val="single" w:sz="4" w:space="0" w:color="auto"/>
              <w:right w:val="single" w:sz="4" w:space="0" w:color="auto"/>
            </w:tcBorders>
            <w:shd w:val="clear" w:color="000000" w:fill="203764"/>
            <w:noWrap/>
            <w:hideMark/>
          </w:tcPr>
          <w:p w14:paraId="79D28481" w14:textId="77777777" w:rsidR="00EB7F7E" w:rsidRPr="00DF1742" w:rsidRDefault="00EB7F7E" w:rsidP="00EB7F7E">
            <w:pPr>
              <w:spacing w:after="0" w:line="240" w:lineRule="auto"/>
              <w:jc w:val="center"/>
              <w:rPr>
                <w:rFonts w:ascii="Times New Roman" w:eastAsia="Times New Roman" w:hAnsi="Times New Roman" w:cs="Times New Roman"/>
                <w:b/>
                <w:bCs/>
                <w:color w:val="FFFFFF" w:themeColor="background1"/>
                <w:lang w:val="es-DO"/>
              </w:rPr>
            </w:pPr>
            <w:r w:rsidRPr="00DF1742">
              <w:rPr>
                <w:rFonts w:ascii="Times New Roman" w:eastAsia="Times New Roman" w:hAnsi="Times New Roman" w:cs="Times New Roman"/>
                <w:b/>
                <w:bCs/>
                <w:color w:val="FFFFFF" w:themeColor="background1"/>
                <w:lang w:val="es-DO"/>
              </w:rPr>
              <w:t>HOMBRES</w:t>
            </w:r>
          </w:p>
        </w:tc>
        <w:tc>
          <w:tcPr>
            <w:tcW w:w="1391" w:type="dxa"/>
            <w:tcBorders>
              <w:top w:val="single" w:sz="4" w:space="0" w:color="auto"/>
              <w:left w:val="nil"/>
              <w:bottom w:val="single" w:sz="4" w:space="0" w:color="auto"/>
              <w:right w:val="single" w:sz="4" w:space="0" w:color="auto"/>
            </w:tcBorders>
            <w:shd w:val="clear" w:color="000000" w:fill="203764"/>
            <w:noWrap/>
            <w:hideMark/>
          </w:tcPr>
          <w:p w14:paraId="1C323D01" w14:textId="77777777" w:rsidR="00EB7F7E" w:rsidRPr="00DF1742" w:rsidRDefault="00EB7F7E" w:rsidP="00EB7F7E">
            <w:pPr>
              <w:spacing w:after="0" w:line="240" w:lineRule="auto"/>
              <w:jc w:val="center"/>
              <w:rPr>
                <w:rFonts w:ascii="Times New Roman" w:eastAsia="Times New Roman" w:hAnsi="Times New Roman" w:cs="Times New Roman"/>
                <w:b/>
                <w:bCs/>
                <w:color w:val="FFFFFF" w:themeColor="background1"/>
                <w:lang w:val="es-DO"/>
              </w:rPr>
            </w:pPr>
            <w:r w:rsidRPr="00DF1742">
              <w:rPr>
                <w:rFonts w:ascii="Times New Roman" w:eastAsia="Times New Roman" w:hAnsi="Times New Roman" w:cs="Times New Roman"/>
                <w:b/>
                <w:bCs/>
                <w:color w:val="FFFFFF" w:themeColor="background1"/>
                <w:lang w:val="es-DO"/>
              </w:rPr>
              <w:t>TOTAL</w:t>
            </w:r>
          </w:p>
        </w:tc>
      </w:tr>
      <w:tr w:rsidR="00EB7F7E" w:rsidRPr="00DF1742" w14:paraId="72AEA7EC" w14:textId="77777777" w:rsidTr="00EB7F7E">
        <w:trPr>
          <w:trHeight w:val="320"/>
        </w:trPr>
        <w:tc>
          <w:tcPr>
            <w:tcW w:w="2822" w:type="dxa"/>
            <w:tcBorders>
              <w:top w:val="nil"/>
              <w:left w:val="single" w:sz="4" w:space="0" w:color="auto"/>
              <w:bottom w:val="single" w:sz="4" w:space="0" w:color="auto"/>
              <w:right w:val="single" w:sz="4" w:space="0" w:color="auto"/>
            </w:tcBorders>
            <w:shd w:val="clear" w:color="auto" w:fill="auto"/>
            <w:vAlign w:val="bottom"/>
            <w:hideMark/>
          </w:tcPr>
          <w:p w14:paraId="17AD9F92" w14:textId="77777777" w:rsidR="00EB7F7E" w:rsidRPr="00DF1742" w:rsidRDefault="00EB7F7E" w:rsidP="00EB7F7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Grupo Ocupacional I (Servicios generales)</w:t>
            </w:r>
          </w:p>
        </w:tc>
        <w:tc>
          <w:tcPr>
            <w:tcW w:w="1717" w:type="dxa"/>
            <w:tcBorders>
              <w:top w:val="nil"/>
              <w:left w:val="nil"/>
              <w:bottom w:val="single" w:sz="4" w:space="0" w:color="auto"/>
              <w:right w:val="single" w:sz="4" w:space="0" w:color="auto"/>
            </w:tcBorders>
            <w:shd w:val="clear" w:color="auto" w:fill="auto"/>
            <w:noWrap/>
            <w:hideMark/>
          </w:tcPr>
          <w:p w14:paraId="7ACF5411"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w:t>
            </w:r>
          </w:p>
        </w:tc>
        <w:tc>
          <w:tcPr>
            <w:tcW w:w="1985" w:type="dxa"/>
            <w:tcBorders>
              <w:top w:val="nil"/>
              <w:left w:val="nil"/>
              <w:bottom w:val="single" w:sz="4" w:space="0" w:color="auto"/>
              <w:right w:val="single" w:sz="4" w:space="0" w:color="auto"/>
            </w:tcBorders>
            <w:shd w:val="clear" w:color="auto" w:fill="auto"/>
            <w:noWrap/>
            <w:hideMark/>
          </w:tcPr>
          <w:p w14:paraId="7ED8FA92"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15</w:t>
            </w:r>
          </w:p>
        </w:tc>
        <w:tc>
          <w:tcPr>
            <w:tcW w:w="1391" w:type="dxa"/>
            <w:tcBorders>
              <w:top w:val="nil"/>
              <w:left w:val="nil"/>
              <w:bottom w:val="single" w:sz="4" w:space="0" w:color="auto"/>
              <w:right w:val="single" w:sz="4" w:space="0" w:color="auto"/>
            </w:tcBorders>
            <w:shd w:val="clear" w:color="auto" w:fill="auto"/>
            <w:noWrap/>
            <w:hideMark/>
          </w:tcPr>
          <w:p w14:paraId="6511B08B"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18</w:t>
            </w:r>
          </w:p>
        </w:tc>
      </w:tr>
      <w:tr w:rsidR="00EB7F7E" w:rsidRPr="00DF1742" w14:paraId="7379C70D" w14:textId="77777777" w:rsidTr="00EB7F7E">
        <w:trPr>
          <w:trHeight w:val="320"/>
        </w:trPr>
        <w:tc>
          <w:tcPr>
            <w:tcW w:w="2822" w:type="dxa"/>
            <w:tcBorders>
              <w:top w:val="nil"/>
              <w:left w:val="single" w:sz="4" w:space="0" w:color="auto"/>
              <w:bottom w:val="single" w:sz="4" w:space="0" w:color="auto"/>
              <w:right w:val="single" w:sz="4" w:space="0" w:color="auto"/>
            </w:tcBorders>
            <w:shd w:val="clear" w:color="auto" w:fill="auto"/>
            <w:vAlign w:val="bottom"/>
            <w:hideMark/>
          </w:tcPr>
          <w:p w14:paraId="316D0A5D" w14:textId="77777777" w:rsidR="00EB7F7E" w:rsidRPr="00DF1742" w:rsidRDefault="00EB7F7E" w:rsidP="00EB7F7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Grupo Ocupacional II (Supervisión y apoyo)</w:t>
            </w:r>
          </w:p>
        </w:tc>
        <w:tc>
          <w:tcPr>
            <w:tcW w:w="1717" w:type="dxa"/>
            <w:tcBorders>
              <w:top w:val="nil"/>
              <w:left w:val="nil"/>
              <w:bottom w:val="single" w:sz="4" w:space="0" w:color="auto"/>
              <w:right w:val="single" w:sz="4" w:space="0" w:color="auto"/>
            </w:tcBorders>
            <w:shd w:val="clear" w:color="auto" w:fill="auto"/>
            <w:noWrap/>
            <w:hideMark/>
          </w:tcPr>
          <w:p w14:paraId="3F334E8D"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43</w:t>
            </w:r>
          </w:p>
        </w:tc>
        <w:tc>
          <w:tcPr>
            <w:tcW w:w="1985" w:type="dxa"/>
            <w:tcBorders>
              <w:top w:val="nil"/>
              <w:left w:val="nil"/>
              <w:bottom w:val="single" w:sz="4" w:space="0" w:color="auto"/>
              <w:right w:val="single" w:sz="4" w:space="0" w:color="auto"/>
            </w:tcBorders>
            <w:shd w:val="clear" w:color="auto" w:fill="auto"/>
            <w:noWrap/>
            <w:hideMark/>
          </w:tcPr>
          <w:p w14:paraId="2E595CFA"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18</w:t>
            </w:r>
          </w:p>
        </w:tc>
        <w:tc>
          <w:tcPr>
            <w:tcW w:w="1391" w:type="dxa"/>
            <w:tcBorders>
              <w:top w:val="nil"/>
              <w:left w:val="nil"/>
              <w:bottom w:val="single" w:sz="4" w:space="0" w:color="auto"/>
              <w:right w:val="single" w:sz="4" w:space="0" w:color="auto"/>
            </w:tcBorders>
            <w:shd w:val="clear" w:color="auto" w:fill="auto"/>
            <w:noWrap/>
            <w:hideMark/>
          </w:tcPr>
          <w:p w14:paraId="3550AFEC"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61</w:t>
            </w:r>
          </w:p>
        </w:tc>
      </w:tr>
      <w:tr w:rsidR="00EB7F7E" w:rsidRPr="00DF1742" w14:paraId="71507AC4" w14:textId="77777777" w:rsidTr="00EB7F7E">
        <w:trPr>
          <w:trHeight w:val="320"/>
        </w:trPr>
        <w:tc>
          <w:tcPr>
            <w:tcW w:w="2822" w:type="dxa"/>
            <w:tcBorders>
              <w:top w:val="nil"/>
              <w:left w:val="single" w:sz="4" w:space="0" w:color="auto"/>
              <w:bottom w:val="single" w:sz="4" w:space="0" w:color="auto"/>
              <w:right w:val="single" w:sz="4" w:space="0" w:color="auto"/>
            </w:tcBorders>
            <w:shd w:val="clear" w:color="auto" w:fill="auto"/>
            <w:vAlign w:val="bottom"/>
            <w:hideMark/>
          </w:tcPr>
          <w:p w14:paraId="21D62128" w14:textId="77777777" w:rsidR="00EB7F7E" w:rsidRPr="00DF1742" w:rsidRDefault="00EB7F7E" w:rsidP="00EB7F7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Grupo Ocupacional III (Técnicos)</w:t>
            </w:r>
          </w:p>
        </w:tc>
        <w:tc>
          <w:tcPr>
            <w:tcW w:w="1717" w:type="dxa"/>
            <w:tcBorders>
              <w:top w:val="nil"/>
              <w:left w:val="nil"/>
              <w:bottom w:val="single" w:sz="4" w:space="0" w:color="auto"/>
              <w:right w:val="single" w:sz="4" w:space="0" w:color="auto"/>
            </w:tcBorders>
            <w:shd w:val="clear" w:color="auto" w:fill="auto"/>
            <w:noWrap/>
            <w:hideMark/>
          </w:tcPr>
          <w:p w14:paraId="2EC2B082"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34</w:t>
            </w:r>
          </w:p>
        </w:tc>
        <w:tc>
          <w:tcPr>
            <w:tcW w:w="1985" w:type="dxa"/>
            <w:tcBorders>
              <w:top w:val="nil"/>
              <w:left w:val="nil"/>
              <w:bottom w:val="single" w:sz="4" w:space="0" w:color="auto"/>
              <w:right w:val="single" w:sz="4" w:space="0" w:color="auto"/>
            </w:tcBorders>
            <w:shd w:val="clear" w:color="auto" w:fill="auto"/>
            <w:noWrap/>
            <w:hideMark/>
          </w:tcPr>
          <w:p w14:paraId="7DFA2ECF"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25</w:t>
            </w:r>
          </w:p>
        </w:tc>
        <w:tc>
          <w:tcPr>
            <w:tcW w:w="1391" w:type="dxa"/>
            <w:tcBorders>
              <w:top w:val="nil"/>
              <w:left w:val="nil"/>
              <w:bottom w:val="single" w:sz="4" w:space="0" w:color="auto"/>
              <w:right w:val="single" w:sz="4" w:space="0" w:color="auto"/>
            </w:tcBorders>
            <w:shd w:val="clear" w:color="auto" w:fill="auto"/>
            <w:noWrap/>
            <w:hideMark/>
          </w:tcPr>
          <w:p w14:paraId="01E2B543"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59</w:t>
            </w:r>
          </w:p>
        </w:tc>
      </w:tr>
      <w:tr w:rsidR="00EB7F7E" w:rsidRPr="00DF1742" w14:paraId="574F39FF" w14:textId="77777777" w:rsidTr="00EB7F7E">
        <w:trPr>
          <w:trHeight w:val="320"/>
        </w:trPr>
        <w:tc>
          <w:tcPr>
            <w:tcW w:w="2822" w:type="dxa"/>
            <w:tcBorders>
              <w:top w:val="nil"/>
              <w:left w:val="single" w:sz="4" w:space="0" w:color="auto"/>
              <w:bottom w:val="single" w:sz="4" w:space="0" w:color="auto"/>
              <w:right w:val="single" w:sz="4" w:space="0" w:color="auto"/>
            </w:tcBorders>
            <w:shd w:val="clear" w:color="auto" w:fill="auto"/>
            <w:vAlign w:val="bottom"/>
            <w:hideMark/>
          </w:tcPr>
          <w:p w14:paraId="3782B096" w14:textId="77777777" w:rsidR="00EB7F7E" w:rsidRPr="00DF1742" w:rsidRDefault="00EB7F7E" w:rsidP="00EB7F7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Grupo Ocupacional IV (Profesionales)</w:t>
            </w:r>
          </w:p>
        </w:tc>
        <w:tc>
          <w:tcPr>
            <w:tcW w:w="1717" w:type="dxa"/>
            <w:tcBorders>
              <w:top w:val="nil"/>
              <w:left w:val="nil"/>
              <w:bottom w:val="single" w:sz="4" w:space="0" w:color="auto"/>
              <w:right w:val="single" w:sz="4" w:space="0" w:color="auto"/>
            </w:tcBorders>
            <w:shd w:val="clear" w:color="auto" w:fill="auto"/>
            <w:noWrap/>
            <w:hideMark/>
          </w:tcPr>
          <w:p w14:paraId="2BBD2CF5"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84</w:t>
            </w:r>
          </w:p>
        </w:tc>
        <w:tc>
          <w:tcPr>
            <w:tcW w:w="1985" w:type="dxa"/>
            <w:tcBorders>
              <w:top w:val="nil"/>
              <w:left w:val="nil"/>
              <w:bottom w:val="single" w:sz="4" w:space="0" w:color="auto"/>
              <w:right w:val="single" w:sz="4" w:space="0" w:color="auto"/>
            </w:tcBorders>
            <w:shd w:val="clear" w:color="auto" w:fill="auto"/>
            <w:noWrap/>
            <w:hideMark/>
          </w:tcPr>
          <w:p w14:paraId="13726AE7"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49</w:t>
            </w:r>
          </w:p>
        </w:tc>
        <w:tc>
          <w:tcPr>
            <w:tcW w:w="1391" w:type="dxa"/>
            <w:tcBorders>
              <w:top w:val="nil"/>
              <w:left w:val="nil"/>
              <w:bottom w:val="single" w:sz="4" w:space="0" w:color="auto"/>
              <w:right w:val="single" w:sz="4" w:space="0" w:color="auto"/>
            </w:tcBorders>
            <w:shd w:val="clear" w:color="auto" w:fill="auto"/>
            <w:noWrap/>
            <w:hideMark/>
          </w:tcPr>
          <w:p w14:paraId="277BE6BA"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133</w:t>
            </w:r>
          </w:p>
        </w:tc>
      </w:tr>
      <w:tr w:rsidR="00EB7F7E" w:rsidRPr="00DF1742" w14:paraId="7D0F64F5" w14:textId="77777777" w:rsidTr="00EB7F7E">
        <w:trPr>
          <w:trHeight w:val="320"/>
        </w:trPr>
        <w:tc>
          <w:tcPr>
            <w:tcW w:w="2822" w:type="dxa"/>
            <w:tcBorders>
              <w:top w:val="nil"/>
              <w:left w:val="single" w:sz="4" w:space="0" w:color="auto"/>
              <w:bottom w:val="single" w:sz="4" w:space="0" w:color="auto"/>
              <w:right w:val="single" w:sz="4" w:space="0" w:color="auto"/>
            </w:tcBorders>
            <w:shd w:val="clear" w:color="auto" w:fill="auto"/>
            <w:vAlign w:val="bottom"/>
            <w:hideMark/>
          </w:tcPr>
          <w:p w14:paraId="1570CFF8" w14:textId="77777777" w:rsidR="00EB7F7E" w:rsidRPr="00DF1742" w:rsidRDefault="00EB7F7E" w:rsidP="00EB7F7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Grupo Ocupacional V (Dirección)</w:t>
            </w:r>
          </w:p>
        </w:tc>
        <w:tc>
          <w:tcPr>
            <w:tcW w:w="1717" w:type="dxa"/>
            <w:tcBorders>
              <w:top w:val="nil"/>
              <w:left w:val="nil"/>
              <w:bottom w:val="single" w:sz="4" w:space="0" w:color="auto"/>
              <w:right w:val="single" w:sz="4" w:space="0" w:color="auto"/>
            </w:tcBorders>
            <w:shd w:val="clear" w:color="auto" w:fill="auto"/>
            <w:noWrap/>
            <w:hideMark/>
          </w:tcPr>
          <w:p w14:paraId="23E718E3"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37</w:t>
            </w:r>
          </w:p>
        </w:tc>
        <w:tc>
          <w:tcPr>
            <w:tcW w:w="1985" w:type="dxa"/>
            <w:tcBorders>
              <w:top w:val="nil"/>
              <w:left w:val="nil"/>
              <w:bottom w:val="single" w:sz="4" w:space="0" w:color="auto"/>
              <w:right w:val="single" w:sz="4" w:space="0" w:color="auto"/>
            </w:tcBorders>
            <w:shd w:val="clear" w:color="auto" w:fill="auto"/>
            <w:noWrap/>
            <w:hideMark/>
          </w:tcPr>
          <w:p w14:paraId="73B2945A"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27</w:t>
            </w:r>
          </w:p>
        </w:tc>
        <w:tc>
          <w:tcPr>
            <w:tcW w:w="1391" w:type="dxa"/>
            <w:tcBorders>
              <w:top w:val="nil"/>
              <w:left w:val="nil"/>
              <w:bottom w:val="single" w:sz="4" w:space="0" w:color="auto"/>
              <w:right w:val="single" w:sz="4" w:space="0" w:color="auto"/>
            </w:tcBorders>
            <w:shd w:val="clear" w:color="auto" w:fill="auto"/>
            <w:noWrap/>
            <w:hideMark/>
          </w:tcPr>
          <w:p w14:paraId="24F2435F" w14:textId="77777777" w:rsidR="00EB7F7E" w:rsidRPr="00DF1742" w:rsidRDefault="00EB7F7E" w:rsidP="00EB7F7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64</w:t>
            </w:r>
          </w:p>
        </w:tc>
      </w:tr>
      <w:tr w:rsidR="00EB7F7E" w:rsidRPr="00DF1742" w14:paraId="271D737A" w14:textId="77777777" w:rsidTr="00EB7F7E">
        <w:trPr>
          <w:trHeight w:val="332"/>
        </w:trPr>
        <w:tc>
          <w:tcPr>
            <w:tcW w:w="2822" w:type="dxa"/>
            <w:tcBorders>
              <w:top w:val="nil"/>
              <w:left w:val="single" w:sz="4" w:space="0" w:color="auto"/>
              <w:bottom w:val="single" w:sz="4" w:space="0" w:color="auto"/>
              <w:right w:val="single" w:sz="4" w:space="0" w:color="auto"/>
            </w:tcBorders>
            <w:shd w:val="clear" w:color="000000" w:fill="203764"/>
            <w:vAlign w:val="bottom"/>
            <w:hideMark/>
          </w:tcPr>
          <w:p w14:paraId="52A0F5DA" w14:textId="77777777" w:rsidR="00EB7F7E" w:rsidRPr="00DF1742" w:rsidRDefault="00EB7F7E" w:rsidP="00EB7F7E">
            <w:pPr>
              <w:spacing w:after="0" w:line="240" w:lineRule="auto"/>
              <w:rPr>
                <w:rFonts w:ascii="Times New Roman" w:eastAsia="Times New Roman" w:hAnsi="Times New Roman" w:cs="Times New Roman"/>
                <w:b/>
                <w:bCs/>
                <w:color w:val="FFFFFF" w:themeColor="background1"/>
                <w:lang w:val="es-DO"/>
              </w:rPr>
            </w:pPr>
            <w:r w:rsidRPr="00DF1742">
              <w:rPr>
                <w:rFonts w:ascii="Times New Roman" w:eastAsia="Times New Roman" w:hAnsi="Times New Roman" w:cs="Times New Roman"/>
                <w:b/>
                <w:bCs/>
                <w:color w:val="FFFFFF" w:themeColor="background1"/>
                <w:lang w:val="es-DO"/>
              </w:rPr>
              <w:t>TOTALES</w:t>
            </w:r>
          </w:p>
          <w:p w14:paraId="040486F0" w14:textId="77777777" w:rsidR="00EB7F7E" w:rsidRPr="00DF1742" w:rsidRDefault="00EB7F7E" w:rsidP="00EB7F7E">
            <w:pPr>
              <w:spacing w:after="0" w:line="240" w:lineRule="auto"/>
              <w:rPr>
                <w:rFonts w:ascii="Times New Roman" w:eastAsia="Times New Roman" w:hAnsi="Times New Roman" w:cs="Times New Roman"/>
                <w:b/>
                <w:bCs/>
                <w:color w:val="FFFFFF" w:themeColor="background1"/>
                <w:lang w:val="es-DO"/>
              </w:rPr>
            </w:pPr>
          </w:p>
        </w:tc>
        <w:tc>
          <w:tcPr>
            <w:tcW w:w="1717" w:type="dxa"/>
            <w:tcBorders>
              <w:top w:val="nil"/>
              <w:left w:val="nil"/>
              <w:bottom w:val="single" w:sz="4" w:space="0" w:color="auto"/>
              <w:right w:val="single" w:sz="4" w:space="0" w:color="auto"/>
            </w:tcBorders>
            <w:shd w:val="clear" w:color="000000" w:fill="203764"/>
            <w:noWrap/>
            <w:hideMark/>
          </w:tcPr>
          <w:p w14:paraId="3CB95764" w14:textId="77777777" w:rsidR="00EB7F7E" w:rsidRPr="00DF1742" w:rsidRDefault="00EB7F7E" w:rsidP="00EB7F7E">
            <w:pPr>
              <w:spacing w:after="0" w:line="240" w:lineRule="auto"/>
              <w:jc w:val="center"/>
              <w:rPr>
                <w:rFonts w:ascii="Times New Roman" w:eastAsia="Calibri" w:hAnsi="Times New Roman" w:cs="Times New Roman"/>
                <w:b/>
                <w:bCs/>
                <w:color w:val="FFFFFF" w:themeColor="background1"/>
                <w:spacing w:val="20"/>
                <w:sz w:val="24"/>
                <w:szCs w:val="24"/>
                <w:lang w:val="es-DO"/>
              </w:rPr>
            </w:pPr>
            <w:r w:rsidRPr="00DF1742">
              <w:rPr>
                <w:rFonts w:ascii="Times New Roman" w:eastAsia="Calibri" w:hAnsi="Times New Roman" w:cs="Times New Roman"/>
                <w:b/>
                <w:bCs/>
                <w:color w:val="FFFFFF" w:themeColor="background1"/>
                <w:spacing w:val="20"/>
                <w:sz w:val="24"/>
                <w:szCs w:val="24"/>
                <w:lang w:val="es-DO"/>
              </w:rPr>
              <w:t>201</w:t>
            </w:r>
          </w:p>
        </w:tc>
        <w:tc>
          <w:tcPr>
            <w:tcW w:w="1985" w:type="dxa"/>
            <w:tcBorders>
              <w:top w:val="nil"/>
              <w:left w:val="nil"/>
              <w:bottom w:val="single" w:sz="4" w:space="0" w:color="auto"/>
              <w:right w:val="single" w:sz="4" w:space="0" w:color="auto"/>
            </w:tcBorders>
            <w:shd w:val="clear" w:color="000000" w:fill="203764"/>
            <w:noWrap/>
            <w:hideMark/>
          </w:tcPr>
          <w:p w14:paraId="2D5A65A1" w14:textId="77777777" w:rsidR="00EB7F7E" w:rsidRPr="00DF1742" w:rsidRDefault="00EB7F7E" w:rsidP="00EB7F7E">
            <w:pPr>
              <w:spacing w:after="0" w:line="240" w:lineRule="auto"/>
              <w:jc w:val="center"/>
              <w:rPr>
                <w:rFonts w:ascii="Times New Roman" w:eastAsia="Calibri" w:hAnsi="Times New Roman" w:cs="Times New Roman"/>
                <w:b/>
                <w:bCs/>
                <w:color w:val="FFFFFF" w:themeColor="background1"/>
                <w:spacing w:val="20"/>
                <w:sz w:val="24"/>
                <w:szCs w:val="24"/>
                <w:lang w:val="es-DO"/>
              </w:rPr>
            </w:pPr>
            <w:r w:rsidRPr="00DF1742">
              <w:rPr>
                <w:rFonts w:ascii="Times New Roman" w:eastAsia="Calibri" w:hAnsi="Times New Roman" w:cs="Times New Roman"/>
                <w:b/>
                <w:bCs/>
                <w:color w:val="FFFFFF" w:themeColor="background1"/>
                <w:spacing w:val="20"/>
                <w:sz w:val="24"/>
                <w:szCs w:val="24"/>
                <w:lang w:val="es-DO"/>
              </w:rPr>
              <w:t>134</w:t>
            </w:r>
          </w:p>
        </w:tc>
        <w:tc>
          <w:tcPr>
            <w:tcW w:w="1391" w:type="dxa"/>
            <w:tcBorders>
              <w:top w:val="nil"/>
              <w:left w:val="nil"/>
              <w:bottom w:val="single" w:sz="4" w:space="0" w:color="auto"/>
              <w:right w:val="single" w:sz="4" w:space="0" w:color="auto"/>
            </w:tcBorders>
            <w:shd w:val="clear" w:color="000000" w:fill="203764"/>
            <w:noWrap/>
            <w:hideMark/>
          </w:tcPr>
          <w:p w14:paraId="7FF9A435" w14:textId="77777777" w:rsidR="00EB7F7E" w:rsidRPr="00DF1742" w:rsidRDefault="00EB7F7E" w:rsidP="00EB7F7E">
            <w:pPr>
              <w:spacing w:after="0" w:line="240" w:lineRule="auto"/>
              <w:jc w:val="center"/>
              <w:rPr>
                <w:rFonts w:ascii="Times New Roman" w:eastAsia="Calibri" w:hAnsi="Times New Roman" w:cs="Times New Roman"/>
                <w:b/>
                <w:bCs/>
                <w:color w:val="FFFFFF" w:themeColor="background1"/>
                <w:spacing w:val="20"/>
                <w:sz w:val="24"/>
                <w:szCs w:val="24"/>
                <w:lang w:val="es-DO"/>
              </w:rPr>
            </w:pPr>
            <w:r w:rsidRPr="00DF1742">
              <w:rPr>
                <w:rFonts w:ascii="Times New Roman" w:eastAsia="Calibri" w:hAnsi="Times New Roman" w:cs="Times New Roman"/>
                <w:b/>
                <w:bCs/>
                <w:color w:val="FFFFFF" w:themeColor="background1"/>
                <w:spacing w:val="20"/>
                <w:sz w:val="24"/>
                <w:szCs w:val="24"/>
                <w:lang w:val="es-DO"/>
              </w:rPr>
              <w:t>335</w:t>
            </w:r>
          </w:p>
        </w:tc>
      </w:tr>
    </w:tbl>
    <w:p w14:paraId="13AE433F" w14:textId="1E222AD0" w:rsidR="00101720" w:rsidRPr="00DF1742" w:rsidRDefault="00101720" w:rsidP="00101720">
      <w:pPr>
        <w:rPr>
          <w:lang w:val="es-DO"/>
        </w:rPr>
      </w:pPr>
      <w:r w:rsidRPr="00DF1742">
        <w:rPr>
          <w:rFonts w:ascii="Times New Roman" w:eastAsia="Calibri" w:hAnsi="Times New Roman" w:cs="Times New Roman"/>
          <w:b/>
          <w:bCs/>
          <w:color w:val="767171"/>
          <w:spacing w:val="20"/>
          <w:sz w:val="18"/>
          <w:szCs w:val="18"/>
          <w:lang w:val="es-DO"/>
        </w:rPr>
        <w:t xml:space="preserve">Tabla </w:t>
      </w:r>
      <w:r w:rsidR="00F115C8" w:rsidRPr="00DF1742">
        <w:rPr>
          <w:rFonts w:ascii="Times New Roman" w:eastAsia="Calibri" w:hAnsi="Times New Roman" w:cs="Times New Roman"/>
          <w:b/>
          <w:bCs/>
          <w:color w:val="767171"/>
          <w:spacing w:val="20"/>
          <w:sz w:val="18"/>
          <w:szCs w:val="18"/>
          <w:lang w:val="es-DO"/>
        </w:rPr>
        <w:t>18:</w:t>
      </w:r>
      <w:r w:rsidR="00F115C8" w:rsidRPr="00DF1742">
        <w:rPr>
          <w:rFonts w:ascii="Times New Roman" w:eastAsia="Calibri" w:hAnsi="Times New Roman" w:cs="Times New Roman"/>
          <w:color w:val="767171"/>
          <w:spacing w:val="20"/>
          <w:sz w:val="18"/>
          <w:szCs w:val="18"/>
          <w:lang w:val="es-DO"/>
        </w:rPr>
        <w:t xml:space="preserve"> Distribución</w:t>
      </w:r>
      <w:r w:rsidRPr="00DF1742">
        <w:rPr>
          <w:rFonts w:ascii="Times New Roman" w:eastAsia="Calibri" w:hAnsi="Times New Roman" w:cs="Times New Roman"/>
          <w:color w:val="767171"/>
          <w:spacing w:val="20"/>
          <w:sz w:val="18"/>
          <w:szCs w:val="18"/>
          <w:lang w:val="es-DO"/>
        </w:rPr>
        <w:t xml:space="preserve"> de</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hombres y mujeres por grupo ocupacional</w:t>
      </w:r>
      <w:r w:rsidR="006E5730" w:rsidRPr="00DF1742">
        <w:rPr>
          <w:rFonts w:ascii="Times New Roman" w:eastAsia="Calibri" w:hAnsi="Times New Roman" w:cs="Times New Roman"/>
          <w:color w:val="767171"/>
          <w:spacing w:val="20"/>
          <w:sz w:val="18"/>
          <w:szCs w:val="18"/>
          <w:lang w:val="es-DO"/>
        </w:rPr>
        <w:t>.</w:t>
      </w:r>
    </w:p>
    <w:p w14:paraId="3864CB85" w14:textId="77777777" w:rsidR="003631D8" w:rsidRPr="00DF1742" w:rsidRDefault="003631D8" w:rsidP="003631D8">
      <w:pPr>
        <w:pStyle w:val="Heading1"/>
        <w:spacing w:after="240"/>
        <w:rPr>
          <w:rFonts w:eastAsia="Calibri" w:cs="Times New Roman"/>
          <w:b/>
          <w:bCs/>
          <w:color w:val="767171"/>
          <w:spacing w:val="20"/>
          <w:sz w:val="24"/>
          <w:szCs w:val="24"/>
          <w:lang w:val="es-DO"/>
        </w:rPr>
      </w:pPr>
      <w:bookmarkStart w:id="109" w:name="_Toc153781786"/>
      <w:bookmarkStart w:id="110" w:name="_Toc153782133"/>
      <w:bookmarkStart w:id="111" w:name="_Toc154736713"/>
      <w:r w:rsidRPr="00DF1742">
        <w:rPr>
          <w:rFonts w:eastAsia="Calibri" w:cs="Times New Roman"/>
          <w:b/>
          <w:bCs/>
          <w:color w:val="767171"/>
          <w:spacing w:val="20"/>
          <w:sz w:val="24"/>
          <w:szCs w:val="24"/>
          <w:lang w:val="es-DO"/>
        </w:rPr>
        <w:t>Plan de acción Clima Organizacional</w:t>
      </w:r>
      <w:bookmarkEnd w:id="109"/>
      <w:bookmarkEnd w:id="110"/>
      <w:bookmarkEnd w:id="111"/>
    </w:p>
    <w:p w14:paraId="7D914BC1" w14:textId="536345B7" w:rsidR="003631D8" w:rsidRPr="00DF1742" w:rsidRDefault="000668EE" w:rsidP="003631D8">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Luego de analizar los resultados obtenidos de la encuesta de clima aplicada a los colaboradores en el mes de diciembre 2022 hasta enero 2023, la Dirección de Recursos Humanos </w:t>
      </w:r>
      <w:r w:rsidR="00B34535">
        <w:rPr>
          <w:rFonts w:ascii="Times New Roman" w:eastAsia="Calibri" w:hAnsi="Times New Roman" w:cs="Times New Roman"/>
          <w:color w:val="767171"/>
          <w:spacing w:val="20"/>
          <w:sz w:val="24"/>
          <w:szCs w:val="24"/>
          <w:lang w:val="es-DO"/>
        </w:rPr>
        <w:t xml:space="preserve">elaboró </w:t>
      </w:r>
      <w:r w:rsidRPr="00DF1742">
        <w:rPr>
          <w:rFonts w:ascii="Times New Roman" w:eastAsia="Calibri" w:hAnsi="Times New Roman" w:cs="Times New Roman"/>
          <w:color w:val="767171"/>
          <w:spacing w:val="20"/>
          <w:sz w:val="24"/>
          <w:szCs w:val="24"/>
          <w:lang w:val="es-DO"/>
        </w:rPr>
        <w:t>un plan de acción con las sugerencias otorgadas por nuestros colaboradores, las cuales abarcan los temas de crecimiento laboral, comunicación, mejoras salariales y beneficios, integración, seguridad y salud laboral, reconocimiento, clima, entre otros. A la fecha se ha cumplido con el 75% de las actividades especificadas en el plan de acción, en el 2024 se estarán culminando las acciones pendientes.</w:t>
      </w:r>
    </w:p>
    <w:p w14:paraId="28D03649" w14:textId="07B1D308" w:rsidR="003631D8" w:rsidRPr="00DF1742" w:rsidRDefault="002A6DB6" w:rsidP="003631D8">
      <w:pPr>
        <w:pStyle w:val="Heading1"/>
        <w:spacing w:after="240"/>
        <w:rPr>
          <w:rFonts w:eastAsia="Calibri" w:cs="Times New Roman"/>
          <w:b/>
          <w:bCs/>
          <w:color w:val="767171"/>
          <w:spacing w:val="20"/>
          <w:sz w:val="24"/>
          <w:szCs w:val="24"/>
          <w:lang w:val="es-DO"/>
        </w:rPr>
      </w:pPr>
      <w:bookmarkStart w:id="112" w:name="_Toc153781787"/>
      <w:bookmarkStart w:id="113" w:name="_Toc153782134"/>
      <w:bookmarkStart w:id="114" w:name="_Toc154736714"/>
      <w:r w:rsidRPr="00DF1742">
        <w:rPr>
          <w:rFonts w:eastAsia="Calibri" w:cs="Times New Roman"/>
          <w:b/>
          <w:bCs/>
          <w:color w:val="767171"/>
          <w:spacing w:val="20"/>
          <w:sz w:val="24"/>
          <w:szCs w:val="24"/>
          <w:lang w:val="es-DO"/>
        </w:rPr>
        <w:t xml:space="preserve">Cumplimientos </w:t>
      </w:r>
      <w:r w:rsidR="00C85BC9" w:rsidRPr="00DF1742">
        <w:rPr>
          <w:rFonts w:eastAsia="Calibri" w:cs="Times New Roman"/>
          <w:b/>
          <w:bCs/>
          <w:color w:val="767171"/>
          <w:spacing w:val="20"/>
          <w:sz w:val="24"/>
          <w:szCs w:val="24"/>
          <w:lang w:val="es-DO"/>
        </w:rPr>
        <w:t>I</w:t>
      </w:r>
      <w:r w:rsidRPr="00DF1742">
        <w:rPr>
          <w:rFonts w:eastAsia="Calibri" w:cs="Times New Roman"/>
          <w:b/>
          <w:bCs/>
          <w:color w:val="767171"/>
          <w:spacing w:val="20"/>
          <w:sz w:val="24"/>
          <w:szCs w:val="24"/>
          <w:lang w:val="es-DO"/>
        </w:rPr>
        <w:t>ndicadores</w:t>
      </w:r>
      <w:r w:rsidR="003631D8" w:rsidRPr="00DF1742">
        <w:rPr>
          <w:rFonts w:eastAsia="Calibri" w:cs="Times New Roman"/>
          <w:b/>
          <w:bCs/>
          <w:color w:val="767171"/>
          <w:spacing w:val="20"/>
          <w:sz w:val="24"/>
          <w:szCs w:val="24"/>
          <w:lang w:val="es-DO"/>
        </w:rPr>
        <w:t xml:space="preserve"> SISMAP</w:t>
      </w:r>
      <w:bookmarkEnd w:id="112"/>
      <w:bookmarkEnd w:id="113"/>
      <w:bookmarkEnd w:id="114"/>
    </w:p>
    <w:p w14:paraId="281BD5B1" w14:textId="2B74A892" w:rsidR="009B2DD9" w:rsidRPr="00DF1742" w:rsidRDefault="009B2DD9" w:rsidP="009B2DD9">
      <w:pPr>
        <w:spacing w:after="36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El SISMAP es un sistema de monitoreo para medir los niveles de desarrollo de la gestión pública implementado por el Ministerio de Administración Pública, MAP, los indicadores son: Sistema de Administración Pública, SASP, Gestión del Empleo, Transparencia en la Informaciones de Servicios y Funcionarios, Nivel de Administración del Sistema de Carrera Administrativa, Planificación de RRHH, Organización del Trabajo, Manual de Organización y Funciones, Manual de Cargos Elaborado,  Gestión de las </w:t>
      </w:r>
      <w:r w:rsidRPr="00DF1742">
        <w:rPr>
          <w:rFonts w:ascii="Times New Roman" w:eastAsia="Calibri" w:hAnsi="Times New Roman" w:cs="Times New Roman"/>
          <w:color w:val="767171"/>
          <w:spacing w:val="20"/>
          <w:sz w:val="24"/>
          <w:szCs w:val="24"/>
          <w:lang w:val="es-DO"/>
        </w:rPr>
        <w:lastRenderedPageBreak/>
        <w:t>Compensaciones y Beneficios, Fortalecimiento de las Relaciones Laborales e Implementación del SISTAP. Estos han sido gestionados y actualizados con las evidencias correspondientes, a la fecha tenemos un nivel de cumplimiento promedio de un 86%.</w:t>
      </w:r>
    </w:p>
    <w:p w14:paraId="6A2DEE1F" w14:textId="77777777" w:rsidR="002A6DB6" w:rsidRPr="00DF1742" w:rsidRDefault="002A6DB6" w:rsidP="002A6DB6">
      <w:pPr>
        <w:pStyle w:val="Heading1"/>
        <w:spacing w:after="240"/>
        <w:rPr>
          <w:rFonts w:eastAsia="Calibri" w:cs="Times New Roman"/>
          <w:b/>
          <w:bCs/>
          <w:color w:val="767171"/>
          <w:spacing w:val="20"/>
          <w:sz w:val="24"/>
          <w:szCs w:val="24"/>
          <w:lang w:val="es-DO"/>
        </w:rPr>
      </w:pPr>
      <w:bookmarkStart w:id="115" w:name="_Toc153781788"/>
      <w:bookmarkStart w:id="116" w:name="_Toc153782135"/>
      <w:bookmarkStart w:id="117" w:name="_Toc154736715"/>
      <w:r w:rsidRPr="00DF1742">
        <w:rPr>
          <w:rFonts w:eastAsia="Calibri" w:cs="Times New Roman"/>
          <w:b/>
          <w:bCs/>
          <w:color w:val="767171"/>
          <w:spacing w:val="20"/>
          <w:sz w:val="24"/>
          <w:szCs w:val="24"/>
          <w:lang w:val="es-DO"/>
        </w:rPr>
        <w:t>Seguro Complementario</w:t>
      </w:r>
      <w:bookmarkEnd w:id="115"/>
      <w:bookmarkEnd w:id="116"/>
      <w:bookmarkEnd w:id="117"/>
    </w:p>
    <w:p w14:paraId="215EC93F" w14:textId="11EFA129" w:rsidR="00B95479" w:rsidRPr="00DF1742" w:rsidRDefault="00382D6C" w:rsidP="00382D6C">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Comprometidos con la salud y el bienestar de nuestros colaboradores y sus familiares, a partir del mes de mayo la TSS otorg</w:t>
      </w:r>
      <w:r w:rsidR="00032AAC">
        <w:rPr>
          <w:rFonts w:ascii="Times New Roman" w:eastAsia="Calibri" w:hAnsi="Times New Roman" w:cs="Times New Roman"/>
          <w:color w:val="767171"/>
          <w:spacing w:val="20"/>
          <w:sz w:val="24"/>
          <w:szCs w:val="24"/>
          <w:lang w:val="es-DO"/>
        </w:rPr>
        <w:t>ó</w:t>
      </w:r>
      <w:r w:rsidRPr="00DF1742">
        <w:rPr>
          <w:rFonts w:ascii="Times New Roman" w:eastAsia="Calibri" w:hAnsi="Times New Roman" w:cs="Times New Roman"/>
          <w:color w:val="767171"/>
          <w:spacing w:val="20"/>
          <w:sz w:val="24"/>
          <w:szCs w:val="24"/>
          <w:lang w:val="es-DO"/>
        </w:rPr>
        <w:t xml:space="preserve"> el beneficio de Planes Complementarios cubierto 100% por la Institución, a favor de los colaboradores y sus dependientes directos (cónyuges e hijos), </w:t>
      </w:r>
    </w:p>
    <w:p w14:paraId="77B19FED" w14:textId="60D3332A" w:rsidR="00382D6C" w:rsidRPr="00DF1742" w:rsidRDefault="00382D6C" w:rsidP="00382D6C">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este beneficio como otros fue en respuesta a las sugerencias dadas por nuestro personal a través de las encuestas.</w:t>
      </w:r>
    </w:p>
    <w:p w14:paraId="0D21D1DC" w14:textId="6CCBBA48" w:rsidR="00382D6C" w:rsidRPr="00DF1742" w:rsidRDefault="002A6DB6" w:rsidP="002A6DB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Las Administradoras de Riesgos de Salud (ARS) contratadas son SENASA, MAPFRE, HUMANO y UNIVERSAL, esto es debido a que se identificó que estas son las ARS a la cuales están afiliados la mayoría de los colaboradores. </w:t>
      </w:r>
      <w:r w:rsidR="00382D6C" w:rsidRPr="00DF1742">
        <w:rPr>
          <w:rFonts w:ascii="Times New Roman" w:eastAsia="Calibri" w:hAnsi="Times New Roman" w:cs="Times New Roman"/>
          <w:color w:val="767171"/>
          <w:spacing w:val="20"/>
          <w:sz w:val="24"/>
          <w:szCs w:val="24"/>
          <w:lang w:val="es-DO"/>
        </w:rPr>
        <w:t xml:space="preserve">A la fecha 241 colaboradores han aplicado para este beneficio, 166 se encuentran afiliados en conjunto con sus cónyuges e hijos, un total 223 y en proceso de afiliación tenemos a 75 colaboradores. </w:t>
      </w:r>
    </w:p>
    <w:p w14:paraId="531502DF" w14:textId="77777777" w:rsidR="000656A3" w:rsidRPr="00DF1742" w:rsidRDefault="000656A3" w:rsidP="000656A3">
      <w:pPr>
        <w:pStyle w:val="Heading1"/>
        <w:spacing w:after="240"/>
        <w:rPr>
          <w:rFonts w:eastAsia="Calibri" w:cs="Times New Roman"/>
          <w:b/>
          <w:bCs/>
          <w:color w:val="767171"/>
          <w:spacing w:val="20"/>
          <w:sz w:val="24"/>
          <w:szCs w:val="24"/>
          <w:lang w:val="es-DO"/>
        </w:rPr>
      </w:pPr>
      <w:bookmarkStart w:id="118" w:name="_Toc153781789"/>
      <w:bookmarkStart w:id="119" w:name="_Toc153782136"/>
      <w:bookmarkStart w:id="120" w:name="_Toc154736716"/>
      <w:r w:rsidRPr="00DF1742">
        <w:rPr>
          <w:rFonts w:eastAsia="Calibri" w:cs="Times New Roman"/>
          <w:b/>
          <w:bCs/>
          <w:color w:val="767171"/>
          <w:spacing w:val="20"/>
          <w:sz w:val="24"/>
          <w:szCs w:val="24"/>
          <w:lang w:val="es-DO"/>
        </w:rPr>
        <w:t>Implementación del Sistema de Seguridad y Salud en el Trabajo</w:t>
      </w:r>
      <w:bookmarkEnd w:id="118"/>
      <w:bookmarkEnd w:id="119"/>
      <w:bookmarkEnd w:id="120"/>
    </w:p>
    <w:p w14:paraId="1259A399" w14:textId="6AD3E0F1" w:rsidR="000656A3" w:rsidRPr="00DF1742" w:rsidRDefault="000656A3" w:rsidP="000656A3">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Desde agosto del 2022 la institución cuenta con un Comité Mixto de Seguridad y Salud en el Trabajo, el cual viene desarrollando una serie de actividades con el objetivo de implantar una cultura de seguridad y prevención, este Comité se reúne mensualmente con la finalidad de tratar temas de interés y ver los avances del plan de trabajo. </w:t>
      </w:r>
    </w:p>
    <w:p w14:paraId="13E5DC42" w14:textId="77777777" w:rsidR="000656A3" w:rsidRPr="00DF1742" w:rsidRDefault="000656A3" w:rsidP="000656A3">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Actividades realizadas por Comité Mixto de Seguridad y Salud:</w:t>
      </w:r>
    </w:p>
    <w:p w14:paraId="7F354461" w14:textId="5498245D" w:rsidR="000656A3" w:rsidRPr="00DF1742" w:rsidRDefault="000656A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En marzo, revisión y adecuación del contenido del Plan de Manejo de Emergencias acorde a las necesidades y la cultura de la institución, para darlo a conocer al personal. </w:t>
      </w:r>
    </w:p>
    <w:p w14:paraId="6BB7EC3C" w14:textId="0F1817AC" w:rsidR="000656A3" w:rsidRPr="00DF1742" w:rsidRDefault="000656A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el mes de marzo fue inaugurada la primera Sala de Lactancia, ubicada en las oficinas de la Gustavo Mejia Ricart, este espacio es para el uso de todas las colaboradoras en </w:t>
      </w:r>
      <w:r w:rsidR="00465DE5" w:rsidRPr="00DF1742">
        <w:rPr>
          <w:rFonts w:ascii="Times New Roman" w:eastAsia="Calibri" w:hAnsi="Times New Roman" w:cs="Times New Roman"/>
          <w:color w:val="767171"/>
          <w:spacing w:val="20"/>
          <w:sz w:val="24"/>
          <w:szCs w:val="24"/>
          <w:lang w:val="es-DO"/>
        </w:rPr>
        <w:t>período</w:t>
      </w:r>
      <w:r w:rsidRPr="00DF1742">
        <w:rPr>
          <w:rFonts w:ascii="Times New Roman" w:eastAsia="Calibri" w:hAnsi="Times New Roman" w:cs="Times New Roman"/>
          <w:color w:val="767171"/>
          <w:spacing w:val="20"/>
          <w:sz w:val="24"/>
          <w:szCs w:val="24"/>
          <w:lang w:val="es-DO"/>
        </w:rPr>
        <w:t xml:space="preserve"> de lactancia, de manera que puedan conciliar sus actividades productivas con la lactancia materna. </w:t>
      </w:r>
    </w:p>
    <w:p w14:paraId="2A50EC0A" w14:textId="7587FEE4" w:rsidR="000052DA" w:rsidRPr="00DF1742" w:rsidRDefault="000052DA"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El 29 de marzo, el CMSST participó en explicación del funcionamiento del sistema de extinción de incendios instalado en oficina TSS Gustavo Mejia Ricart, impartido por quienes administran las instalaciones donde nos encontramos ubicados. </w:t>
      </w:r>
    </w:p>
    <w:p w14:paraId="398D2983" w14:textId="30B3CAAE" w:rsidR="000656A3" w:rsidRPr="00DF1742" w:rsidRDefault="000656A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Capacitación dirigida a todo el personal sobre el “Uso, Manejo, Tipos de Extintores y Extinción de Incendios”. Esta capacitación se realizó en el mes de marzo en las Oficinas ubicadas en la Gustavo Mejia Ricart, se contó con la participación de 220 colaboradores.</w:t>
      </w:r>
    </w:p>
    <w:p w14:paraId="777E4C32" w14:textId="1D694C68" w:rsidR="000656A3" w:rsidRPr="00DF1742" w:rsidRDefault="000656A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Realización de simulacro interno en la oficina TSS de la Gustavo Mejia Ricart, con la intención de medir respuesta del personal en la nueva localidad, donde se pudo constatar </w:t>
      </w:r>
      <w:r w:rsidR="00032AAC" w:rsidRPr="00DF1742">
        <w:rPr>
          <w:rFonts w:ascii="Times New Roman" w:eastAsia="Calibri" w:hAnsi="Times New Roman" w:cs="Times New Roman"/>
          <w:color w:val="767171"/>
          <w:spacing w:val="20"/>
          <w:sz w:val="24"/>
          <w:szCs w:val="24"/>
          <w:lang w:val="es-DO"/>
        </w:rPr>
        <w:t>que,</w:t>
      </w:r>
      <w:r w:rsidRPr="00DF1742">
        <w:rPr>
          <w:rFonts w:ascii="Times New Roman" w:eastAsia="Calibri" w:hAnsi="Times New Roman" w:cs="Times New Roman"/>
          <w:color w:val="767171"/>
          <w:spacing w:val="20"/>
          <w:sz w:val="24"/>
          <w:szCs w:val="24"/>
          <w:lang w:val="es-DO"/>
        </w:rPr>
        <w:t xml:space="preserve"> a nivel general</w:t>
      </w:r>
      <w:r w:rsidR="0047677C"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el personal posee conocimiento de </w:t>
      </w:r>
      <w:r w:rsidR="005C1ADB" w:rsidRPr="00DF1742">
        <w:rPr>
          <w:rFonts w:ascii="Times New Roman" w:eastAsia="Calibri" w:hAnsi="Times New Roman" w:cs="Times New Roman"/>
          <w:color w:val="767171"/>
          <w:spacing w:val="20"/>
          <w:sz w:val="24"/>
          <w:szCs w:val="24"/>
          <w:lang w:val="es-DO"/>
        </w:rPr>
        <w:t>cómo</w:t>
      </w:r>
      <w:r w:rsidRPr="00DF1742">
        <w:rPr>
          <w:rFonts w:ascii="Times New Roman" w:eastAsia="Calibri" w:hAnsi="Times New Roman" w:cs="Times New Roman"/>
          <w:color w:val="767171"/>
          <w:spacing w:val="20"/>
          <w:sz w:val="24"/>
          <w:szCs w:val="24"/>
          <w:lang w:val="es-DO"/>
        </w:rPr>
        <w:t xml:space="preserve"> manejarse ante una situación de emergencia. </w:t>
      </w:r>
    </w:p>
    <w:p w14:paraId="4F34FA4D" w14:textId="77777777" w:rsidR="000052DA" w:rsidRPr="00DF1742" w:rsidRDefault="000052DA"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El Comité Mixto de Seguridad y Salud en el Trabajo participó en charla impartida por el IDOPPRIL titulada “Conformación de Brigadas, Plan de Emergencia y Evacuación”, con el propósito de obtener los conocimientos necesarios para la actualización de la Brigada de Emergencias TSS. </w:t>
      </w:r>
    </w:p>
    <w:p w14:paraId="3F0DCAC3" w14:textId="77777777" w:rsidR="000656A3" w:rsidRPr="00DF1742" w:rsidRDefault="000656A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el mes de abril se realizó una Campaña Informativa sobre la Brigada de Emergencias, función principal, definición de Brigadista y sus funciones. </w:t>
      </w:r>
    </w:p>
    <w:p w14:paraId="0F287701" w14:textId="292D30B1" w:rsidR="000656A3" w:rsidRPr="00DF1742" w:rsidRDefault="000656A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Convocatoria a todo el personal para la actualización de la Brigada de Emergencias TSS. Luego de un proceso de entrevista a los colaboradores interesados, fueron seleccionados once nuevos Brigadistas. </w:t>
      </w:r>
    </w:p>
    <w:p w14:paraId="45B1CE57" w14:textId="34BC16AA" w:rsidR="000052DA" w:rsidRPr="00DF1742" w:rsidRDefault="000052DA"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el mes mayo trabajamos en la selección de un Slogan para el SISTAP, realizando encuesta entre los miembros del comité. Quedando como selección “En Seguridad y Salud, Prevenir es lo Primero”, a partir de la fecha quedaría instalado para todas las informaciones y publicaciones concerniente al SISTAP. </w:t>
      </w:r>
    </w:p>
    <w:p w14:paraId="67D9C82D" w14:textId="77777777" w:rsidR="006664F5" w:rsidRPr="00DF1742" w:rsidRDefault="000656A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el mes de junio se realizó la capacitación “Primeros Auxilios Básico” dirigido a los miembros del Comité Mixto de Seguridad y Salud en el Trabajo y parte de los miembros de la Brigada de Emergencias TSS.</w:t>
      </w:r>
    </w:p>
    <w:p w14:paraId="1B7317E9" w14:textId="77777777" w:rsidR="006664F5" w:rsidRPr="00DF1742" w:rsidRDefault="000656A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r w:rsidR="006664F5" w:rsidRPr="00DF1742">
        <w:rPr>
          <w:rFonts w:ascii="Times New Roman" w:eastAsia="Calibri" w:hAnsi="Times New Roman" w:cs="Times New Roman"/>
          <w:color w:val="767171"/>
          <w:spacing w:val="20"/>
          <w:sz w:val="24"/>
          <w:szCs w:val="24"/>
          <w:lang w:val="es-DO"/>
        </w:rPr>
        <w:t xml:space="preserve">En el mes de junio se realizó la capacitación “Plan de Emergencias y Evacuación” dirigido a los miembros del Comité Mixto de Seguridad y Salud en el Trabajo y miembros de la Brigada de Emergencias TSS. </w:t>
      </w:r>
    </w:p>
    <w:p w14:paraId="29691692" w14:textId="77777777" w:rsidR="006664F5" w:rsidRPr="00DF1742" w:rsidRDefault="006664F5"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Participamos en el mes de octubre en el “Simulacro Nacional de Evacuación” organizado por el Centro de Operaciones de Emergencias, COE. </w:t>
      </w:r>
    </w:p>
    <w:p w14:paraId="3F93991C" w14:textId="77777777" w:rsidR="006664F5" w:rsidRPr="00DF1742" w:rsidRDefault="006664F5"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Actualización y divulgación al personal del Plan de Manejo de Emergencias. </w:t>
      </w:r>
    </w:p>
    <w:p w14:paraId="1C65983F" w14:textId="77777777" w:rsidR="006664F5" w:rsidRPr="00DF1742" w:rsidRDefault="006664F5"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Capacitación “Investigación de Accidentes” impartida por el IDOPPRIL dirigida al Comité Mixto de Seguridad y Salud, jefes de Brigada y personal del Departamento de Servicios Generales. </w:t>
      </w:r>
    </w:p>
    <w:p w14:paraId="5CE25896" w14:textId="2DE23F7A" w:rsidR="000656A3" w:rsidRPr="00DF1742" w:rsidRDefault="000656A3" w:rsidP="000656A3">
      <w:pPr>
        <w:pStyle w:val="Heading1"/>
        <w:spacing w:after="240"/>
        <w:rPr>
          <w:rFonts w:eastAsia="Calibri" w:cs="Times New Roman"/>
          <w:b/>
          <w:bCs/>
          <w:color w:val="767171"/>
          <w:spacing w:val="20"/>
          <w:sz w:val="24"/>
          <w:szCs w:val="24"/>
          <w:lang w:val="es-DO"/>
        </w:rPr>
      </w:pPr>
      <w:bookmarkStart w:id="121" w:name="_Toc153781790"/>
      <w:bookmarkStart w:id="122" w:name="_Toc153782137"/>
      <w:bookmarkStart w:id="123" w:name="_Toc154736717"/>
      <w:r w:rsidRPr="00DF1742">
        <w:rPr>
          <w:rFonts w:eastAsia="Calibri" w:cs="Times New Roman"/>
          <w:b/>
          <w:bCs/>
          <w:color w:val="767171"/>
          <w:spacing w:val="20"/>
          <w:sz w:val="24"/>
          <w:szCs w:val="24"/>
          <w:lang w:val="es-DO"/>
        </w:rPr>
        <w:lastRenderedPageBreak/>
        <w:t xml:space="preserve">Índice de </w:t>
      </w:r>
      <w:r w:rsidR="00B970CF" w:rsidRPr="00DF1742">
        <w:rPr>
          <w:rFonts w:eastAsia="Calibri" w:cs="Times New Roman"/>
          <w:b/>
          <w:bCs/>
          <w:color w:val="767171"/>
          <w:spacing w:val="20"/>
          <w:sz w:val="24"/>
          <w:szCs w:val="24"/>
          <w:lang w:val="es-DO"/>
        </w:rPr>
        <w:t>R</w:t>
      </w:r>
      <w:r w:rsidRPr="00DF1742">
        <w:rPr>
          <w:rFonts w:eastAsia="Calibri" w:cs="Times New Roman"/>
          <w:b/>
          <w:bCs/>
          <w:color w:val="767171"/>
          <w:spacing w:val="20"/>
          <w:sz w:val="24"/>
          <w:szCs w:val="24"/>
          <w:lang w:val="es-DO"/>
        </w:rPr>
        <w:t xml:space="preserve">otación de </w:t>
      </w:r>
      <w:r w:rsidR="00B970CF" w:rsidRPr="00DF1742">
        <w:rPr>
          <w:rFonts w:eastAsia="Calibri" w:cs="Times New Roman"/>
          <w:b/>
          <w:bCs/>
          <w:color w:val="767171"/>
          <w:spacing w:val="20"/>
          <w:sz w:val="24"/>
          <w:szCs w:val="24"/>
          <w:lang w:val="es-DO"/>
        </w:rPr>
        <w:t>P</w:t>
      </w:r>
      <w:r w:rsidRPr="00DF1742">
        <w:rPr>
          <w:rFonts w:eastAsia="Calibri" w:cs="Times New Roman"/>
          <w:b/>
          <w:bCs/>
          <w:color w:val="767171"/>
          <w:spacing w:val="20"/>
          <w:sz w:val="24"/>
          <w:szCs w:val="24"/>
          <w:lang w:val="es-DO"/>
        </w:rPr>
        <w:t>ersonal</w:t>
      </w:r>
      <w:bookmarkEnd w:id="121"/>
      <w:bookmarkEnd w:id="122"/>
      <w:bookmarkEnd w:id="123"/>
    </w:p>
    <w:p w14:paraId="376D134C" w14:textId="18CE9274" w:rsidR="00264F62" w:rsidRPr="00DF1742" w:rsidRDefault="002F4687" w:rsidP="00264F62">
      <w:pPr>
        <w:spacing w:line="360" w:lineRule="auto"/>
        <w:jc w:val="both"/>
        <w:rPr>
          <w:rFonts w:ascii="Times New Roman" w:eastAsia="Calibri" w:hAnsi="Times New Roman" w:cs="Times New Roman"/>
          <w:color w:val="767171"/>
          <w:spacing w:val="20"/>
          <w:sz w:val="24"/>
          <w:szCs w:val="24"/>
          <w:lang w:val="es-DO"/>
        </w:rPr>
      </w:pPr>
      <w:r w:rsidRPr="00DF1742">
        <w:rPr>
          <w:noProof/>
          <w:lang w:val="es-DO"/>
        </w:rPr>
        <w:drawing>
          <wp:anchor distT="0" distB="0" distL="114300" distR="114300" simplePos="0" relativeHeight="251756544" behindDoc="1" locked="0" layoutInCell="1" allowOverlap="1" wp14:anchorId="44E46953" wp14:editId="048B8A91">
            <wp:simplePos x="0" y="0"/>
            <wp:positionH relativeFrom="margin">
              <wp:align>left</wp:align>
            </wp:positionH>
            <wp:positionV relativeFrom="paragraph">
              <wp:posOffset>1515110</wp:posOffset>
            </wp:positionV>
            <wp:extent cx="5086350" cy="2692400"/>
            <wp:effectExtent l="0" t="0" r="0" b="12700"/>
            <wp:wrapTight wrapText="bothSides">
              <wp:wrapPolygon edited="0">
                <wp:start x="0" y="0"/>
                <wp:lineTo x="0" y="21549"/>
                <wp:lineTo x="21519" y="21549"/>
                <wp:lineTo x="21519" y="0"/>
                <wp:lineTo x="0" y="0"/>
              </wp:wrapPolygon>
            </wp:wrapTight>
            <wp:docPr id="897965294" name="Chart 1">
              <a:extLst xmlns:a="http://schemas.openxmlformats.org/drawingml/2006/main">
                <a:ext uri="{FF2B5EF4-FFF2-40B4-BE49-F238E27FC236}">
                  <a16:creationId xmlns:a16="http://schemas.microsoft.com/office/drawing/2014/main" id="{0CF1F51C-BA03-EAD1-FA7C-DE5D16C17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C827DC" w:rsidRPr="00DF1742">
        <w:rPr>
          <w:rFonts w:ascii="Times New Roman" w:eastAsia="Calibri" w:hAnsi="Times New Roman" w:cs="Times New Roman"/>
          <w:color w:val="767171"/>
          <w:spacing w:val="20"/>
          <w:sz w:val="24"/>
          <w:szCs w:val="24"/>
          <w:lang w:val="es-DO"/>
        </w:rPr>
        <w:t>En el 2023 se generaron treinta y dos (32) salidas de personal, distribuidas en las siguientes Direcciones y Departamentos: Tecnologías de la Información y Comunicación, Jurídica, Fiscalización Externa, Fiscalización Interna, Servicios, Planificación y Desarrollo, Control y Análisis de las Operaciones, Financiera, Administrativa, Comunicaciones y Recursos Humanos.</w:t>
      </w:r>
      <w:r w:rsidR="000656A3" w:rsidRPr="00DF1742">
        <w:rPr>
          <w:rFonts w:ascii="Times New Roman" w:eastAsia="Calibri" w:hAnsi="Times New Roman" w:cs="Times New Roman"/>
          <w:color w:val="767171"/>
          <w:spacing w:val="20"/>
          <w:sz w:val="24"/>
          <w:szCs w:val="24"/>
          <w:lang w:val="es-DO"/>
        </w:rPr>
        <w:t xml:space="preserve"> </w:t>
      </w:r>
    </w:p>
    <w:p w14:paraId="1D0A0150" w14:textId="7596E9ED" w:rsidR="00D414EF" w:rsidRPr="00DF1742" w:rsidRDefault="00C5676D" w:rsidP="004F3544">
      <w:pPr>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Gráfico </w:t>
      </w:r>
      <w:r w:rsidR="00264F62" w:rsidRPr="00DF1742">
        <w:rPr>
          <w:rFonts w:ascii="Times New Roman" w:eastAsia="Calibri" w:hAnsi="Times New Roman" w:cs="Times New Roman"/>
          <w:b/>
          <w:bCs/>
          <w:color w:val="767171"/>
          <w:spacing w:val="20"/>
          <w:sz w:val="18"/>
          <w:szCs w:val="18"/>
          <w:lang w:val="es-DO"/>
        </w:rPr>
        <w:t>9</w:t>
      </w:r>
      <w:r w:rsidR="000656A3" w:rsidRPr="00DF1742">
        <w:rPr>
          <w:rFonts w:ascii="Times New Roman" w:eastAsia="Calibri" w:hAnsi="Times New Roman" w:cs="Times New Roman"/>
          <w:b/>
          <w:bCs/>
          <w:color w:val="767171"/>
          <w:spacing w:val="20"/>
          <w:sz w:val="18"/>
          <w:szCs w:val="18"/>
          <w:lang w:val="es-DO"/>
        </w:rPr>
        <w:t xml:space="preserve">: </w:t>
      </w:r>
      <w:r w:rsidR="000656A3" w:rsidRPr="00DF1742">
        <w:rPr>
          <w:rFonts w:ascii="Times New Roman" w:eastAsia="Calibri" w:hAnsi="Times New Roman" w:cs="Times New Roman"/>
          <w:color w:val="767171"/>
          <w:spacing w:val="20"/>
          <w:sz w:val="18"/>
          <w:szCs w:val="18"/>
          <w:lang w:val="es-DO"/>
        </w:rPr>
        <w:t xml:space="preserve">Cantidad de salidas de personal por </w:t>
      </w:r>
      <w:r w:rsidR="00C81997" w:rsidRPr="00DF1742">
        <w:rPr>
          <w:rFonts w:ascii="Times New Roman" w:eastAsia="Calibri" w:hAnsi="Times New Roman" w:cs="Times New Roman"/>
          <w:color w:val="767171"/>
          <w:spacing w:val="20"/>
          <w:sz w:val="18"/>
          <w:szCs w:val="18"/>
          <w:lang w:val="es-DO"/>
        </w:rPr>
        <w:t>áreas</w:t>
      </w:r>
      <w:r w:rsidR="00004BDD" w:rsidRPr="00DF1742">
        <w:rPr>
          <w:rFonts w:ascii="Times New Roman" w:eastAsia="Calibri" w:hAnsi="Times New Roman" w:cs="Times New Roman"/>
          <w:color w:val="767171"/>
          <w:spacing w:val="20"/>
          <w:sz w:val="18"/>
          <w:szCs w:val="18"/>
          <w:lang w:val="es-DO"/>
        </w:rPr>
        <w:t xml:space="preserve"> 2023.</w:t>
      </w:r>
    </w:p>
    <w:p w14:paraId="1CB6783C" w14:textId="77777777" w:rsidR="00A76E9E" w:rsidRDefault="00A76E9E" w:rsidP="00004BDD">
      <w:pPr>
        <w:spacing w:line="360" w:lineRule="auto"/>
        <w:jc w:val="both"/>
        <w:rPr>
          <w:rFonts w:ascii="Times New Roman" w:eastAsia="Calibri" w:hAnsi="Times New Roman" w:cs="Times New Roman"/>
          <w:color w:val="767171"/>
          <w:spacing w:val="20"/>
          <w:sz w:val="24"/>
          <w:szCs w:val="24"/>
          <w:lang w:val="es-DO"/>
        </w:rPr>
      </w:pPr>
    </w:p>
    <w:p w14:paraId="1DAC14D4" w14:textId="784F7E8A" w:rsidR="00C827DC" w:rsidRPr="00DF1742" w:rsidRDefault="00C827DC" w:rsidP="00004BD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este año el índice de rotación de personal es de un 7.11%. En comparación con el año 2022, en este año presentamos un incremento de 10 salidas por encima.</w:t>
      </w:r>
    </w:p>
    <w:p w14:paraId="3D70146E" w14:textId="77777777" w:rsidR="00C5676D" w:rsidRPr="00DF1742" w:rsidRDefault="00C5676D" w:rsidP="00C5676D">
      <w:pPr>
        <w:pStyle w:val="Heading1"/>
        <w:spacing w:after="240"/>
        <w:rPr>
          <w:rFonts w:eastAsia="Calibri" w:cs="Times New Roman"/>
          <w:b/>
          <w:bCs/>
          <w:color w:val="767171"/>
          <w:spacing w:val="20"/>
          <w:sz w:val="24"/>
          <w:szCs w:val="24"/>
          <w:lang w:val="es-DO"/>
        </w:rPr>
      </w:pPr>
      <w:bookmarkStart w:id="124" w:name="_Toc153781791"/>
      <w:bookmarkStart w:id="125" w:name="_Toc153782138"/>
      <w:bookmarkStart w:id="126" w:name="_Toc154736718"/>
      <w:r w:rsidRPr="00DF1742">
        <w:rPr>
          <w:rFonts w:eastAsia="Calibri" w:cs="Times New Roman"/>
          <w:b/>
          <w:bCs/>
          <w:color w:val="767171"/>
          <w:spacing w:val="20"/>
          <w:sz w:val="24"/>
          <w:szCs w:val="24"/>
          <w:lang w:val="es-DO"/>
        </w:rPr>
        <w:t>El Programa de Capacitación y Adiestramiento TSS</w:t>
      </w:r>
      <w:bookmarkEnd w:id="124"/>
      <w:bookmarkEnd w:id="125"/>
      <w:bookmarkEnd w:id="126"/>
      <w:r w:rsidRPr="00DF1742">
        <w:rPr>
          <w:rFonts w:eastAsia="Calibri" w:cs="Times New Roman"/>
          <w:b/>
          <w:bCs/>
          <w:color w:val="767171"/>
          <w:spacing w:val="20"/>
          <w:sz w:val="24"/>
          <w:szCs w:val="24"/>
          <w:lang w:val="es-DO"/>
        </w:rPr>
        <w:t xml:space="preserve"> </w:t>
      </w:r>
    </w:p>
    <w:p w14:paraId="57DF119E" w14:textId="77777777" w:rsidR="00C5676D" w:rsidRPr="00DF1742" w:rsidRDefault="00C5676D" w:rsidP="00C5676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Siendo el programa de capacitación y adiestramiento TSS, una gestión indispensable en el proceso formativo pues proporciona las herramientas para garantizar la productividad, mejorar el clima laboral, aumentar la motivación y el compromiso de los colaboradores, se realiza cada año la Detección de Necesidades de </w:t>
      </w:r>
      <w:r w:rsidRPr="00DF1742">
        <w:rPr>
          <w:rFonts w:ascii="Times New Roman" w:eastAsia="Calibri" w:hAnsi="Times New Roman" w:cs="Times New Roman"/>
          <w:color w:val="767171"/>
          <w:spacing w:val="20"/>
          <w:sz w:val="24"/>
          <w:szCs w:val="24"/>
          <w:lang w:val="es-DO"/>
        </w:rPr>
        <w:lastRenderedPageBreak/>
        <w:t>Competencias (DNC), proceso que permite identificar las competencias necesarias que el colaborador (a) precisa para realizar con excelencia su labor.</w:t>
      </w:r>
    </w:p>
    <w:p w14:paraId="01DC3793" w14:textId="6A36D76F" w:rsidR="00B22378" w:rsidRPr="00DF1742" w:rsidRDefault="00C55E8F" w:rsidP="00C5676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 los fines de dar seguimiento y evaluar las acciones e impacto del programa de capacitación y adiestramiento en el personal de la Tesorería de la Seguridad Social, cada año se </w:t>
      </w:r>
      <w:r w:rsidR="0099319B">
        <w:rPr>
          <w:rFonts w:ascii="Times New Roman" w:eastAsia="Calibri" w:hAnsi="Times New Roman" w:cs="Times New Roman"/>
          <w:color w:val="767171"/>
          <w:spacing w:val="20"/>
          <w:sz w:val="24"/>
          <w:szCs w:val="24"/>
          <w:lang w:val="es-DO"/>
        </w:rPr>
        <w:t xml:space="preserve">formula </w:t>
      </w:r>
      <w:r w:rsidRPr="00DF1742">
        <w:rPr>
          <w:rFonts w:ascii="Times New Roman" w:eastAsia="Calibri" w:hAnsi="Times New Roman" w:cs="Times New Roman"/>
          <w:color w:val="767171"/>
          <w:spacing w:val="20"/>
          <w:sz w:val="24"/>
          <w:szCs w:val="24"/>
          <w:lang w:val="es-DO"/>
        </w:rPr>
        <w:t>un indicador que sea retador y realista, para el año 2023 la meta establecida fue de fortalecer al menos un 85% de las capacidades de los colaboradores conforme la Detección de Necesidad de Competencias (DNC)</w:t>
      </w:r>
      <w:r w:rsidR="00FC5396" w:rsidRPr="00DF1742">
        <w:rPr>
          <w:rFonts w:ascii="Times New Roman" w:eastAsia="Calibri" w:hAnsi="Times New Roman" w:cs="Times New Roman"/>
          <w:color w:val="767171"/>
          <w:spacing w:val="20"/>
          <w:sz w:val="24"/>
          <w:szCs w:val="24"/>
          <w:lang w:val="es-DO"/>
        </w:rPr>
        <w:t xml:space="preserve">. </w:t>
      </w:r>
      <w:r w:rsidR="009D67E4" w:rsidRPr="00DF1742">
        <w:rPr>
          <w:rFonts w:ascii="Times New Roman" w:eastAsia="Calibri" w:hAnsi="Times New Roman" w:cs="Times New Roman"/>
          <w:color w:val="767171"/>
          <w:spacing w:val="20"/>
          <w:sz w:val="24"/>
          <w:szCs w:val="24"/>
          <w:lang w:val="es-DO"/>
        </w:rPr>
        <w:t xml:space="preserve">Entendiendo lo anterior y en cumplimiento con las normas y </w:t>
      </w:r>
      <w:r w:rsidR="005C1ADB" w:rsidRPr="00DF1742">
        <w:rPr>
          <w:rFonts w:ascii="Times New Roman" w:eastAsia="Calibri" w:hAnsi="Times New Roman" w:cs="Times New Roman"/>
          <w:color w:val="767171"/>
          <w:spacing w:val="20"/>
          <w:sz w:val="24"/>
          <w:szCs w:val="24"/>
          <w:lang w:val="es-DO"/>
        </w:rPr>
        <w:t>políticas</w:t>
      </w:r>
      <w:r w:rsidR="009D67E4" w:rsidRPr="00DF1742">
        <w:rPr>
          <w:rFonts w:ascii="Times New Roman" w:eastAsia="Calibri" w:hAnsi="Times New Roman" w:cs="Times New Roman"/>
          <w:color w:val="767171"/>
          <w:spacing w:val="20"/>
          <w:sz w:val="24"/>
          <w:szCs w:val="24"/>
          <w:lang w:val="es-DO"/>
        </w:rPr>
        <w:t xml:space="preserve"> establecidas se ejecutaron 3 alianzas con centro educativos enfocados en diferentes renglones como centro de formación superior, educación continua e idiomas, logrando superar la meta establecida con un 95%.</w:t>
      </w:r>
    </w:p>
    <w:p w14:paraId="1092366A" w14:textId="6D62D575" w:rsidR="00705EF7" w:rsidRPr="00DF1742" w:rsidRDefault="00705EF7" w:rsidP="00705EF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Con el objetivo de concientizar a los supervisores acerca de las Etapas de Capacitación y el proceso de DNC para el año 2023, se dio a </w:t>
      </w:r>
      <w:r w:rsidR="005C1ADB" w:rsidRPr="00DF1742">
        <w:rPr>
          <w:rFonts w:ascii="Times New Roman" w:eastAsia="Calibri" w:hAnsi="Times New Roman" w:cs="Times New Roman"/>
          <w:color w:val="767171"/>
          <w:spacing w:val="20"/>
          <w:sz w:val="24"/>
          <w:szCs w:val="24"/>
          <w:lang w:val="es-DO"/>
        </w:rPr>
        <w:t>conocer</w:t>
      </w:r>
      <w:r w:rsidRPr="00DF1742">
        <w:rPr>
          <w:rFonts w:ascii="Times New Roman" w:eastAsia="Calibri" w:hAnsi="Times New Roman" w:cs="Times New Roman"/>
          <w:color w:val="767171"/>
          <w:spacing w:val="20"/>
          <w:sz w:val="24"/>
          <w:szCs w:val="24"/>
          <w:lang w:val="es-DO"/>
        </w:rPr>
        <w:t xml:space="preserve"> el paso a paso para un proceso de detección de capacitación y de dotar competencias </w:t>
      </w:r>
      <w:r w:rsidR="005C1ADB" w:rsidRPr="00DF1742">
        <w:rPr>
          <w:rFonts w:ascii="Times New Roman" w:eastAsia="Calibri" w:hAnsi="Times New Roman" w:cs="Times New Roman"/>
          <w:color w:val="767171"/>
          <w:spacing w:val="20"/>
          <w:sz w:val="24"/>
          <w:szCs w:val="24"/>
          <w:lang w:val="es-DO"/>
        </w:rPr>
        <w:t>otorgándoles</w:t>
      </w:r>
      <w:r w:rsidRPr="00DF1742">
        <w:rPr>
          <w:rFonts w:ascii="Times New Roman" w:eastAsia="Calibri" w:hAnsi="Times New Roman" w:cs="Times New Roman"/>
          <w:color w:val="767171"/>
          <w:spacing w:val="20"/>
          <w:sz w:val="24"/>
          <w:szCs w:val="24"/>
          <w:lang w:val="es-DO"/>
        </w:rPr>
        <w:t xml:space="preserve"> de una manera más amplia los proceso a agotar para </w:t>
      </w:r>
      <w:r w:rsidR="005C1ADB" w:rsidRPr="00DF1742">
        <w:rPr>
          <w:rFonts w:ascii="Times New Roman" w:eastAsia="Calibri" w:hAnsi="Times New Roman" w:cs="Times New Roman"/>
          <w:color w:val="767171"/>
          <w:spacing w:val="20"/>
          <w:sz w:val="24"/>
          <w:szCs w:val="24"/>
          <w:lang w:val="es-DO"/>
        </w:rPr>
        <w:t>garantizar</w:t>
      </w:r>
      <w:r w:rsidRPr="00DF1742">
        <w:rPr>
          <w:rFonts w:ascii="Times New Roman" w:eastAsia="Calibri" w:hAnsi="Times New Roman" w:cs="Times New Roman"/>
          <w:color w:val="767171"/>
          <w:spacing w:val="20"/>
          <w:sz w:val="24"/>
          <w:szCs w:val="24"/>
          <w:lang w:val="es-DO"/>
        </w:rPr>
        <w:t xml:space="preserve"> un correcto levantamiento de capacidades del personal.</w:t>
      </w:r>
    </w:p>
    <w:p w14:paraId="543E2CA4" w14:textId="66309948" w:rsidR="00705EF7" w:rsidRDefault="00705EF7" w:rsidP="00705EF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 esta información recolectada se diseñó el Programa de Capacitación y Desarrollo 2023, en el cual se encuentran contempladas las distintas capitaciones que el personal necesita conforme DNC realizado por sus supervisores el cual logró dotar 444 competencias las cuales representaron un 86.04% del total de este.</w:t>
      </w:r>
    </w:p>
    <w:p w14:paraId="5EBFF44A" w14:textId="360A4889" w:rsidR="0079220E" w:rsidRPr="00DF1742" w:rsidRDefault="0099319B" w:rsidP="00705EF7">
      <w:pPr>
        <w:spacing w:line="360" w:lineRule="auto"/>
        <w:jc w:val="both"/>
        <w:rPr>
          <w:rFonts w:ascii="Times New Roman" w:eastAsia="Calibri" w:hAnsi="Times New Roman" w:cs="Times New Roman"/>
          <w:color w:val="767171"/>
          <w:spacing w:val="20"/>
          <w:sz w:val="24"/>
          <w:szCs w:val="24"/>
          <w:lang w:val="es-DO"/>
        </w:rPr>
      </w:pPr>
      <w:r w:rsidRPr="00DF1742">
        <w:rPr>
          <w:noProof/>
          <w:sz w:val="24"/>
          <w:szCs w:val="24"/>
          <w:lang w:val="es-DO"/>
        </w:rPr>
        <w:lastRenderedPageBreak/>
        <w:drawing>
          <wp:anchor distT="0" distB="0" distL="114300" distR="114300" simplePos="0" relativeHeight="251766784" behindDoc="1" locked="0" layoutInCell="1" allowOverlap="1" wp14:anchorId="746DC53D" wp14:editId="2F4357C2">
            <wp:simplePos x="0" y="0"/>
            <wp:positionH relativeFrom="margin">
              <wp:posOffset>0</wp:posOffset>
            </wp:positionH>
            <wp:positionV relativeFrom="paragraph">
              <wp:posOffset>365760</wp:posOffset>
            </wp:positionV>
            <wp:extent cx="5010150" cy="2505075"/>
            <wp:effectExtent l="0" t="0" r="0" b="9525"/>
            <wp:wrapTight wrapText="bothSides">
              <wp:wrapPolygon edited="0">
                <wp:start x="0" y="0"/>
                <wp:lineTo x="0" y="21518"/>
                <wp:lineTo x="21518" y="21518"/>
                <wp:lineTo x="21518" y="0"/>
                <wp:lineTo x="0" y="0"/>
              </wp:wrapPolygon>
            </wp:wrapTight>
            <wp:docPr id="1268615257" name="Chart 1">
              <a:extLst xmlns:a="http://schemas.openxmlformats.org/drawingml/2006/main">
                <a:ext uri="{FF2B5EF4-FFF2-40B4-BE49-F238E27FC236}">
                  <a16:creationId xmlns:a16="http://schemas.microsoft.com/office/drawing/2014/main" id="{DF645453-8FA4-E58A-BB8D-F654C33F5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5D8C765E" w14:textId="2C087F5D" w:rsidR="00D414EF" w:rsidRPr="00DF1742" w:rsidRDefault="00C5676D" w:rsidP="004F3544">
      <w:pPr>
        <w:rPr>
          <w:lang w:val="es-DO"/>
        </w:rPr>
      </w:pPr>
      <w:r w:rsidRPr="00DF1742">
        <w:rPr>
          <w:rFonts w:ascii="Times New Roman" w:eastAsia="Calibri" w:hAnsi="Times New Roman" w:cs="Times New Roman"/>
          <w:b/>
          <w:bCs/>
          <w:color w:val="767171"/>
          <w:spacing w:val="20"/>
          <w:sz w:val="18"/>
          <w:szCs w:val="18"/>
          <w:lang w:val="es-DO"/>
        </w:rPr>
        <w:t>Gráfico 1</w:t>
      </w:r>
      <w:r w:rsidR="00705EF7" w:rsidRPr="00DF1742">
        <w:rPr>
          <w:rFonts w:ascii="Times New Roman" w:eastAsia="Calibri" w:hAnsi="Times New Roman" w:cs="Times New Roman"/>
          <w:b/>
          <w:bCs/>
          <w:color w:val="767171"/>
          <w:spacing w:val="20"/>
          <w:sz w:val="18"/>
          <w:szCs w:val="18"/>
          <w:lang w:val="es-DO"/>
        </w:rPr>
        <w:t>0</w:t>
      </w:r>
      <w:r w:rsidRPr="00DF1742">
        <w:rPr>
          <w:rFonts w:ascii="Times New Roman" w:eastAsia="Calibri" w:hAnsi="Times New Roman" w:cs="Times New Roman"/>
          <w:b/>
          <w:bCs/>
          <w:color w:val="767171"/>
          <w:spacing w:val="20"/>
          <w:sz w:val="18"/>
          <w:szCs w:val="18"/>
          <w:lang w:val="es-DO"/>
        </w:rPr>
        <w:t xml:space="preserve">: </w:t>
      </w:r>
      <w:r w:rsidR="00F81C69" w:rsidRPr="00DF1742">
        <w:rPr>
          <w:rFonts w:ascii="Times New Roman" w:eastAsia="Calibri" w:hAnsi="Times New Roman" w:cs="Times New Roman"/>
          <w:color w:val="767171"/>
          <w:spacing w:val="20"/>
          <w:sz w:val="18"/>
          <w:szCs w:val="18"/>
          <w:lang w:val="es-DO"/>
        </w:rPr>
        <w:t>Cantidad de competencias programadas bajo el programa de capacitaci</w:t>
      </w:r>
      <w:r w:rsidR="005409FA" w:rsidRPr="00DF1742">
        <w:rPr>
          <w:rFonts w:ascii="Times New Roman" w:eastAsia="Calibri" w:hAnsi="Times New Roman" w:cs="Times New Roman"/>
          <w:color w:val="767171"/>
          <w:spacing w:val="20"/>
          <w:sz w:val="18"/>
          <w:szCs w:val="18"/>
          <w:lang w:val="es-DO"/>
        </w:rPr>
        <w:t>ó</w:t>
      </w:r>
      <w:r w:rsidR="00F81C69" w:rsidRPr="00DF1742">
        <w:rPr>
          <w:rFonts w:ascii="Times New Roman" w:eastAsia="Calibri" w:hAnsi="Times New Roman" w:cs="Times New Roman"/>
          <w:color w:val="767171"/>
          <w:spacing w:val="20"/>
          <w:sz w:val="18"/>
          <w:szCs w:val="18"/>
          <w:lang w:val="es-DO"/>
        </w:rPr>
        <w:t xml:space="preserve">n. </w:t>
      </w:r>
    </w:p>
    <w:p w14:paraId="0CF779E1" w14:textId="46689ADF" w:rsidR="00F54808" w:rsidRPr="00DF1742" w:rsidRDefault="00F54808" w:rsidP="00F54808">
      <w:pPr>
        <w:pStyle w:val="Heading1"/>
        <w:spacing w:after="240"/>
        <w:rPr>
          <w:rFonts w:eastAsia="Calibri" w:cs="Times New Roman"/>
          <w:b/>
          <w:bCs/>
          <w:color w:val="767171"/>
          <w:spacing w:val="20"/>
          <w:sz w:val="24"/>
          <w:szCs w:val="24"/>
          <w:lang w:val="es-DO"/>
        </w:rPr>
      </w:pPr>
      <w:bookmarkStart w:id="127" w:name="_Toc153781792"/>
      <w:bookmarkStart w:id="128" w:name="_Toc153782139"/>
      <w:bookmarkStart w:id="129" w:name="_Toc154736719"/>
      <w:r w:rsidRPr="00DF1742">
        <w:rPr>
          <w:rFonts w:eastAsia="Calibri" w:cs="Times New Roman"/>
          <w:b/>
          <w:bCs/>
          <w:color w:val="767171"/>
          <w:spacing w:val="20"/>
          <w:sz w:val="24"/>
          <w:szCs w:val="24"/>
          <w:lang w:val="es-DO"/>
        </w:rPr>
        <w:t>Programa de Postgrado</w:t>
      </w:r>
      <w:bookmarkEnd w:id="127"/>
      <w:bookmarkEnd w:id="128"/>
      <w:bookmarkEnd w:id="129"/>
    </w:p>
    <w:p w14:paraId="7BD82AD4" w14:textId="31A104D3" w:rsidR="0031452B" w:rsidRPr="00DF1742" w:rsidRDefault="0031452B" w:rsidP="0031452B">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El Programa de Postgrado está orientado a desarrollar en los colaboradores de la Tesorería de la Seguridad Social (TSS), competencias generales y específicas, a partir del currículo en cada una de las asignaturas y actividades académicas del programa de estudios. </w:t>
      </w:r>
    </w:p>
    <w:p w14:paraId="117B1C54" w14:textId="33A6FCD6" w:rsidR="00F54808" w:rsidRPr="00DF1742" w:rsidRDefault="0031452B" w:rsidP="0031452B">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implementación de este Programa se estará aplicando en el año 2024.</w:t>
      </w:r>
      <w:r w:rsidR="00F54808" w:rsidRPr="00DF1742">
        <w:rPr>
          <w:rFonts w:ascii="Times New Roman" w:eastAsia="Calibri" w:hAnsi="Times New Roman" w:cs="Times New Roman"/>
          <w:color w:val="767171"/>
          <w:spacing w:val="20"/>
          <w:sz w:val="24"/>
          <w:szCs w:val="24"/>
          <w:lang w:val="es-DO"/>
        </w:rPr>
        <w:t>Hasta el mes de junio, se han realizado 3 solicitudes de maestrías: 1 en Mercadeo y Comunicación Digital que se encuentra en proceso de compras y contrataciones y 2 en Responsabilidad Social Corporativa que están en depuración por el Comité de Análisis y Aprobación.</w:t>
      </w:r>
    </w:p>
    <w:p w14:paraId="1B8A0013" w14:textId="77777777" w:rsidR="00CE6D52" w:rsidRPr="00DF1742" w:rsidRDefault="00CE6D52" w:rsidP="00CE6D52">
      <w:pPr>
        <w:pStyle w:val="Heading1"/>
        <w:spacing w:after="240"/>
        <w:rPr>
          <w:rFonts w:eastAsia="Calibri" w:cs="Times New Roman"/>
          <w:b/>
          <w:bCs/>
          <w:color w:val="767171"/>
          <w:spacing w:val="20"/>
          <w:sz w:val="24"/>
          <w:szCs w:val="24"/>
          <w:lang w:val="es-DO"/>
        </w:rPr>
      </w:pPr>
      <w:bookmarkStart w:id="130" w:name="_Toc153781793"/>
      <w:bookmarkStart w:id="131" w:name="_Toc153782140"/>
      <w:bookmarkStart w:id="132" w:name="_Toc154736720"/>
      <w:r w:rsidRPr="00DF1742">
        <w:rPr>
          <w:rFonts w:eastAsia="Calibri" w:cs="Times New Roman"/>
          <w:b/>
          <w:bCs/>
          <w:color w:val="767171"/>
          <w:spacing w:val="20"/>
          <w:sz w:val="24"/>
          <w:szCs w:val="24"/>
          <w:lang w:val="es-DO"/>
        </w:rPr>
        <w:t xml:space="preserve">Coaching grupal y Team </w:t>
      </w:r>
      <w:proofErr w:type="spellStart"/>
      <w:r w:rsidRPr="00DF1742">
        <w:rPr>
          <w:rFonts w:eastAsia="Calibri" w:cs="Times New Roman"/>
          <w:b/>
          <w:bCs/>
          <w:color w:val="767171"/>
          <w:spacing w:val="20"/>
          <w:sz w:val="24"/>
          <w:szCs w:val="24"/>
          <w:lang w:val="es-DO"/>
        </w:rPr>
        <w:t>Building</w:t>
      </w:r>
      <w:bookmarkEnd w:id="130"/>
      <w:bookmarkEnd w:id="131"/>
      <w:bookmarkEnd w:id="132"/>
      <w:proofErr w:type="spellEnd"/>
    </w:p>
    <w:p w14:paraId="1A3E54AC" w14:textId="22499C59" w:rsidR="00C5676D" w:rsidRPr="00DF1742" w:rsidRDefault="00CE6D52" w:rsidP="007F5533">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Como parte del proceso de innovación institucional y el compromiso de desarrollar competencias espec</w:t>
      </w:r>
      <w:r w:rsidR="00B37B10" w:rsidRPr="00DF1742">
        <w:rPr>
          <w:rFonts w:ascii="Times New Roman" w:eastAsia="Calibri" w:hAnsi="Times New Roman" w:cs="Times New Roman"/>
          <w:color w:val="767171"/>
          <w:spacing w:val="20"/>
          <w:sz w:val="24"/>
          <w:szCs w:val="24"/>
          <w:lang w:val="es-DO"/>
        </w:rPr>
        <w:t>í</w:t>
      </w:r>
      <w:r w:rsidRPr="00DF1742">
        <w:rPr>
          <w:rFonts w:ascii="Times New Roman" w:eastAsia="Calibri" w:hAnsi="Times New Roman" w:cs="Times New Roman"/>
          <w:color w:val="767171"/>
          <w:spacing w:val="20"/>
          <w:sz w:val="24"/>
          <w:szCs w:val="24"/>
          <w:lang w:val="es-DO"/>
        </w:rPr>
        <w:t>ficas en el personal, para el año 2023</w:t>
      </w:r>
      <w:r w:rsidR="00F953E5"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se han contemplado trabajar competencias puntuales todas enfocadas a garantizar la excelencia en los servicios internos y </w:t>
      </w:r>
      <w:r w:rsidRPr="00DF1742">
        <w:rPr>
          <w:rFonts w:ascii="Times New Roman" w:eastAsia="Calibri" w:hAnsi="Times New Roman" w:cs="Times New Roman"/>
          <w:color w:val="767171"/>
          <w:spacing w:val="20"/>
          <w:sz w:val="24"/>
          <w:szCs w:val="24"/>
          <w:lang w:val="es-DO"/>
        </w:rPr>
        <w:lastRenderedPageBreak/>
        <w:t>externos que se ofrecen, para ello,</w:t>
      </w:r>
      <w:r w:rsidR="00930856" w:rsidRPr="00DF1742">
        <w:rPr>
          <w:lang w:val="es-DO"/>
        </w:rPr>
        <w:t xml:space="preserve"> </w:t>
      </w:r>
      <w:r w:rsidR="00930856" w:rsidRPr="00DF1742">
        <w:rPr>
          <w:rFonts w:ascii="Times New Roman" w:eastAsia="Calibri" w:hAnsi="Times New Roman" w:cs="Times New Roman"/>
          <w:color w:val="767171"/>
          <w:spacing w:val="20"/>
          <w:sz w:val="24"/>
          <w:szCs w:val="24"/>
          <w:lang w:val="es-DO"/>
        </w:rPr>
        <w:t xml:space="preserve">conforme su planificación se desarrolló 3 </w:t>
      </w:r>
      <w:r w:rsidR="0026762C">
        <w:rPr>
          <w:rFonts w:ascii="Times New Roman" w:eastAsia="Calibri" w:hAnsi="Times New Roman" w:cs="Times New Roman"/>
          <w:color w:val="767171"/>
          <w:spacing w:val="20"/>
          <w:sz w:val="24"/>
          <w:szCs w:val="24"/>
          <w:lang w:val="es-DO"/>
        </w:rPr>
        <w:t>T</w:t>
      </w:r>
      <w:r w:rsidR="00930856" w:rsidRPr="00DF1742">
        <w:rPr>
          <w:rFonts w:ascii="Times New Roman" w:eastAsia="Calibri" w:hAnsi="Times New Roman" w:cs="Times New Roman"/>
          <w:color w:val="767171"/>
          <w:spacing w:val="20"/>
          <w:sz w:val="24"/>
          <w:szCs w:val="24"/>
          <w:lang w:val="es-DO"/>
        </w:rPr>
        <w:t xml:space="preserve">eam </w:t>
      </w:r>
      <w:r w:rsidR="0026762C">
        <w:rPr>
          <w:rFonts w:ascii="Times New Roman" w:eastAsia="Calibri" w:hAnsi="Times New Roman" w:cs="Times New Roman"/>
          <w:color w:val="767171"/>
          <w:spacing w:val="20"/>
          <w:sz w:val="24"/>
          <w:szCs w:val="24"/>
          <w:lang w:val="es-DO"/>
        </w:rPr>
        <w:t>B</w:t>
      </w:r>
      <w:r w:rsidR="00930856" w:rsidRPr="00DF1742">
        <w:rPr>
          <w:rFonts w:ascii="Times New Roman" w:eastAsia="Calibri" w:hAnsi="Times New Roman" w:cs="Times New Roman"/>
          <w:color w:val="767171"/>
          <w:spacing w:val="20"/>
          <w:sz w:val="24"/>
          <w:szCs w:val="24"/>
          <w:lang w:val="es-DO"/>
        </w:rPr>
        <w:t>uiliding o actividad de integración en las Direcciones de Servicios, Fiscalización Externa y Dirección Administrativa, para cada una de ella se trabajó basado en dos estrategias de crecimiento.</w:t>
      </w:r>
    </w:p>
    <w:p w14:paraId="14253ECB" w14:textId="6C772845" w:rsidR="00930856" w:rsidRPr="00DF1742" w:rsidRDefault="00930856" w:rsidP="007F5533">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Para cada proceso se realizó una encuesta que permitió recopilar datos valiosos que revelaron áreas críticas de mejora, así como sugerencias y propuestas de solución por parte de los miembros del equipo. Como resultado de los datos recolectados, encontramos que un 100% de los participantes se sienten satisfechos con las expectativas acerca de los Team </w:t>
      </w:r>
      <w:proofErr w:type="spellStart"/>
      <w:r w:rsidRPr="00DF1742">
        <w:rPr>
          <w:rFonts w:ascii="Times New Roman" w:eastAsia="Calibri" w:hAnsi="Times New Roman" w:cs="Times New Roman"/>
          <w:color w:val="767171"/>
          <w:spacing w:val="20"/>
          <w:sz w:val="24"/>
          <w:szCs w:val="24"/>
          <w:lang w:val="es-DO"/>
        </w:rPr>
        <w:t>Buildings</w:t>
      </w:r>
      <w:proofErr w:type="spellEnd"/>
      <w:r w:rsidRPr="00DF1742">
        <w:rPr>
          <w:rFonts w:ascii="Times New Roman" w:eastAsia="Calibri" w:hAnsi="Times New Roman" w:cs="Times New Roman"/>
          <w:color w:val="767171"/>
          <w:spacing w:val="20"/>
          <w:sz w:val="24"/>
          <w:szCs w:val="24"/>
          <w:lang w:val="es-DO"/>
        </w:rPr>
        <w:t>.</w:t>
      </w:r>
    </w:p>
    <w:p w14:paraId="3C8FE27E" w14:textId="77777777" w:rsidR="001964F1" w:rsidRPr="00DF1742" w:rsidRDefault="001964F1" w:rsidP="001964F1">
      <w:pPr>
        <w:pStyle w:val="Heading1"/>
        <w:spacing w:after="240"/>
        <w:rPr>
          <w:rFonts w:eastAsia="Calibri" w:cs="Times New Roman"/>
          <w:b/>
          <w:bCs/>
          <w:color w:val="767171"/>
          <w:spacing w:val="20"/>
          <w:sz w:val="24"/>
          <w:szCs w:val="24"/>
          <w:lang w:val="es-DO"/>
        </w:rPr>
      </w:pPr>
      <w:bookmarkStart w:id="133" w:name="_Toc153781794"/>
      <w:bookmarkStart w:id="134" w:name="_Toc153782141"/>
      <w:bookmarkStart w:id="135" w:name="_Toc154736721"/>
      <w:r w:rsidRPr="00DF1742">
        <w:rPr>
          <w:rFonts w:eastAsia="Calibri" w:cs="Times New Roman"/>
          <w:b/>
          <w:bCs/>
          <w:color w:val="767171"/>
          <w:spacing w:val="20"/>
          <w:sz w:val="24"/>
          <w:szCs w:val="24"/>
          <w:lang w:val="es-DO"/>
        </w:rPr>
        <w:t>Programa de Reconocimiento</w:t>
      </w:r>
      <w:bookmarkEnd w:id="133"/>
      <w:bookmarkEnd w:id="134"/>
      <w:bookmarkEnd w:id="135"/>
    </w:p>
    <w:p w14:paraId="18BCE5CF" w14:textId="7A86C581" w:rsidR="001964F1" w:rsidRPr="00DF1742" w:rsidRDefault="004414C1" w:rsidP="003B58EC">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Como</w:t>
      </w:r>
      <w:r w:rsidR="0026762C">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resultado de las encuestas de motivación y clima organizacional</w:t>
      </w:r>
      <w:r w:rsidR="001964F1" w:rsidRPr="00DF1742">
        <w:rPr>
          <w:rFonts w:ascii="Times New Roman" w:eastAsia="Calibri" w:hAnsi="Times New Roman" w:cs="Times New Roman"/>
          <w:color w:val="767171"/>
          <w:spacing w:val="20"/>
          <w:sz w:val="24"/>
          <w:szCs w:val="24"/>
          <w:lang w:val="es-DO"/>
        </w:rPr>
        <w:t xml:space="preserve">, a inicio de este año se </w:t>
      </w:r>
      <w:r w:rsidRPr="00DF1742">
        <w:rPr>
          <w:rFonts w:ascii="Times New Roman" w:eastAsia="Calibri" w:hAnsi="Times New Roman" w:cs="Times New Roman"/>
          <w:color w:val="767171"/>
          <w:spacing w:val="20"/>
          <w:sz w:val="24"/>
          <w:szCs w:val="24"/>
          <w:lang w:val="es-DO"/>
        </w:rPr>
        <w:t>actualizó</w:t>
      </w:r>
      <w:r w:rsidR="001964F1" w:rsidRPr="00DF1742">
        <w:rPr>
          <w:rFonts w:ascii="Times New Roman" w:eastAsia="Calibri" w:hAnsi="Times New Roman" w:cs="Times New Roman"/>
          <w:color w:val="767171"/>
          <w:spacing w:val="20"/>
          <w:sz w:val="24"/>
          <w:szCs w:val="24"/>
          <w:lang w:val="es-DO"/>
        </w:rPr>
        <w:t xml:space="preserve"> el Programa de Reconocimiento TSS</w:t>
      </w:r>
      <w:r w:rsidRPr="00DF1742">
        <w:rPr>
          <w:rFonts w:ascii="Times New Roman" w:eastAsia="Calibri" w:hAnsi="Times New Roman" w:cs="Times New Roman"/>
          <w:color w:val="767171"/>
          <w:spacing w:val="20"/>
          <w:sz w:val="24"/>
          <w:szCs w:val="24"/>
          <w:lang w:val="es-DO"/>
        </w:rPr>
        <w:t xml:space="preserve"> al personal. Este Programa tiene el objetivo principal de crear mecanismos eficientes y eficaces de motivación, para mejorar la autoestima, autoconfianza, desempeño, el clima y el bienestar de nuestros colaboradores.</w:t>
      </w:r>
    </w:p>
    <w:p w14:paraId="7754D91E" w14:textId="77777777" w:rsidR="003B58EC" w:rsidRPr="00DF1742" w:rsidRDefault="003B58EC" w:rsidP="003B58EC">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Para realizar una evaluación objetiva y transparente, se conformó un Comité Evaluador, quienes serán los responsables de recibir, revisar, analizar y evaluar las propuestas de reconocimientos recibidas. </w:t>
      </w:r>
    </w:p>
    <w:p w14:paraId="0D1A48F1" w14:textId="45D85BF6" w:rsidR="003B58EC" w:rsidRPr="00DF1742" w:rsidRDefault="003B58EC" w:rsidP="003B58EC">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Tenemos contemplado cinco (05) tipos de reconocimientos a ser evaluados, a saber, labor destacada, </w:t>
      </w:r>
      <w:r w:rsidR="005C1ADB" w:rsidRPr="00DF1742">
        <w:rPr>
          <w:rFonts w:ascii="Times New Roman" w:eastAsia="Calibri" w:hAnsi="Times New Roman" w:cs="Times New Roman"/>
          <w:color w:val="767171"/>
          <w:spacing w:val="20"/>
          <w:sz w:val="24"/>
          <w:szCs w:val="24"/>
          <w:lang w:val="es-DO"/>
        </w:rPr>
        <w:t>innovación</w:t>
      </w:r>
      <w:r w:rsidRPr="00DF1742">
        <w:rPr>
          <w:rFonts w:ascii="Times New Roman" w:eastAsia="Calibri" w:hAnsi="Times New Roman" w:cs="Times New Roman"/>
          <w:color w:val="767171"/>
          <w:spacing w:val="20"/>
          <w:sz w:val="24"/>
          <w:szCs w:val="24"/>
          <w:lang w:val="es-DO"/>
        </w:rPr>
        <w:t xml:space="preserve">, trabajo en equipo, </w:t>
      </w:r>
      <w:r w:rsidR="005C1ADB" w:rsidRPr="00DF1742">
        <w:rPr>
          <w:rFonts w:ascii="Times New Roman" w:eastAsia="Calibri" w:hAnsi="Times New Roman" w:cs="Times New Roman"/>
          <w:color w:val="767171"/>
          <w:spacing w:val="20"/>
          <w:sz w:val="24"/>
          <w:szCs w:val="24"/>
          <w:lang w:val="es-DO"/>
        </w:rPr>
        <w:t>héroes</w:t>
      </w:r>
      <w:r w:rsidRPr="00DF1742">
        <w:rPr>
          <w:rFonts w:ascii="Times New Roman" w:eastAsia="Calibri" w:hAnsi="Times New Roman" w:cs="Times New Roman"/>
          <w:color w:val="767171"/>
          <w:spacing w:val="20"/>
          <w:sz w:val="24"/>
          <w:szCs w:val="24"/>
          <w:lang w:val="es-DO"/>
        </w:rPr>
        <w:t xml:space="preserve"> </w:t>
      </w:r>
      <w:r w:rsidR="005C1ADB" w:rsidRPr="00DF1742">
        <w:rPr>
          <w:rFonts w:ascii="Times New Roman" w:eastAsia="Calibri" w:hAnsi="Times New Roman" w:cs="Times New Roman"/>
          <w:color w:val="767171"/>
          <w:spacing w:val="20"/>
          <w:sz w:val="24"/>
          <w:szCs w:val="24"/>
          <w:lang w:val="es-DO"/>
        </w:rPr>
        <w:t>anónimo</w:t>
      </w:r>
      <w:r w:rsidR="0026762C">
        <w:rPr>
          <w:rFonts w:ascii="Times New Roman" w:eastAsia="Calibri" w:hAnsi="Times New Roman" w:cs="Times New Roman"/>
          <w:color w:val="767171"/>
          <w:spacing w:val="20"/>
          <w:sz w:val="24"/>
          <w:szCs w:val="24"/>
          <w:lang w:val="es-DO"/>
        </w:rPr>
        <w:t>s</w:t>
      </w:r>
      <w:r w:rsidRPr="00DF1742">
        <w:rPr>
          <w:rFonts w:ascii="Times New Roman" w:eastAsia="Calibri" w:hAnsi="Times New Roman" w:cs="Times New Roman"/>
          <w:color w:val="767171"/>
          <w:spacing w:val="20"/>
          <w:sz w:val="24"/>
          <w:szCs w:val="24"/>
          <w:lang w:val="es-DO"/>
        </w:rPr>
        <w:t xml:space="preserve"> y colaborador del año.</w:t>
      </w:r>
    </w:p>
    <w:p w14:paraId="53CCA3E9" w14:textId="76EA6BB8" w:rsidR="00586B8B" w:rsidRPr="00DF1742" w:rsidRDefault="00586B8B" w:rsidP="003B58EC">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el 2023 fueron reconocidos siete (07) colaboradores por el concepto de Labor Destacada, de las Direcciones de Fiscalización Externa, Planificación y Desarrollo, Administrativa y Departamento </w:t>
      </w:r>
      <w:r w:rsidRPr="00DF1742">
        <w:rPr>
          <w:rFonts w:ascii="Times New Roman" w:eastAsia="Calibri" w:hAnsi="Times New Roman" w:cs="Times New Roman"/>
          <w:color w:val="767171"/>
          <w:spacing w:val="20"/>
          <w:sz w:val="24"/>
          <w:szCs w:val="24"/>
          <w:lang w:val="es-DO"/>
        </w:rPr>
        <w:lastRenderedPageBreak/>
        <w:t>de Fiscalización Interna. A su vez, fueron reconocidos treinta y dos (32) colaboradores por Trabajo en Equipo.</w:t>
      </w:r>
    </w:p>
    <w:p w14:paraId="4FD6E16B" w14:textId="77777777" w:rsidR="00921B51" w:rsidRPr="00DF1742" w:rsidRDefault="00921B51" w:rsidP="00921B51">
      <w:pPr>
        <w:pStyle w:val="Heading1"/>
        <w:spacing w:after="240"/>
        <w:rPr>
          <w:rFonts w:eastAsia="Calibri" w:cs="Times New Roman"/>
          <w:b/>
          <w:bCs/>
          <w:color w:val="767171"/>
          <w:spacing w:val="20"/>
          <w:sz w:val="24"/>
          <w:szCs w:val="24"/>
          <w:lang w:val="es-DO"/>
        </w:rPr>
      </w:pPr>
      <w:bookmarkStart w:id="136" w:name="_Toc153781795"/>
      <w:bookmarkStart w:id="137" w:name="_Toc153782142"/>
      <w:bookmarkStart w:id="138" w:name="_Toc154736722"/>
      <w:r w:rsidRPr="00DF1742">
        <w:rPr>
          <w:rFonts w:eastAsia="Calibri" w:cs="Times New Roman"/>
          <w:b/>
          <w:bCs/>
          <w:color w:val="767171"/>
          <w:spacing w:val="20"/>
          <w:sz w:val="24"/>
          <w:szCs w:val="24"/>
          <w:lang w:val="es-DO"/>
        </w:rPr>
        <w:t>Compromiso Social TSS</w:t>
      </w:r>
      <w:bookmarkEnd w:id="136"/>
      <w:bookmarkEnd w:id="137"/>
      <w:bookmarkEnd w:id="138"/>
    </w:p>
    <w:p w14:paraId="79A27058" w14:textId="44BC7B9A" w:rsidR="00553F5B" w:rsidRPr="00DF1742" w:rsidRDefault="00553F5B" w:rsidP="0053551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la Tesorería de la Seguridad Social, el compromiso social, constituye un pilar fundamental y una responsabilidad con los ciudadanos y los colaboradores mismos, tanto es así que se encuentra como uno de los valores institucional con el objetivo de impulsar su empoderamiento entre los colaboradores y que se trabaje en conjunto para contribuir al bienestar y mejora de la calidad de vida de la población dominicana.</w:t>
      </w:r>
    </w:p>
    <w:p w14:paraId="53ABCCD6" w14:textId="77777777" w:rsidR="00553F5B" w:rsidRPr="00DF1742" w:rsidRDefault="00553F5B" w:rsidP="0053551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 por lo que, la TSS muestra su compromiso social conforme los siguientes aspectos:</w:t>
      </w:r>
    </w:p>
    <w:p w14:paraId="3A4B3CD1" w14:textId="7DC5928D" w:rsidR="00553F5B" w:rsidRPr="00DF1742" w:rsidRDefault="00553F5B"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Voluntariado TSS:</w:t>
      </w:r>
      <w:r w:rsidRPr="00DF1742">
        <w:rPr>
          <w:rFonts w:ascii="Times New Roman" w:eastAsia="Calibri" w:hAnsi="Times New Roman" w:cs="Times New Roman"/>
          <w:color w:val="767171"/>
          <w:spacing w:val="20"/>
          <w:sz w:val="24"/>
          <w:szCs w:val="24"/>
          <w:lang w:val="es-DO"/>
        </w:rPr>
        <w:t xml:space="preserve"> con el ferviente interés de colaborar a personas desfavorecidas, durante el mes de mayo y a propósito del Día de las Madres, se invitó a los colaboradores TSS a donar artículos de higiene y primera necesidad para “Residencia </w:t>
      </w:r>
      <w:proofErr w:type="spellStart"/>
      <w:r w:rsidRPr="00DF1742">
        <w:rPr>
          <w:rFonts w:ascii="Times New Roman" w:eastAsia="Calibri" w:hAnsi="Times New Roman" w:cs="Times New Roman"/>
          <w:color w:val="767171"/>
          <w:spacing w:val="20"/>
          <w:sz w:val="24"/>
          <w:szCs w:val="24"/>
          <w:lang w:val="es-DO"/>
        </w:rPr>
        <w:t>Bethania</w:t>
      </w:r>
      <w:proofErr w:type="spellEnd"/>
      <w:r w:rsidRPr="00DF1742">
        <w:rPr>
          <w:rFonts w:ascii="Times New Roman" w:eastAsia="Calibri" w:hAnsi="Times New Roman" w:cs="Times New Roman"/>
          <w:color w:val="767171"/>
          <w:spacing w:val="20"/>
          <w:sz w:val="24"/>
          <w:szCs w:val="24"/>
          <w:lang w:val="es-DO"/>
        </w:rPr>
        <w:t>” la cual es un asilo de ancianos ubicado en Santo Domingo Este. Gracias al altruismo de los colaboradores fue posible llevar todo tipo de alimentos no perecederos y artículos de higiene.</w:t>
      </w:r>
    </w:p>
    <w:p w14:paraId="44D06300" w14:textId="4D09DBE9" w:rsidR="00553F5B" w:rsidRPr="00DF1742" w:rsidRDefault="009536CF"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RRHH es parte del Proyecto 3Rs</w:t>
      </w:r>
      <w:r w:rsidR="00553F5B" w:rsidRPr="00DF1742">
        <w:rPr>
          <w:rFonts w:ascii="Times New Roman" w:eastAsia="Calibri" w:hAnsi="Times New Roman" w:cs="Times New Roman"/>
          <w:b/>
          <w:bCs/>
          <w:color w:val="767171"/>
          <w:spacing w:val="20"/>
          <w:sz w:val="24"/>
          <w:szCs w:val="24"/>
          <w:lang w:val="es-DO"/>
        </w:rPr>
        <w:t xml:space="preserve">: </w:t>
      </w:r>
      <w:r w:rsidR="00553F5B" w:rsidRPr="00DF1742">
        <w:rPr>
          <w:rFonts w:ascii="Times New Roman" w:eastAsia="Calibri" w:hAnsi="Times New Roman" w:cs="Times New Roman"/>
          <w:color w:val="767171"/>
          <w:spacing w:val="20"/>
          <w:sz w:val="24"/>
          <w:szCs w:val="24"/>
          <w:lang w:val="es-DO"/>
        </w:rPr>
        <w:t xml:space="preserve">el proyecto 3Rs es un enfoque de gestión de residuos que permite minimizar el impacto ambiental y fomentar la sostenibilidad, para la TSS, es parte de sus programas y con el fin de concienciar sobre la reducción, reutilización y reciclaje de los recursos. </w:t>
      </w:r>
    </w:p>
    <w:p w14:paraId="12081935" w14:textId="2C44CEC7" w:rsidR="00553F5B" w:rsidRPr="00DF1742" w:rsidRDefault="00553F5B" w:rsidP="004E060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el mes de junio se realizó el Día Verde, cuya actividad consistió en invitar a los colaboradores que vistieran una prenda de vestir de color verde como apoyo al día.</w:t>
      </w:r>
    </w:p>
    <w:p w14:paraId="3920606C" w14:textId="70E61ED4" w:rsidR="00AA4602" w:rsidRPr="00DF1742" w:rsidRDefault="00AA4602" w:rsidP="004E060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lastRenderedPageBreak/>
        <w:t>Charla Oficinas Verdes</w:t>
      </w:r>
      <w:r w:rsidRPr="00DF1742">
        <w:rPr>
          <w:rFonts w:ascii="Times New Roman" w:eastAsia="Calibri" w:hAnsi="Times New Roman" w:cs="Times New Roman"/>
          <w:color w:val="767171"/>
          <w:spacing w:val="20"/>
          <w:sz w:val="24"/>
          <w:szCs w:val="24"/>
          <w:lang w:val="es-DO"/>
        </w:rPr>
        <w:t>, en conjunto con el Ministerio de Medio Ambiente se impartió bajo la modalidad virtual la charla de Oficinas verdes, donde se creó conciencia acerca de diseñar espacios gestionados de manera sostenible, se trataron temas de reutilizar artículos comunes, disminución de la huella de carbono y la incidencia de pequeñas acciones para eficiencia energética, calidad del aire interior, promover la salud, el bienestar del personal, contamos con la participación de 38 colaboradores.</w:t>
      </w:r>
    </w:p>
    <w:p w14:paraId="07FBD739" w14:textId="0697B64F" w:rsidR="00AA4602" w:rsidRPr="00DF1742" w:rsidRDefault="00AA4602" w:rsidP="004E060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Cine Fórum “Isla de Plástico”,</w:t>
      </w:r>
      <w:r w:rsidRPr="00DF1742">
        <w:rPr>
          <w:rFonts w:ascii="Times New Roman" w:eastAsia="Calibri" w:hAnsi="Times New Roman" w:cs="Times New Roman"/>
          <w:color w:val="767171"/>
          <w:spacing w:val="20"/>
          <w:sz w:val="24"/>
          <w:szCs w:val="24"/>
          <w:lang w:val="es-DO"/>
        </w:rPr>
        <w:t xml:space="preserve"> con el objetivo de inspirar a los colaboradores participantes a tomar medidas concretas para reducir el consumo de plástico en sus hogares y en la oficina, se proyectó el documental Isla de Plástico, que muestra la triste realidad de cómo toneladas de plástico terminan en los océanos cada año, formando grandes acumulaciones de residuos y como cada ser humano puede reducir e impactar significativamente este daño al planeta. De manera activa participaron 24 colaboradores.</w:t>
      </w:r>
    </w:p>
    <w:p w14:paraId="11264A50" w14:textId="39119503" w:rsidR="009536CF" w:rsidRPr="00DF1742" w:rsidRDefault="009536CF" w:rsidP="009536CF">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Durante el mes de octubre y con la convicción de que cuidar el medioambiente es un compromiso de todos, se realizó en alianza con el Ministerio de Medioambiente la primera Jornada de Reforestación TSS, en la cual participaron 43 colaboradores TSS y el lugar asignado por el ministerio fue en la ciudad de Hato Mayor del Rey.</w:t>
      </w:r>
    </w:p>
    <w:p w14:paraId="717F29E5" w14:textId="4D02CADA" w:rsidR="00ED1E60" w:rsidRPr="00DF1742" w:rsidRDefault="00AA4602" w:rsidP="006A69E1">
      <w:pPr>
        <w:pStyle w:val="ListParagraph"/>
        <w:numPr>
          <w:ilvl w:val="0"/>
          <w:numId w:val="10"/>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Programa de Pasantías</w:t>
      </w:r>
      <w:r w:rsidR="00ED1E60" w:rsidRPr="00DF1742">
        <w:rPr>
          <w:rFonts w:ascii="Times New Roman" w:eastAsia="Calibri" w:hAnsi="Times New Roman" w:cs="Times New Roman"/>
          <w:b/>
          <w:bCs/>
          <w:color w:val="767171"/>
          <w:spacing w:val="20"/>
          <w:sz w:val="24"/>
          <w:szCs w:val="24"/>
          <w:lang w:val="es-DO"/>
        </w:rPr>
        <w:t xml:space="preserve">, </w:t>
      </w:r>
      <w:r w:rsidR="00ED1E60" w:rsidRPr="00DF1742">
        <w:rPr>
          <w:rFonts w:ascii="Times New Roman" w:eastAsia="Calibri" w:hAnsi="Times New Roman" w:cs="Times New Roman"/>
          <w:color w:val="767171"/>
          <w:spacing w:val="20"/>
          <w:sz w:val="24"/>
          <w:szCs w:val="24"/>
          <w:lang w:val="es-DO"/>
        </w:rPr>
        <w:t xml:space="preserve">el desarrollo de este programa </w:t>
      </w:r>
      <w:r w:rsidR="00453AD7" w:rsidRPr="00DF1742">
        <w:rPr>
          <w:rFonts w:ascii="Times New Roman" w:eastAsia="Calibri" w:hAnsi="Times New Roman" w:cs="Times New Roman"/>
          <w:color w:val="767171"/>
          <w:spacing w:val="20"/>
          <w:sz w:val="24"/>
          <w:szCs w:val="24"/>
          <w:lang w:val="es-DO"/>
        </w:rPr>
        <w:t>permite formar</w:t>
      </w:r>
      <w:r w:rsidR="00ED1E60" w:rsidRPr="00DF1742">
        <w:rPr>
          <w:rFonts w:ascii="Times New Roman" w:eastAsia="Calibri" w:hAnsi="Times New Roman" w:cs="Times New Roman"/>
          <w:color w:val="767171"/>
          <w:spacing w:val="20"/>
          <w:sz w:val="24"/>
          <w:szCs w:val="24"/>
          <w:lang w:val="es-DO"/>
        </w:rPr>
        <w:t xml:space="preserve"> profesionales competitivos</w:t>
      </w:r>
      <w:r w:rsidR="00453AD7" w:rsidRPr="00DF1742">
        <w:rPr>
          <w:rFonts w:ascii="Times New Roman" w:eastAsia="Calibri" w:hAnsi="Times New Roman" w:cs="Times New Roman"/>
          <w:color w:val="767171"/>
          <w:spacing w:val="20"/>
          <w:sz w:val="24"/>
          <w:szCs w:val="24"/>
          <w:lang w:val="es-DO"/>
        </w:rPr>
        <w:t xml:space="preserve"> para que se incorporen al mercado laboral</w:t>
      </w:r>
      <w:r w:rsidR="00ED1E60" w:rsidRPr="00DF1742">
        <w:rPr>
          <w:rFonts w:ascii="Times New Roman" w:eastAsia="Calibri" w:hAnsi="Times New Roman" w:cs="Times New Roman"/>
          <w:color w:val="767171"/>
          <w:spacing w:val="20"/>
          <w:sz w:val="24"/>
          <w:szCs w:val="24"/>
          <w:lang w:val="es-DO"/>
        </w:rPr>
        <w:t xml:space="preserve">, </w:t>
      </w:r>
      <w:r w:rsidR="00453AD7" w:rsidRPr="00DF1742">
        <w:rPr>
          <w:rFonts w:ascii="Times New Roman" w:eastAsia="Calibri" w:hAnsi="Times New Roman" w:cs="Times New Roman"/>
          <w:color w:val="767171"/>
          <w:spacing w:val="20"/>
          <w:sz w:val="24"/>
          <w:szCs w:val="24"/>
          <w:lang w:val="es-DO"/>
        </w:rPr>
        <w:t>contri</w:t>
      </w:r>
      <w:r w:rsidR="00ED1E60" w:rsidRPr="00DF1742">
        <w:rPr>
          <w:rFonts w:ascii="Times New Roman" w:eastAsia="Calibri" w:hAnsi="Times New Roman" w:cs="Times New Roman"/>
          <w:color w:val="767171"/>
          <w:spacing w:val="20"/>
          <w:sz w:val="24"/>
          <w:szCs w:val="24"/>
          <w:lang w:val="es-DO"/>
        </w:rPr>
        <w:t>buye</w:t>
      </w:r>
      <w:r w:rsidR="00453AD7" w:rsidRPr="00DF1742">
        <w:rPr>
          <w:rFonts w:ascii="Times New Roman" w:eastAsia="Calibri" w:hAnsi="Times New Roman" w:cs="Times New Roman"/>
          <w:color w:val="767171"/>
          <w:spacing w:val="20"/>
          <w:sz w:val="24"/>
          <w:szCs w:val="24"/>
          <w:lang w:val="es-DO"/>
        </w:rPr>
        <w:t>ndo</w:t>
      </w:r>
      <w:r w:rsidR="00ED1E60" w:rsidRPr="00DF1742">
        <w:rPr>
          <w:rFonts w:ascii="Times New Roman" w:eastAsia="Calibri" w:hAnsi="Times New Roman" w:cs="Times New Roman"/>
          <w:color w:val="767171"/>
          <w:spacing w:val="20"/>
          <w:sz w:val="24"/>
          <w:szCs w:val="24"/>
          <w:lang w:val="es-DO"/>
        </w:rPr>
        <w:t xml:space="preserve"> al crecimiento y consolidación de conocimientos, habilidades, actitudes y conductas, para asegurarnos que desempeñen sus actividades laborales bajo las mejores prácticas posibles</w:t>
      </w:r>
      <w:r w:rsidR="00453AD7" w:rsidRPr="00DF1742">
        <w:rPr>
          <w:rFonts w:ascii="Times New Roman" w:eastAsia="Calibri" w:hAnsi="Times New Roman" w:cs="Times New Roman"/>
          <w:color w:val="767171"/>
          <w:spacing w:val="20"/>
          <w:sz w:val="24"/>
          <w:szCs w:val="24"/>
          <w:lang w:val="es-DO"/>
        </w:rPr>
        <w:t xml:space="preserve"> y transmitiendo nuestros valores de manera positiva</w:t>
      </w:r>
      <w:r w:rsidR="00ED1E60" w:rsidRPr="00DF1742">
        <w:rPr>
          <w:rFonts w:ascii="Times New Roman" w:eastAsia="Calibri" w:hAnsi="Times New Roman" w:cs="Times New Roman"/>
          <w:color w:val="767171"/>
          <w:spacing w:val="20"/>
          <w:sz w:val="24"/>
          <w:szCs w:val="24"/>
          <w:lang w:val="es-DO"/>
        </w:rPr>
        <w:t>.</w:t>
      </w:r>
    </w:p>
    <w:p w14:paraId="77085D4C" w14:textId="6FD8F92E" w:rsidR="0068266B" w:rsidRPr="00DF1742" w:rsidRDefault="00ED1E60" w:rsidP="0053551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Es por esto por lo que la Tesorería de la Seguridad Social, en el año 2023</w:t>
      </w:r>
      <w:r w:rsidR="001E7D3C"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ha acompañado a </w:t>
      </w:r>
      <w:r w:rsidR="00A10196" w:rsidRPr="00DF1742">
        <w:rPr>
          <w:rFonts w:ascii="Times New Roman" w:eastAsia="Calibri" w:hAnsi="Times New Roman" w:cs="Times New Roman"/>
          <w:color w:val="767171"/>
          <w:spacing w:val="20"/>
          <w:sz w:val="24"/>
          <w:szCs w:val="24"/>
          <w:lang w:val="es-DO"/>
        </w:rPr>
        <w:t>6</w:t>
      </w:r>
      <w:r w:rsidRPr="00DF1742">
        <w:rPr>
          <w:rFonts w:ascii="Times New Roman" w:eastAsia="Calibri" w:hAnsi="Times New Roman" w:cs="Times New Roman"/>
          <w:color w:val="767171"/>
          <w:spacing w:val="20"/>
          <w:sz w:val="24"/>
          <w:szCs w:val="24"/>
          <w:lang w:val="es-DO"/>
        </w:rPr>
        <w:t xml:space="preserve"> estudiantes términos de diferentes Centros Educativos como lo muestra</w:t>
      </w:r>
      <w:r w:rsidR="004E012B" w:rsidRPr="00DF1742">
        <w:rPr>
          <w:rFonts w:ascii="Times New Roman" w:eastAsia="Calibri" w:hAnsi="Times New Roman" w:cs="Times New Roman"/>
          <w:color w:val="767171"/>
          <w:spacing w:val="20"/>
          <w:sz w:val="24"/>
          <w:szCs w:val="24"/>
          <w:lang w:val="es-DO"/>
        </w:rPr>
        <w:t xml:space="preserve"> la tabla</w:t>
      </w:r>
      <w:r w:rsidRPr="00DF1742">
        <w:rPr>
          <w:rFonts w:ascii="Times New Roman" w:eastAsia="Calibri" w:hAnsi="Times New Roman" w:cs="Times New Roman"/>
          <w:color w:val="767171"/>
          <w:spacing w:val="20"/>
          <w:sz w:val="24"/>
          <w:szCs w:val="24"/>
          <w:lang w:val="es-DO"/>
        </w:rPr>
        <w:t xml:space="preserve"> a continuación:</w:t>
      </w:r>
    </w:p>
    <w:tbl>
      <w:tblPr>
        <w:tblW w:w="5665" w:type="dxa"/>
        <w:jc w:val="center"/>
        <w:tblLook w:val="04A0" w:firstRow="1" w:lastRow="0" w:firstColumn="1" w:lastColumn="0" w:noHBand="0" w:noVBand="1"/>
      </w:tblPr>
      <w:tblGrid>
        <w:gridCol w:w="3260"/>
        <w:gridCol w:w="2405"/>
      </w:tblGrid>
      <w:tr w:rsidR="00ED1E60" w:rsidRPr="00DF1742" w14:paraId="476CB3D9" w14:textId="77777777" w:rsidTr="00B1022E">
        <w:trPr>
          <w:trHeight w:val="600"/>
          <w:tblHeader/>
          <w:jc w:val="center"/>
        </w:trPr>
        <w:tc>
          <w:tcPr>
            <w:tcW w:w="326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687538" w14:textId="468633FA" w:rsidR="00ED1E60" w:rsidRPr="00DF1742" w:rsidRDefault="00ED1E60" w:rsidP="006A3EAB">
            <w:pPr>
              <w:spacing w:after="0" w:line="240" w:lineRule="auto"/>
              <w:jc w:val="center"/>
              <w:rPr>
                <w:rFonts w:ascii="Times New Roman" w:eastAsia="Calibri" w:hAnsi="Times New Roman" w:cs="Times New Roman"/>
                <w:b/>
                <w:bCs/>
                <w:color w:val="FFFFFF" w:themeColor="background1"/>
                <w:spacing w:val="20"/>
                <w:sz w:val="20"/>
                <w:szCs w:val="20"/>
                <w:lang w:val="es-DO"/>
              </w:rPr>
            </w:pPr>
            <w:r w:rsidRPr="00DF1742">
              <w:rPr>
                <w:rFonts w:ascii="Times New Roman" w:eastAsia="Calibri" w:hAnsi="Times New Roman" w:cs="Times New Roman"/>
                <w:b/>
                <w:bCs/>
                <w:color w:val="FFFFFF" w:themeColor="background1"/>
                <w:spacing w:val="20"/>
                <w:sz w:val="20"/>
                <w:szCs w:val="20"/>
                <w:lang w:val="es-DO"/>
              </w:rPr>
              <w:t>DIRECCIONES</w:t>
            </w:r>
          </w:p>
        </w:tc>
        <w:tc>
          <w:tcPr>
            <w:tcW w:w="2405" w:type="dxa"/>
            <w:tcBorders>
              <w:top w:val="single" w:sz="4" w:space="0" w:color="auto"/>
              <w:left w:val="nil"/>
              <w:bottom w:val="single" w:sz="4" w:space="0" w:color="auto"/>
              <w:right w:val="single" w:sz="4" w:space="0" w:color="auto"/>
            </w:tcBorders>
            <w:shd w:val="clear" w:color="auto" w:fill="002060"/>
            <w:vAlign w:val="center"/>
            <w:hideMark/>
          </w:tcPr>
          <w:p w14:paraId="5C65C613" w14:textId="74216243" w:rsidR="00ED1E60" w:rsidRPr="00DF1742" w:rsidRDefault="00ED1E60" w:rsidP="006A3EAB">
            <w:pPr>
              <w:spacing w:after="0" w:line="240" w:lineRule="auto"/>
              <w:jc w:val="center"/>
              <w:rPr>
                <w:rFonts w:ascii="Times New Roman" w:eastAsia="Calibri" w:hAnsi="Times New Roman" w:cs="Times New Roman"/>
                <w:b/>
                <w:bCs/>
                <w:color w:val="FFFFFF" w:themeColor="background1"/>
                <w:spacing w:val="20"/>
                <w:sz w:val="20"/>
                <w:szCs w:val="20"/>
                <w:lang w:val="es-DO"/>
              </w:rPr>
            </w:pPr>
            <w:r w:rsidRPr="00DF1742">
              <w:rPr>
                <w:rFonts w:ascii="Times New Roman" w:eastAsia="Calibri" w:hAnsi="Times New Roman" w:cs="Times New Roman"/>
                <w:b/>
                <w:bCs/>
                <w:color w:val="FFFFFF" w:themeColor="background1"/>
                <w:spacing w:val="20"/>
                <w:sz w:val="20"/>
                <w:szCs w:val="20"/>
                <w:lang w:val="es-DO"/>
              </w:rPr>
              <w:t>CANTIDAD DE PASANTES</w:t>
            </w:r>
          </w:p>
        </w:tc>
      </w:tr>
      <w:tr w:rsidR="00ED1E60" w:rsidRPr="00DF1742" w14:paraId="467EB304" w14:textId="77777777" w:rsidTr="00A10196">
        <w:trPr>
          <w:trHeight w:val="315"/>
          <w:jc w:val="center"/>
        </w:trPr>
        <w:tc>
          <w:tcPr>
            <w:tcW w:w="32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03C69B8" w14:textId="77777777" w:rsidR="00ED1E60" w:rsidRPr="00DF1742" w:rsidRDefault="00ED1E60" w:rsidP="00A76E9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Dirección de Recursos Humanos</w:t>
            </w:r>
          </w:p>
        </w:tc>
        <w:tc>
          <w:tcPr>
            <w:tcW w:w="2405" w:type="dxa"/>
            <w:tcBorders>
              <w:top w:val="nil"/>
              <w:left w:val="nil"/>
              <w:bottom w:val="single" w:sz="4" w:space="0" w:color="auto"/>
              <w:right w:val="single" w:sz="4" w:space="0" w:color="auto"/>
            </w:tcBorders>
            <w:shd w:val="clear" w:color="auto" w:fill="FFFFFF" w:themeFill="background1"/>
            <w:noWrap/>
            <w:vAlign w:val="bottom"/>
            <w:hideMark/>
          </w:tcPr>
          <w:p w14:paraId="18B0822D" w14:textId="1A5E2467" w:rsidR="00ED1E60" w:rsidRPr="00DF1742" w:rsidRDefault="00A10196" w:rsidP="006A3EAB">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r>
      <w:tr w:rsidR="00ED1E60" w:rsidRPr="00DF1742" w14:paraId="6C6A822F" w14:textId="77777777" w:rsidTr="00A10196">
        <w:trPr>
          <w:trHeight w:val="630"/>
          <w:jc w:val="center"/>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5A682EA" w14:textId="77777777" w:rsidR="00ED1E60" w:rsidRPr="00DF1742" w:rsidRDefault="00ED1E60" w:rsidP="00A76E9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Dirección de Tecnología de la Información y comunicación</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F8F20B" w14:textId="32565C57" w:rsidR="00ED1E60" w:rsidRPr="00DF1742" w:rsidRDefault="00A10196" w:rsidP="006A3EAB">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r>
      <w:tr w:rsidR="00ED1E60" w:rsidRPr="00DF1742" w14:paraId="0A372E8E" w14:textId="77777777" w:rsidTr="00A10196">
        <w:trPr>
          <w:trHeight w:val="630"/>
          <w:jc w:val="center"/>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113E62" w14:textId="77777777" w:rsidR="00ED1E60" w:rsidRPr="00DF1742" w:rsidRDefault="00ED1E60" w:rsidP="00A76E9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Departamento de Comunicaciones</w:t>
            </w:r>
          </w:p>
        </w:tc>
        <w:tc>
          <w:tcPr>
            <w:tcW w:w="2405" w:type="dxa"/>
            <w:tcBorders>
              <w:top w:val="single" w:sz="4" w:space="0" w:color="auto"/>
              <w:left w:val="nil"/>
              <w:bottom w:val="single" w:sz="4" w:space="0" w:color="auto"/>
              <w:right w:val="single" w:sz="4" w:space="0" w:color="auto"/>
            </w:tcBorders>
            <w:shd w:val="clear" w:color="auto" w:fill="FFFFFF" w:themeFill="background1"/>
            <w:noWrap/>
            <w:vAlign w:val="bottom"/>
          </w:tcPr>
          <w:p w14:paraId="29931270" w14:textId="77777777" w:rsidR="00ED1E60" w:rsidRPr="00DF1742" w:rsidRDefault="00ED1E60" w:rsidP="006A3EAB">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r>
      <w:tr w:rsidR="00A10196" w:rsidRPr="00DF1742" w14:paraId="5590BA04" w14:textId="77777777" w:rsidTr="00A10196">
        <w:trPr>
          <w:trHeight w:val="467"/>
          <w:jc w:val="center"/>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0BB492" w14:textId="141386D4" w:rsidR="00A10196" w:rsidRPr="00DF1742" w:rsidRDefault="00A10196" w:rsidP="00A76E9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Dirección Administrativa</w:t>
            </w:r>
          </w:p>
        </w:tc>
        <w:tc>
          <w:tcPr>
            <w:tcW w:w="2405" w:type="dxa"/>
            <w:tcBorders>
              <w:top w:val="single" w:sz="4" w:space="0" w:color="auto"/>
              <w:left w:val="nil"/>
              <w:bottom w:val="single" w:sz="4" w:space="0" w:color="auto"/>
              <w:right w:val="single" w:sz="4" w:space="0" w:color="auto"/>
            </w:tcBorders>
            <w:shd w:val="clear" w:color="auto" w:fill="FFFFFF" w:themeFill="background1"/>
            <w:noWrap/>
            <w:vAlign w:val="bottom"/>
          </w:tcPr>
          <w:p w14:paraId="271B18BC" w14:textId="4C282D16" w:rsidR="00A10196" w:rsidRPr="00DF1742" w:rsidRDefault="00A10196" w:rsidP="006A3EAB">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r>
      <w:tr w:rsidR="00D65B27" w:rsidRPr="00DF1742" w14:paraId="2D7517BD" w14:textId="77777777" w:rsidTr="001D1013">
        <w:trPr>
          <w:trHeight w:val="305"/>
          <w:jc w:val="center"/>
        </w:trPr>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F4909B" w14:textId="7FAA4DCB" w:rsidR="00D65B27" w:rsidRPr="00DF1742" w:rsidRDefault="00D65B27" w:rsidP="00A76E9E">
            <w:pPr>
              <w:spacing w:after="0" w:line="240" w:lineRule="auto"/>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TOTAL</w:t>
            </w:r>
          </w:p>
        </w:tc>
        <w:tc>
          <w:tcPr>
            <w:tcW w:w="2405" w:type="dxa"/>
            <w:tcBorders>
              <w:top w:val="single" w:sz="4" w:space="0" w:color="auto"/>
              <w:left w:val="nil"/>
              <w:bottom w:val="single" w:sz="4" w:space="0" w:color="auto"/>
              <w:right w:val="single" w:sz="4" w:space="0" w:color="auto"/>
            </w:tcBorders>
            <w:shd w:val="clear" w:color="auto" w:fill="FFFFFF" w:themeFill="background1"/>
            <w:noWrap/>
            <w:vAlign w:val="bottom"/>
          </w:tcPr>
          <w:p w14:paraId="025C6400" w14:textId="43776B05" w:rsidR="00D65B27" w:rsidRPr="00DF1742" w:rsidRDefault="00D65B27" w:rsidP="00D65B27">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w:t>
            </w:r>
          </w:p>
        </w:tc>
      </w:tr>
    </w:tbl>
    <w:p w14:paraId="0B35D398" w14:textId="284A46D8" w:rsidR="0068266B" w:rsidRPr="00DF1742" w:rsidRDefault="0068266B" w:rsidP="0068266B">
      <w:pPr>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Tabla 1</w:t>
      </w:r>
      <w:r w:rsidR="00EA3BF3" w:rsidRPr="00DF1742">
        <w:rPr>
          <w:rFonts w:ascii="Times New Roman" w:eastAsia="Calibri" w:hAnsi="Times New Roman" w:cs="Times New Roman"/>
          <w:b/>
          <w:bCs/>
          <w:color w:val="767171"/>
          <w:spacing w:val="20"/>
          <w:sz w:val="18"/>
          <w:szCs w:val="18"/>
          <w:lang w:val="es-DO"/>
        </w:rPr>
        <w:t>9</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Cantidad de pasantes por </w:t>
      </w:r>
      <w:r w:rsidR="001E7D3C" w:rsidRPr="00DF1742">
        <w:rPr>
          <w:rFonts w:ascii="Times New Roman" w:eastAsia="Calibri" w:hAnsi="Times New Roman" w:cs="Times New Roman"/>
          <w:color w:val="767171"/>
          <w:spacing w:val="20"/>
          <w:sz w:val="18"/>
          <w:szCs w:val="18"/>
          <w:lang w:val="es-DO"/>
        </w:rPr>
        <w:t xml:space="preserve">áreas </w:t>
      </w:r>
      <w:r w:rsidRPr="00DF1742">
        <w:rPr>
          <w:rFonts w:ascii="Times New Roman" w:eastAsia="Calibri" w:hAnsi="Times New Roman" w:cs="Times New Roman"/>
          <w:color w:val="767171"/>
          <w:spacing w:val="20"/>
          <w:sz w:val="18"/>
          <w:szCs w:val="18"/>
          <w:lang w:val="es-DO"/>
        </w:rPr>
        <w:t>en el</w:t>
      </w:r>
      <w:r w:rsidR="00043DAE" w:rsidRPr="00DF1742">
        <w:rPr>
          <w:rFonts w:ascii="Times New Roman" w:eastAsia="Calibri" w:hAnsi="Times New Roman" w:cs="Times New Roman"/>
          <w:color w:val="767171"/>
          <w:spacing w:val="20"/>
          <w:sz w:val="18"/>
          <w:szCs w:val="18"/>
          <w:lang w:val="es-DO"/>
        </w:rPr>
        <w:t xml:space="preserve"> 2023.</w:t>
      </w:r>
    </w:p>
    <w:p w14:paraId="64576B3C" w14:textId="77777777" w:rsidR="003F46F5" w:rsidRPr="00DF1742" w:rsidRDefault="003F46F5" w:rsidP="003F46F5">
      <w:pPr>
        <w:pStyle w:val="Heading1"/>
        <w:spacing w:after="240"/>
        <w:rPr>
          <w:rFonts w:eastAsia="Calibri" w:cs="Times New Roman"/>
          <w:b/>
          <w:bCs/>
          <w:color w:val="767171"/>
          <w:spacing w:val="20"/>
          <w:sz w:val="24"/>
          <w:szCs w:val="24"/>
          <w:lang w:val="es-DO"/>
        </w:rPr>
      </w:pPr>
      <w:bookmarkStart w:id="139" w:name="_Toc153781796"/>
      <w:bookmarkStart w:id="140" w:name="_Toc153782143"/>
      <w:bookmarkStart w:id="141" w:name="_Toc154736723"/>
      <w:r w:rsidRPr="00DF1742">
        <w:rPr>
          <w:rFonts w:eastAsia="Calibri" w:cs="Times New Roman"/>
          <w:b/>
          <w:bCs/>
          <w:color w:val="767171"/>
          <w:spacing w:val="20"/>
          <w:sz w:val="24"/>
          <w:szCs w:val="24"/>
          <w:lang w:val="es-DO"/>
        </w:rPr>
        <w:t>Bienestar y Salud</w:t>
      </w:r>
      <w:bookmarkEnd w:id="139"/>
      <w:bookmarkEnd w:id="140"/>
      <w:bookmarkEnd w:id="141"/>
    </w:p>
    <w:p w14:paraId="2353400F" w14:textId="3957B6D8" w:rsidR="003F46F5" w:rsidRPr="00DF1742" w:rsidRDefault="003F46F5" w:rsidP="003F46F5">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 el objetivo de garantizar el bienestar físico, mental y emocional de los colaboradores, bajo el marco del programa de Bienestar y Salud,</w:t>
      </w:r>
      <w:r w:rsidR="00CE6686"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se realizó en el mes de febrero, la campaña de vacunación contra la influenza, la cual contó con la participación de 59 colaboradores que fueron vacunados ante tal virus.</w:t>
      </w:r>
    </w:p>
    <w:p w14:paraId="7E6C72F4" w14:textId="21830230" w:rsidR="002062C6" w:rsidRPr="00DF1742" w:rsidRDefault="002062C6" w:rsidP="003F46F5">
      <w:pPr>
        <w:spacing w:after="0" w:line="360" w:lineRule="auto"/>
        <w:jc w:val="both"/>
        <w:rPr>
          <w:rFonts w:ascii="Times New Roman" w:eastAsia="Calibri" w:hAnsi="Times New Roman" w:cs="Times New Roman"/>
          <w:color w:val="767171"/>
          <w:spacing w:val="20"/>
          <w:sz w:val="24"/>
          <w:szCs w:val="24"/>
          <w:lang w:val="es-DO"/>
        </w:rPr>
      </w:pPr>
    </w:p>
    <w:p w14:paraId="39F7B58B" w14:textId="0F332D6E" w:rsidR="002062C6" w:rsidRPr="00DF1742" w:rsidRDefault="002062C6" w:rsidP="003F46F5">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Entendiendo que el sistema cardiovascular distribuye oxígeno, hormonas, nutrientes y otras sustancias importantes para las células y los órganos del cuerpo, cumpliendo una función importante ayudándole a satisfacer las demandas de actividad, ejercicio y estrés, también ayuda a mantener la temperatura corporal de nuestro organismo y preocupados por la salud de nuestros colaboradores juntos a ARS Mapfre, contamos con la participación de 88 colaboradores fueron evaluados.</w:t>
      </w:r>
    </w:p>
    <w:p w14:paraId="39627BED" w14:textId="1238F7F6" w:rsidR="002062C6" w:rsidRPr="00DF1742" w:rsidRDefault="002062C6" w:rsidP="003F46F5">
      <w:pPr>
        <w:spacing w:after="0" w:line="360" w:lineRule="auto"/>
        <w:jc w:val="both"/>
        <w:rPr>
          <w:rFonts w:ascii="Times New Roman" w:eastAsia="Calibri" w:hAnsi="Times New Roman" w:cs="Times New Roman"/>
          <w:color w:val="767171"/>
          <w:spacing w:val="20"/>
          <w:sz w:val="24"/>
          <w:szCs w:val="24"/>
          <w:lang w:val="es-DO"/>
        </w:rPr>
      </w:pPr>
    </w:p>
    <w:p w14:paraId="540BFA6B" w14:textId="005A4B6F" w:rsidR="002062C6" w:rsidRPr="00DF1742" w:rsidRDefault="002062C6" w:rsidP="002062C6">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En apoyo al mes de la sensibilización sobre el Cáncer de mama y entendiendo que es una enfermedad en la cual las células de la mama se multiplican sin control y su detección temprana aumenta la probabilidad de supervivencia, invitamos a participar en el Operativo de Mamografía. En esta jornada contamos con la participación de 22 colaboradores.  </w:t>
      </w:r>
    </w:p>
    <w:p w14:paraId="1E5E9F73" w14:textId="09C51A56" w:rsidR="003F46F5" w:rsidRPr="00DF1742" w:rsidRDefault="003F46F5" w:rsidP="0068266B">
      <w:pPr>
        <w:rPr>
          <w:rFonts w:ascii="Times New Roman" w:eastAsia="Calibri" w:hAnsi="Times New Roman" w:cs="Times New Roman"/>
          <w:color w:val="767171"/>
          <w:spacing w:val="20"/>
          <w:sz w:val="18"/>
          <w:szCs w:val="18"/>
          <w:lang w:val="es-DO"/>
        </w:rPr>
      </w:pPr>
    </w:p>
    <w:p w14:paraId="4EE431B0" w14:textId="53F6FFF1" w:rsidR="00247C47" w:rsidRPr="00DF1742" w:rsidRDefault="00247C47" w:rsidP="00247C4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Adicional a los fines de garantizar que los colaboradores tengan un almuerzo nutritivo, conveniente y seguro, la Tesorería de la Seguridad Social a través de la plataforma </w:t>
      </w:r>
      <w:proofErr w:type="spellStart"/>
      <w:r w:rsidRPr="00DF1742">
        <w:rPr>
          <w:rFonts w:ascii="Times New Roman" w:eastAsia="Calibri" w:hAnsi="Times New Roman" w:cs="Times New Roman"/>
          <w:color w:val="767171"/>
          <w:spacing w:val="20"/>
          <w:sz w:val="24"/>
          <w:szCs w:val="24"/>
          <w:lang w:val="es-DO"/>
        </w:rPr>
        <w:t>Fripick</w:t>
      </w:r>
      <w:proofErr w:type="spellEnd"/>
      <w:r w:rsidRPr="00DF1742">
        <w:rPr>
          <w:rFonts w:ascii="Times New Roman" w:eastAsia="Calibri" w:hAnsi="Times New Roman" w:cs="Times New Roman"/>
          <w:color w:val="767171"/>
          <w:spacing w:val="20"/>
          <w:sz w:val="24"/>
          <w:szCs w:val="24"/>
          <w:lang w:val="es-DO"/>
        </w:rPr>
        <w:t xml:space="preserve"> gestionó un crédito en sus establecimientos, el cual es descontado por nómina cada mes. Esta gestión busca fomentar hábitos saludables, evitar el estrés y ahorrar tiempo, lo que se transforma en un mejor ambiente laboral y bienestar de estos. </w:t>
      </w:r>
    </w:p>
    <w:p w14:paraId="2D572DF2" w14:textId="12B47D94" w:rsidR="0068266B" w:rsidRPr="00DF1742" w:rsidRDefault="0068266B" w:rsidP="0068266B">
      <w:pPr>
        <w:pStyle w:val="Heading1"/>
        <w:spacing w:after="240"/>
        <w:rPr>
          <w:rFonts w:eastAsia="Calibri" w:cs="Times New Roman"/>
          <w:b/>
          <w:bCs/>
          <w:color w:val="767171"/>
          <w:spacing w:val="20"/>
          <w:sz w:val="24"/>
          <w:szCs w:val="24"/>
          <w:lang w:val="es-DO"/>
        </w:rPr>
      </w:pPr>
      <w:bookmarkStart w:id="142" w:name="_Toc153781797"/>
      <w:bookmarkStart w:id="143" w:name="_Toc153782144"/>
      <w:bookmarkStart w:id="144" w:name="_Toc154736724"/>
      <w:r w:rsidRPr="00DF1742">
        <w:rPr>
          <w:rFonts w:eastAsia="Calibri" w:cs="Times New Roman"/>
          <w:b/>
          <w:bCs/>
          <w:color w:val="767171"/>
          <w:spacing w:val="20"/>
          <w:sz w:val="24"/>
          <w:szCs w:val="24"/>
          <w:lang w:val="es-DO"/>
        </w:rPr>
        <w:t xml:space="preserve">Evaluación de los </w:t>
      </w:r>
      <w:r w:rsidR="002062C6" w:rsidRPr="00DF1742">
        <w:rPr>
          <w:rFonts w:eastAsia="Calibri" w:cs="Times New Roman"/>
          <w:b/>
          <w:bCs/>
          <w:color w:val="767171"/>
          <w:spacing w:val="20"/>
          <w:sz w:val="24"/>
          <w:szCs w:val="24"/>
          <w:lang w:val="es-DO"/>
        </w:rPr>
        <w:t>S</w:t>
      </w:r>
      <w:r w:rsidRPr="00DF1742">
        <w:rPr>
          <w:rFonts w:eastAsia="Calibri" w:cs="Times New Roman"/>
          <w:b/>
          <w:bCs/>
          <w:color w:val="767171"/>
          <w:spacing w:val="20"/>
          <w:sz w:val="24"/>
          <w:szCs w:val="24"/>
          <w:lang w:val="es-DO"/>
        </w:rPr>
        <w:t>upervisores</w:t>
      </w:r>
      <w:bookmarkEnd w:id="142"/>
      <w:bookmarkEnd w:id="143"/>
      <w:bookmarkEnd w:id="144"/>
    </w:p>
    <w:p w14:paraId="5DF79477" w14:textId="6EBCDF7F" w:rsidR="00E51C51" w:rsidRPr="00DF1742" w:rsidRDefault="00E51C51" w:rsidP="0053551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 proceso de evaluación de los supervisores es fundamental para garantizar un desempeño efectivo y un liderazgo sólido dentro de la institución. Es por lo que, en el mes de diciembre se elaboró una encuesta de evaluación de los supervisores, con el objetivo de medir 9 competencias esenciales para un liderazgo efectivo</w:t>
      </w:r>
      <w:r w:rsidR="00E952CF" w:rsidRPr="00DF1742">
        <w:rPr>
          <w:rFonts w:ascii="Times New Roman" w:eastAsia="Calibri" w:hAnsi="Times New Roman" w:cs="Times New Roman"/>
          <w:color w:val="767171"/>
          <w:spacing w:val="20"/>
          <w:sz w:val="24"/>
          <w:szCs w:val="24"/>
          <w:lang w:val="es-DO"/>
        </w:rPr>
        <w:t>.</w:t>
      </w:r>
    </w:p>
    <w:p w14:paraId="576C6C61" w14:textId="69AF3ED9" w:rsidR="004F4401" w:rsidRPr="00DF1742" w:rsidRDefault="00120BE8" w:rsidP="00120BE8">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Encuesta de Evaluación de los supervisores de manera general arrojó, que conforme la percepción de los supervisados el promedio de las 9 competencias de los supervisores TSS se encuentran con un 9.52 siendo el mayor porcentaje en Planificación y organización y un menor porcentaje con 9.19 en Integridad y Respeto, sin embargo, ambas se encuentran dentro de la escala de “Excelente”.</w:t>
      </w:r>
    </w:p>
    <w:p w14:paraId="1F4089FB" w14:textId="77777777" w:rsidR="004F4401" w:rsidRPr="00DF1742" w:rsidRDefault="004F4401" w:rsidP="004F4401">
      <w:pPr>
        <w:pStyle w:val="Heading1"/>
        <w:spacing w:after="240"/>
        <w:rPr>
          <w:rFonts w:eastAsia="Calibri" w:cs="Times New Roman"/>
          <w:b/>
          <w:bCs/>
          <w:color w:val="767171"/>
          <w:spacing w:val="20"/>
          <w:sz w:val="24"/>
          <w:szCs w:val="24"/>
          <w:lang w:val="es-DO"/>
        </w:rPr>
      </w:pPr>
      <w:bookmarkStart w:id="145" w:name="_Toc153781798"/>
      <w:bookmarkStart w:id="146" w:name="_Toc153782145"/>
      <w:bookmarkStart w:id="147" w:name="_Toc154736725"/>
      <w:r w:rsidRPr="00DF1742">
        <w:rPr>
          <w:rFonts w:eastAsia="Calibri" w:cs="Times New Roman"/>
          <w:b/>
          <w:bCs/>
          <w:color w:val="767171"/>
          <w:spacing w:val="20"/>
          <w:sz w:val="24"/>
          <w:szCs w:val="24"/>
          <w:lang w:val="es-DO"/>
        </w:rPr>
        <w:lastRenderedPageBreak/>
        <w:t>Acuerdo y Evaluación de Desempeño</w:t>
      </w:r>
      <w:bookmarkEnd w:id="145"/>
      <w:bookmarkEnd w:id="146"/>
      <w:bookmarkEnd w:id="147"/>
      <w:r w:rsidRPr="00DF1742">
        <w:rPr>
          <w:rFonts w:eastAsia="Calibri" w:cs="Times New Roman"/>
          <w:b/>
          <w:bCs/>
          <w:color w:val="767171"/>
          <w:spacing w:val="20"/>
          <w:sz w:val="24"/>
          <w:szCs w:val="24"/>
          <w:lang w:val="es-DO"/>
        </w:rPr>
        <w:t xml:space="preserve"> </w:t>
      </w:r>
    </w:p>
    <w:p w14:paraId="30034D53" w14:textId="5ED702CC" w:rsidR="004F4401" w:rsidRPr="00DF1742" w:rsidRDefault="004F4401" w:rsidP="004F440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Evaluar el desempeño de los colaboradores es una herramienta que permite potencializar el desempeño y funciones de su personal, implementar las estrategias ya establecidas y afinar la eficacia de la institución, por lo que, la Tesorería de la Seguridad Social durante el transcurso del año mide el desempeño de los colaboradores a todos los niveles tomando como base el Plan Operativo Anual (POA), donde reposan las metas y expectativas que como institución se planifican durante el año.</w:t>
      </w:r>
    </w:p>
    <w:p w14:paraId="7640DDD9" w14:textId="12BAFEA3" w:rsidR="004F4401" w:rsidRPr="00DF1742" w:rsidRDefault="00E952CF" w:rsidP="004F440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Dicho esto</w:t>
      </w:r>
      <w:r w:rsidR="004F4401" w:rsidRPr="00DF1742">
        <w:rPr>
          <w:rFonts w:ascii="Times New Roman" w:eastAsia="Calibri" w:hAnsi="Times New Roman" w:cs="Times New Roman"/>
          <w:color w:val="767171"/>
          <w:spacing w:val="20"/>
          <w:sz w:val="24"/>
          <w:szCs w:val="24"/>
          <w:lang w:val="es-DO"/>
        </w:rPr>
        <w:t>, a inicio de año se gestionó para que el 100% de los colaboradores tuviesen su acuerdo desempeño elaborado, gestión que les permitirá conocer cuáles son las expectativas y sus objetivos fijados para el año 2023.</w:t>
      </w:r>
    </w:p>
    <w:p w14:paraId="2EDC1F13" w14:textId="1C55E9E7" w:rsidR="004F4401" w:rsidRPr="00DF1742" w:rsidRDefault="004F4401" w:rsidP="004F440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Es fundamental que el proceso de evaluación del desempeño sea monitoreado constantemente por los supervisores y a la vez, que ofrezca las alternativas de proporcionar mejoras y correcciones antes de su tiempo final de evaluación, es por lo que trimestralmente se solicita a cada supervisor (a) que complete la Minuta de reunión de monitoreo de acuerdos de desempeño, cuyo documento funge como aval de la reunión sostenida para el </w:t>
      </w:r>
      <w:r w:rsidR="005C1ADB" w:rsidRPr="00DF1742">
        <w:rPr>
          <w:rFonts w:ascii="Times New Roman" w:eastAsia="Calibri" w:hAnsi="Times New Roman" w:cs="Times New Roman"/>
          <w:color w:val="767171"/>
          <w:spacing w:val="20"/>
          <w:sz w:val="24"/>
          <w:szCs w:val="24"/>
          <w:lang w:val="es-DO"/>
        </w:rPr>
        <w:t>proceso, se</w:t>
      </w:r>
      <w:r w:rsidRPr="00DF1742">
        <w:rPr>
          <w:rFonts w:ascii="Times New Roman" w:eastAsia="Calibri" w:hAnsi="Times New Roman" w:cs="Times New Roman"/>
          <w:color w:val="767171"/>
          <w:spacing w:val="20"/>
          <w:sz w:val="24"/>
          <w:szCs w:val="24"/>
          <w:lang w:val="es-DO"/>
        </w:rPr>
        <w:t xml:space="preserve"> ha cumplido íntegramente con esta solicitud. </w:t>
      </w:r>
      <w:r w:rsidR="005C1ADB" w:rsidRPr="00DF1742">
        <w:rPr>
          <w:rFonts w:ascii="Times New Roman" w:eastAsia="Calibri" w:hAnsi="Times New Roman" w:cs="Times New Roman"/>
          <w:color w:val="767171"/>
          <w:spacing w:val="20"/>
          <w:sz w:val="24"/>
          <w:szCs w:val="24"/>
          <w:lang w:val="es-DO"/>
        </w:rPr>
        <w:t>Además</w:t>
      </w:r>
      <w:r w:rsidRPr="00DF1742">
        <w:rPr>
          <w:rFonts w:ascii="Times New Roman" w:eastAsia="Calibri" w:hAnsi="Times New Roman" w:cs="Times New Roman"/>
          <w:color w:val="767171"/>
          <w:spacing w:val="20"/>
          <w:sz w:val="24"/>
          <w:szCs w:val="24"/>
          <w:lang w:val="es-DO"/>
        </w:rPr>
        <w:t xml:space="preserve"> de esto en el mes de mayo, se capacitó a los supervisores en el Curso – Taller Novedades de Evaluación del Desempeño TSS que en cumplimiento de los requisitos del MAP, y a partir de junio se implementó el Formulario Plan de Mejora, Capacitación y Desarrollo profesional, que permite plasmar las fortalezas, puntos de mejoras y planes acción de cada colaborador (a) siendo un recurso valioso para fomentar las habilidades de liderazgo en los supervisores.</w:t>
      </w:r>
    </w:p>
    <w:p w14:paraId="1AC26C40" w14:textId="5250696E" w:rsidR="004F4401" w:rsidRPr="00DF1742" w:rsidRDefault="004F4401" w:rsidP="004F4401">
      <w:pPr>
        <w:pStyle w:val="Heading1"/>
        <w:spacing w:after="240"/>
        <w:rPr>
          <w:rFonts w:eastAsia="Calibri" w:cs="Times New Roman"/>
          <w:b/>
          <w:bCs/>
          <w:color w:val="767171"/>
          <w:spacing w:val="20"/>
          <w:sz w:val="24"/>
          <w:szCs w:val="24"/>
          <w:lang w:val="es-DO"/>
        </w:rPr>
      </w:pPr>
      <w:bookmarkStart w:id="148" w:name="_Toc153781799"/>
      <w:bookmarkStart w:id="149" w:name="_Toc153782146"/>
      <w:bookmarkStart w:id="150" w:name="_Toc154736726"/>
      <w:r w:rsidRPr="00DF1742">
        <w:rPr>
          <w:rFonts w:eastAsia="Calibri" w:cs="Times New Roman"/>
          <w:b/>
          <w:bCs/>
          <w:color w:val="767171"/>
          <w:spacing w:val="20"/>
          <w:sz w:val="24"/>
          <w:szCs w:val="24"/>
          <w:lang w:val="es-DO"/>
        </w:rPr>
        <w:lastRenderedPageBreak/>
        <w:t>Benchmarking sobre Felicidad Laboral</w:t>
      </w:r>
      <w:bookmarkEnd w:id="148"/>
      <w:bookmarkEnd w:id="149"/>
      <w:bookmarkEnd w:id="150"/>
    </w:p>
    <w:p w14:paraId="6A803ED7" w14:textId="0AA78B76" w:rsidR="004F4401" w:rsidRPr="00DF1742" w:rsidRDefault="004F4401" w:rsidP="004F440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Buscar constantemente oportunidades de aprendizajes y cambios, es una de las prioridades de la Dirección de Recursos Humanos, es por esto que, se coordinó con la empresa MERCASID Dominicana un benchmarking en Felicidad Laboral, que permitiera conocer las mejoras prácticas y los avances en su industria, ya que contar con un personal motivado, con un ambiente de trabajo positivo, identificado y que perciban un grado de bienestar capaz de mejorar la calidad de vida de los colaboradores es parte de los desafíos más influyentes a los que se enfrenta la TSS para este año 2023.</w:t>
      </w:r>
    </w:p>
    <w:p w14:paraId="655CB11B" w14:textId="64C01E36" w:rsidR="004F4401" w:rsidRPr="00DF1742" w:rsidRDefault="004F4401" w:rsidP="004F440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Con el fin de contrarrestar las informaciones obtenidas con el anterior benchmarking, en el mes de julio se contactó la empresa BEPENSA DOMINICANA de manera que permitiera conocer los retos y desafíos para el bienestar y/o felicidad laboral personal, cuáles proyectos han implementado en bienestar, la estructura de su programa de bienestar y su Experiencia de su proceso para la certificación en Great </w:t>
      </w:r>
      <w:r w:rsidR="0026762C">
        <w:rPr>
          <w:rFonts w:ascii="Times New Roman" w:eastAsia="Calibri" w:hAnsi="Times New Roman" w:cs="Times New Roman"/>
          <w:color w:val="767171"/>
          <w:spacing w:val="20"/>
          <w:sz w:val="24"/>
          <w:szCs w:val="24"/>
          <w:lang w:val="es-DO"/>
        </w:rPr>
        <w:t>P</w:t>
      </w:r>
      <w:r w:rsidRPr="00DF1742">
        <w:rPr>
          <w:rFonts w:ascii="Times New Roman" w:eastAsia="Calibri" w:hAnsi="Times New Roman" w:cs="Times New Roman"/>
          <w:color w:val="767171"/>
          <w:spacing w:val="20"/>
          <w:sz w:val="24"/>
          <w:szCs w:val="24"/>
          <w:lang w:val="es-DO"/>
        </w:rPr>
        <w:t xml:space="preserve">lace </w:t>
      </w:r>
      <w:proofErr w:type="spellStart"/>
      <w:r w:rsidRPr="00DF1742">
        <w:rPr>
          <w:rFonts w:ascii="Times New Roman" w:eastAsia="Calibri" w:hAnsi="Times New Roman" w:cs="Times New Roman"/>
          <w:color w:val="767171"/>
          <w:spacing w:val="20"/>
          <w:sz w:val="24"/>
          <w:szCs w:val="24"/>
          <w:lang w:val="es-DO"/>
        </w:rPr>
        <w:t>to</w:t>
      </w:r>
      <w:proofErr w:type="spellEnd"/>
      <w:r w:rsidRPr="00DF1742">
        <w:rPr>
          <w:rFonts w:ascii="Times New Roman" w:eastAsia="Calibri" w:hAnsi="Times New Roman" w:cs="Times New Roman"/>
          <w:color w:val="767171"/>
          <w:spacing w:val="20"/>
          <w:sz w:val="24"/>
          <w:szCs w:val="24"/>
          <w:lang w:val="es-DO"/>
        </w:rPr>
        <w:t xml:space="preserve"> </w:t>
      </w:r>
      <w:proofErr w:type="spellStart"/>
      <w:r w:rsidR="0026762C">
        <w:rPr>
          <w:rFonts w:ascii="Times New Roman" w:eastAsia="Calibri" w:hAnsi="Times New Roman" w:cs="Times New Roman"/>
          <w:color w:val="767171"/>
          <w:spacing w:val="20"/>
          <w:sz w:val="24"/>
          <w:szCs w:val="24"/>
          <w:lang w:val="es-DO"/>
        </w:rPr>
        <w:t>W</w:t>
      </w:r>
      <w:r w:rsidRPr="00DF1742">
        <w:rPr>
          <w:rFonts w:ascii="Times New Roman" w:eastAsia="Calibri" w:hAnsi="Times New Roman" w:cs="Times New Roman"/>
          <w:color w:val="767171"/>
          <w:spacing w:val="20"/>
          <w:sz w:val="24"/>
          <w:szCs w:val="24"/>
          <w:lang w:val="es-DO"/>
        </w:rPr>
        <w:t>ork</w:t>
      </w:r>
      <w:proofErr w:type="spellEnd"/>
      <w:r w:rsidRPr="00DF1742">
        <w:rPr>
          <w:rFonts w:ascii="Times New Roman" w:eastAsia="Calibri" w:hAnsi="Times New Roman" w:cs="Times New Roman"/>
          <w:color w:val="767171"/>
          <w:spacing w:val="20"/>
          <w:sz w:val="24"/>
          <w:szCs w:val="24"/>
          <w:lang w:val="es-DO"/>
        </w:rPr>
        <w:t>, con resultados que colaborarán para mejorar e innovar en la creación de futuros programas.</w:t>
      </w:r>
    </w:p>
    <w:p w14:paraId="234E0A76" w14:textId="3C86AEEB" w:rsidR="003212A7" w:rsidRPr="00DF1742" w:rsidRDefault="003212A7" w:rsidP="003212A7">
      <w:pPr>
        <w:pStyle w:val="Heading1"/>
        <w:spacing w:after="240"/>
        <w:rPr>
          <w:rFonts w:eastAsia="Calibri" w:cs="Times New Roman"/>
          <w:b/>
          <w:bCs/>
          <w:color w:val="767171"/>
          <w:spacing w:val="20"/>
          <w:sz w:val="24"/>
          <w:szCs w:val="24"/>
          <w:lang w:val="es-DO"/>
        </w:rPr>
      </w:pPr>
      <w:bookmarkStart w:id="151" w:name="_Toc153781800"/>
      <w:bookmarkStart w:id="152" w:name="_Toc153782147"/>
      <w:bookmarkStart w:id="153" w:name="_Toc154736727"/>
      <w:r w:rsidRPr="00DF1742">
        <w:rPr>
          <w:rFonts w:eastAsia="Calibri" w:cs="Times New Roman"/>
          <w:b/>
          <w:bCs/>
          <w:color w:val="767171"/>
          <w:spacing w:val="20"/>
          <w:sz w:val="24"/>
          <w:szCs w:val="24"/>
          <w:lang w:val="es-DO"/>
        </w:rPr>
        <w:t>Creación nueva Dirección y Actualización Estructuras TSS</w:t>
      </w:r>
      <w:bookmarkEnd w:id="151"/>
      <w:bookmarkEnd w:id="152"/>
      <w:bookmarkEnd w:id="153"/>
    </w:p>
    <w:p w14:paraId="62D00519" w14:textId="37FD057C" w:rsidR="00956CB1" w:rsidRPr="00DF1742" w:rsidRDefault="00956CB1" w:rsidP="00956CB1">
      <w:pPr>
        <w:pStyle w:val="Default"/>
        <w:spacing w:before="240" w:after="240" w:line="360" w:lineRule="auto"/>
        <w:jc w:val="both"/>
        <w:rPr>
          <w:rFonts w:ascii="Times New Roman" w:eastAsia="Calibri" w:hAnsi="Times New Roman" w:cs="Times New Roman"/>
          <w:color w:val="767171"/>
          <w:spacing w:val="20"/>
          <w:lang w:val="es-DO"/>
        </w:rPr>
      </w:pPr>
      <w:r w:rsidRPr="00DF1742">
        <w:rPr>
          <w:rFonts w:ascii="Times New Roman" w:eastAsia="Calibri" w:hAnsi="Times New Roman" w:cs="Times New Roman"/>
          <w:color w:val="767171"/>
          <w:spacing w:val="20"/>
          <w:lang w:val="es-DO"/>
        </w:rPr>
        <w:t xml:space="preserve">Como parte de la gestión desde RRHH, </w:t>
      </w:r>
      <w:r w:rsidR="007C3734" w:rsidRPr="00DF1742">
        <w:rPr>
          <w:rFonts w:ascii="Times New Roman" w:eastAsia="Calibri" w:hAnsi="Times New Roman" w:cs="Times New Roman"/>
          <w:color w:val="767171"/>
          <w:spacing w:val="20"/>
          <w:lang w:val="es-DO"/>
        </w:rPr>
        <w:t>s</w:t>
      </w:r>
      <w:r w:rsidR="00B90310" w:rsidRPr="00DF1742">
        <w:rPr>
          <w:rFonts w:ascii="Times New Roman" w:eastAsia="Calibri" w:hAnsi="Times New Roman" w:cs="Times New Roman"/>
          <w:color w:val="767171"/>
          <w:spacing w:val="20"/>
          <w:lang w:val="es-DO"/>
        </w:rPr>
        <w:t>e</w:t>
      </w:r>
      <w:r w:rsidR="007C3734" w:rsidRPr="00DF1742">
        <w:rPr>
          <w:rFonts w:ascii="Times New Roman" w:eastAsia="Calibri" w:hAnsi="Times New Roman" w:cs="Times New Roman"/>
          <w:color w:val="767171"/>
          <w:spacing w:val="20"/>
          <w:lang w:val="es-DO"/>
        </w:rPr>
        <w:t xml:space="preserve"> estu</w:t>
      </w:r>
      <w:r w:rsidR="00B90310" w:rsidRPr="00DF1742">
        <w:rPr>
          <w:rFonts w:ascii="Times New Roman" w:eastAsia="Calibri" w:hAnsi="Times New Roman" w:cs="Times New Roman"/>
          <w:color w:val="767171"/>
          <w:spacing w:val="20"/>
          <w:lang w:val="es-DO"/>
        </w:rPr>
        <w:t>v</w:t>
      </w:r>
      <w:r w:rsidR="007C3734" w:rsidRPr="00DF1742">
        <w:rPr>
          <w:rFonts w:ascii="Times New Roman" w:eastAsia="Calibri" w:hAnsi="Times New Roman" w:cs="Times New Roman"/>
          <w:color w:val="767171"/>
          <w:spacing w:val="20"/>
          <w:lang w:val="es-DO"/>
        </w:rPr>
        <w:t>o t</w:t>
      </w:r>
      <w:r w:rsidRPr="00DF1742">
        <w:rPr>
          <w:rFonts w:ascii="Times New Roman" w:eastAsia="Calibri" w:hAnsi="Times New Roman" w:cs="Times New Roman"/>
          <w:color w:val="767171"/>
          <w:spacing w:val="20"/>
          <w:lang w:val="es-DO"/>
        </w:rPr>
        <w:t xml:space="preserve">rabajando junto con </w:t>
      </w:r>
      <w:proofErr w:type="spellStart"/>
      <w:r w:rsidRPr="00DF1742">
        <w:rPr>
          <w:rFonts w:ascii="Times New Roman" w:eastAsia="Calibri" w:hAnsi="Times New Roman" w:cs="Times New Roman"/>
          <w:color w:val="767171"/>
          <w:spacing w:val="20"/>
          <w:lang w:val="es-DO"/>
        </w:rPr>
        <w:t>PyD</w:t>
      </w:r>
      <w:proofErr w:type="spellEnd"/>
      <w:r w:rsidR="007C3734" w:rsidRPr="00DF1742">
        <w:rPr>
          <w:rFonts w:ascii="Times New Roman" w:eastAsia="Calibri" w:hAnsi="Times New Roman" w:cs="Times New Roman"/>
          <w:color w:val="767171"/>
          <w:spacing w:val="20"/>
          <w:lang w:val="es-DO"/>
        </w:rPr>
        <w:t xml:space="preserve"> en</w:t>
      </w:r>
      <w:r w:rsidRPr="00DF1742">
        <w:rPr>
          <w:rFonts w:ascii="Times New Roman" w:eastAsia="Calibri" w:hAnsi="Times New Roman" w:cs="Times New Roman"/>
          <w:color w:val="767171"/>
          <w:spacing w:val="20"/>
          <w:lang w:val="es-DO"/>
        </w:rPr>
        <w:t xml:space="preserve"> cambios </w:t>
      </w:r>
      <w:r w:rsidR="007C3734" w:rsidRPr="00DF1742">
        <w:rPr>
          <w:rFonts w:ascii="Times New Roman" w:eastAsia="Calibri" w:hAnsi="Times New Roman" w:cs="Times New Roman"/>
          <w:color w:val="767171"/>
          <w:spacing w:val="20"/>
          <w:lang w:val="es-DO"/>
        </w:rPr>
        <w:t>de</w:t>
      </w:r>
      <w:r w:rsidRPr="00DF1742">
        <w:rPr>
          <w:rFonts w:ascii="Times New Roman" w:eastAsia="Calibri" w:hAnsi="Times New Roman" w:cs="Times New Roman"/>
          <w:color w:val="767171"/>
          <w:spacing w:val="20"/>
          <w:lang w:val="es-DO"/>
        </w:rPr>
        <w:t xml:space="preserve"> la Estructura Organizacional TSS. Como resultado de la gestión, en el mes de septiembre vía la resolución </w:t>
      </w:r>
      <w:r w:rsidR="0026762C">
        <w:rPr>
          <w:rFonts w:ascii="Times New Roman" w:eastAsia="Calibri" w:hAnsi="Times New Roman" w:cs="Times New Roman"/>
          <w:color w:val="767171"/>
          <w:spacing w:val="20"/>
          <w:lang w:val="es-DO"/>
        </w:rPr>
        <w:t xml:space="preserve">No. </w:t>
      </w:r>
      <w:r w:rsidRPr="00DF1742">
        <w:rPr>
          <w:rFonts w:ascii="Times New Roman" w:eastAsia="Calibri" w:hAnsi="Times New Roman" w:cs="Times New Roman"/>
          <w:color w:val="767171"/>
          <w:spacing w:val="20"/>
          <w:lang w:val="es-DO"/>
        </w:rPr>
        <w:t xml:space="preserve">03-2023 el MAP aprobó una nuestra estructura TSS, donde se creó como área sustantiva la Dirección de Gestión de Normas, Cumplimiento y Ciberseguridad, a fin de asegurar la resiliencia organizacional y operacional de la Institución con la implementación de buenas prácticas de disciplinas relacionadas como gestión de riesgos, cumplimiento normativo, seguridad de la información y ciberseguridad, la misma compuesta por cuatro (4) departamentos: </w:t>
      </w:r>
    </w:p>
    <w:p w14:paraId="61608E7C" w14:textId="77777777" w:rsidR="00956CB1" w:rsidRPr="00DF1742" w:rsidRDefault="00956CB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Departamento de Gestión Integral de Riesgos, </w:t>
      </w:r>
    </w:p>
    <w:p w14:paraId="5047154B" w14:textId="77777777" w:rsidR="00956CB1" w:rsidRPr="00DF1742" w:rsidRDefault="00956CB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Departamento de Cumplimiento Normativo, </w:t>
      </w:r>
    </w:p>
    <w:p w14:paraId="5208CDD0" w14:textId="77777777" w:rsidR="00956CB1" w:rsidRPr="00DF1742" w:rsidRDefault="00956CB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Departamento de Ciberseguridad y </w:t>
      </w:r>
    </w:p>
    <w:p w14:paraId="36CC9029" w14:textId="77777777" w:rsidR="00956CB1" w:rsidRPr="00DF1742" w:rsidRDefault="00956CB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Departamento de Gestión Seguridad de la Información.</w:t>
      </w:r>
    </w:p>
    <w:p w14:paraId="3EBEDED5" w14:textId="2F2D1760" w:rsidR="00956CB1" w:rsidRPr="00DF1742" w:rsidRDefault="00956CB1" w:rsidP="007C373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De igual forma, se modificó la estructura organizativa de la Dirección Jurídica, creando una División de Acuerdo de Pago, con el propósito de cumplir con el art. </w:t>
      </w:r>
      <w:r w:rsidR="0026762C">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 xml:space="preserve">27 de la Ley núm. </w:t>
      </w:r>
      <w:r w:rsidR="0026762C">
        <w:rPr>
          <w:rFonts w:ascii="Times New Roman" w:eastAsia="Calibri" w:hAnsi="Times New Roman" w:cs="Times New Roman"/>
          <w:color w:val="767171"/>
          <w:spacing w:val="20"/>
          <w:sz w:val="24"/>
          <w:szCs w:val="24"/>
          <w:lang w:val="es-DO"/>
        </w:rPr>
        <w:t xml:space="preserve">No. </w:t>
      </w:r>
      <w:r w:rsidRPr="00DF1742">
        <w:rPr>
          <w:rFonts w:ascii="Times New Roman" w:eastAsia="Calibri" w:hAnsi="Times New Roman" w:cs="Times New Roman"/>
          <w:color w:val="767171"/>
          <w:spacing w:val="20"/>
          <w:sz w:val="24"/>
          <w:szCs w:val="24"/>
          <w:lang w:val="es-DO"/>
        </w:rPr>
        <w:t xml:space="preserve">13-20 asistiendo a los empleadores a formalizar los acuerdos de pago de las deudas contraídas con la TSS, una División de Procesos Judiciales y Recursos Administrativos, reubicándola bajo la dependencia del Departamento de Litigación y se modificó el nivel jerárquico </w:t>
      </w:r>
      <w:r w:rsidR="00A60544">
        <w:rPr>
          <w:rFonts w:ascii="Times New Roman" w:eastAsia="Calibri" w:hAnsi="Times New Roman" w:cs="Times New Roman"/>
          <w:color w:val="767171"/>
          <w:spacing w:val="20"/>
          <w:sz w:val="24"/>
          <w:szCs w:val="24"/>
          <w:lang w:val="es-DO"/>
        </w:rPr>
        <w:t xml:space="preserve">de </w:t>
      </w:r>
      <w:r w:rsidRPr="00DF1742">
        <w:rPr>
          <w:rFonts w:ascii="Times New Roman" w:eastAsia="Calibri" w:hAnsi="Times New Roman" w:cs="Times New Roman"/>
          <w:color w:val="767171"/>
          <w:spacing w:val="20"/>
          <w:sz w:val="24"/>
          <w:szCs w:val="24"/>
          <w:lang w:val="es-DO"/>
        </w:rPr>
        <w:t>la Sección de Reconsideración, por División de Procesos Judiciales y Recursos Administrativos, reubicándola bajo la dependencia del Departamento de Litigación.</w:t>
      </w:r>
    </w:p>
    <w:p w14:paraId="3B776BAB" w14:textId="77777777" w:rsidR="00956CB1" w:rsidRPr="00DF1742" w:rsidRDefault="00956CB1" w:rsidP="00956CB1">
      <w:pPr>
        <w:pStyle w:val="Default"/>
        <w:spacing w:after="360" w:line="360" w:lineRule="auto"/>
        <w:jc w:val="both"/>
        <w:rPr>
          <w:rFonts w:ascii="Times New Roman" w:eastAsia="Calibri" w:hAnsi="Times New Roman" w:cs="Times New Roman"/>
          <w:color w:val="767171"/>
          <w:spacing w:val="20"/>
          <w:lang w:val="es-DO"/>
        </w:rPr>
      </w:pPr>
      <w:r w:rsidRPr="00DF1742">
        <w:rPr>
          <w:rFonts w:ascii="Times New Roman" w:eastAsia="Calibri" w:hAnsi="Times New Roman" w:cs="Times New Roman"/>
          <w:color w:val="767171"/>
          <w:spacing w:val="20"/>
          <w:lang w:val="es-DO"/>
        </w:rPr>
        <w:t xml:space="preserve">También, se modificó la Dirección de Fiscalización Externa, y se modificó el Departamento de Cumplimiento de Empleadores, por Departamento de Cumplimiento y Control, y de igual forma se cambió la denominación y nivel jerárquico de la División de Análisis y Monitoreo de Datos, por Departamento Análisis y Perfilamiento del Empleador, y la denominación de la Sección de Planes y Documentación de Fiscalización, por División de Planificación de las Auditorias. </w:t>
      </w:r>
    </w:p>
    <w:p w14:paraId="3A788220" w14:textId="77777777" w:rsidR="00B2094F" w:rsidRPr="00DF1742" w:rsidRDefault="00956CB1" w:rsidP="005F6B3A">
      <w:pPr>
        <w:pStyle w:val="Default"/>
        <w:spacing w:after="360" w:line="360" w:lineRule="auto"/>
        <w:jc w:val="both"/>
        <w:rPr>
          <w:rFonts w:ascii="Times New Roman" w:eastAsia="Calibri" w:hAnsi="Times New Roman" w:cs="Times New Roman"/>
          <w:color w:val="767171"/>
          <w:spacing w:val="20"/>
          <w:lang w:val="es-DO"/>
        </w:rPr>
      </w:pPr>
      <w:r w:rsidRPr="00DF1742">
        <w:rPr>
          <w:rFonts w:ascii="Times New Roman" w:eastAsia="Calibri" w:hAnsi="Times New Roman" w:cs="Times New Roman"/>
          <w:color w:val="767171"/>
          <w:spacing w:val="20"/>
          <w:lang w:val="es-DO"/>
        </w:rPr>
        <w:t xml:space="preserve">Además, se creó la División de Investigación dependiente del Departamento Análisis y Perfilamiento del Empleador, con el propósito de realizar las investigaciones de aquellos casos de presunción de fraude u otros identificados complejos según los esquemas e indicadores detectados, y se crearon varías secciones para las oficinas regionales: para la zona metropolitana, región norte, sur </w:t>
      </w:r>
    </w:p>
    <w:p w14:paraId="25AC8074" w14:textId="441D7E06" w:rsidR="00C20F46" w:rsidRPr="00DF1742" w:rsidRDefault="00956CB1" w:rsidP="005F6B3A">
      <w:pPr>
        <w:pStyle w:val="Default"/>
        <w:spacing w:after="360" w:line="360" w:lineRule="auto"/>
        <w:jc w:val="both"/>
        <w:rPr>
          <w:rFonts w:ascii="Times New Roman" w:eastAsia="Calibri" w:hAnsi="Times New Roman" w:cs="Times New Roman"/>
          <w:color w:val="767171"/>
          <w:spacing w:val="20"/>
          <w:lang w:val="es-DO"/>
        </w:rPr>
      </w:pPr>
      <w:r w:rsidRPr="00DF1742">
        <w:rPr>
          <w:rFonts w:ascii="Times New Roman" w:eastAsia="Calibri" w:hAnsi="Times New Roman" w:cs="Times New Roman"/>
          <w:color w:val="767171"/>
          <w:spacing w:val="20"/>
          <w:lang w:val="es-DO"/>
        </w:rPr>
        <w:lastRenderedPageBreak/>
        <w:t xml:space="preserve">y este del país, así como la Sección de Sanciones y Multas con el propósito de instrumentar las resoluciones de sanciones administrativas o pecuniarias a los empleadores resultantes de las auditorias e inspecciones realizadas. </w:t>
      </w:r>
    </w:p>
    <w:p w14:paraId="1F2B89A0" w14:textId="56A0346D" w:rsidR="0053196E" w:rsidRPr="00DF1742" w:rsidRDefault="009974B9" w:rsidP="006A69E1">
      <w:pPr>
        <w:pStyle w:val="Heading1"/>
        <w:numPr>
          <w:ilvl w:val="1"/>
          <w:numId w:val="16"/>
        </w:numPr>
        <w:spacing w:after="240"/>
        <w:rPr>
          <w:b/>
          <w:color w:val="767171" w:themeColor="background2" w:themeShade="80"/>
          <w:lang w:val="es-DO"/>
        </w:rPr>
      </w:pPr>
      <w:r w:rsidRPr="00DF1742">
        <w:rPr>
          <w:b/>
          <w:color w:val="767171" w:themeColor="background2" w:themeShade="80"/>
          <w:lang w:val="es-DO"/>
        </w:rPr>
        <w:t xml:space="preserve"> </w:t>
      </w:r>
      <w:bookmarkStart w:id="154" w:name="_Toc154736728"/>
      <w:r w:rsidR="0053196E" w:rsidRPr="00DF1742">
        <w:rPr>
          <w:b/>
          <w:color w:val="767171" w:themeColor="background2" w:themeShade="80"/>
          <w:lang w:val="es-DO"/>
        </w:rPr>
        <w:t>Desempeño de los Procesos Jurídicos</w:t>
      </w:r>
      <w:bookmarkEnd w:id="154"/>
    </w:p>
    <w:p w14:paraId="2A78C337" w14:textId="77777777" w:rsidR="00FB5FEE" w:rsidRPr="00DF1742" w:rsidRDefault="00FB5FEE" w:rsidP="00FB5FEE">
      <w:pPr>
        <w:pStyle w:val="Heading1"/>
        <w:spacing w:after="240"/>
        <w:rPr>
          <w:rFonts w:eastAsia="Calibri" w:cs="Times New Roman"/>
          <w:b/>
          <w:bCs/>
          <w:color w:val="767171"/>
          <w:spacing w:val="20"/>
          <w:sz w:val="24"/>
          <w:szCs w:val="24"/>
          <w:lang w:val="es-DO"/>
        </w:rPr>
      </w:pPr>
      <w:bookmarkStart w:id="155" w:name="_Toc153781802"/>
      <w:bookmarkStart w:id="156" w:name="_Toc153782149"/>
      <w:bookmarkStart w:id="157" w:name="_Hlk124947481"/>
      <w:bookmarkStart w:id="158" w:name="_Toc154736729"/>
      <w:r w:rsidRPr="00DF1742">
        <w:rPr>
          <w:rFonts w:eastAsia="Calibri" w:cs="Times New Roman"/>
          <w:b/>
          <w:bCs/>
          <w:color w:val="767171"/>
          <w:spacing w:val="20"/>
          <w:sz w:val="24"/>
          <w:szCs w:val="24"/>
          <w:lang w:val="es-DO"/>
        </w:rPr>
        <w:t>Contratos</w:t>
      </w:r>
      <w:bookmarkEnd w:id="155"/>
      <w:bookmarkEnd w:id="156"/>
      <w:bookmarkEnd w:id="158"/>
    </w:p>
    <w:bookmarkEnd w:id="157"/>
    <w:p w14:paraId="440A9F19" w14:textId="07D08F94" w:rsidR="005F6B3A" w:rsidRPr="00DF1742" w:rsidRDefault="005F6B3A" w:rsidP="005F6B3A">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Al mes de </w:t>
      </w:r>
      <w:r w:rsidR="005C1ADB" w:rsidRPr="00DF1742">
        <w:rPr>
          <w:rFonts w:ascii="Times New Roman" w:eastAsia="Calibri" w:hAnsi="Times New Roman" w:cs="Times New Roman"/>
          <w:color w:val="767171"/>
          <w:spacing w:val="20"/>
          <w:sz w:val="24"/>
          <w:szCs w:val="24"/>
          <w:lang w:val="es-DO"/>
        </w:rPr>
        <w:t>diciembre</w:t>
      </w:r>
      <w:r w:rsidRPr="00DF1742">
        <w:rPr>
          <w:rFonts w:ascii="Times New Roman" w:eastAsia="Calibri" w:hAnsi="Times New Roman" w:cs="Times New Roman"/>
          <w:color w:val="767171"/>
          <w:spacing w:val="20"/>
          <w:sz w:val="24"/>
          <w:szCs w:val="24"/>
          <w:lang w:val="es-DO"/>
        </w:rPr>
        <w:t xml:space="preserve"> la Dirección Jurídica a través del Departamento de Elaboración de Documentos Legales ha tramitado y ejecutado un total de 193 Contratos, todos gestionados exitosamente en la Contraloría General de la República. </w:t>
      </w:r>
    </w:p>
    <w:p w14:paraId="0C4570E4" w14:textId="1FA526FE" w:rsidR="00FB5FEE" w:rsidRPr="00DF1742" w:rsidRDefault="00FB5FEE" w:rsidP="005F6B3A">
      <w:pPr>
        <w:pStyle w:val="Heading1"/>
        <w:spacing w:after="240"/>
        <w:rPr>
          <w:rFonts w:eastAsia="Calibri" w:cs="Times New Roman"/>
          <w:b/>
          <w:bCs/>
          <w:color w:val="767171"/>
          <w:spacing w:val="20"/>
          <w:sz w:val="24"/>
          <w:szCs w:val="24"/>
          <w:lang w:val="es-DO"/>
        </w:rPr>
      </w:pPr>
      <w:bookmarkStart w:id="159" w:name="_Toc153781803"/>
      <w:bookmarkStart w:id="160" w:name="_Toc153782150"/>
      <w:bookmarkStart w:id="161" w:name="_Toc154736730"/>
      <w:r w:rsidRPr="00DF1742">
        <w:rPr>
          <w:rFonts w:eastAsia="Calibri" w:cs="Times New Roman"/>
          <w:b/>
          <w:bCs/>
          <w:color w:val="767171"/>
          <w:spacing w:val="20"/>
          <w:sz w:val="24"/>
          <w:szCs w:val="24"/>
          <w:lang w:val="es-DO"/>
        </w:rPr>
        <w:t xml:space="preserve">Normativas Complementarias emitidas por la Tesorería </w:t>
      </w:r>
      <w:r w:rsidR="00031F9B" w:rsidRPr="00DF1742">
        <w:rPr>
          <w:rFonts w:eastAsia="Calibri" w:cs="Times New Roman"/>
          <w:b/>
          <w:bCs/>
          <w:color w:val="767171"/>
          <w:spacing w:val="20"/>
          <w:sz w:val="24"/>
          <w:szCs w:val="24"/>
          <w:lang w:val="es-DO"/>
        </w:rPr>
        <w:t xml:space="preserve">de </w:t>
      </w:r>
      <w:r w:rsidRPr="00DF1742">
        <w:rPr>
          <w:rFonts w:eastAsia="Calibri" w:cs="Times New Roman"/>
          <w:b/>
          <w:bCs/>
          <w:color w:val="767171"/>
          <w:spacing w:val="20"/>
          <w:sz w:val="24"/>
          <w:szCs w:val="24"/>
          <w:lang w:val="es-DO"/>
        </w:rPr>
        <w:t>la Seguridad Social</w:t>
      </w:r>
      <w:bookmarkEnd w:id="159"/>
      <w:bookmarkEnd w:id="160"/>
      <w:bookmarkEnd w:id="161"/>
    </w:p>
    <w:p w14:paraId="2A7EEBB7" w14:textId="41BF3043" w:rsidR="004B1E10" w:rsidRPr="00DF1742" w:rsidRDefault="00DD5BC2" w:rsidP="004B1E10">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Dentro de las normativas emitidas por la Tesorería de la Seguridad Social del año est</w:t>
      </w:r>
      <w:r w:rsidR="009C7117" w:rsidRPr="00DF1742">
        <w:rPr>
          <w:rFonts w:ascii="Times New Roman" w:eastAsia="Calibri" w:hAnsi="Times New Roman" w:cs="Times New Roman"/>
          <w:color w:val="767171"/>
          <w:spacing w:val="20"/>
          <w:sz w:val="24"/>
          <w:szCs w:val="24"/>
          <w:lang w:val="es-DO"/>
        </w:rPr>
        <w:t>án</w:t>
      </w:r>
      <w:r w:rsidRPr="00DF1742">
        <w:rPr>
          <w:rFonts w:ascii="Times New Roman" w:eastAsia="Calibri" w:hAnsi="Times New Roman" w:cs="Times New Roman"/>
          <w:color w:val="767171"/>
          <w:spacing w:val="20"/>
          <w:sz w:val="24"/>
          <w:szCs w:val="24"/>
          <w:lang w:val="es-DO"/>
        </w:rPr>
        <w:t xml:space="preserve"> las siguientes: </w:t>
      </w:r>
    </w:p>
    <w:p w14:paraId="7E8C3EB8" w14:textId="77777777" w:rsidR="005F6B3A" w:rsidRPr="00DF1742" w:rsidRDefault="005F6B3A"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RESOLUCIÓN No. 01 -2023, de fecha diecisiete (17) de marzo 2023, que establece el salario mínimo nacional para fines de cálculo de los topes de cotización para el Seguro Familiar De Salud, Seguro de Riesgos laborales y el Seguro de Vejez, Discapacidad y Sobrevivencia del régimen contributivo del Sistema Dominicano de Seguridad Social.</w:t>
      </w:r>
    </w:p>
    <w:p w14:paraId="26AEB10A" w14:textId="77777777" w:rsidR="005F6B3A" w:rsidRPr="00DF1742" w:rsidRDefault="005F6B3A"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RESOLUCIÓN No. 02 -2023, de fecha veintidós (22) de marzo 2023, que modifica la conformación del Comité de Implementación y Gestión de Estándares (CIGETIC) de la TSS.</w:t>
      </w:r>
    </w:p>
    <w:p w14:paraId="435405D5" w14:textId="0B48936F" w:rsidR="00FB5FEE" w:rsidRPr="00DF1742" w:rsidRDefault="005F6B3A"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RESOLUCIÓN No. 03 -2023, de fecha 22 de septiembre 2023, que establece la modificación de la estructura organizativa para la Tesorería de la seguridad social refrendada por el ministerio de Administración Pública. </w:t>
      </w:r>
    </w:p>
    <w:p w14:paraId="3F315814" w14:textId="3C6CE153" w:rsidR="00A0385A" w:rsidRPr="00DF1742" w:rsidRDefault="00A0385A" w:rsidP="00A0385A">
      <w:pPr>
        <w:pStyle w:val="Heading1"/>
        <w:spacing w:after="240"/>
        <w:rPr>
          <w:rFonts w:eastAsia="Calibri" w:cs="Times New Roman"/>
          <w:b/>
          <w:bCs/>
          <w:color w:val="767171"/>
          <w:spacing w:val="20"/>
          <w:sz w:val="24"/>
          <w:szCs w:val="24"/>
          <w:lang w:val="es-DO"/>
        </w:rPr>
      </w:pPr>
      <w:bookmarkStart w:id="162" w:name="_Toc153781804"/>
      <w:bookmarkStart w:id="163" w:name="_Toc153782151"/>
      <w:bookmarkStart w:id="164" w:name="_Toc154736731"/>
      <w:r w:rsidRPr="00DF1742">
        <w:rPr>
          <w:rFonts w:eastAsia="Calibri" w:cs="Times New Roman"/>
          <w:b/>
          <w:bCs/>
          <w:color w:val="767171"/>
          <w:spacing w:val="20"/>
          <w:sz w:val="24"/>
          <w:szCs w:val="24"/>
          <w:lang w:val="es-DO"/>
        </w:rPr>
        <w:lastRenderedPageBreak/>
        <w:t>Convenios Interinstitucionales</w:t>
      </w:r>
      <w:bookmarkEnd w:id="162"/>
      <w:bookmarkEnd w:id="163"/>
      <w:bookmarkEnd w:id="164"/>
    </w:p>
    <w:p w14:paraId="1B8AB4F6" w14:textId="04249CC3" w:rsidR="00FB5FEE" w:rsidRPr="00DF1742" w:rsidRDefault="00A0385A" w:rsidP="00586A6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Actualmente se han generado con las siguientes instituciones convenios interinstitucionales:</w:t>
      </w:r>
    </w:p>
    <w:p w14:paraId="5EFB44F3" w14:textId="1DD5A695" w:rsidR="00A0385A" w:rsidRPr="00DF1742" w:rsidRDefault="00A0385A" w:rsidP="006A69E1">
      <w:pPr>
        <w:pStyle w:val="ListParagraph"/>
        <w:numPr>
          <w:ilvl w:val="0"/>
          <w:numId w:val="3"/>
        </w:numPr>
        <w:spacing w:after="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Convenios Interinstitucionales para la interoperabilidad de los Sistemas de Informaci</w:t>
      </w:r>
      <w:r w:rsidR="009C7117" w:rsidRPr="00DF1742">
        <w:rPr>
          <w:rFonts w:ascii="Times New Roman" w:eastAsia="Calibri" w:hAnsi="Times New Roman" w:cs="Times New Roman"/>
          <w:b/>
          <w:bCs/>
          <w:color w:val="767171"/>
          <w:spacing w:val="20"/>
          <w:sz w:val="24"/>
          <w:szCs w:val="24"/>
          <w:lang w:val="es-DO"/>
        </w:rPr>
        <w:t>ó</w:t>
      </w:r>
      <w:r w:rsidRPr="00DF1742">
        <w:rPr>
          <w:rFonts w:ascii="Times New Roman" w:eastAsia="Calibri" w:hAnsi="Times New Roman" w:cs="Times New Roman"/>
          <w:b/>
          <w:bCs/>
          <w:color w:val="767171"/>
          <w:spacing w:val="20"/>
          <w:sz w:val="24"/>
          <w:szCs w:val="24"/>
          <w:lang w:val="es-DO"/>
        </w:rPr>
        <w:t>n suscritos por la Tesorería De la Seguridad Social</w:t>
      </w:r>
    </w:p>
    <w:p w14:paraId="729928F9" w14:textId="77777777" w:rsidR="00A0385A" w:rsidRPr="00DF1742" w:rsidRDefault="00A0385A" w:rsidP="006A69E1">
      <w:pPr>
        <w:pStyle w:val="ListParagraph"/>
        <w:numPr>
          <w:ilvl w:val="0"/>
          <w:numId w:val="8"/>
        </w:numPr>
        <w:spacing w:line="360" w:lineRule="auto"/>
        <w:ind w:left="135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Ministerio de la Presidencia (MINPRE) de fecha 7 de marzo del 2023.</w:t>
      </w:r>
    </w:p>
    <w:p w14:paraId="584C4013" w14:textId="36F510FA" w:rsidR="00A0385A" w:rsidRPr="00DF1742" w:rsidRDefault="00A0385A" w:rsidP="006A69E1">
      <w:pPr>
        <w:pStyle w:val="ListParagraph"/>
        <w:numPr>
          <w:ilvl w:val="0"/>
          <w:numId w:val="8"/>
        </w:numPr>
        <w:spacing w:line="360" w:lineRule="auto"/>
        <w:ind w:left="135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Ministerio de Administración Pública (MAP) de fecha 23 de marzo de 2023.</w:t>
      </w:r>
    </w:p>
    <w:p w14:paraId="224201E3" w14:textId="28646079" w:rsidR="00A0385A" w:rsidRPr="00DF1742" w:rsidRDefault="00A0385A" w:rsidP="006A69E1">
      <w:pPr>
        <w:pStyle w:val="ListParagraph"/>
        <w:numPr>
          <w:ilvl w:val="0"/>
          <w:numId w:val="3"/>
        </w:numPr>
        <w:spacing w:after="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Convenio Interinstitucional de Colaboración suscrito por la Tesorería de la Seguridad Social</w:t>
      </w:r>
    </w:p>
    <w:p w14:paraId="594F3935" w14:textId="401FCDD1" w:rsidR="00A0385A" w:rsidRPr="00DF1742" w:rsidRDefault="00A0385A" w:rsidP="006A69E1">
      <w:pPr>
        <w:pStyle w:val="ListParagraph"/>
        <w:numPr>
          <w:ilvl w:val="0"/>
          <w:numId w:val="8"/>
        </w:numPr>
        <w:spacing w:line="360" w:lineRule="auto"/>
        <w:ind w:left="135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Ministerio Público (MP), entre otras entidades para combatir el crimen organizado, de fecha 26 de abril del 2023</w:t>
      </w:r>
      <w:r w:rsidR="00057900" w:rsidRPr="00DF1742">
        <w:rPr>
          <w:rFonts w:ascii="Times New Roman" w:eastAsia="Calibri" w:hAnsi="Times New Roman" w:cs="Times New Roman"/>
          <w:color w:val="767171"/>
          <w:spacing w:val="20"/>
          <w:sz w:val="24"/>
          <w:szCs w:val="24"/>
          <w:lang w:val="es-DO"/>
        </w:rPr>
        <w:t>.</w:t>
      </w:r>
    </w:p>
    <w:p w14:paraId="2B790559" w14:textId="2DD5BA3B" w:rsidR="00A0385A" w:rsidRPr="00DF1742" w:rsidRDefault="00A0385A" w:rsidP="006A69E1">
      <w:pPr>
        <w:pStyle w:val="ListParagraph"/>
        <w:numPr>
          <w:ilvl w:val="0"/>
          <w:numId w:val="3"/>
        </w:numPr>
        <w:spacing w:after="0" w:line="360" w:lineRule="auto"/>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Convenios Interinstitucionales de Prestación de Servicios Suscritos por la Tesorería de la Seguridad Social</w:t>
      </w:r>
    </w:p>
    <w:p w14:paraId="09D91DC6" w14:textId="77777777" w:rsidR="00B22378" w:rsidRPr="00DF1742" w:rsidRDefault="00A0385A" w:rsidP="006A69E1">
      <w:pPr>
        <w:pStyle w:val="ListParagraph"/>
        <w:numPr>
          <w:ilvl w:val="0"/>
          <w:numId w:val="8"/>
        </w:numPr>
        <w:spacing w:line="360" w:lineRule="auto"/>
        <w:ind w:left="135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Oficina Gubernamental de Tecnología de la Información y Comunicación (OGTIC), para el Punto GOB Santo Domingo Oeste, de fecha 8 de febrero del 2023.</w:t>
      </w:r>
    </w:p>
    <w:p w14:paraId="0B44B3FB" w14:textId="6DC3C13C" w:rsidR="00A0385A" w:rsidRPr="00DF1742" w:rsidRDefault="00A0385A" w:rsidP="006A69E1">
      <w:pPr>
        <w:pStyle w:val="ListParagraph"/>
        <w:numPr>
          <w:ilvl w:val="0"/>
          <w:numId w:val="8"/>
        </w:numPr>
        <w:spacing w:line="360" w:lineRule="auto"/>
        <w:ind w:left="135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Oficina Gubernamental de Tecnología de la Información y Comunicación (OGTIC), para el servicio de Portafirmas Gubernamental, de fecha 5 de mayo del 2023.</w:t>
      </w:r>
    </w:p>
    <w:p w14:paraId="65B959AE" w14:textId="77777777" w:rsidR="00A0385A" w:rsidRPr="00DF1742" w:rsidRDefault="00A0385A" w:rsidP="006A69E1">
      <w:pPr>
        <w:pStyle w:val="ListParagraph"/>
        <w:numPr>
          <w:ilvl w:val="0"/>
          <w:numId w:val="8"/>
        </w:numPr>
        <w:spacing w:line="360" w:lineRule="auto"/>
        <w:ind w:left="135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Instituto Nacional de Administración Pública (INAP), para asignación de fondos para capacitaciones, de fecha 9 de mayo del 2023.</w:t>
      </w:r>
    </w:p>
    <w:p w14:paraId="12F26004" w14:textId="7B780119" w:rsidR="00C20F46" w:rsidRPr="007B162F" w:rsidRDefault="00A0385A" w:rsidP="004D1AED">
      <w:pPr>
        <w:pStyle w:val="ListParagraph"/>
        <w:numPr>
          <w:ilvl w:val="0"/>
          <w:numId w:val="8"/>
        </w:numPr>
        <w:spacing w:line="360" w:lineRule="auto"/>
        <w:ind w:left="1350"/>
        <w:jc w:val="both"/>
        <w:rPr>
          <w:rFonts w:ascii="Times New Roman" w:eastAsia="Calibri" w:hAnsi="Times New Roman" w:cs="Times New Roman"/>
          <w:color w:val="767171"/>
          <w:spacing w:val="20"/>
          <w:sz w:val="24"/>
          <w:szCs w:val="24"/>
          <w:lang w:val="es-DO"/>
        </w:rPr>
      </w:pPr>
      <w:r w:rsidRPr="007B162F">
        <w:rPr>
          <w:rFonts w:ascii="Times New Roman" w:eastAsia="Calibri" w:hAnsi="Times New Roman" w:cs="Times New Roman"/>
          <w:color w:val="767171"/>
          <w:spacing w:val="20"/>
          <w:sz w:val="24"/>
          <w:szCs w:val="24"/>
          <w:lang w:val="es-DO"/>
        </w:rPr>
        <w:t>Oficina Gubernamental de Tecnología de la Información y Comunicación (OGTIC), para el Punto GOB Santiago, de fecha 1 de junio del 2023.</w:t>
      </w:r>
    </w:p>
    <w:p w14:paraId="0C1F07E4" w14:textId="0562F740" w:rsidR="0053196E" w:rsidRPr="00DF1742" w:rsidRDefault="0053196E" w:rsidP="006A69E1">
      <w:pPr>
        <w:pStyle w:val="Heading1"/>
        <w:numPr>
          <w:ilvl w:val="1"/>
          <w:numId w:val="16"/>
        </w:numPr>
        <w:spacing w:after="240"/>
        <w:rPr>
          <w:b/>
          <w:color w:val="767171" w:themeColor="background2" w:themeShade="80"/>
          <w:lang w:val="es-DO"/>
        </w:rPr>
      </w:pPr>
      <w:r w:rsidRPr="00DF1742">
        <w:rPr>
          <w:b/>
          <w:color w:val="767171" w:themeColor="background2" w:themeShade="80"/>
          <w:lang w:val="es-DO"/>
        </w:rPr>
        <w:lastRenderedPageBreak/>
        <w:t xml:space="preserve"> </w:t>
      </w:r>
      <w:bookmarkStart w:id="165" w:name="_Toc154736732"/>
      <w:r w:rsidR="008026AD" w:rsidRPr="00DF1742">
        <w:rPr>
          <w:b/>
          <w:color w:val="767171" w:themeColor="background2" w:themeShade="80"/>
          <w:lang w:val="es-DO"/>
        </w:rPr>
        <w:t>Desempeño de</w:t>
      </w:r>
      <w:r w:rsidRPr="00DF1742">
        <w:rPr>
          <w:b/>
          <w:color w:val="767171" w:themeColor="background2" w:themeShade="80"/>
          <w:lang w:val="es-DO"/>
        </w:rPr>
        <w:t xml:space="preserve"> la Tecnología</w:t>
      </w:r>
      <w:bookmarkEnd w:id="165"/>
    </w:p>
    <w:p w14:paraId="044613BC" w14:textId="4773846E" w:rsidR="00471A77" w:rsidRPr="00DF1742" w:rsidRDefault="00471A77" w:rsidP="00471A77">
      <w:pPr>
        <w:pStyle w:val="Heading1"/>
        <w:spacing w:after="240"/>
        <w:rPr>
          <w:rFonts w:eastAsia="Calibri" w:cs="Times New Roman"/>
          <w:b/>
          <w:bCs/>
          <w:color w:val="767171"/>
          <w:spacing w:val="20"/>
          <w:sz w:val="24"/>
          <w:szCs w:val="24"/>
          <w:lang w:val="es-DO"/>
        </w:rPr>
      </w:pPr>
      <w:bookmarkStart w:id="166" w:name="_Toc153781806"/>
      <w:bookmarkStart w:id="167" w:name="_Toc153782153"/>
      <w:bookmarkStart w:id="168" w:name="_Toc154736733"/>
      <w:r w:rsidRPr="00DF1742">
        <w:rPr>
          <w:rFonts w:eastAsia="Calibri" w:cs="Times New Roman"/>
          <w:b/>
          <w:bCs/>
          <w:color w:val="767171"/>
          <w:spacing w:val="20"/>
          <w:sz w:val="24"/>
          <w:szCs w:val="24"/>
          <w:lang w:val="es-DO"/>
        </w:rPr>
        <w:t xml:space="preserve">Certificaciones </w:t>
      </w:r>
      <w:r w:rsidR="00703ADD" w:rsidRPr="00DF1742">
        <w:rPr>
          <w:rFonts w:eastAsia="Calibri" w:cs="Times New Roman"/>
          <w:b/>
          <w:bCs/>
          <w:color w:val="767171"/>
          <w:spacing w:val="20"/>
          <w:sz w:val="24"/>
          <w:szCs w:val="24"/>
          <w:lang w:val="es-DO"/>
        </w:rPr>
        <w:t>O</w:t>
      </w:r>
      <w:r w:rsidRPr="00DF1742">
        <w:rPr>
          <w:rFonts w:eastAsia="Calibri" w:cs="Times New Roman"/>
          <w:b/>
          <w:bCs/>
          <w:color w:val="767171"/>
          <w:spacing w:val="20"/>
          <w:sz w:val="24"/>
          <w:szCs w:val="24"/>
          <w:lang w:val="es-DO"/>
        </w:rPr>
        <w:t>btenidas</w:t>
      </w:r>
      <w:bookmarkEnd w:id="166"/>
      <w:bookmarkEnd w:id="167"/>
      <w:bookmarkEnd w:id="168"/>
    </w:p>
    <w:p w14:paraId="59AD9981" w14:textId="013707B3" w:rsidR="00471A77" w:rsidRPr="00DF1742" w:rsidRDefault="00471A77" w:rsidP="00471A7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Durante este año 2023 </w:t>
      </w:r>
      <w:r w:rsidR="00AA2F9F" w:rsidRPr="00DF1742">
        <w:rPr>
          <w:rFonts w:ascii="Times New Roman" w:eastAsia="Calibri" w:hAnsi="Times New Roman" w:cs="Times New Roman"/>
          <w:color w:val="767171"/>
          <w:spacing w:val="20"/>
          <w:sz w:val="24"/>
          <w:szCs w:val="24"/>
          <w:lang w:val="es-DO"/>
        </w:rPr>
        <w:t>nos encontramos</w:t>
      </w:r>
      <w:r w:rsidRPr="00DF1742">
        <w:rPr>
          <w:rFonts w:ascii="Times New Roman" w:eastAsia="Calibri" w:hAnsi="Times New Roman" w:cs="Times New Roman"/>
          <w:color w:val="767171"/>
          <w:spacing w:val="20"/>
          <w:sz w:val="24"/>
          <w:szCs w:val="24"/>
          <w:lang w:val="es-DO"/>
        </w:rPr>
        <w:t xml:space="preserve"> en proceso de recertificación de las normas NORTIC E1 y NORTIC A4. </w:t>
      </w:r>
      <w:r w:rsidR="00FD24FC" w:rsidRPr="00DF1742">
        <w:rPr>
          <w:rFonts w:ascii="Times New Roman" w:eastAsia="Calibri" w:hAnsi="Times New Roman" w:cs="Times New Roman"/>
          <w:color w:val="767171"/>
          <w:spacing w:val="20"/>
          <w:sz w:val="24"/>
          <w:szCs w:val="24"/>
          <w:lang w:val="es-DO"/>
        </w:rPr>
        <w:t>S</w:t>
      </w:r>
      <w:r w:rsidRPr="00DF1742">
        <w:rPr>
          <w:rFonts w:ascii="Times New Roman" w:eastAsia="Calibri" w:hAnsi="Times New Roman" w:cs="Times New Roman"/>
          <w:color w:val="767171"/>
          <w:spacing w:val="20"/>
          <w:sz w:val="24"/>
          <w:szCs w:val="24"/>
          <w:lang w:val="es-DO"/>
        </w:rPr>
        <w:t>e ha estado trabajando en recopilar las evidencias necesarias y remitirlas a la entidad certificadora correspondiente para obtener estas recertificaciones.</w:t>
      </w:r>
    </w:p>
    <w:p w14:paraId="73E6D4C8" w14:textId="77777777" w:rsidR="00471A77" w:rsidRPr="00DF1742" w:rsidRDefault="00471A77" w:rsidP="00471A7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 importante destacar que la norma NORTIC A4 ha sido actualizada a su versión 2022, y en esta evaluación se tomará en cuenta el nuevo estándar de interoperabilidad gubernamental, que es la plataforma XROAD. Esto implica que la evaluación de la norma estará basada en los criterios y requisitos establecidos en esta nueva versión, que busca garantizar la interoperabilidad y el intercambio seguro de información entre las instituciones gubernamentales.</w:t>
      </w:r>
    </w:p>
    <w:p w14:paraId="3631F0DF" w14:textId="5BA9A00F" w:rsidR="00471A77" w:rsidRPr="00DF1742" w:rsidRDefault="00471A77" w:rsidP="00471A7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Al adaptarse al nuevo estándar de interoperabilidad gubernamental a través de XROAD, se espera que las entidades certificadas cumplan con los requisitos necesarios para garantizar la eficiencia, seguridad y calidad en el intercambio de datos entre las diferentes instituciones del gobierno. Esto permitirá una mejor integración y colaboración entre los organismos públicos, agilizando los procesos y mejorando la prestación de servicios a los ciudadanos.</w:t>
      </w:r>
    </w:p>
    <w:p w14:paraId="54CA10C5" w14:textId="1B0AA250" w:rsidR="00573DCC" w:rsidRPr="00DF1742" w:rsidRDefault="00573DCC" w:rsidP="00573DCC">
      <w:pPr>
        <w:pStyle w:val="Heading1"/>
        <w:spacing w:after="240"/>
        <w:rPr>
          <w:rFonts w:eastAsia="Calibri" w:cs="Times New Roman"/>
          <w:b/>
          <w:bCs/>
          <w:color w:val="767171"/>
          <w:spacing w:val="20"/>
          <w:sz w:val="24"/>
          <w:szCs w:val="24"/>
          <w:lang w:val="es-DO"/>
        </w:rPr>
      </w:pPr>
      <w:bookmarkStart w:id="169" w:name="_Toc153781807"/>
      <w:bookmarkStart w:id="170" w:name="_Toc153782154"/>
      <w:bookmarkStart w:id="171" w:name="_Toc154736734"/>
      <w:r w:rsidRPr="00DF1742">
        <w:rPr>
          <w:rFonts w:eastAsia="Calibri" w:cs="Times New Roman"/>
          <w:b/>
          <w:bCs/>
          <w:color w:val="767171"/>
          <w:spacing w:val="20"/>
          <w:sz w:val="24"/>
          <w:szCs w:val="24"/>
          <w:lang w:val="es-DO"/>
        </w:rPr>
        <w:t>Proyectos de fortalecimiento del área o las competencias del personal</w:t>
      </w:r>
      <w:bookmarkEnd w:id="169"/>
      <w:bookmarkEnd w:id="170"/>
      <w:bookmarkEnd w:id="171"/>
    </w:p>
    <w:p w14:paraId="630F4D40" w14:textId="42640955" w:rsidR="00DC273A" w:rsidRPr="00DF1742" w:rsidRDefault="00DC273A" w:rsidP="00DC273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Para el año 2023 </w:t>
      </w:r>
      <w:r w:rsidR="00263EB0" w:rsidRPr="00DF1742">
        <w:rPr>
          <w:rFonts w:ascii="Times New Roman" w:eastAsia="Calibri" w:hAnsi="Times New Roman" w:cs="Times New Roman"/>
          <w:color w:val="767171"/>
          <w:spacing w:val="20"/>
          <w:sz w:val="24"/>
          <w:szCs w:val="24"/>
          <w:lang w:val="es-DO"/>
        </w:rPr>
        <w:t>se tiene</w:t>
      </w:r>
      <w:r w:rsidRPr="00DF1742">
        <w:rPr>
          <w:rFonts w:ascii="Times New Roman" w:eastAsia="Calibri" w:hAnsi="Times New Roman" w:cs="Times New Roman"/>
          <w:color w:val="767171"/>
          <w:spacing w:val="20"/>
          <w:sz w:val="24"/>
          <w:szCs w:val="24"/>
          <w:lang w:val="es-DO"/>
        </w:rPr>
        <w:t xml:space="preserve"> planificado un total de 59 proyectos, la mayoría de ellos surgieron de requerimientos externos como resoluciones y solicitudes de otras instituciones con las que están colaborando o solicitando servicios. Hasta la fecha, se han concluido 11 proyectos</w:t>
      </w:r>
      <w:r w:rsidR="00393B71" w:rsidRPr="00DF1742">
        <w:rPr>
          <w:rFonts w:ascii="Times New Roman" w:eastAsia="Calibri" w:hAnsi="Times New Roman" w:cs="Times New Roman"/>
          <w:color w:val="767171"/>
          <w:spacing w:val="20"/>
          <w:sz w:val="24"/>
          <w:szCs w:val="24"/>
          <w:lang w:val="es-DO"/>
        </w:rPr>
        <w:t>.</w:t>
      </w:r>
    </w:p>
    <w:p w14:paraId="6CBEC6B3" w14:textId="77777777" w:rsidR="00EE74F0" w:rsidRPr="00DF1742" w:rsidRDefault="00393B71" w:rsidP="00DC273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Es importante destacar los logros específicos alcanzados en términos </w:t>
      </w:r>
    </w:p>
    <w:p w14:paraId="12C6E024" w14:textId="602B007E" w:rsidR="00393B71" w:rsidRPr="00DF1742" w:rsidRDefault="00393B71" w:rsidP="00DC273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de proyectos implementados, avances tecnológicos y cumplimiento de plazos establecidos en el POA, como por ejemplo la implementación de nuestro Sistema de Transferencia de Archivos que permite a los empleadores poder intercambiar información con la </w:t>
      </w:r>
      <w:proofErr w:type="gramStart"/>
      <w:r w:rsidRPr="00DF1742">
        <w:rPr>
          <w:rFonts w:ascii="Times New Roman" w:eastAsia="Calibri" w:hAnsi="Times New Roman" w:cs="Times New Roman"/>
          <w:color w:val="767171"/>
          <w:spacing w:val="20"/>
          <w:sz w:val="24"/>
          <w:szCs w:val="24"/>
          <w:lang w:val="es-DO"/>
        </w:rPr>
        <w:t>TSS</w:t>
      </w:r>
      <w:proofErr w:type="gramEnd"/>
      <w:r w:rsidRPr="00DF1742">
        <w:rPr>
          <w:rFonts w:ascii="Times New Roman" w:eastAsia="Calibri" w:hAnsi="Times New Roman" w:cs="Times New Roman"/>
          <w:color w:val="767171"/>
          <w:spacing w:val="20"/>
          <w:sz w:val="24"/>
          <w:szCs w:val="24"/>
          <w:lang w:val="es-DO"/>
        </w:rPr>
        <w:t xml:space="preserve"> así como la implementación de herramientas de ciberseguridad como </w:t>
      </w:r>
      <w:proofErr w:type="spellStart"/>
      <w:r w:rsidRPr="00DF1742">
        <w:rPr>
          <w:rFonts w:ascii="Times New Roman" w:eastAsia="Calibri" w:hAnsi="Times New Roman" w:cs="Times New Roman"/>
          <w:color w:val="767171"/>
          <w:spacing w:val="20"/>
          <w:sz w:val="24"/>
          <w:szCs w:val="24"/>
          <w:lang w:val="es-DO"/>
        </w:rPr>
        <w:t>Microclaudia</w:t>
      </w:r>
      <w:proofErr w:type="spellEnd"/>
      <w:r w:rsidRPr="00DF1742">
        <w:rPr>
          <w:rFonts w:ascii="Times New Roman" w:eastAsia="Calibri" w:hAnsi="Times New Roman" w:cs="Times New Roman"/>
          <w:color w:val="767171"/>
          <w:spacing w:val="20"/>
          <w:sz w:val="24"/>
          <w:szCs w:val="24"/>
          <w:lang w:val="es-DO"/>
        </w:rPr>
        <w:t xml:space="preserve"> y Nessus.</w:t>
      </w:r>
    </w:p>
    <w:p w14:paraId="606F097D" w14:textId="75F53AF6" w:rsidR="005F7B77" w:rsidRPr="00DF1742" w:rsidRDefault="00DC273A" w:rsidP="00DC273A">
      <w:pPr>
        <w:spacing w:line="360" w:lineRule="auto"/>
        <w:jc w:val="both"/>
        <w:rPr>
          <w:lang w:val="es-DO"/>
        </w:rPr>
      </w:pPr>
      <w:r w:rsidRPr="00DF1742">
        <w:rPr>
          <w:rFonts w:ascii="Times New Roman" w:eastAsia="Calibri" w:hAnsi="Times New Roman" w:cs="Times New Roman"/>
          <w:color w:val="767171"/>
          <w:spacing w:val="20"/>
          <w:sz w:val="24"/>
          <w:szCs w:val="24"/>
          <w:lang w:val="es-DO"/>
        </w:rPr>
        <w:t xml:space="preserve">Adicionalmente las publicaciones de </w:t>
      </w:r>
      <w:r w:rsidR="00263EB0" w:rsidRPr="00DF1742">
        <w:rPr>
          <w:rFonts w:ascii="Times New Roman" w:eastAsia="Calibri" w:hAnsi="Times New Roman" w:cs="Times New Roman"/>
          <w:color w:val="767171"/>
          <w:spacing w:val="20"/>
          <w:sz w:val="24"/>
          <w:szCs w:val="24"/>
          <w:lang w:val="es-DO"/>
        </w:rPr>
        <w:t xml:space="preserve">las </w:t>
      </w:r>
      <w:r w:rsidRPr="00DF1742">
        <w:rPr>
          <w:rFonts w:ascii="Times New Roman" w:eastAsia="Calibri" w:hAnsi="Times New Roman" w:cs="Times New Roman"/>
          <w:color w:val="767171"/>
          <w:spacing w:val="20"/>
          <w:sz w:val="24"/>
          <w:szCs w:val="24"/>
          <w:lang w:val="es-DO"/>
        </w:rPr>
        <w:t>estadísticas se han visto fortalecidas con la inclusión de un dashboard que presenta el registro de los trabajadores domésticos que pertenecen al Plan Piloto</w:t>
      </w:r>
      <w:r w:rsidR="005F7B77" w:rsidRPr="00DF1742">
        <w:rPr>
          <w:rFonts w:ascii="Times New Roman" w:eastAsia="Calibri" w:hAnsi="Times New Roman" w:cs="Times New Roman"/>
          <w:color w:val="767171"/>
          <w:spacing w:val="20"/>
          <w:sz w:val="24"/>
          <w:szCs w:val="24"/>
          <w:lang w:val="es-DO"/>
        </w:rPr>
        <w:t xml:space="preserve"> </w:t>
      </w:r>
      <w:r w:rsidR="00AA1D61" w:rsidRPr="00DF1742">
        <w:rPr>
          <w:rFonts w:ascii="Times New Roman" w:eastAsia="Calibri" w:hAnsi="Times New Roman" w:cs="Times New Roman"/>
          <w:color w:val="767171"/>
          <w:spacing w:val="20"/>
          <w:sz w:val="24"/>
          <w:szCs w:val="24"/>
          <w:lang w:val="es-DO"/>
        </w:rPr>
        <w:t>d</w:t>
      </w:r>
      <w:r w:rsidRPr="00DF1742">
        <w:rPr>
          <w:rFonts w:ascii="Times New Roman" w:eastAsia="Calibri" w:hAnsi="Times New Roman" w:cs="Times New Roman"/>
          <w:color w:val="767171"/>
          <w:spacing w:val="20"/>
          <w:sz w:val="24"/>
          <w:szCs w:val="24"/>
          <w:lang w:val="es-DO"/>
        </w:rPr>
        <w:t>el Régimen Contributivo Subsidiado.</w:t>
      </w:r>
      <w:r w:rsidR="00FD209E" w:rsidRPr="00DF1742">
        <w:rPr>
          <w:lang w:val="es-DO"/>
        </w:rPr>
        <w:t xml:space="preserve"> </w:t>
      </w:r>
    </w:p>
    <w:p w14:paraId="67D612B7" w14:textId="5040C915" w:rsidR="00DC273A" w:rsidRPr="00DF1742" w:rsidRDefault="00FD209E" w:rsidP="00DC273A">
      <w:pPr>
        <w:spacing w:line="360" w:lineRule="auto"/>
        <w:jc w:val="both"/>
        <w:rPr>
          <w:rFonts w:ascii="Times New Roman" w:eastAsia="Calibri" w:hAnsi="Times New Roman" w:cs="Times New Roman"/>
          <w:color w:val="767171"/>
          <w:spacing w:val="20"/>
          <w:sz w:val="24"/>
          <w:szCs w:val="24"/>
          <w:lang w:val="es-DO"/>
        </w:rPr>
      </w:pPr>
      <w:r w:rsidRPr="00DF1742">
        <w:rPr>
          <w:noProof/>
          <w:lang w:val="es-DO"/>
        </w:rPr>
        <w:drawing>
          <wp:inline distT="0" distB="0" distL="0" distR="0" wp14:anchorId="1A49A0E9" wp14:editId="6C365776">
            <wp:extent cx="5045075" cy="23876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5240" cy="2387678"/>
                    </a:xfrm>
                    <a:prstGeom prst="rect">
                      <a:avLst/>
                    </a:prstGeom>
                  </pic:spPr>
                </pic:pic>
              </a:graphicData>
            </a:graphic>
          </wp:inline>
        </w:drawing>
      </w:r>
    </w:p>
    <w:p w14:paraId="03CA2EFB" w14:textId="45BB94AB" w:rsidR="00BE7E43" w:rsidRPr="00DF1742" w:rsidRDefault="002177C2" w:rsidP="00BE7E43">
      <w:pPr>
        <w:spacing w:after="0" w:line="240" w:lineRule="auto"/>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Imagen</w:t>
      </w:r>
      <w:r w:rsidR="001E7E8B" w:rsidRPr="00DF1742">
        <w:rPr>
          <w:rFonts w:ascii="Times New Roman" w:eastAsia="Calibri" w:hAnsi="Times New Roman" w:cs="Times New Roman"/>
          <w:b/>
          <w:bCs/>
          <w:color w:val="767171"/>
          <w:spacing w:val="20"/>
          <w:sz w:val="18"/>
          <w:szCs w:val="18"/>
          <w:lang w:val="es-DO"/>
        </w:rPr>
        <w:t xml:space="preserve"> 2</w:t>
      </w:r>
      <w:r w:rsidR="00FD209E" w:rsidRPr="00DF1742">
        <w:rPr>
          <w:rFonts w:ascii="Times New Roman" w:eastAsia="Calibri" w:hAnsi="Times New Roman" w:cs="Times New Roman"/>
          <w:b/>
          <w:bCs/>
          <w:color w:val="767171"/>
          <w:spacing w:val="20"/>
          <w:sz w:val="18"/>
          <w:szCs w:val="18"/>
          <w:lang w:val="es-DO"/>
        </w:rPr>
        <w:t xml:space="preserve">: </w:t>
      </w:r>
      <w:proofErr w:type="spellStart"/>
      <w:r w:rsidR="00FD209E" w:rsidRPr="00DF1742">
        <w:rPr>
          <w:rFonts w:ascii="Times New Roman" w:eastAsia="Calibri" w:hAnsi="Times New Roman" w:cs="Times New Roman"/>
          <w:color w:val="767171"/>
          <w:spacing w:val="20"/>
          <w:sz w:val="18"/>
          <w:szCs w:val="18"/>
          <w:lang w:val="es-DO"/>
        </w:rPr>
        <w:t>Dasboard</w:t>
      </w:r>
      <w:proofErr w:type="spellEnd"/>
      <w:r w:rsidR="00FD209E" w:rsidRPr="00DF1742">
        <w:rPr>
          <w:rFonts w:ascii="Times New Roman" w:eastAsia="Calibri" w:hAnsi="Times New Roman" w:cs="Times New Roman"/>
          <w:color w:val="767171"/>
          <w:spacing w:val="20"/>
          <w:sz w:val="18"/>
          <w:szCs w:val="18"/>
          <w:lang w:val="es-DO"/>
        </w:rPr>
        <w:t xml:space="preserve"> del registro de los trabajadores </w:t>
      </w:r>
      <w:r w:rsidR="00C351CC" w:rsidRPr="00DF1742">
        <w:rPr>
          <w:rFonts w:ascii="Times New Roman" w:eastAsia="Calibri" w:hAnsi="Times New Roman" w:cs="Times New Roman"/>
          <w:color w:val="767171"/>
          <w:spacing w:val="20"/>
          <w:sz w:val="18"/>
          <w:szCs w:val="18"/>
          <w:lang w:val="es-DO"/>
        </w:rPr>
        <w:t xml:space="preserve">domésticos </w:t>
      </w:r>
      <w:r w:rsidR="00FD209E" w:rsidRPr="00DF1742">
        <w:rPr>
          <w:rFonts w:ascii="Times New Roman" w:eastAsia="Calibri" w:hAnsi="Times New Roman" w:cs="Times New Roman"/>
          <w:color w:val="767171"/>
          <w:spacing w:val="20"/>
          <w:sz w:val="18"/>
          <w:szCs w:val="18"/>
          <w:lang w:val="es-DO"/>
        </w:rPr>
        <w:t xml:space="preserve">de la </w:t>
      </w:r>
      <w:r w:rsidR="00C351CC" w:rsidRPr="00DF1742">
        <w:rPr>
          <w:rFonts w:ascii="Times New Roman" w:eastAsia="Calibri" w:hAnsi="Times New Roman" w:cs="Times New Roman"/>
          <w:color w:val="767171"/>
          <w:spacing w:val="20"/>
          <w:sz w:val="18"/>
          <w:szCs w:val="18"/>
          <w:lang w:val="es-DO"/>
        </w:rPr>
        <w:t xml:space="preserve">Tesorería </w:t>
      </w:r>
      <w:r w:rsidR="00FD209E" w:rsidRPr="00DF1742">
        <w:rPr>
          <w:rFonts w:ascii="Times New Roman" w:eastAsia="Calibri" w:hAnsi="Times New Roman" w:cs="Times New Roman"/>
          <w:color w:val="767171"/>
          <w:spacing w:val="20"/>
          <w:sz w:val="18"/>
          <w:szCs w:val="18"/>
          <w:lang w:val="es-DO"/>
        </w:rPr>
        <w:t>de la Seguridad Social.</w:t>
      </w:r>
    </w:p>
    <w:p w14:paraId="136C1AA8" w14:textId="36C235DE" w:rsidR="00AF0CBA" w:rsidRPr="00DF1742" w:rsidRDefault="00DC273A" w:rsidP="00BE7E43">
      <w:pPr>
        <w:pStyle w:val="Heading1"/>
        <w:spacing w:after="240"/>
        <w:rPr>
          <w:rFonts w:eastAsia="Calibri" w:cs="Times New Roman"/>
          <w:b/>
          <w:bCs/>
          <w:color w:val="767171"/>
          <w:spacing w:val="20"/>
          <w:sz w:val="24"/>
          <w:szCs w:val="24"/>
          <w:lang w:val="es-DO"/>
        </w:rPr>
      </w:pPr>
      <w:bookmarkStart w:id="172" w:name="_Toc153781808"/>
      <w:bookmarkStart w:id="173" w:name="_Toc153782155"/>
      <w:bookmarkStart w:id="174" w:name="_Toc154736735"/>
      <w:r w:rsidRPr="00DF1742">
        <w:rPr>
          <w:rFonts w:eastAsia="Calibri" w:cs="Times New Roman"/>
          <w:b/>
          <w:bCs/>
          <w:color w:val="767171"/>
          <w:spacing w:val="20"/>
          <w:sz w:val="24"/>
          <w:szCs w:val="24"/>
          <w:lang w:val="es-DO"/>
        </w:rPr>
        <w:t xml:space="preserve">Otros </w:t>
      </w:r>
      <w:r w:rsidR="003B6D64" w:rsidRPr="00DF1742">
        <w:rPr>
          <w:rFonts w:eastAsia="Calibri" w:cs="Times New Roman"/>
          <w:b/>
          <w:bCs/>
          <w:color w:val="767171"/>
          <w:spacing w:val="20"/>
          <w:sz w:val="24"/>
          <w:szCs w:val="24"/>
          <w:lang w:val="es-DO"/>
        </w:rPr>
        <w:t>L</w:t>
      </w:r>
      <w:r w:rsidRPr="00DF1742">
        <w:rPr>
          <w:rFonts w:eastAsia="Calibri" w:cs="Times New Roman"/>
          <w:b/>
          <w:bCs/>
          <w:color w:val="767171"/>
          <w:spacing w:val="20"/>
          <w:sz w:val="24"/>
          <w:szCs w:val="24"/>
          <w:lang w:val="es-DO"/>
        </w:rPr>
        <w:t>ogros</w:t>
      </w:r>
      <w:bookmarkEnd w:id="172"/>
      <w:bookmarkEnd w:id="173"/>
      <w:bookmarkEnd w:id="174"/>
    </w:p>
    <w:p w14:paraId="501A324A" w14:textId="77777777" w:rsidR="00E36BB1" w:rsidRPr="00DF1742" w:rsidRDefault="00E36BB1" w:rsidP="00E36B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 implementó un sistema de virtualización de escritorio con la herramienta Citrix la cual representa una medida beneficiosa para mejorar la experiencia de usuario y permitir un trabajo más flexible tanto de manera presencial como remota.</w:t>
      </w:r>
    </w:p>
    <w:p w14:paraId="33E164CA" w14:textId="77777777" w:rsidR="006477FE" w:rsidRPr="00DF1742" w:rsidRDefault="00E36BB1" w:rsidP="00E36B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El uso de esta herramienta garantiza que los colaboradores puedan acceder a sus escritorios de trabajo (desktop) y documentos desde </w:t>
      </w:r>
    </w:p>
    <w:p w14:paraId="18081422" w14:textId="18634882" w:rsidR="00E36BB1" w:rsidRPr="00DF1742" w:rsidRDefault="00E36BB1" w:rsidP="00E36B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cualquier dispositivo, ya sea una tableta, celular o equipo personal, brindando así mayor comodidad y flexibilidad en el entorno de trabajo.</w:t>
      </w:r>
    </w:p>
    <w:p w14:paraId="08F90843" w14:textId="77777777" w:rsidR="00E36BB1" w:rsidRPr="00DF1742" w:rsidRDefault="00E36BB1" w:rsidP="00E36B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Además, la posibilidad de trabajar de forma segura en diferentes dispositivos permite una mayor productividad y eficiencia. Ante cualquier problema o incidente, el personal de DTIC puede brindar soluciones y asistencia de manera más rápida y efectiva, lo que reduce los tiempos de inactividad y mejora la continuidad del trabajo. </w:t>
      </w:r>
    </w:p>
    <w:p w14:paraId="54BEB6C0" w14:textId="77777777" w:rsidR="00E36BB1" w:rsidRPr="00DF1742" w:rsidRDefault="00E36BB1" w:rsidP="00E36B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 destacable que el 80% de los colaboradores de la TSS estén utilizando esta modalidad, lo que demuestra una amplia adopción de la virtualización de escritorio y su beneficio para el personal de la organización. Esto también permite tener un mayor control sobre los dispositivos utilizados, lo que contribuye a la seguridad y al cumplimiento de las políticas de la organización.</w:t>
      </w:r>
    </w:p>
    <w:p w14:paraId="3375B75F" w14:textId="77777777" w:rsidR="00E36BB1" w:rsidRPr="00DF1742" w:rsidRDefault="00E36BB1" w:rsidP="00E36B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Otra mejora implementada es el uso de </w:t>
      </w:r>
      <w:proofErr w:type="spellStart"/>
      <w:r w:rsidRPr="00DF1742">
        <w:rPr>
          <w:rFonts w:ascii="Times New Roman" w:eastAsia="Calibri" w:hAnsi="Times New Roman" w:cs="Times New Roman"/>
          <w:color w:val="767171"/>
          <w:spacing w:val="20"/>
          <w:sz w:val="24"/>
          <w:szCs w:val="24"/>
          <w:lang w:val="es-DO"/>
        </w:rPr>
        <w:t>Dynatrace</w:t>
      </w:r>
      <w:proofErr w:type="spellEnd"/>
      <w:r w:rsidRPr="00DF1742">
        <w:rPr>
          <w:rFonts w:ascii="Times New Roman" w:eastAsia="Calibri" w:hAnsi="Times New Roman" w:cs="Times New Roman"/>
          <w:color w:val="767171"/>
          <w:spacing w:val="20"/>
          <w:sz w:val="24"/>
          <w:szCs w:val="24"/>
          <w:lang w:val="es-DO"/>
        </w:rPr>
        <w:t xml:space="preserve"> para monitorear la salud y el rendimiento del SUIRPLUS, convirtiéndose en una estrategia muy beneficiosa. </w:t>
      </w:r>
      <w:proofErr w:type="spellStart"/>
      <w:r w:rsidRPr="00DF1742">
        <w:rPr>
          <w:rFonts w:ascii="Times New Roman" w:eastAsia="Calibri" w:hAnsi="Times New Roman" w:cs="Times New Roman"/>
          <w:color w:val="767171"/>
          <w:spacing w:val="20"/>
          <w:sz w:val="24"/>
          <w:szCs w:val="24"/>
          <w:lang w:val="es-DO"/>
        </w:rPr>
        <w:t>Dynatrace</w:t>
      </w:r>
      <w:proofErr w:type="spellEnd"/>
      <w:r w:rsidRPr="00DF1742">
        <w:rPr>
          <w:rFonts w:ascii="Times New Roman" w:eastAsia="Calibri" w:hAnsi="Times New Roman" w:cs="Times New Roman"/>
          <w:color w:val="767171"/>
          <w:spacing w:val="20"/>
          <w:sz w:val="24"/>
          <w:szCs w:val="24"/>
          <w:lang w:val="es-DO"/>
        </w:rPr>
        <w:t xml:space="preserve"> es una herramienta de monitoreo de aplicaciones y sistemas que permite detectar problemas de rendimiento en tiempo real y brindar información detallada sobre la causa raíz de estos problemas.</w:t>
      </w:r>
    </w:p>
    <w:p w14:paraId="50138E82" w14:textId="77777777" w:rsidR="00E36BB1" w:rsidRPr="00DF1742" w:rsidRDefault="00E36BB1" w:rsidP="00E36B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Al utilizar </w:t>
      </w:r>
      <w:proofErr w:type="spellStart"/>
      <w:r w:rsidRPr="00DF1742">
        <w:rPr>
          <w:rFonts w:ascii="Times New Roman" w:eastAsia="Calibri" w:hAnsi="Times New Roman" w:cs="Times New Roman"/>
          <w:color w:val="767171"/>
          <w:spacing w:val="20"/>
          <w:sz w:val="24"/>
          <w:szCs w:val="24"/>
          <w:lang w:val="es-DO"/>
        </w:rPr>
        <w:t>Dynatrace</w:t>
      </w:r>
      <w:proofErr w:type="spellEnd"/>
      <w:r w:rsidRPr="00DF1742">
        <w:rPr>
          <w:rFonts w:ascii="Times New Roman" w:eastAsia="Calibri" w:hAnsi="Times New Roman" w:cs="Times New Roman"/>
          <w:color w:val="767171"/>
          <w:spacing w:val="20"/>
          <w:sz w:val="24"/>
          <w:szCs w:val="24"/>
          <w:lang w:val="es-DO"/>
        </w:rPr>
        <w:t xml:space="preserve"> para monitorear el SUIRPLUS, es posible obtener métricas y datos relevantes sobre el funcionamiento de la plataforma. Esto incluye información sobre el rendimiento de los servidores, el tiempo de respuesta de la aplicación, la utilización de recursos y otros indicadores claves. De esta manera, se pueden identificar cuellos de botella, errores o cualquier otro problema que pueda afectar la experiencia de los usuarios.</w:t>
      </w:r>
    </w:p>
    <w:p w14:paraId="194EE6B9" w14:textId="74DD9F18" w:rsidR="00E36BB1" w:rsidRPr="00DF1742" w:rsidRDefault="00FF1631" w:rsidP="00E36BB1">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lastRenderedPageBreak/>
        <w:t>C</w:t>
      </w:r>
      <w:r w:rsidR="00E36BB1" w:rsidRPr="00DF1742">
        <w:rPr>
          <w:rFonts w:ascii="Times New Roman" w:eastAsia="Calibri" w:hAnsi="Times New Roman" w:cs="Times New Roman"/>
          <w:color w:val="767171"/>
          <w:spacing w:val="20"/>
          <w:sz w:val="24"/>
          <w:szCs w:val="24"/>
          <w:lang w:val="es-DO"/>
        </w:rPr>
        <w:t xml:space="preserve">on la herramienta </w:t>
      </w:r>
      <w:proofErr w:type="spellStart"/>
      <w:r w:rsidR="00E36BB1" w:rsidRPr="00DF1742">
        <w:rPr>
          <w:rFonts w:ascii="Times New Roman" w:eastAsia="Calibri" w:hAnsi="Times New Roman" w:cs="Times New Roman"/>
          <w:color w:val="767171"/>
          <w:spacing w:val="20"/>
          <w:sz w:val="24"/>
          <w:szCs w:val="24"/>
          <w:lang w:val="es-DO"/>
        </w:rPr>
        <w:t>Dynatrace</w:t>
      </w:r>
      <w:proofErr w:type="spellEnd"/>
      <w:r w:rsidR="00E36BB1" w:rsidRPr="00DF1742">
        <w:rPr>
          <w:rFonts w:ascii="Times New Roman" w:eastAsia="Calibri" w:hAnsi="Times New Roman" w:cs="Times New Roman"/>
          <w:color w:val="767171"/>
          <w:spacing w:val="20"/>
          <w:sz w:val="24"/>
          <w:szCs w:val="24"/>
          <w:lang w:val="es-DO"/>
        </w:rPr>
        <w:t xml:space="preserve"> que se ha implementado permite no solo detectar problemas de rendimiento, sino también analizar y diagnosticar la causa raíz de estos problemas. Al contar con información detallada sobre el rendimiento de la plataforma, se pueden identificar áreas problemáticas, como consultas de base de datos ineficientes, errores de código o problemas de red. Esto facilita la tarea de encontrar soluciones y tomar acciones correctivas de manera rápida y eficiente.</w:t>
      </w:r>
    </w:p>
    <w:p w14:paraId="3311AC90" w14:textId="77777777" w:rsidR="00E36BB1" w:rsidRPr="00DF1742" w:rsidRDefault="00E36BB1" w:rsidP="00E36B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También hemos adquirido una solución que permite almacenar y compartir archivos de forma segura a través de enlaces compartidos. Esto es beneficioso ya que evita tener que enviar y recibir archivos por correo electrónico, lo que puede ser limitante en términos de tamaño y seguridad.</w:t>
      </w:r>
    </w:p>
    <w:p w14:paraId="27A8E99D" w14:textId="72E15F77" w:rsidR="00E36BB1" w:rsidRPr="00DF1742" w:rsidRDefault="00E36BB1" w:rsidP="00DC273A">
      <w:pPr>
        <w:spacing w:line="360" w:lineRule="auto"/>
        <w:jc w:val="both"/>
        <w:rPr>
          <w:rFonts w:ascii="Times New Roman" w:eastAsia="Calibri" w:hAnsi="Times New Roman" w:cs="Times New Roman"/>
          <w:color w:val="767171"/>
          <w:spacing w:val="20"/>
          <w:sz w:val="24"/>
          <w:szCs w:val="24"/>
          <w:highlight w:val="yellow"/>
          <w:lang w:val="es-DO"/>
        </w:rPr>
      </w:pPr>
      <w:r w:rsidRPr="00DF1742">
        <w:rPr>
          <w:rFonts w:ascii="Times New Roman" w:eastAsia="Calibri" w:hAnsi="Times New Roman" w:cs="Times New Roman"/>
          <w:color w:val="767171"/>
          <w:spacing w:val="20"/>
          <w:sz w:val="24"/>
          <w:szCs w:val="24"/>
          <w:lang w:val="es-DO"/>
        </w:rPr>
        <w:t>Al utilizar una solución segura de almacenamiento e intercambio de archivos, permite subir archivos a la plataforma y generar enlaces de descarga que pueden ser compartidos de forma segura con los destinatarios.</w:t>
      </w:r>
    </w:p>
    <w:p w14:paraId="7F1CB248" w14:textId="54C1146E" w:rsidR="00DC273A" w:rsidRPr="00DF1742" w:rsidRDefault="00DC273A" w:rsidP="00DC273A">
      <w:pPr>
        <w:pStyle w:val="Heading1"/>
        <w:spacing w:after="240"/>
        <w:rPr>
          <w:rFonts w:eastAsia="Calibri" w:cs="Times New Roman"/>
          <w:b/>
          <w:bCs/>
          <w:color w:val="767171"/>
          <w:spacing w:val="20"/>
          <w:sz w:val="24"/>
          <w:szCs w:val="24"/>
          <w:lang w:val="es-DO"/>
        </w:rPr>
      </w:pPr>
      <w:bookmarkStart w:id="175" w:name="_Toc153781809"/>
      <w:bookmarkStart w:id="176" w:name="_Toc153782156"/>
      <w:bookmarkStart w:id="177" w:name="_Toc154736736"/>
      <w:r w:rsidRPr="00DF1742">
        <w:rPr>
          <w:rFonts w:eastAsia="Calibri" w:cs="Times New Roman"/>
          <w:b/>
          <w:bCs/>
          <w:color w:val="767171"/>
          <w:spacing w:val="20"/>
          <w:sz w:val="24"/>
          <w:szCs w:val="24"/>
          <w:lang w:val="es-DO"/>
        </w:rPr>
        <w:t xml:space="preserve">Resaltar </w:t>
      </w:r>
      <w:r w:rsidR="007F1133" w:rsidRPr="00DF1742">
        <w:rPr>
          <w:rFonts w:eastAsia="Calibri" w:cs="Times New Roman"/>
          <w:b/>
          <w:bCs/>
          <w:color w:val="767171"/>
          <w:spacing w:val="20"/>
          <w:sz w:val="24"/>
          <w:szCs w:val="24"/>
          <w:lang w:val="es-DO"/>
        </w:rPr>
        <w:t>P</w:t>
      </w:r>
      <w:r w:rsidRPr="00DF1742">
        <w:rPr>
          <w:rFonts w:eastAsia="Calibri" w:cs="Times New Roman"/>
          <w:b/>
          <w:bCs/>
          <w:color w:val="767171"/>
          <w:spacing w:val="20"/>
          <w:sz w:val="24"/>
          <w:szCs w:val="24"/>
          <w:lang w:val="es-DO"/>
        </w:rPr>
        <w:t xml:space="preserve">articipación de </w:t>
      </w:r>
      <w:r w:rsidR="007F1133" w:rsidRPr="00DF1742">
        <w:rPr>
          <w:rFonts w:eastAsia="Calibri" w:cs="Times New Roman"/>
          <w:b/>
          <w:bCs/>
          <w:color w:val="767171"/>
          <w:spacing w:val="20"/>
          <w:sz w:val="24"/>
          <w:szCs w:val="24"/>
          <w:lang w:val="es-DO"/>
        </w:rPr>
        <w:t>M</w:t>
      </w:r>
      <w:r w:rsidRPr="00DF1742">
        <w:rPr>
          <w:rFonts w:eastAsia="Calibri" w:cs="Times New Roman"/>
          <w:b/>
          <w:bCs/>
          <w:color w:val="767171"/>
          <w:spacing w:val="20"/>
          <w:sz w:val="24"/>
          <w:szCs w:val="24"/>
          <w:lang w:val="es-DO"/>
        </w:rPr>
        <w:t>ujeres en TIC</w:t>
      </w:r>
      <w:bookmarkEnd w:id="175"/>
      <w:bookmarkEnd w:id="176"/>
      <w:bookmarkEnd w:id="177"/>
    </w:p>
    <w:p w14:paraId="51CAD0DC" w14:textId="77777777" w:rsidR="00DC273A" w:rsidRPr="00DF1742" w:rsidRDefault="00DC273A" w:rsidP="00DC273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 hecho de que el 33% de los puestos de poder en el ámbito de las TIC sean ocupados por mujeres muestra un avance importante hacia la equidad de género y la inclusión. Es un ejemplo positivo de la promoción de la diversidad y el reconocimiento del talento y la capacidad de las mujeres en este sector.</w:t>
      </w:r>
    </w:p>
    <w:p w14:paraId="6CBB7098" w14:textId="77777777" w:rsidR="00DC273A" w:rsidRPr="00DF1742" w:rsidRDefault="00DC273A" w:rsidP="00DC273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participación de las mujeres en roles de liderazgo y toma de decisiones en las TIC es fundamental para fomentar la igualdad de oportunidades, impulsar la innovación y promover un enfoque más inclusivo en el desarrollo y la implementación de tecnologías. </w:t>
      </w:r>
      <w:r w:rsidRPr="00DF1742">
        <w:rPr>
          <w:rFonts w:ascii="Times New Roman" w:eastAsia="Calibri" w:hAnsi="Times New Roman" w:cs="Times New Roman"/>
          <w:color w:val="767171"/>
          <w:spacing w:val="20"/>
          <w:sz w:val="24"/>
          <w:szCs w:val="24"/>
          <w:lang w:val="es-DO"/>
        </w:rPr>
        <w:lastRenderedPageBreak/>
        <w:t>También sirve de inspiración y referencia para otras mujeres interesadas en seguir carreras en el campo de las TIC.</w:t>
      </w:r>
    </w:p>
    <w:p w14:paraId="16142C55" w14:textId="22622BE7" w:rsidR="00DC273A" w:rsidRPr="00DF1742" w:rsidRDefault="00DC273A" w:rsidP="006351EB">
      <w:pPr>
        <w:pStyle w:val="Heading1"/>
        <w:spacing w:after="240"/>
        <w:jc w:val="both"/>
        <w:rPr>
          <w:rFonts w:eastAsia="Calibri" w:cs="Times New Roman"/>
          <w:b/>
          <w:bCs/>
          <w:color w:val="767171"/>
          <w:spacing w:val="20"/>
          <w:sz w:val="24"/>
          <w:szCs w:val="24"/>
          <w:lang w:val="es-DO"/>
        </w:rPr>
      </w:pPr>
      <w:bookmarkStart w:id="178" w:name="_Toc153781810"/>
      <w:bookmarkStart w:id="179" w:name="_Toc153782157"/>
      <w:bookmarkStart w:id="180" w:name="_Toc154736737"/>
      <w:r w:rsidRPr="00DF1742">
        <w:rPr>
          <w:rFonts w:eastAsia="Calibri" w:cs="Times New Roman"/>
          <w:b/>
          <w:bCs/>
          <w:color w:val="767171"/>
          <w:spacing w:val="20"/>
          <w:sz w:val="24"/>
          <w:szCs w:val="24"/>
          <w:lang w:val="es-DO"/>
        </w:rPr>
        <w:t>Resultados obtenidos en el Índice de Uso de TIC e Implementación de Gobierno Electrónico (ITICGE)</w:t>
      </w:r>
      <w:bookmarkEnd w:id="178"/>
      <w:bookmarkEnd w:id="179"/>
      <w:bookmarkEnd w:id="180"/>
      <w:r w:rsidRPr="00DF1742">
        <w:rPr>
          <w:rFonts w:eastAsia="Calibri" w:cs="Times New Roman"/>
          <w:b/>
          <w:bCs/>
          <w:color w:val="767171"/>
          <w:spacing w:val="20"/>
          <w:sz w:val="24"/>
          <w:szCs w:val="24"/>
          <w:lang w:val="es-DO"/>
        </w:rPr>
        <w:t xml:space="preserve"> </w:t>
      </w:r>
    </w:p>
    <w:p w14:paraId="1D2AEE09" w14:textId="77777777" w:rsidR="006351EB" w:rsidRPr="00DF1742" w:rsidRDefault="006351EB" w:rsidP="006351EB">
      <w:pPr>
        <w:pStyle w:val="ListParagraph"/>
        <w:spacing w:line="360" w:lineRule="auto"/>
        <w:ind w:left="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Hemos logrado un notable avance en el indicador del </w:t>
      </w:r>
      <w:proofErr w:type="spellStart"/>
      <w:r w:rsidRPr="00DF1742">
        <w:rPr>
          <w:rFonts w:ascii="Times New Roman" w:eastAsia="Calibri" w:hAnsi="Times New Roman" w:cs="Times New Roman"/>
          <w:color w:val="767171"/>
          <w:spacing w:val="20"/>
          <w:sz w:val="24"/>
          <w:szCs w:val="24"/>
          <w:lang w:val="es-DO"/>
        </w:rPr>
        <w:t>ITICge</w:t>
      </w:r>
      <w:proofErr w:type="spellEnd"/>
      <w:r w:rsidRPr="00DF1742">
        <w:rPr>
          <w:rFonts w:ascii="Times New Roman" w:eastAsia="Calibri" w:hAnsi="Times New Roman" w:cs="Times New Roman"/>
          <w:color w:val="767171"/>
          <w:spacing w:val="20"/>
          <w:sz w:val="24"/>
          <w:szCs w:val="24"/>
          <w:lang w:val="es-DO"/>
        </w:rPr>
        <w:t>, la herramienta de medición que evalúa el progreso en el uso de las TIC, Implementación de Gobierno Digital, Innovación, E-participación y los Servicios en Línea en el Estado Dominicano.</w:t>
      </w:r>
    </w:p>
    <w:p w14:paraId="12FA9841" w14:textId="77777777" w:rsidR="006351EB" w:rsidRPr="00DF1742" w:rsidRDefault="006351EB" w:rsidP="006351EB">
      <w:pPr>
        <w:pStyle w:val="ListParagraph"/>
        <w:spacing w:line="360" w:lineRule="auto"/>
        <w:ind w:left="0"/>
        <w:jc w:val="both"/>
        <w:rPr>
          <w:rFonts w:ascii="Times New Roman" w:eastAsia="Calibri" w:hAnsi="Times New Roman" w:cs="Times New Roman"/>
          <w:color w:val="767171"/>
          <w:spacing w:val="20"/>
          <w:sz w:val="24"/>
          <w:szCs w:val="24"/>
          <w:lang w:val="es-DO"/>
        </w:rPr>
      </w:pPr>
    </w:p>
    <w:p w14:paraId="32AFA5F1" w14:textId="77777777" w:rsidR="006351EB" w:rsidRPr="00DF1742" w:rsidRDefault="006351EB" w:rsidP="006351EB">
      <w:pPr>
        <w:pStyle w:val="ListParagraph"/>
        <w:spacing w:line="360" w:lineRule="auto"/>
        <w:ind w:left="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 un logro significativo con los nuevos cambios estar en la posición 21 del ranking 1 de instituciones que brindan servicio a la ciudadanía, con un puntaje del 75.38. Este avance es el resultado del arduo trabajo realizado para fortalecer los controles y mejorar los aspectos relacionados con las tecnologías de la información y la comunicación.</w:t>
      </w:r>
    </w:p>
    <w:p w14:paraId="177DEE76" w14:textId="77777777" w:rsidR="006351EB" w:rsidRPr="00DF1742" w:rsidRDefault="006351EB" w:rsidP="006351EB">
      <w:pPr>
        <w:pStyle w:val="ListParagraph"/>
        <w:spacing w:line="360" w:lineRule="auto"/>
        <w:ind w:left="0"/>
        <w:jc w:val="both"/>
        <w:rPr>
          <w:rFonts w:ascii="Times New Roman" w:eastAsia="Calibri" w:hAnsi="Times New Roman" w:cs="Times New Roman"/>
          <w:color w:val="767171"/>
          <w:spacing w:val="20"/>
          <w:sz w:val="14"/>
          <w:szCs w:val="14"/>
          <w:lang w:val="es-DO"/>
        </w:rPr>
      </w:pPr>
    </w:p>
    <w:p w14:paraId="5531EB86" w14:textId="7B59B485" w:rsidR="006351EB" w:rsidRPr="00DF1742" w:rsidRDefault="006351EB" w:rsidP="006351EB">
      <w:pPr>
        <w:pStyle w:val="ListParagraph"/>
        <w:spacing w:line="360" w:lineRule="auto"/>
        <w:ind w:left="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Esta mejora en el posicionamiento y evolución de los controles demuestra el compromiso y dedicación de la institución en la adopción de las TIC y en la promoción de un gobierno abierto y participativo. Además, el hecho de haber alcanzado una posición tan destacada en el ranking es un reflejo de los avances en la prestación de servicios en línea y la implementación de políticas y prácticas de gobierno electrónico.</w:t>
      </w:r>
    </w:p>
    <w:p w14:paraId="5C74E452" w14:textId="77777777" w:rsidR="00385C3B" w:rsidRPr="00DF1742" w:rsidRDefault="00385C3B" w:rsidP="006351EB">
      <w:pPr>
        <w:pStyle w:val="ListParagraph"/>
        <w:spacing w:line="360" w:lineRule="auto"/>
        <w:ind w:left="0"/>
        <w:jc w:val="both"/>
        <w:rPr>
          <w:rFonts w:ascii="Times New Roman" w:eastAsia="Calibri" w:hAnsi="Times New Roman" w:cs="Times New Roman"/>
          <w:color w:val="767171"/>
          <w:spacing w:val="20"/>
          <w:sz w:val="10"/>
          <w:szCs w:val="10"/>
          <w:lang w:val="es-DO"/>
        </w:rPr>
      </w:pPr>
    </w:p>
    <w:p w14:paraId="6EC245FA" w14:textId="3102B687" w:rsidR="006351EB" w:rsidRDefault="006351EB" w:rsidP="006351EB">
      <w:pPr>
        <w:pStyle w:val="ListParagraph"/>
        <w:spacing w:line="360" w:lineRule="auto"/>
        <w:ind w:left="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Este éxito es un incentivo para seguir avanzando y continuar mejorando en el uso de las tecnologías en beneficio de los ciudadanos y la eficiencia en la gestión gubernamental.</w:t>
      </w:r>
    </w:p>
    <w:tbl>
      <w:tblPr>
        <w:tblStyle w:val="TableGrid"/>
        <w:tblpPr w:leftFromText="141" w:rightFromText="141" w:vertAnchor="page" w:horzAnchor="margin" w:tblpY="1015"/>
        <w:tblW w:w="8000" w:type="dxa"/>
        <w:tblLook w:val="04A0" w:firstRow="1" w:lastRow="0" w:firstColumn="1" w:lastColumn="0" w:noHBand="0" w:noVBand="1"/>
      </w:tblPr>
      <w:tblGrid>
        <w:gridCol w:w="3500"/>
        <w:gridCol w:w="1696"/>
        <w:gridCol w:w="2804"/>
      </w:tblGrid>
      <w:tr w:rsidR="006C26FD" w:rsidRPr="00DF1742" w14:paraId="51386C27" w14:textId="77777777" w:rsidTr="006C26FD">
        <w:trPr>
          <w:trHeight w:val="620"/>
        </w:trPr>
        <w:tc>
          <w:tcPr>
            <w:tcW w:w="8000" w:type="dxa"/>
            <w:gridSpan w:val="3"/>
            <w:shd w:val="clear" w:color="auto" w:fill="1F3864" w:themeFill="accent1" w:themeFillShade="80"/>
            <w:vAlign w:val="center"/>
          </w:tcPr>
          <w:p w14:paraId="152F4360" w14:textId="77777777" w:rsidR="006C26FD" w:rsidRPr="00DF1742" w:rsidRDefault="006C26FD" w:rsidP="006C26FD">
            <w:pPr>
              <w:pStyle w:val="xxmsonormal"/>
              <w:jc w:val="center"/>
              <w:rPr>
                <w:rFonts w:ascii="Times New Roman" w:hAnsi="Times New Roman" w:cs="Times New Roman"/>
                <w:color w:val="FFFFFF" w:themeColor="background1"/>
                <w:sz w:val="18"/>
                <w:szCs w:val="18"/>
              </w:rPr>
            </w:pPr>
            <w:r w:rsidRPr="00DF1742">
              <w:rPr>
                <w:rFonts w:ascii="Times New Roman" w:eastAsia="Calibri" w:hAnsi="Times New Roman" w:cs="Times New Roman"/>
                <w:color w:val="FFFFFF" w:themeColor="background1"/>
                <w:spacing w:val="20"/>
                <w:sz w:val="24"/>
                <w:szCs w:val="24"/>
              </w:rPr>
              <w:lastRenderedPageBreak/>
              <w:t>INDICADOR SISTICGE</w:t>
            </w:r>
          </w:p>
        </w:tc>
      </w:tr>
      <w:tr w:rsidR="006C26FD" w:rsidRPr="00DF1742" w14:paraId="019A3525" w14:textId="77777777" w:rsidTr="006C26FD">
        <w:trPr>
          <w:trHeight w:val="437"/>
        </w:trPr>
        <w:tc>
          <w:tcPr>
            <w:tcW w:w="3500" w:type="dxa"/>
            <w:shd w:val="clear" w:color="auto" w:fill="1F3864" w:themeFill="accent1" w:themeFillShade="80"/>
            <w:vAlign w:val="center"/>
            <w:hideMark/>
          </w:tcPr>
          <w:p w14:paraId="7C99E96F" w14:textId="77777777" w:rsidR="006C26FD" w:rsidRPr="00DF1742" w:rsidRDefault="006C26FD" w:rsidP="006C26FD">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SUBPILAR</w:t>
            </w:r>
          </w:p>
        </w:tc>
        <w:tc>
          <w:tcPr>
            <w:tcW w:w="1696" w:type="dxa"/>
            <w:shd w:val="clear" w:color="auto" w:fill="1F3864" w:themeFill="accent1" w:themeFillShade="80"/>
            <w:vAlign w:val="center"/>
          </w:tcPr>
          <w:p w14:paraId="379D3C4A" w14:textId="77777777" w:rsidR="006C26FD" w:rsidRPr="00DF1742" w:rsidRDefault="006C26FD" w:rsidP="006C26FD">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CUMPLIMIENTO</w:t>
            </w:r>
          </w:p>
        </w:tc>
        <w:tc>
          <w:tcPr>
            <w:tcW w:w="2804" w:type="dxa"/>
            <w:shd w:val="clear" w:color="auto" w:fill="1F3864" w:themeFill="accent1" w:themeFillShade="80"/>
            <w:vAlign w:val="center"/>
          </w:tcPr>
          <w:p w14:paraId="261EAB31" w14:textId="77777777" w:rsidR="006C26FD" w:rsidRPr="00DF1742" w:rsidRDefault="006C26FD" w:rsidP="006C26FD">
            <w:pPr>
              <w:pStyle w:val="xxmsonormal"/>
              <w:jc w:val="center"/>
              <w:rPr>
                <w:rFonts w:ascii="Times New Roman" w:hAnsi="Times New Roman" w:cs="Times New Roman"/>
                <w:b/>
                <w:bCs/>
                <w:color w:val="FFFFFF" w:themeColor="background1"/>
                <w:sz w:val="18"/>
                <w:szCs w:val="18"/>
              </w:rPr>
            </w:pPr>
            <w:r w:rsidRPr="00DF1742">
              <w:rPr>
                <w:rFonts w:ascii="Times New Roman" w:hAnsi="Times New Roman" w:cs="Times New Roman"/>
                <w:b/>
                <w:bCs/>
                <w:color w:val="FFFFFF" w:themeColor="background1"/>
                <w:sz w:val="18"/>
                <w:szCs w:val="18"/>
              </w:rPr>
              <w:t>POSICIÓN</w:t>
            </w:r>
          </w:p>
        </w:tc>
      </w:tr>
      <w:tr w:rsidR="006C26FD" w:rsidRPr="00DF1742" w14:paraId="089FB554" w14:textId="77777777" w:rsidTr="006C26FD">
        <w:trPr>
          <w:trHeight w:val="359"/>
        </w:trPr>
        <w:tc>
          <w:tcPr>
            <w:tcW w:w="3500" w:type="dxa"/>
            <w:noWrap/>
          </w:tcPr>
          <w:p w14:paraId="13F584B7" w14:textId="77777777" w:rsidR="006C26FD" w:rsidRPr="00DF1742" w:rsidRDefault="006C26FD" w:rsidP="006C26FD">
            <w:pPr>
              <w:pStyle w:val="xxmsonormal"/>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Usos de la TIC</w:t>
            </w:r>
          </w:p>
        </w:tc>
        <w:tc>
          <w:tcPr>
            <w:tcW w:w="1696" w:type="dxa"/>
          </w:tcPr>
          <w:p w14:paraId="4CF123C4"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7.87</w:t>
            </w:r>
          </w:p>
        </w:tc>
        <w:tc>
          <w:tcPr>
            <w:tcW w:w="2804" w:type="dxa"/>
            <w:vMerge w:val="restart"/>
          </w:tcPr>
          <w:p w14:paraId="59F5FFE3"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p>
          <w:p w14:paraId="4D669C5A"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p>
          <w:p w14:paraId="74891051"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p>
          <w:p w14:paraId="4943FBA5"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p>
          <w:p w14:paraId="5019CB79"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21</w:t>
            </w:r>
          </w:p>
        </w:tc>
      </w:tr>
      <w:tr w:rsidR="006C26FD" w:rsidRPr="00DF1742" w14:paraId="6A867961" w14:textId="77777777" w:rsidTr="006C26FD">
        <w:trPr>
          <w:trHeight w:val="260"/>
        </w:trPr>
        <w:tc>
          <w:tcPr>
            <w:tcW w:w="3500" w:type="dxa"/>
            <w:noWrap/>
          </w:tcPr>
          <w:p w14:paraId="71FC1F38" w14:textId="77777777" w:rsidR="006C26FD" w:rsidRPr="00DF1742" w:rsidRDefault="006C26FD" w:rsidP="006C26FD">
            <w:pPr>
              <w:pStyle w:val="xxmsonormal"/>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Implementación de E-Gobierno</w:t>
            </w:r>
          </w:p>
        </w:tc>
        <w:tc>
          <w:tcPr>
            <w:tcW w:w="1696" w:type="dxa"/>
          </w:tcPr>
          <w:p w14:paraId="7046A106"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20</w:t>
            </w:r>
          </w:p>
        </w:tc>
        <w:tc>
          <w:tcPr>
            <w:tcW w:w="2804" w:type="dxa"/>
            <w:vMerge/>
          </w:tcPr>
          <w:p w14:paraId="609C62C8"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p>
        </w:tc>
      </w:tr>
      <w:tr w:rsidR="006C26FD" w:rsidRPr="00DF1742" w14:paraId="592AAED9" w14:textId="77777777" w:rsidTr="006C26FD">
        <w:trPr>
          <w:trHeight w:val="242"/>
        </w:trPr>
        <w:tc>
          <w:tcPr>
            <w:tcW w:w="3500" w:type="dxa"/>
            <w:noWrap/>
          </w:tcPr>
          <w:p w14:paraId="43EB7F91" w14:textId="77777777" w:rsidR="006C26FD" w:rsidRPr="00DF1742" w:rsidRDefault="006C26FD" w:rsidP="006C26FD">
            <w:pPr>
              <w:pStyle w:val="xxmsonormal"/>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Innovación</w:t>
            </w:r>
          </w:p>
        </w:tc>
        <w:tc>
          <w:tcPr>
            <w:tcW w:w="1696" w:type="dxa"/>
          </w:tcPr>
          <w:p w14:paraId="3C89A4C9"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8.50</w:t>
            </w:r>
          </w:p>
        </w:tc>
        <w:tc>
          <w:tcPr>
            <w:tcW w:w="2804" w:type="dxa"/>
            <w:vMerge/>
          </w:tcPr>
          <w:p w14:paraId="078374F6"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p>
        </w:tc>
      </w:tr>
      <w:tr w:rsidR="006C26FD" w:rsidRPr="00DF1742" w14:paraId="4FB18D85" w14:textId="77777777" w:rsidTr="006C26FD">
        <w:trPr>
          <w:trHeight w:val="233"/>
        </w:trPr>
        <w:tc>
          <w:tcPr>
            <w:tcW w:w="3500" w:type="dxa"/>
            <w:noWrap/>
          </w:tcPr>
          <w:p w14:paraId="55829E7C" w14:textId="77777777" w:rsidR="006C26FD" w:rsidRPr="00DF1742" w:rsidRDefault="006C26FD" w:rsidP="006C26FD">
            <w:pPr>
              <w:pStyle w:val="xxmsonormal"/>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E-Participación</w:t>
            </w:r>
          </w:p>
        </w:tc>
        <w:tc>
          <w:tcPr>
            <w:tcW w:w="1696" w:type="dxa"/>
          </w:tcPr>
          <w:p w14:paraId="0F06EB38"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11.25</w:t>
            </w:r>
          </w:p>
        </w:tc>
        <w:tc>
          <w:tcPr>
            <w:tcW w:w="2804" w:type="dxa"/>
            <w:vMerge/>
          </w:tcPr>
          <w:p w14:paraId="177A739A"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p>
        </w:tc>
      </w:tr>
      <w:tr w:rsidR="006C26FD" w:rsidRPr="00DF1742" w14:paraId="748CF070" w14:textId="77777777" w:rsidTr="006C26FD">
        <w:trPr>
          <w:trHeight w:val="197"/>
        </w:trPr>
        <w:tc>
          <w:tcPr>
            <w:tcW w:w="3500" w:type="dxa"/>
            <w:noWrap/>
          </w:tcPr>
          <w:p w14:paraId="698F1875" w14:textId="77777777" w:rsidR="006C26FD" w:rsidRPr="00DF1742" w:rsidRDefault="006C26FD" w:rsidP="006C26FD">
            <w:pPr>
              <w:pStyle w:val="xxmsonormal"/>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Servicios en línea</w:t>
            </w:r>
          </w:p>
        </w:tc>
        <w:tc>
          <w:tcPr>
            <w:tcW w:w="1696" w:type="dxa"/>
          </w:tcPr>
          <w:p w14:paraId="31AA24FC"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r w:rsidRPr="00DF1742">
              <w:rPr>
                <w:rFonts w:ascii="Times New Roman" w:eastAsia="Calibri" w:hAnsi="Times New Roman" w:cs="Times New Roman"/>
                <w:color w:val="767171"/>
                <w:spacing w:val="20"/>
                <w:sz w:val="24"/>
                <w:szCs w:val="24"/>
              </w:rPr>
              <w:t>26.87</w:t>
            </w:r>
          </w:p>
        </w:tc>
        <w:tc>
          <w:tcPr>
            <w:tcW w:w="2804" w:type="dxa"/>
            <w:vMerge/>
          </w:tcPr>
          <w:p w14:paraId="6759A146"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rPr>
            </w:pPr>
          </w:p>
        </w:tc>
      </w:tr>
      <w:tr w:rsidR="006C26FD" w:rsidRPr="00DF1742" w14:paraId="2C9E848E" w14:textId="77777777" w:rsidTr="006C26FD">
        <w:trPr>
          <w:trHeight w:val="382"/>
        </w:trPr>
        <w:tc>
          <w:tcPr>
            <w:tcW w:w="3500" w:type="dxa"/>
            <w:noWrap/>
          </w:tcPr>
          <w:p w14:paraId="5DF0FC1C" w14:textId="77777777" w:rsidR="006C26FD" w:rsidRPr="00DF1742" w:rsidRDefault="006C26FD" w:rsidP="006C26FD">
            <w:pPr>
              <w:pStyle w:val="xxmsonormal"/>
              <w:rPr>
                <w:rFonts w:ascii="Times New Roman" w:eastAsia="Calibri" w:hAnsi="Times New Roman" w:cs="Times New Roman"/>
                <w:b/>
                <w:bCs/>
                <w:color w:val="767171"/>
                <w:spacing w:val="20"/>
                <w:sz w:val="24"/>
                <w:szCs w:val="24"/>
                <w:lang w:eastAsia="en-US"/>
              </w:rPr>
            </w:pPr>
            <w:r w:rsidRPr="00DF1742">
              <w:rPr>
                <w:rFonts w:ascii="Times New Roman" w:eastAsia="Calibri" w:hAnsi="Times New Roman" w:cs="Times New Roman"/>
                <w:b/>
                <w:bCs/>
                <w:color w:val="767171"/>
                <w:spacing w:val="20"/>
                <w:sz w:val="24"/>
                <w:szCs w:val="24"/>
                <w:lang w:eastAsia="en-US"/>
              </w:rPr>
              <w:t xml:space="preserve">TOTAL </w:t>
            </w:r>
          </w:p>
        </w:tc>
        <w:tc>
          <w:tcPr>
            <w:tcW w:w="1696" w:type="dxa"/>
          </w:tcPr>
          <w:p w14:paraId="0104AF18"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75.38</w:t>
            </w:r>
          </w:p>
        </w:tc>
        <w:tc>
          <w:tcPr>
            <w:tcW w:w="2804" w:type="dxa"/>
            <w:vMerge/>
          </w:tcPr>
          <w:p w14:paraId="2BBDD4EE" w14:textId="77777777" w:rsidR="006C26FD" w:rsidRPr="00DF1742" w:rsidRDefault="006C26FD" w:rsidP="006C26FD">
            <w:pPr>
              <w:pStyle w:val="xxmsonormal"/>
              <w:jc w:val="center"/>
              <w:rPr>
                <w:rFonts w:ascii="Times New Roman" w:eastAsia="Calibri" w:hAnsi="Times New Roman" w:cs="Times New Roman"/>
                <w:color w:val="767171"/>
                <w:spacing w:val="20"/>
                <w:sz w:val="24"/>
                <w:szCs w:val="24"/>
                <w:highlight w:val="yellow"/>
                <w:lang w:eastAsia="en-US"/>
              </w:rPr>
            </w:pPr>
          </w:p>
        </w:tc>
      </w:tr>
    </w:tbl>
    <w:p w14:paraId="2B0AB00B" w14:textId="765FE5BB" w:rsidR="00DC273A" w:rsidRPr="00DF1742" w:rsidRDefault="002177C2" w:rsidP="006351EB">
      <w:pPr>
        <w:pStyle w:val="ListParagraph"/>
        <w:spacing w:line="240" w:lineRule="auto"/>
        <w:ind w:left="-90"/>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Tabla 2</w:t>
      </w:r>
      <w:r w:rsidR="00836D9E" w:rsidRPr="00DF1742">
        <w:rPr>
          <w:rFonts w:ascii="Times New Roman" w:eastAsia="Calibri" w:hAnsi="Times New Roman" w:cs="Times New Roman"/>
          <w:b/>
          <w:bCs/>
          <w:color w:val="767171"/>
          <w:spacing w:val="20"/>
          <w:sz w:val="18"/>
          <w:szCs w:val="18"/>
          <w:lang w:val="es-DO"/>
        </w:rPr>
        <w:t>0</w:t>
      </w:r>
      <w:r w:rsidR="00DC273A" w:rsidRPr="00DF1742">
        <w:rPr>
          <w:rFonts w:ascii="Times New Roman" w:eastAsia="Calibri" w:hAnsi="Times New Roman" w:cs="Times New Roman"/>
          <w:b/>
          <w:bCs/>
          <w:color w:val="767171"/>
          <w:spacing w:val="20"/>
          <w:sz w:val="18"/>
          <w:szCs w:val="18"/>
          <w:lang w:val="es-DO"/>
        </w:rPr>
        <w:t xml:space="preserve">: </w:t>
      </w:r>
      <w:hyperlink r:id="rId58" w:history="1">
        <w:r w:rsidR="00DC273A" w:rsidRPr="00DF1742">
          <w:rPr>
            <w:rFonts w:ascii="Times New Roman" w:eastAsia="Calibri" w:hAnsi="Times New Roman" w:cs="Times New Roman"/>
            <w:color w:val="767171"/>
            <w:spacing w:val="20"/>
            <w:sz w:val="18"/>
            <w:szCs w:val="18"/>
            <w:lang w:val="es-DO"/>
          </w:rPr>
          <w:t>http://sisticge.dominicana.gob.do/dashboard.php</w:t>
        </w:r>
      </w:hyperlink>
    </w:p>
    <w:p w14:paraId="755C3C67" w14:textId="5B7DFEAB" w:rsidR="00385C3B" w:rsidRPr="00DF1742" w:rsidRDefault="00385C3B" w:rsidP="00385C3B">
      <w:pPr>
        <w:pStyle w:val="Heading1"/>
        <w:spacing w:after="240"/>
        <w:jc w:val="both"/>
        <w:rPr>
          <w:rFonts w:eastAsia="Calibri" w:cs="Times New Roman"/>
          <w:b/>
          <w:bCs/>
          <w:color w:val="767171"/>
          <w:spacing w:val="20"/>
          <w:sz w:val="24"/>
          <w:szCs w:val="24"/>
          <w:lang w:val="es-DO"/>
        </w:rPr>
      </w:pPr>
      <w:bookmarkStart w:id="181" w:name="_Toc153781811"/>
      <w:bookmarkStart w:id="182" w:name="_Toc153782158"/>
      <w:bookmarkStart w:id="183" w:name="_Toc154736738"/>
      <w:r w:rsidRPr="00DF1742">
        <w:rPr>
          <w:rFonts w:eastAsia="Calibri" w:cs="Times New Roman"/>
          <w:b/>
          <w:bCs/>
          <w:color w:val="767171"/>
          <w:spacing w:val="20"/>
          <w:sz w:val="24"/>
          <w:szCs w:val="24"/>
          <w:lang w:val="es-DO"/>
        </w:rPr>
        <w:t>Participación en Eventos Interinstitucionales</w:t>
      </w:r>
      <w:bookmarkEnd w:id="181"/>
      <w:bookmarkEnd w:id="182"/>
      <w:bookmarkEnd w:id="183"/>
    </w:p>
    <w:p w14:paraId="2D038772" w14:textId="77777777" w:rsidR="00385C3B" w:rsidRPr="00DF1742" w:rsidRDefault="00385C3B" w:rsidP="00385C3B">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Dirección de Tecnologías ha participado activamente en eventos interinstitucionales, fomentando la colaboración y el intercambio de conocimientos con otras entidades del sector. Estas participaciones han permitido establecer alianzas estratégicas, compartir buenas prácticas y mantenerse actualizados sobre las tendencias tecnológicas. En este 2023 hemos participado en:</w:t>
      </w:r>
    </w:p>
    <w:p w14:paraId="7B6FF1DC" w14:textId="73A513CD"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Evento para la Conformación del Comité de Estandarización de Tecnologías de la Información y Comunicación (COETIC)</w:t>
      </w:r>
    </w:p>
    <w:p w14:paraId="109E6FC6" w14:textId="77777777"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Taller "Innovación y Creatividad Organizacional" </w:t>
      </w:r>
    </w:p>
    <w:p w14:paraId="2932B34E" w14:textId="77777777"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Taller de </w:t>
      </w:r>
      <w:proofErr w:type="spellStart"/>
      <w:r w:rsidRPr="00DF1742">
        <w:rPr>
          <w:rFonts w:ascii="Times New Roman" w:eastAsia="Calibri" w:hAnsi="Times New Roman" w:cs="Times New Roman"/>
          <w:color w:val="767171"/>
          <w:spacing w:val="20"/>
          <w:sz w:val="24"/>
          <w:szCs w:val="24"/>
          <w:lang w:val="es-DO"/>
        </w:rPr>
        <w:t>Design</w:t>
      </w:r>
      <w:proofErr w:type="spellEnd"/>
      <w:r w:rsidRPr="00DF1742">
        <w:rPr>
          <w:rFonts w:ascii="Times New Roman" w:eastAsia="Calibri" w:hAnsi="Times New Roman" w:cs="Times New Roman"/>
          <w:color w:val="767171"/>
          <w:spacing w:val="20"/>
          <w:sz w:val="24"/>
          <w:szCs w:val="24"/>
          <w:lang w:val="es-DO"/>
        </w:rPr>
        <w:t xml:space="preserve"> </w:t>
      </w:r>
      <w:proofErr w:type="spellStart"/>
      <w:r w:rsidRPr="00DF1742">
        <w:rPr>
          <w:rFonts w:ascii="Times New Roman" w:eastAsia="Calibri" w:hAnsi="Times New Roman" w:cs="Times New Roman"/>
          <w:color w:val="767171"/>
          <w:spacing w:val="20"/>
          <w:sz w:val="24"/>
          <w:szCs w:val="24"/>
          <w:lang w:val="es-DO"/>
        </w:rPr>
        <w:t>Thinking</w:t>
      </w:r>
      <w:proofErr w:type="spellEnd"/>
    </w:p>
    <w:p w14:paraId="19158FE7" w14:textId="77777777"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"Hablemos de Centros de Datos</w:t>
      </w:r>
    </w:p>
    <w:p w14:paraId="6B3E5F37" w14:textId="77777777"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“Gestión del Cambio para la Innovación y Transformación Digital</w:t>
      </w:r>
    </w:p>
    <w:p w14:paraId="52D7BA10" w14:textId="77777777"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proofErr w:type="spellStart"/>
      <w:r w:rsidRPr="00DF1742">
        <w:rPr>
          <w:rFonts w:ascii="Times New Roman" w:eastAsia="Calibri" w:hAnsi="Times New Roman" w:cs="Times New Roman"/>
          <w:color w:val="767171"/>
          <w:spacing w:val="20"/>
          <w:sz w:val="24"/>
          <w:szCs w:val="24"/>
          <w:lang w:val="es-DO"/>
        </w:rPr>
        <w:t>Webinar</w:t>
      </w:r>
      <w:proofErr w:type="spellEnd"/>
      <w:r w:rsidRPr="00DF1742">
        <w:rPr>
          <w:rFonts w:ascii="Times New Roman" w:eastAsia="Calibri" w:hAnsi="Times New Roman" w:cs="Times New Roman"/>
          <w:color w:val="767171"/>
          <w:spacing w:val="20"/>
          <w:sz w:val="24"/>
          <w:szCs w:val="24"/>
          <w:lang w:val="es-DO"/>
        </w:rPr>
        <w:t xml:space="preserve"> sobre </w:t>
      </w:r>
      <w:proofErr w:type="spellStart"/>
      <w:r w:rsidRPr="00DF1742">
        <w:rPr>
          <w:rFonts w:ascii="Times New Roman" w:eastAsia="Calibri" w:hAnsi="Times New Roman" w:cs="Times New Roman"/>
          <w:color w:val="767171"/>
          <w:spacing w:val="20"/>
          <w:sz w:val="24"/>
          <w:szCs w:val="24"/>
          <w:lang w:val="es-DO"/>
        </w:rPr>
        <w:t>iTICge</w:t>
      </w:r>
      <w:proofErr w:type="spellEnd"/>
      <w:r w:rsidRPr="00DF1742">
        <w:rPr>
          <w:rFonts w:ascii="Times New Roman" w:eastAsia="Calibri" w:hAnsi="Times New Roman" w:cs="Times New Roman"/>
          <w:color w:val="767171"/>
          <w:spacing w:val="20"/>
          <w:sz w:val="24"/>
          <w:szCs w:val="24"/>
          <w:lang w:val="es-DO"/>
        </w:rPr>
        <w:t xml:space="preserve"> 2023</w:t>
      </w:r>
    </w:p>
    <w:p w14:paraId="3909E608" w14:textId="77777777"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Taller COBIT</w:t>
      </w:r>
    </w:p>
    <w:p w14:paraId="4BCAA22A" w14:textId="77777777"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proofErr w:type="spellStart"/>
      <w:r w:rsidRPr="00DF1742">
        <w:rPr>
          <w:rFonts w:ascii="Times New Roman" w:eastAsia="Calibri" w:hAnsi="Times New Roman" w:cs="Times New Roman"/>
          <w:color w:val="767171"/>
          <w:spacing w:val="20"/>
          <w:sz w:val="24"/>
          <w:szCs w:val="24"/>
          <w:lang w:val="es-DO"/>
        </w:rPr>
        <w:t>Innovation</w:t>
      </w:r>
      <w:proofErr w:type="spellEnd"/>
      <w:r w:rsidRPr="00DF1742">
        <w:rPr>
          <w:rFonts w:ascii="Times New Roman" w:eastAsia="Calibri" w:hAnsi="Times New Roman" w:cs="Times New Roman"/>
          <w:color w:val="767171"/>
          <w:spacing w:val="20"/>
          <w:sz w:val="24"/>
          <w:szCs w:val="24"/>
          <w:lang w:val="es-DO"/>
        </w:rPr>
        <w:t xml:space="preserve"> </w:t>
      </w:r>
      <w:proofErr w:type="spellStart"/>
      <w:r w:rsidRPr="00DF1742">
        <w:rPr>
          <w:rFonts w:ascii="Times New Roman" w:eastAsia="Calibri" w:hAnsi="Times New Roman" w:cs="Times New Roman"/>
          <w:color w:val="767171"/>
          <w:spacing w:val="20"/>
          <w:sz w:val="24"/>
          <w:szCs w:val="24"/>
          <w:lang w:val="es-DO"/>
        </w:rPr>
        <w:t>Experience</w:t>
      </w:r>
      <w:proofErr w:type="spellEnd"/>
      <w:r w:rsidRPr="00DF1742">
        <w:rPr>
          <w:rFonts w:ascii="Times New Roman" w:eastAsia="Calibri" w:hAnsi="Times New Roman" w:cs="Times New Roman"/>
          <w:color w:val="767171"/>
          <w:spacing w:val="20"/>
          <w:sz w:val="24"/>
          <w:szCs w:val="24"/>
          <w:lang w:val="es-DO"/>
        </w:rPr>
        <w:t xml:space="preserve"> 2023</w:t>
      </w:r>
    </w:p>
    <w:p w14:paraId="7EF6B4E8" w14:textId="77777777" w:rsidR="004523B5" w:rsidRPr="00DF1742" w:rsidRDefault="00385C3B" w:rsidP="005C1ADB">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Congreso Transformación Resiliente en un Mundo Digital</w:t>
      </w:r>
    </w:p>
    <w:p w14:paraId="40E30304" w14:textId="0BB02135" w:rsidR="00385C3B" w:rsidRPr="00DF1742" w:rsidRDefault="00385C3B" w:rsidP="005C1ADB">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Gestión y elaboración de proyectos y PMO del programa de desarrollo y fortalecimiento de las capacidades técnicas del personal de TIC, de las instituciones del Estado dominicano</w:t>
      </w:r>
    </w:p>
    <w:p w14:paraId="5FF77D67" w14:textId="77777777"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Programa de Desarrollo y Fortalecimiento de las Capacidades</w:t>
      </w:r>
    </w:p>
    <w:p w14:paraId="3492C72A" w14:textId="77777777" w:rsidR="00385C3B" w:rsidRPr="00DF1742" w:rsidRDefault="00385C3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Presentación del Marco Nacional de Interoperabilidad</w:t>
      </w:r>
    </w:p>
    <w:p w14:paraId="7DEF5B90" w14:textId="77777777" w:rsidR="00385C3B" w:rsidRPr="00DF1742" w:rsidRDefault="00385C3B" w:rsidP="00385C3B">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Este compromiso con la comunidad ha fortalecido la posición de nuestra organización en el ámbito tecnológico.</w:t>
      </w:r>
    </w:p>
    <w:p w14:paraId="599D0003" w14:textId="58F9CEEA" w:rsidR="0053196E" w:rsidRPr="00DF1742" w:rsidRDefault="00A62353" w:rsidP="003A0E18">
      <w:pPr>
        <w:pStyle w:val="Heading1"/>
        <w:numPr>
          <w:ilvl w:val="1"/>
          <w:numId w:val="16"/>
        </w:numPr>
        <w:spacing w:after="240"/>
        <w:ind w:left="0"/>
        <w:jc w:val="center"/>
        <w:rPr>
          <w:b/>
          <w:color w:val="767171" w:themeColor="background2" w:themeShade="80"/>
          <w:lang w:val="es-DO"/>
        </w:rPr>
      </w:pPr>
      <w:bookmarkStart w:id="184" w:name="_Toc154736739"/>
      <w:r w:rsidRPr="00DF1742">
        <w:rPr>
          <w:b/>
          <w:color w:val="767171" w:themeColor="background2" w:themeShade="80"/>
          <w:lang w:val="es-DO"/>
        </w:rPr>
        <w:t xml:space="preserve">. </w:t>
      </w:r>
      <w:r w:rsidR="008026AD" w:rsidRPr="00DF1742">
        <w:rPr>
          <w:b/>
          <w:color w:val="767171" w:themeColor="background2" w:themeShade="80"/>
          <w:lang w:val="es-DO"/>
        </w:rPr>
        <w:t>Desempeño del</w:t>
      </w:r>
      <w:r w:rsidR="0053196E" w:rsidRPr="00DF1742">
        <w:rPr>
          <w:b/>
          <w:color w:val="767171" w:themeColor="background2" w:themeShade="80"/>
          <w:lang w:val="es-DO"/>
        </w:rPr>
        <w:t xml:space="preserve"> Sistema de Planificación y Desarrollo Institucional</w:t>
      </w:r>
      <w:bookmarkEnd w:id="184"/>
    </w:p>
    <w:p w14:paraId="7C9DC9A2" w14:textId="5588CDD9" w:rsidR="003075AB" w:rsidRPr="00DF1742" w:rsidRDefault="003075AB" w:rsidP="003075AB">
      <w:pPr>
        <w:tabs>
          <w:tab w:val="left" w:pos="2981"/>
        </w:tabs>
        <w:spacing w:line="360" w:lineRule="auto"/>
        <w:jc w:val="both"/>
        <w:rPr>
          <w:lang w:val="es-DO"/>
        </w:rPr>
      </w:pPr>
      <w:r w:rsidRPr="00DF1742">
        <w:rPr>
          <w:rFonts w:ascii="Times New Roman" w:eastAsia="Calibri" w:hAnsi="Times New Roman" w:cs="Times New Roman"/>
          <w:color w:val="767171"/>
          <w:spacing w:val="20"/>
          <w:sz w:val="24"/>
          <w:szCs w:val="24"/>
          <w:lang w:val="es-DO"/>
        </w:rPr>
        <w:t xml:space="preserve">La Dirección de Planificación y Desarrollo </w:t>
      </w:r>
      <w:r w:rsidR="008134FD" w:rsidRPr="00DF1742">
        <w:rPr>
          <w:rFonts w:ascii="Times New Roman" w:eastAsia="Calibri" w:hAnsi="Times New Roman" w:cs="Times New Roman"/>
          <w:color w:val="767171"/>
          <w:spacing w:val="20"/>
          <w:sz w:val="24"/>
          <w:szCs w:val="24"/>
          <w:lang w:val="es-DO"/>
        </w:rPr>
        <w:t>formuló</w:t>
      </w:r>
      <w:r w:rsidRPr="00DF1742">
        <w:rPr>
          <w:rFonts w:ascii="Times New Roman" w:eastAsia="Calibri" w:hAnsi="Times New Roman" w:cs="Times New Roman"/>
          <w:color w:val="767171"/>
          <w:spacing w:val="20"/>
          <w:sz w:val="24"/>
          <w:szCs w:val="24"/>
          <w:lang w:val="es-DO"/>
        </w:rPr>
        <w:t xml:space="preserve"> </w:t>
      </w:r>
      <w:r w:rsidR="008134FD" w:rsidRPr="00DF1742">
        <w:rPr>
          <w:rFonts w:ascii="Times New Roman" w:eastAsia="Calibri" w:hAnsi="Times New Roman" w:cs="Times New Roman"/>
          <w:color w:val="767171"/>
          <w:spacing w:val="20"/>
          <w:sz w:val="24"/>
          <w:szCs w:val="24"/>
          <w:lang w:val="es-DO"/>
        </w:rPr>
        <w:t>su</w:t>
      </w:r>
      <w:r w:rsidRPr="00DF1742">
        <w:rPr>
          <w:rFonts w:ascii="Times New Roman" w:eastAsia="Calibri" w:hAnsi="Times New Roman" w:cs="Times New Roman"/>
          <w:color w:val="767171"/>
          <w:spacing w:val="20"/>
          <w:sz w:val="24"/>
          <w:szCs w:val="24"/>
          <w:lang w:val="es-DO"/>
        </w:rPr>
        <w:t xml:space="preserve"> </w:t>
      </w:r>
      <w:r w:rsidR="005A3E47" w:rsidRPr="00DF1742">
        <w:rPr>
          <w:rFonts w:ascii="Times New Roman" w:eastAsia="Calibri" w:hAnsi="Times New Roman" w:cs="Times New Roman"/>
          <w:color w:val="767171"/>
          <w:spacing w:val="20"/>
          <w:sz w:val="24"/>
          <w:szCs w:val="24"/>
          <w:lang w:val="es-DO"/>
        </w:rPr>
        <w:t xml:space="preserve">Anteproyecto de </w:t>
      </w:r>
      <w:r w:rsidRPr="00DF1742">
        <w:rPr>
          <w:rFonts w:ascii="Times New Roman" w:eastAsia="Calibri" w:hAnsi="Times New Roman" w:cs="Times New Roman"/>
          <w:color w:val="767171"/>
          <w:spacing w:val="20"/>
          <w:sz w:val="24"/>
          <w:szCs w:val="24"/>
          <w:lang w:val="es-DO"/>
        </w:rPr>
        <w:t xml:space="preserve">presupuesto 2024 </w:t>
      </w:r>
      <w:proofErr w:type="gramStart"/>
      <w:r w:rsidRPr="00DF1742">
        <w:rPr>
          <w:rFonts w:ascii="Times New Roman" w:eastAsia="Calibri" w:hAnsi="Times New Roman" w:cs="Times New Roman"/>
          <w:color w:val="767171"/>
          <w:spacing w:val="20"/>
          <w:sz w:val="24"/>
          <w:szCs w:val="24"/>
          <w:lang w:val="es-DO"/>
        </w:rPr>
        <w:t>de acuerdo al</w:t>
      </w:r>
      <w:proofErr w:type="gramEnd"/>
      <w:r w:rsidRPr="00DF1742">
        <w:rPr>
          <w:rFonts w:ascii="Times New Roman" w:eastAsia="Calibri" w:hAnsi="Times New Roman" w:cs="Times New Roman"/>
          <w:color w:val="767171"/>
          <w:spacing w:val="20"/>
          <w:sz w:val="24"/>
          <w:szCs w:val="24"/>
          <w:lang w:val="es-DO"/>
        </w:rPr>
        <w:t xml:space="preserve"> calendario de </w:t>
      </w:r>
      <w:r w:rsidR="00D077FD" w:rsidRPr="00DF1742">
        <w:rPr>
          <w:rFonts w:ascii="Times New Roman" w:eastAsia="Calibri" w:hAnsi="Times New Roman" w:cs="Times New Roman"/>
          <w:color w:val="767171"/>
          <w:spacing w:val="20"/>
          <w:sz w:val="24"/>
          <w:szCs w:val="24"/>
          <w:lang w:val="es-DO"/>
        </w:rPr>
        <w:t>DIGEPRES, donde</w:t>
      </w:r>
      <w:r w:rsidRPr="00DF1742">
        <w:rPr>
          <w:rFonts w:ascii="Times New Roman" w:eastAsia="Calibri" w:hAnsi="Times New Roman" w:cs="Times New Roman"/>
          <w:color w:val="767171"/>
          <w:spacing w:val="20"/>
          <w:sz w:val="24"/>
          <w:szCs w:val="24"/>
          <w:lang w:val="es-DO"/>
        </w:rPr>
        <w:t xml:space="preserve"> se mantienen aprobada los productos 7333, 7334 y 7335 e indicadores que reflejan la naturaleza para la cual fue creada la TSS</w:t>
      </w:r>
      <w:r w:rsidR="005A3E47"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asociados al SUIR por ser la entidad a cargo de la base de datos del SDSS y de sometimientos y sanciones a empleadores morosos facultad otorgada por la ley 13-20. Los resultados alcanzados para </w:t>
      </w:r>
      <w:r w:rsidR="00A25806" w:rsidRPr="00DF1742">
        <w:rPr>
          <w:rFonts w:ascii="Times New Roman" w:eastAsia="Calibri" w:hAnsi="Times New Roman" w:cs="Times New Roman"/>
          <w:color w:val="767171"/>
          <w:spacing w:val="20"/>
          <w:sz w:val="24"/>
          <w:szCs w:val="24"/>
          <w:lang w:val="es-DO"/>
        </w:rPr>
        <w:t>el</w:t>
      </w:r>
      <w:r w:rsidRPr="00DF1742">
        <w:rPr>
          <w:rFonts w:ascii="Times New Roman" w:eastAsia="Calibri" w:hAnsi="Times New Roman" w:cs="Times New Roman"/>
          <w:color w:val="767171"/>
          <w:spacing w:val="20"/>
          <w:sz w:val="24"/>
          <w:szCs w:val="24"/>
          <w:lang w:val="es-DO"/>
        </w:rPr>
        <w:t xml:space="preserve"> 2023 es de </w:t>
      </w:r>
      <w:r w:rsidR="00037FA1" w:rsidRPr="00DF1742">
        <w:rPr>
          <w:rFonts w:ascii="Times New Roman" w:eastAsia="Calibri" w:hAnsi="Times New Roman" w:cs="Times New Roman"/>
          <w:color w:val="767171"/>
          <w:spacing w:val="20"/>
          <w:sz w:val="24"/>
          <w:szCs w:val="24"/>
          <w:lang w:val="es-DO"/>
        </w:rPr>
        <w:t>100</w:t>
      </w:r>
      <w:r w:rsidRPr="00DF1742">
        <w:rPr>
          <w:rFonts w:ascii="Times New Roman" w:eastAsia="Calibri" w:hAnsi="Times New Roman" w:cs="Times New Roman"/>
          <w:color w:val="767171"/>
          <w:spacing w:val="20"/>
          <w:sz w:val="24"/>
          <w:szCs w:val="24"/>
          <w:lang w:val="es-DO"/>
        </w:rPr>
        <w:t>%</w:t>
      </w:r>
      <w:r w:rsidR="00037FA1" w:rsidRPr="00DF1742">
        <w:rPr>
          <w:rFonts w:ascii="Times New Roman" w:eastAsia="Calibri" w:hAnsi="Times New Roman" w:cs="Times New Roman"/>
          <w:color w:val="767171"/>
          <w:spacing w:val="20"/>
          <w:sz w:val="24"/>
          <w:szCs w:val="24"/>
          <w:lang w:val="es-DO"/>
        </w:rPr>
        <w:t xml:space="preserve"> para los tres productos.</w:t>
      </w:r>
    </w:p>
    <w:p w14:paraId="5FF68783" w14:textId="121DAFEC" w:rsidR="003075AB" w:rsidRPr="00DF1742" w:rsidRDefault="003075AB" w:rsidP="00D840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Como parte del fortalecimiento institucional,  se ha identificado la </w:t>
      </w:r>
      <w:r w:rsidR="005A3E47" w:rsidRPr="00DF1742">
        <w:rPr>
          <w:rFonts w:ascii="Times New Roman" w:eastAsia="Calibri" w:hAnsi="Times New Roman" w:cs="Times New Roman"/>
          <w:color w:val="767171"/>
          <w:spacing w:val="20"/>
          <w:sz w:val="24"/>
          <w:szCs w:val="24"/>
          <w:lang w:val="es-DO"/>
        </w:rPr>
        <w:t>automatización de los procesos internos</w:t>
      </w:r>
      <w:r w:rsidRPr="00DF1742">
        <w:rPr>
          <w:rFonts w:ascii="Times New Roman" w:eastAsia="Calibri" w:hAnsi="Times New Roman" w:cs="Times New Roman"/>
          <w:color w:val="767171"/>
          <w:spacing w:val="20"/>
          <w:sz w:val="24"/>
          <w:szCs w:val="24"/>
          <w:lang w:val="es-DO"/>
        </w:rPr>
        <w:t xml:space="preserve"> </w:t>
      </w:r>
      <w:r w:rsidR="00C433E8" w:rsidRPr="00DF1742">
        <w:rPr>
          <w:rFonts w:ascii="Times New Roman" w:eastAsia="Calibri" w:hAnsi="Times New Roman" w:cs="Times New Roman"/>
          <w:color w:val="767171"/>
          <w:spacing w:val="20"/>
          <w:sz w:val="24"/>
          <w:szCs w:val="24"/>
          <w:lang w:val="es-DO"/>
        </w:rPr>
        <w:t>para la</w:t>
      </w:r>
      <w:r w:rsidRPr="00DF1742">
        <w:rPr>
          <w:rFonts w:ascii="Times New Roman" w:eastAsia="Calibri" w:hAnsi="Times New Roman" w:cs="Times New Roman"/>
          <w:color w:val="767171"/>
          <w:spacing w:val="20"/>
          <w:sz w:val="24"/>
          <w:szCs w:val="24"/>
          <w:lang w:val="es-DO"/>
        </w:rPr>
        <w:t xml:space="preserve"> rápida respuesta a nuestras partes interesadas, como lo es el de planificación estratégica y presupuestaria que permitirá una automatización y mayor precisión de nuestras actividades, fortalecer la toma de decisiones basado en evidencias, lograr una disminución en la programación y apoyo a las áreas para elaborar la planificación anual y estratégica, los seguimientos oportunos, así como, tener un mayor control de las variaciones que va sufriendo el presupuesto conforme se ejecutan las actividades mensuales.</w:t>
      </w:r>
    </w:p>
    <w:p w14:paraId="5F5DA1F1" w14:textId="479DCC64" w:rsidR="00013BB6" w:rsidRPr="00DF1742" w:rsidRDefault="00521ACD" w:rsidP="00D840B1">
      <w:pPr>
        <w:tabs>
          <w:tab w:val="left" w:pos="2981"/>
        </w:tabs>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Continuando con los esfuerzos para fortalecer los procesos</w:t>
      </w:r>
      <w:r w:rsidR="00E008CC" w:rsidRPr="00DF1742">
        <w:rPr>
          <w:rFonts w:ascii="Times New Roman" w:eastAsia="Calibri" w:hAnsi="Times New Roman" w:cs="Times New Roman"/>
          <w:color w:val="767171"/>
          <w:spacing w:val="20"/>
          <w:sz w:val="24"/>
          <w:szCs w:val="24"/>
          <w:lang w:val="es-DO"/>
        </w:rPr>
        <w:t xml:space="preserve"> institucional</w:t>
      </w:r>
      <w:r w:rsidRPr="00DF1742">
        <w:rPr>
          <w:rFonts w:ascii="Times New Roman" w:eastAsia="Calibri" w:hAnsi="Times New Roman" w:cs="Times New Roman"/>
          <w:color w:val="767171"/>
          <w:spacing w:val="20"/>
          <w:sz w:val="24"/>
          <w:szCs w:val="24"/>
          <w:lang w:val="es-DO"/>
        </w:rPr>
        <w:t>es asociados al área</w:t>
      </w:r>
      <w:r w:rsidR="00E008CC" w:rsidRPr="00DF1742">
        <w:rPr>
          <w:rFonts w:ascii="Times New Roman" w:eastAsia="Calibri" w:hAnsi="Times New Roman" w:cs="Times New Roman"/>
          <w:color w:val="767171"/>
          <w:spacing w:val="20"/>
          <w:sz w:val="24"/>
          <w:szCs w:val="24"/>
          <w:lang w:val="es-DO"/>
        </w:rPr>
        <w:t>, l</w:t>
      </w:r>
      <w:r w:rsidR="00013BB6" w:rsidRPr="00DF1742">
        <w:rPr>
          <w:rFonts w:ascii="Times New Roman" w:eastAsia="Calibri" w:hAnsi="Times New Roman" w:cs="Times New Roman"/>
          <w:color w:val="767171"/>
          <w:spacing w:val="20"/>
          <w:sz w:val="24"/>
          <w:szCs w:val="24"/>
          <w:lang w:val="es-DO"/>
        </w:rPr>
        <w:t xml:space="preserve">a </w:t>
      </w:r>
      <w:r w:rsidR="00E008CC" w:rsidRPr="00DF1742">
        <w:rPr>
          <w:rFonts w:ascii="Times New Roman" w:eastAsia="Calibri" w:hAnsi="Times New Roman" w:cs="Times New Roman"/>
          <w:color w:val="767171"/>
          <w:spacing w:val="20"/>
          <w:sz w:val="24"/>
          <w:szCs w:val="24"/>
          <w:lang w:val="es-DO"/>
        </w:rPr>
        <w:t>D</w:t>
      </w:r>
      <w:r w:rsidR="00013BB6" w:rsidRPr="00DF1742">
        <w:rPr>
          <w:rFonts w:ascii="Times New Roman" w:eastAsia="Calibri" w:hAnsi="Times New Roman" w:cs="Times New Roman"/>
          <w:color w:val="767171"/>
          <w:spacing w:val="20"/>
          <w:sz w:val="24"/>
          <w:szCs w:val="24"/>
          <w:lang w:val="es-DO"/>
        </w:rPr>
        <w:t>irecci</w:t>
      </w:r>
      <w:r w:rsidR="00E008CC" w:rsidRPr="00DF1742">
        <w:rPr>
          <w:rFonts w:ascii="Times New Roman" w:eastAsia="Calibri" w:hAnsi="Times New Roman" w:cs="Times New Roman"/>
          <w:color w:val="767171"/>
          <w:spacing w:val="20"/>
          <w:sz w:val="24"/>
          <w:szCs w:val="24"/>
          <w:lang w:val="es-DO"/>
        </w:rPr>
        <w:t>ó</w:t>
      </w:r>
      <w:r w:rsidR="00013BB6" w:rsidRPr="00DF1742">
        <w:rPr>
          <w:rFonts w:ascii="Times New Roman" w:eastAsia="Calibri" w:hAnsi="Times New Roman" w:cs="Times New Roman"/>
          <w:color w:val="767171"/>
          <w:spacing w:val="20"/>
          <w:sz w:val="24"/>
          <w:szCs w:val="24"/>
          <w:lang w:val="es-DO"/>
        </w:rPr>
        <w:t xml:space="preserve">n de Planificación y Desarrollo </w:t>
      </w:r>
      <w:r w:rsidR="00E008CC" w:rsidRPr="00DF1742">
        <w:rPr>
          <w:rFonts w:ascii="Times New Roman" w:eastAsia="Calibri" w:hAnsi="Times New Roman" w:cs="Times New Roman"/>
          <w:color w:val="767171"/>
          <w:spacing w:val="20"/>
          <w:sz w:val="24"/>
          <w:szCs w:val="24"/>
          <w:lang w:val="es-DO"/>
        </w:rPr>
        <w:t>ha impartido 11 sensibilizaciones</w:t>
      </w:r>
      <w:r w:rsidR="00D166A3" w:rsidRPr="00DF1742">
        <w:rPr>
          <w:rFonts w:ascii="Times New Roman" w:eastAsia="Calibri" w:hAnsi="Times New Roman" w:cs="Times New Roman"/>
          <w:color w:val="767171"/>
          <w:spacing w:val="20"/>
          <w:sz w:val="24"/>
          <w:szCs w:val="24"/>
          <w:lang w:val="es-DO"/>
        </w:rPr>
        <w:t xml:space="preserve">, </w:t>
      </w:r>
      <w:r w:rsidR="00D077FD" w:rsidRPr="00DF1742">
        <w:rPr>
          <w:rFonts w:ascii="Times New Roman" w:eastAsia="Calibri" w:hAnsi="Times New Roman" w:cs="Times New Roman"/>
          <w:color w:val="767171"/>
          <w:spacing w:val="20"/>
          <w:sz w:val="24"/>
          <w:szCs w:val="24"/>
          <w:lang w:val="es-DO"/>
        </w:rPr>
        <w:t>así</w:t>
      </w:r>
      <w:r w:rsidR="00D166A3" w:rsidRPr="00DF1742">
        <w:rPr>
          <w:rFonts w:ascii="Times New Roman" w:eastAsia="Calibri" w:hAnsi="Times New Roman" w:cs="Times New Roman"/>
          <w:color w:val="767171"/>
          <w:spacing w:val="20"/>
          <w:sz w:val="24"/>
          <w:szCs w:val="24"/>
          <w:lang w:val="es-DO"/>
        </w:rPr>
        <w:t xml:space="preserve"> como se han enviado a lo largo del año capsulas informativas </w:t>
      </w:r>
      <w:r w:rsidR="00E008CC" w:rsidRPr="00DF1742">
        <w:rPr>
          <w:rFonts w:ascii="Times New Roman" w:eastAsia="Calibri" w:hAnsi="Times New Roman" w:cs="Times New Roman"/>
          <w:color w:val="767171"/>
          <w:spacing w:val="20"/>
          <w:sz w:val="24"/>
          <w:szCs w:val="24"/>
          <w:lang w:val="es-DO"/>
        </w:rPr>
        <w:t xml:space="preserve">a los colaboradores </w:t>
      </w:r>
      <w:r w:rsidR="00E008CC" w:rsidRPr="00DF1742">
        <w:rPr>
          <w:rFonts w:ascii="Times New Roman" w:eastAsia="Calibri" w:hAnsi="Times New Roman" w:cs="Times New Roman"/>
          <w:color w:val="767171"/>
          <w:spacing w:val="20"/>
          <w:sz w:val="24"/>
          <w:szCs w:val="24"/>
          <w:lang w:val="es-DO"/>
        </w:rPr>
        <w:lastRenderedPageBreak/>
        <w:t>dot</w:t>
      </w:r>
      <w:r w:rsidR="0092780D" w:rsidRPr="00DF1742">
        <w:rPr>
          <w:rFonts w:ascii="Times New Roman" w:eastAsia="Calibri" w:hAnsi="Times New Roman" w:cs="Times New Roman"/>
          <w:color w:val="767171"/>
          <w:spacing w:val="20"/>
          <w:sz w:val="24"/>
          <w:szCs w:val="24"/>
          <w:lang w:val="es-DO"/>
        </w:rPr>
        <w:t>á</w:t>
      </w:r>
      <w:r w:rsidR="00E008CC" w:rsidRPr="00DF1742">
        <w:rPr>
          <w:rFonts w:ascii="Times New Roman" w:eastAsia="Calibri" w:hAnsi="Times New Roman" w:cs="Times New Roman"/>
          <w:color w:val="767171"/>
          <w:spacing w:val="20"/>
          <w:sz w:val="24"/>
          <w:szCs w:val="24"/>
          <w:lang w:val="es-DO"/>
        </w:rPr>
        <w:t>ndolos de conocimientos básicos sobre los procesos de Planificación Estratégica, Operativa y Presupuesto</w:t>
      </w:r>
      <w:r w:rsidR="00D166A3" w:rsidRPr="00DF1742">
        <w:rPr>
          <w:rFonts w:ascii="Times New Roman" w:eastAsia="Calibri" w:hAnsi="Times New Roman" w:cs="Times New Roman"/>
          <w:color w:val="767171"/>
          <w:spacing w:val="20"/>
          <w:sz w:val="24"/>
          <w:szCs w:val="24"/>
          <w:lang w:val="es-DO"/>
        </w:rPr>
        <w:t xml:space="preserve"> y el contenido del Plan </w:t>
      </w:r>
      <w:r w:rsidR="005C1ADB" w:rsidRPr="00DF1742">
        <w:rPr>
          <w:rFonts w:ascii="Times New Roman" w:eastAsia="Calibri" w:hAnsi="Times New Roman" w:cs="Times New Roman"/>
          <w:color w:val="767171"/>
          <w:spacing w:val="20"/>
          <w:sz w:val="24"/>
          <w:szCs w:val="24"/>
          <w:lang w:val="es-DO"/>
        </w:rPr>
        <w:t>Estratégico</w:t>
      </w:r>
      <w:r w:rsidR="00E008CC" w:rsidRPr="00DF1742">
        <w:rPr>
          <w:rFonts w:ascii="Times New Roman" w:eastAsia="Calibri" w:hAnsi="Times New Roman" w:cs="Times New Roman"/>
          <w:color w:val="767171"/>
          <w:spacing w:val="20"/>
          <w:sz w:val="24"/>
          <w:szCs w:val="24"/>
          <w:lang w:val="es-DO"/>
        </w:rPr>
        <w:t>.</w:t>
      </w:r>
      <w:r w:rsidR="00D166A3" w:rsidRPr="00DF1742">
        <w:rPr>
          <w:rFonts w:ascii="Times New Roman" w:eastAsia="Calibri" w:hAnsi="Times New Roman" w:cs="Times New Roman"/>
          <w:color w:val="767171"/>
          <w:spacing w:val="20"/>
          <w:sz w:val="24"/>
          <w:szCs w:val="24"/>
          <w:lang w:val="es-DO"/>
        </w:rPr>
        <w:t xml:space="preserve"> </w:t>
      </w:r>
    </w:p>
    <w:p w14:paraId="32F9D86D" w14:textId="0BB7032E" w:rsidR="00E008CC" w:rsidRPr="00DF1742" w:rsidRDefault="00E008CC" w:rsidP="00D840B1">
      <w:pPr>
        <w:tabs>
          <w:tab w:val="left" w:pos="2981"/>
        </w:tabs>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Esto ha permitido que el proceso de seguimiento para el cumplimiento de lo plasmado en el Plan Operativo Anual se</w:t>
      </w:r>
      <w:r w:rsidR="0092780D" w:rsidRPr="00DF1742">
        <w:rPr>
          <w:rFonts w:ascii="Times New Roman" w:eastAsia="Calibri" w:hAnsi="Times New Roman" w:cs="Times New Roman"/>
          <w:color w:val="767171"/>
          <w:spacing w:val="20"/>
          <w:sz w:val="24"/>
          <w:szCs w:val="24"/>
          <w:lang w:val="es-DO"/>
        </w:rPr>
        <w:t>a</w:t>
      </w:r>
      <w:r w:rsidRPr="00DF1742">
        <w:rPr>
          <w:rFonts w:ascii="Times New Roman" w:eastAsia="Calibri" w:hAnsi="Times New Roman" w:cs="Times New Roman"/>
          <w:color w:val="767171"/>
          <w:spacing w:val="20"/>
          <w:sz w:val="24"/>
          <w:szCs w:val="24"/>
          <w:lang w:val="es-DO"/>
        </w:rPr>
        <w:t xml:space="preserve"> robuste</w:t>
      </w:r>
      <w:r w:rsidR="00C433E8" w:rsidRPr="00DF1742">
        <w:rPr>
          <w:rFonts w:ascii="Times New Roman" w:eastAsia="Calibri" w:hAnsi="Times New Roman" w:cs="Times New Roman"/>
          <w:color w:val="767171"/>
          <w:spacing w:val="20"/>
          <w:sz w:val="24"/>
          <w:szCs w:val="24"/>
          <w:lang w:val="es-DO"/>
        </w:rPr>
        <w:t>c</w:t>
      </w:r>
      <w:r w:rsidRPr="00DF1742">
        <w:rPr>
          <w:rFonts w:ascii="Times New Roman" w:eastAsia="Calibri" w:hAnsi="Times New Roman" w:cs="Times New Roman"/>
          <w:color w:val="767171"/>
          <w:spacing w:val="20"/>
          <w:sz w:val="24"/>
          <w:szCs w:val="24"/>
          <w:lang w:val="es-DO"/>
        </w:rPr>
        <w:t xml:space="preserve">ido </w:t>
      </w:r>
      <w:r w:rsidR="00D70103" w:rsidRPr="00DF1742">
        <w:rPr>
          <w:rFonts w:ascii="Times New Roman" w:eastAsia="Calibri" w:hAnsi="Times New Roman" w:cs="Times New Roman"/>
          <w:color w:val="767171"/>
          <w:spacing w:val="20"/>
          <w:sz w:val="24"/>
          <w:szCs w:val="24"/>
          <w:lang w:val="es-DO"/>
        </w:rPr>
        <w:t xml:space="preserve">obteniendo el apoyo de las </w:t>
      </w:r>
      <w:r w:rsidR="00C433E8" w:rsidRPr="00DF1742">
        <w:rPr>
          <w:rFonts w:ascii="Times New Roman" w:eastAsia="Calibri" w:hAnsi="Times New Roman" w:cs="Times New Roman"/>
          <w:color w:val="767171"/>
          <w:spacing w:val="20"/>
          <w:sz w:val="24"/>
          <w:szCs w:val="24"/>
          <w:lang w:val="es-DO"/>
        </w:rPr>
        <w:t>á</w:t>
      </w:r>
      <w:r w:rsidR="00D70103" w:rsidRPr="00DF1742">
        <w:rPr>
          <w:rFonts w:ascii="Times New Roman" w:eastAsia="Calibri" w:hAnsi="Times New Roman" w:cs="Times New Roman"/>
          <w:color w:val="767171"/>
          <w:spacing w:val="20"/>
          <w:sz w:val="24"/>
          <w:szCs w:val="24"/>
          <w:lang w:val="es-DO"/>
        </w:rPr>
        <w:t>reas y mayor precisión de los datos que apoyan las actividades plasmadas en el con los seguimientos oportunos que son realizados.</w:t>
      </w:r>
    </w:p>
    <w:p w14:paraId="625913CA" w14:textId="71BE8A57" w:rsidR="00421BB7" w:rsidRPr="00DF1742" w:rsidRDefault="00421BB7" w:rsidP="00D840B1">
      <w:pPr>
        <w:tabs>
          <w:tab w:val="left" w:pos="2981"/>
        </w:tabs>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el fortalecimiento de nuestro proceso de Planificación Estratégica y de cara a la actualización de nuestro PEI 2025-2028, fue requerida la contratación de un asesor para guiar el proceso y realizar talleres y mesas de trabajo para elevar el pensamiento estratégico de nuestro personal directivo</w:t>
      </w:r>
      <w:r w:rsidR="003764D1" w:rsidRPr="00DF1742">
        <w:rPr>
          <w:rFonts w:ascii="Times New Roman" w:eastAsia="Calibri" w:hAnsi="Times New Roman" w:cs="Times New Roman"/>
          <w:color w:val="767171"/>
          <w:spacing w:val="20"/>
          <w:sz w:val="24"/>
          <w:szCs w:val="24"/>
          <w:lang w:val="es-DO"/>
        </w:rPr>
        <w:t xml:space="preserve"> y encargados</w:t>
      </w:r>
      <w:r w:rsidRPr="00DF1742">
        <w:rPr>
          <w:rFonts w:ascii="Times New Roman" w:eastAsia="Calibri" w:hAnsi="Times New Roman" w:cs="Times New Roman"/>
          <w:color w:val="767171"/>
          <w:spacing w:val="20"/>
          <w:sz w:val="24"/>
          <w:szCs w:val="24"/>
          <w:lang w:val="es-DO"/>
        </w:rPr>
        <w:t>.</w:t>
      </w:r>
      <w:r w:rsidR="00733F6F" w:rsidRPr="00DF1742">
        <w:rPr>
          <w:rFonts w:ascii="Times New Roman" w:eastAsia="Calibri" w:hAnsi="Times New Roman" w:cs="Times New Roman"/>
          <w:color w:val="767171"/>
          <w:spacing w:val="20"/>
          <w:sz w:val="24"/>
          <w:szCs w:val="24"/>
          <w:lang w:val="es-DO"/>
        </w:rPr>
        <w:t xml:space="preserve"> Esta </w:t>
      </w:r>
      <w:r w:rsidR="005C1ADB" w:rsidRPr="00DF1742">
        <w:rPr>
          <w:rFonts w:ascii="Times New Roman" w:eastAsia="Calibri" w:hAnsi="Times New Roman" w:cs="Times New Roman"/>
          <w:color w:val="767171"/>
          <w:spacing w:val="20"/>
          <w:sz w:val="24"/>
          <w:szCs w:val="24"/>
          <w:lang w:val="es-DO"/>
        </w:rPr>
        <w:t>contratación</w:t>
      </w:r>
      <w:r w:rsidR="00733F6F" w:rsidRPr="00DF1742">
        <w:rPr>
          <w:rFonts w:ascii="Times New Roman" w:eastAsia="Calibri" w:hAnsi="Times New Roman" w:cs="Times New Roman"/>
          <w:color w:val="767171"/>
          <w:spacing w:val="20"/>
          <w:sz w:val="24"/>
          <w:szCs w:val="24"/>
          <w:lang w:val="es-DO"/>
        </w:rPr>
        <w:t xml:space="preserve"> se encuentra en proceso de compra.</w:t>
      </w:r>
    </w:p>
    <w:p w14:paraId="62F902F6" w14:textId="4BACC869" w:rsidR="00C914CE" w:rsidRPr="00DF1742" w:rsidRDefault="00C914CE" w:rsidP="00FB66AB">
      <w:pPr>
        <w:pStyle w:val="Heading1"/>
        <w:spacing w:after="240"/>
        <w:jc w:val="both"/>
        <w:rPr>
          <w:rFonts w:eastAsia="Calibri" w:cs="Times New Roman"/>
          <w:b/>
          <w:bCs/>
          <w:color w:val="767171"/>
          <w:spacing w:val="20"/>
          <w:sz w:val="24"/>
          <w:szCs w:val="24"/>
          <w:lang w:val="es-DO"/>
        </w:rPr>
      </w:pPr>
      <w:bookmarkStart w:id="185" w:name="_Toc153781813"/>
      <w:bookmarkStart w:id="186" w:name="_Toc153782160"/>
      <w:bookmarkStart w:id="187" w:name="_Toc154736740"/>
      <w:r w:rsidRPr="00DF1742">
        <w:rPr>
          <w:rFonts w:eastAsia="Calibri" w:cs="Times New Roman"/>
          <w:b/>
          <w:bCs/>
          <w:color w:val="767171"/>
          <w:spacing w:val="20"/>
          <w:sz w:val="24"/>
          <w:szCs w:val="24"/>
          <w:lang w:val="es-DO"/>
        </w:rPr>
        <w:t>Cumplimiento de las diferentes unidades organizativas en la entrega oportuna de Informaciones para la preparación de informes y reportes de monitoreo trimestral del POA y los indicadores</w:t>
      </w:r>
      <w:bookmarkEnd w:id="185"/>
      <w:bookmarkEnd w:id="186"/>
      <w:bookmarkEnd w:id="187"/>
    </w:p>
    <w:p w14:paraId="2D3A7788" w14:textId="48C6EA47" w:rsidR="002C311C" w:rsidRPr="00DF1742" w:rsidRDefault="002C311C" w:rsidP="00D840B1">
      <w:pPr>
        <w:tabs>
          <w:tab w:val="left" w:pos="2981"/>
        </w:tabs>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 trav</w:t>
      </w:r>
      <w:r w:rsidR="003764D1" w:rsidRPr="00DF1742">
        <w:rPr>
          <w:rFonts w:ascii="Times New Roman" w:eastAsia="Calibri" w:hAnsi="Times New Roman" w:cs="Times New Roman"/>
          <w:color w:val="767171"/>
          <w:spacing w:val="20"/>
          <w:sz w:val="24"/>
          <w:szCs w:val="24"/>
          <w:lang w:val="es-DO"/>
        </w:rPr>
        <w:t>é</w:t>
      </w:r>
      <w:r w:rsidRPr="00DF1742">
        <w:rPr>
          <w:rFonts w:ascii="Times New Roman" w:eastAsia="Calibri" w:hAnsi="Times New Roman" w:cs="Times New Roman"/>
          <w:color w:val="767171"/>
          <w:spacing w:val="20"/>
          <w:sz w:val="24"/>
          <w:szCs w:val="24"/>
          <w:lang w:val="es-DO"/>
        </w:rPr>
        <w:t>s de los seguimientos trimestrales realizados por la Dirección de Planificación y Desarrollo mediante las fichas de seguimiento del Plan Operativo Anual</w:t>
      </w:r>
      <w:r w:rsidR="003764D1" w:rsidRPr="00DF1742">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se obtienen los resultados de los logros alcanzados de los productos definidos</w:t>
      </w:r>
      <w:r w:rsidR="002053A0" w:rsidRPr="00DF1742">
        <w:rPr>
          <w:rFonts w:ascii="Times New Roman" w:eastAsia="Calibri" w:hAnsi="Times New Roman" w:cs="Times New Roman"/>
          <w:color w:val="767171"/>
          <w:spacing w:val="20"/>
          <w:sz w:val="24"/>
          <w:szCs w:val="24"/>
          <w:lang w:val="es-DO"/>
        </w:rPr>
        <w:t xml:space="preserve"> en los diferentes ejes</w:t>
      </w:r>
      <w:r w:rsidR="00AE1259" w:rsidRPr="00DF1742">
        <w:rPr>
          <w:rFonts w:ascii="Times New Roman" w:eastAsia="Calibri" w:hAnsi="Times New Roman" w:cs="Times New Roman"/>
          <w:color w:val="767171"/>
          <w:spacing w:val="20"/>
          <w:sz w:val="24"/>
          <w:szCs w:val="24"/>
          <w:lang w:val="es-DO"/>
        </w:rPr>
        <w:t xml:space="preserve">. Estos resultados se detallan a continuación: </w:t>
      </w:r>
    </w:p>
    <w:p w14:paraId="09B79287" w14:textId="2C02F5BC" w:rsidR="00AE1259" w:rsidRPr="00DF1742" w:rsidRDefault="00AE1259" w:rsidP="00521ACD">
      <w:pPr>
        <w:tabs>
          <w:tab w:val="left" w:pos="2981"/>
        </w:tabs>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EJE1: Experiencia al Usuario con un avance de </w:t>
      </w:r>
      <w:r w:rsidR="00FB66AB" w:rsidRPr="00DF1742">
        <w:rPr>
          <w:rFonts w:ascii="Times New Roman" w:eastAsia="Calibri" w:hAnsi="Times New Roman" w:cs="Times New Roman"/>
          <w:color w:val="767171"/>
          <w:spacing w:val="20"/>
          <w:sz w:val="24"/>
          <w:szCs w:val="24"/>
          <w:lang w:val="es-DO"/>
        </w:rPr>
        <w:t>52</w:t>
      </w:r>
      <w:r w:rsidRPr="00DF1742">
        <w:rPr>
          <w:rFonts w:ascii="Times New Roman" w:eastAsia="Calibri" w:hAnsi="Times New Roman" w:cs="Times New Roman"/>
          <w:color w:val="767171"/>
          <w:spacing w:val="20"/>
          <w:sz w:val="24"/>
          <w:szCs w:val="24"/>
          <w:lang w:val="es-DO"/>
        </w:rPr>
        <w:t>%</w:t>
      </w:r>
    </w:p>
    <w:p w14:paraId="3D88FBD4" w14:textId="449F905B" w:rsidR="00AE1259" w:rsidRPr="00DF1742" w:rsidRDefault="00AE1259" w:rsidP="00521ACD">
      <w:pPr>
        <w:tabs>
          <w:tab w:val="left" w:pos="2981"/>
        </w:tabs>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EJE2: Fortalecimiento Institucional con un avance de </w:t>
      </w:r>
      <w:r w:rsidR="00FB66AB" w:rsidRPr="00DF1742">
        <w:rPr>
          <w:rFonts w:ascii="Times New Roman" w:eastAsia="Calibri" w:hAnsi="Times New Roman" w:cs="Times New Roman"/>
          <w:color w:val="767171"/>
          <w:spacing w:val="20"/>
          <w:sz w:val="24"/>
          <w:szCs w:val="24"/>
          <w:lang w:val="es-DO"/>
        </w:rPr>
        <w:t>70</w:t>
      </w:r>
      <w:r w:rsidRPr="00DF1742">
        <w:rPr>
          <w:rFonts w:ascii="Times New Roman" w:eastAsia="Calibri" w:hAnsi="Times New Roman" w:cs="Times New Roman"/>
          <w:color w:val="767171"/>
          <w:spacing w:val="20"/>
          <w:sz w:val="24"/>
          <w:szCs w:val="24"/>
          <w:lang w:val="es-DO"/>
        </w:rPr>
        <w:t>%</w:t>
      </w:r>
    </w:p>
    <w:p w14:paraId="55B3B9D9" w14:textId="1C99A675" w:rsidR="002C311C" w:rsidRPr="00DF1742" w:rsidRDefault="00AE1259" w:rsidP="00521ACD">
      <w:pPr>
        <w:tabs>
          <w:tab w:val="left" w:pos="2981"/>
        </w:tabs>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EJE3: Crecimiento y Desarrollo con un avance de </w:t>
      </w:r>
      <w:r w:rsidR="00FB66AB" w:rsidRPr="00DF1742">
        <w:rPr>
          <w:rFonts w:ascii="Times New Roman" w:eastAsia="Calibri" w:hAnsi="Times New Roman" w:cs="Times New Roman"/>
          <w:color w:val="767171"/>
          <w:spacing w:val="20"/>
          <w:sz w:val="24"/>
          <w:szCs w:val="24"/>
          <w:lang w:val="es-DO"/>
        </w:rPr>
        <w:t>78</w:t>
      </w:r>
      <w:r w:rsidRPr="00DF1742">
        <w:rPr>
          <w:rFonts w:ascii="Times New Roman" w:eastAsia="Calibri" w:hAnsi="Times New Roman" w:cs="Times New Roman"/>
          <w:color w:val="767171"/>
          <w:spacing w:val="20"/>
          <w:sz w:val="24"/>
          <w:szCs w:val="24"/>
          <w:lang w:val="es-DO"/>
        </w:rPr>
        <w:t>%</w:t>
      </w:r>
    </w:p>
    <w:p w14:paraId="4D03C398" w14:textId="3E913C30" w:rsidR="00521ACD" w:rsidRPr="00DF1742" w:rsidRDefault="00521ACD" w:rsidP="00521ACD">
      <w:pPr>
        <w:tabs>
          <w:tab w:val="left" w:pos="2981"/>
        </w:tabs>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Como institución galardonada en el premio Iberoamericano de la Calidad y </w:t>
      </w:r>
      <w:r w:rsidR="00FD1C9C" w:rsidRPr="00DF1742">
        <w:rPr>
          <w:rFonts w:ascii="Times New Roman" w:eastAsia="Calibri" w:hAnsi="Times New Roman" w:cs="Times New Roman"/>
          <w:color w:val="767171"/>
          <w:spacing w:val="20"/>
          <w:sz w:val="24"/>
          <w:szCs w:val="24"/>
          <w:lang w:val="es-DO"/>
        </w:rPr>
        <w:t>el gran Premio Nacional a la Calidad, la TSS ha expuesto sus buenas pr</w:t>
      </w:r>
      <w:r w:rsidR="00A83782" w:rsidRPr="00DF1742">
        <w:rPr>
          <w:rFonts w:ascii="Times New Roman" w:eastAsia="Calibri" w:hAnsi="Times New Roman" w:cs="Times New Roman"/>
          <w:color w:val="767171"/>
          <w:spacing w:val="20"/>
          <w:sz w:val="24"/>
          <w:szCs w:val="24"/>
          <w:lang w:val="es-DO"/>
        </w:rPr>
        <w:t>á</w:t>
      </w:r>
      <w:r w:rsidR="00FD1C9C" w:rsidRPr="00DF1742">
        <w:rPr>
          <w:rFonts w:ascii="Times New Roman" w:eastAsia="Calibri" w:hAnsi="Times New Roman" w:cs="Times New Roman"/>
          <w:color w:val="767171"/>
          <w:spacing w:val="20"/>
          <w:sz w:val="24"/>
          <w:szCs w:val="24"/>
          <w:lang w:val="es-DO"/>
        </w:rPr>
        <w:t xml:space="preserve">cticas en 2 </w:t>
      </w:r>
      <w:proofErr w:type="spellStart"/>
      <w:r w:rsidRPr="00DF1742">
        <w:rPr>
          <w:rFonts w:ascii="Times New Roman" w:eastAsia="Calibri" w:hAnsi="Times New Roman" w:cs="Times New Roman"/>
          <w:color w:val="767171"/>
          <w:spacing w:val="20"/>
          <w:sz w:val="24"/>
          <w:szCs w:val="24"/>
          <w:lang w:val="es-DO"/>
        </w:rPr>
        <w:t>benchlearning</w:t>
      </w:r>
      <w:proofErr w:type="spellEnd"/>
      <w:r w:rsidRPr="00DF1742">
        <w:rPr>
          <w:rFonts w:ascii="Times New Roman" w:eastAsia="Calibri" w:hAnsi="Times New Roman" w:cs="Times New Roman"/>
          <w:color w:val="767171"/>
          <w:spacing w:val="20"/>
          <w:sz w:val="24"/>
          <w:szCs w:val="24"/>
          <w:lang w:val="es-DO"/>
        </w:rPr>
        <w:t xml:space="preserve"> </w:t>
      </w:r>
      <w:r w:rsidR="00FD1C9C" w:rsidRPr="00DF1742">
        <w:rPr>
          <w:rFonts w:ascii="Times New Roman" w:eastAsia="Calibri" w:hAnsi="Times New Roman" w:cs="Times New Roman"/>
          <w:color w:val="767171"/>
          <w:spacing w:val="20"/>
          <w:sz w:val="24"/>
          <w:szCs w:val="24"/>
          <w:lang w:val="es-DO"/>
        </w:rPr>
        <w:t>realizados con</w:t>
      </w:r>
      <w:r w:rsidRPr="00DF1742">
        <w:rPr>
          <w:rFonts w:ascii="Times New Roman" w:eastAsia="Calibri" w:hAnsi="Times New Roman" w:cs="Times New Roman"/>
          <w:color w:val="767171"/>
          <w:spacing w:val="20"/>
          <w:sz w:val="24"/>
          <w:szCs w:val="24"/>
          <w:lang w:val="es-DO"/>
        </w:rPr>
        <w:t>:</w:t>
      </w:r>
    </w:p>
    <w:p w14:paraId="24736A33" w14:textId="132FB10E" w:rsidR="00521ACD" w:rsidRPr="00DF1742" w:rsidRDefault="00521ACD"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Sistema </w:t>
      </w:r>
      <w:r w:rsidR="00FD1C9C" w:rsidRPr="00DF1742">
        <w:rPr>
          <w:rFonts w:ascii="Times New Roman" w:eastAsia="Calibri" w:hAnsi="Times New Roman" w:cs="Times New Roman"/>
          <w:color w:val="767171"/>
          <w:spacing w:val="20"/>
          <w:sz w:val="24"/>
          <w:szCs w:val="24"/>
          <w:lang w:val="es-DO"/>
        </w:rPr>
        <w:t>N</w:t>
      </w:r>
      <w:r w:rsidRPr="00DF1742">
        <w:rPr>
          <w:rFonts w:ascii="Times New Roman" w:eastAsia="Calibri" w:hAnsi="Times New Roman" w:cs="Times New Roman"/>
          <w:color w:val="767171"/>
          <w:spacing w:val="20"/>
          <w:sz w:val="24"/>
          <w:szCs w:val="24"/>
          <w:lang w:val="es-DO"/>
        </w:rPr>
        <w:t xml:space="preserve">acional de </w:t>
      </w:r>
      <w:r w:rsidR="00FD1C9C" w:rsidRPr="00DF1742">
        <w:rPr>
          <w:rFonts w:ascii="Times New Roman" w:eastAsia="Calibri" w:hAnsi="Times New Roman" w:cs="Times New Roman"/>
          <w:color w:val="767171"/>
          <w:spacing w:val="20"/>
          <w:sz w:val="24"/>
          <w:szCs w:val="24"/>
          <w:lang w:val="es-DO"/>
        </w:rPr>
        <w:t>A</w:t>
      </w:r>
      <w:r w:rsidRPr="00DF1742">
        <w:rPr>
          <w:rFonts w:ascii="Times New Roman" w:eastAsia="Calibri" w:hAnsi="Times New Roman" w:cs="Times New Roman"/>
          <w:color w:val="767171"/>
          <w:spacing w:val="20"/>
          <w:sz w:val="24"/>
          <w:szCs w:val="24"/>
          <w:lang w:val="es-DO"/>
        </w:rPr>
        <w:t xml:space="preserve">tención a </w:t>
      </w:r>
      <w:r w:rsidR="00FD1C9C" w:rsidRPr="00DF1742">
        <w:rPr>
          <w:rFonts w:ascii="Times New Roman" w:eastAsia="Calibri" w:hAnsi="Times New Roman" w:cs="Times New Roman"/>
          <w:color w:val="767171"/>
          <w:spacing w:val="20"/>
          <w:sz w:val="24"/>
          <w:szCs w:val="24"/>
          <w:lang w:val="es-DO"/>
        </w:rPr>
        <w:t>E</w:t>
      </w:r>
      <w:r w:rsidRPr="00DF1742">
        <w:rPr>
          <w:rFonts w:ascii="Times New Roman" w:eastAsia="Calibri" w:hAnsi="Times New Roman" w:cs="Times New Roman"/>
          <w:color w:val="767171"/>
          <w:spacing w:val="20"/>
          <w:sz w:val="24"/>
          <w:szCs w:val="24"/>
          <w:lang w:val="es-DO"/>
        </w:rPr>
        <w:t xml:space="preserve">mergencias y </w:t>
      </w:r>
      <w:r w:rsidR="00FD1C9C" w:rsidRPr="00DF1742">
        <w:rPr>
          <w:rFonts w:ascii="Times New Roman" w:eastAsia="Calibri" w:hAnsi="Times New Roman" w:cs="Times New Roman"/>
          <w:color w:val="767171"/>
          <w:spacing w:val="20"/>
          <w:sz w:val="24"/>
          <w:szCs w:val="24"/>
          <w:lang w:val="es-DO"/>
        </w:rPr>
        <w:t>S</w:t>
      </w:r>
      <w:r w:rsidRPr="00DF1742">
        <w:rPr>
          <w:rFonts w:ascii="Times New Roman" w:eastAsia="Calibri" w:hAnsi="Times New Roman" w:cs="Times New Roman"/>
          <w:color w:val="767171"/>
          <w:spacing w:val="20"/>
          <w:sz w:val="24"/>
          <w:szCs w:val="24"/>
          <w:lang w:val="es-DO"/>
        </w:rPr>
        <w:t>eguridad (911)</w:t>
      </w:r>
    </w:p>
    <w:p w14:paraId="7ABDE10B" w14:textId="3458B56D" w:rsidR="00521ACD" w:rsidRPr="00DF1742" w:rsidRDefault="00521ACD"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Dirección General de Impuestos Internos (DGII)</w:t>
      </w:r>
    </w:p>
    <w:p w14:paraId="4A34DC81" w14:textId="68FC2CC2" w:rsidR="00004246" w:rsidRPr="00DF1742" w:rsidRDefault="00004246" w:rsidP="00004246">
      <w:pPr>
        <w:pStyle w:val="ListParagraph"/>
        <w:spacing w:before="240" w:after="240" w:line="360" w:lineRule="auto"/>
        <w:jc w:val="both"/>
        <w:rPr>
          <w:rFonts w:ascii="Times New Roman" w:eastAsia="Calibri" w:hAnsi="Times New Roman" w:cs="Times New Roman"/>
          <w:color w:val="767171"/>
          <w:spacing w:val="20"/>
          <w:sz w:val="2"/>
          <w:szCs w:val="2"/>
          <w:lang w:val="es-DO"/>
        </w:rPr>
      </w:pPr>
    </w:p>
    <w:p w14:paraId="26784274" w14:textId="3D884328" w:rsidR="00620B53" w:rsidRPr="00DF1742" w:rsidRDefault="005C1ADB" w:rsidP="00620B53">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así</w:t>
      </w:r>
      <w:r w:rsidR="00620B53" w:rsidRPr="00DF1742">
        <w:rPr>
          <w:rFonts w:ascii="Times New Roman" w:eastAsia="Calibri" w:hAnsi="Times New Roman" w:cs="Times New Roman"/>
          <w:color w:val="767171"/>
          <w:spacing w:val="20"/>
          <w:sz w:val="24"/>
          <w:szCs w:val="24"/>
          <w:lang w:val="es-DO"/>
        </w:rPr>
        <w:t xml:space="preserve"> mismo nos reunimos con consultores de políticas públicas del Centro de Desarrollo Económico de la Universidad de Chicago, quienes forman parte del equipo de trabajo del profesor Michael </w:t>
      </w:r>
      <w:proofErr w:type="spellStart"/>
      <w:r w:rsidR="00620B53" w:rsidRPr="00DF1742">
        <w:rPr>
          <w:rFonts w:ascii="Times New Roman" w:eastAsia="Calibri" w:hAnsi="Times New Roman" w:cs="Times New Roman"/>
          <w:color w:val="767171"/>
          <w:spacing w:val="20"/>
          <w:sz w:val="24"/>
          <w:szCs w:val="24"/>
          <w:lang w:val="es-DO"/>
        </w:rPr>
        <w:t>Kremer</w:t>
      </w:r>
      <w:proofErr w:type="spellEnd"/>
      <w:r w:rsidR="00620B53" w:rsidRPr="00DF1742">
        <w:rPr>
          <w:rFonts w:ascii="Times New Roman" w:eastAsia="Calibri" w:hAnsi="Times New Roman" w:cs="Times New Roman"/>
          <w:color w:val="767171"/>
          <w:spacing w:val="20"/>
          <w:sz w:val="24"/>
          <w:szCs w:val="24"/>
          <w:lang w:val="es-DO"/>
        </w:rPr>
        <w:t>, ganador del Premio Nobel de Economía en 2019. Durante el encuentro, se abordaron los avances en protección social en el país, con el objetivo de unir esfuerzos y establecer la evaluación institucional de políticas públicas relacionadas con la lucha contra la pobreza, la educación, la protección social y el desarrollo productivo, entre otros aspectos. En la reunión, se compartieron indicadores y datos del Sistema Dominicano de Seguridad Social relativos a la población laboral dominicana.</w:t>
      </w:r>
    </w:p>
    <w:p w14:paraId="22C75340" w14:textId="77777777" w:rsidR="00D64D1D" w:rsidRPr="00DF1742" w:rsidRDefault="00D64D1D" w:rsidP="00D64D1D">
      <w:pPr>
        <w:pStyle w:val="Heading1"/>
        <w:spacing w:after="240"/>
        <w:jc w:val="both"/>
        <w:rPr>
          <w:rFonts w:eastAsia="Calibri" w:cs="Times New Roman"/>
          <w:b/>
          <w:bCs/>
          <w:color w:val="767171"/>
          <w:spacing w:val="20"/>
          <w:sz w:val="24"/>
          <w:szCs w:val="24"/>
          <w:lang w:val="es-DO"/>
        </w:rPr>
      </w:pPr>
      <w:bookmarkStart w:id="188" w:name="_Toc120870757"/>
      <w:bookmarkStart w:id="189" w:name="_Toc124925495"/>
      <w:bookmarkStart w:id="190" w:name="_Toc153781814"/>
      <w:bookmarkStart w:id="191" w:name="_Toc153782161"/>
      <w:bookmarkStart w:id="192" w:name="_Toc154736741"/>
      <w:r w:rsidRPr="00DF1742">
        <w:rPr>
          <w:rFonts w:eastAsia="Calibri" w:cs="Times New Roman"/>
          <w:b/>
          <w:bCs/>
          <w:color w:val="767171"/>
          <w:spacing w:val="20"/>
          <w:sz w:val="24"/>
          <w:szCs w:val="24"/>
          <w:lang w:val="es-DO"/>
        </w:rPr>
        <w:t>Resultados de los Sistemas de Calidad</w:t>
      </w:r>
      <w:bookmarkEnd w:id="188"/>
      <w:bookmarkEnd w:id="189"/>
      <w:bookmarkEnd w:id="190"/>
      <w:bookmarkEnd w:id="191"/>
      <w:bookmarkEnd w:id="192"/>
    </w:p>
    <w:p w14:paraId="53D184E8" w14:textId="5BE36859" w:rsidR="00D64D1D" w:rsidRPr="00DF1742" w:rsidRDefault="00926B45" w:rsidP="00D64D1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Tesorería de la Seguridad Social actualmente cuenta con un Sistema de Gestión de Calidad (SGC) basado en las mejores prácticas nacionales e internacionales, contando con la certificación ISO 9001:2015 bajo una casa certificadora de gran prestigio. En este año estamos inmersos en la finalización del proyecto de integración donde se sumarán las normas ISO 27001, 22301, 31000, 37000 y 37301 (Seguridad de la información, Gestión de Riesgo, Continuidad de Negocio), el cual iniciamos en el 2022 y que está ayudando a fortalecer de todos los procesos de la institución.  Bajo el SGC se encuentran registrados los siguientes objetivos:</w:t>
      </w:r>
    </w:p>
    <w:tbl>
      <w:tblPr>
        <w:tblW w:w="7830" w:type="dxa"/>
        <w:jc w:val="center"/>
        <w:tblLayout w:type="fixed"/>
        <w:tblLook w:val="04A0" w:firstRow="1" w:lastRow="0" w:firstColumn="1" w:lastColumn="0" w:noHBand="0" w:noVBand="1"/>
      </w:tblPr>
      <w:tblGrid>
        <w:gridCol w:w="5210"/>
        <w:gridCol w:w="990"/>
        <w:gridCol w:w="1630"/>
      </w:tblGrid>
      <w:tr w:rsidR="00D64D1D" w:rsidRPr="00DF1742" w14:paraId="5ABBF824" w14:textId="77777777" w:rsidTr="00D64D1D">
        <w:trPr>
          <w:trHeight w:val="520"/>
          <w:tblHeader/>
          <w:jc w:val="center"/>
        </w:trPr>
        <w:tc>
          <w:tcPr>
            <w:tcW w:w="7830" w:type="dxa"/>
            <w:gridSpan w:val="3"/>
            <w:tcBorders>
              <w:top w:val="single" w:sz="8" w:space="0" w:color="A6A6A6"/>
              <w:left w:val="single" w:sz="8" w:space="0" w:color="A6A6A6"/>
              <w:bottom w:val="single" w:sz="4" w:space="0" w:color="auto"/>
              <w:right w:val="single" w:sz="8" w:space="0" w:color="A6A6A6"/>
            </w:tcBorders>
            <w:shd w:val="clear" w:color="auto" w:fill="002060"/>
            <w:vAlign w:val="center"/>
            <w:hideMark/>
          </w:tcPr>
          <w:p w14:paraId="086D0DED" w14:textId="325B5170" w:rsidR="00D64D1D" w:rsidRPr="00DF1742" w:rsidRDefault="00926B45" w:rsidP="00916E8E">
            <w:pPr>
              <w:spacing w:after="0" w:line="240" w:lineRule="auto"/>
              <w:jc w:val="center"/>
              <w:rPr>
                <w:rFonts w:eastAsia="Times New Roman"/>
                <w:b/>
                <w:bCs/>
                <w:i/>
                <w:iCs/>
                <w:color w:val="FFFFFF"/>
                <w:sz w:val="18"/>
                <w:szCs w:val="18"/>
                <w:lang w:val="es-DO"/>
              </w:rPr>
            </w:pPr>
            <w:r w:rsidRPr="00DF1742">
              <w:rPr>
                <w:rFonts w:ascii="Times New Roman" w:eastAsia="Calibri" w:hAnsi="Times New Roman" w:cs="Times New Roman"/>
                <w:b/>
                <w:bCs/>
                <w:color w:val="FFFFFF" w:themeColor="background1"/>
                <w:spacing w:val="20"/>
                <w:sz w:val="20"/>
                <w:szCs w:val="20"/>
                <w:lang w:val="es-DO"/>
              </w:rPr>
              <w:lastRenderedPageBreak/>
              <w:t>OBJETIVOS DE CALIDAD 2023</w:t>
            </w:r>
          </w:p>
        </w:tc>
      </w:tr>
      <w:tr w:rsidR="00D64D1D" w:rsidRPr="00DF1742" w14:paraId="12E993B9" w14:textId="77777777" w:rsidTr="00926B45">
        <w:trPr>
          <w:trHeight w:val="186"/>
          <w:tblHeader/>
          <w:jc w:val="center"/>
        </w:trPr>
        <w:tc>
          <w:tcPr>
            <w:tcW w:w="52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2B5C02" w14:textId="77777777"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Objetivos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5BE40" w14:textId="77777777" w:rsidR="00D64D1D" w:rsidRPr="00DF1742" w:rsidRDefault="00D64D1D" w:rsidP="00916E8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Meta</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06B19" w14:textId="77777777"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Resultados</w:t>
            </w:r>
          </w:p>
        </w:tc>
      </w:tr>
      <w:tr w:rsidR="00D64D1D" w:rsidRPr="00DF1742" w14:paraId="2EC74858" w14:textId="77777777" w:rsidTr="00765695">
        <w:trPr>
          <w:trHeight w:val="70"/>
          <w:tblHeader/>
          <w:jc w:val="center"/>
        </w:trPr>
        <w:tc>
          <w:tcPr>
            <w:tcW w:w="5210" w:type="dxa"/>
            <w:vMerge/>
            <w:tcBorders>
              <w:top w:val="single" w:sz="4" w:space="0" w:color="auto"/>
              <w:left w:val="single" w:sz="4" w:space="0" w:color="auto"/>
              <w:bottom w:val="single" w:sz="4" w:space="0" w:color="auto"/>
              <w:right w:val="single" w:sz="4" w:space="0" w:color="auto"/>
            </w:tcBorders>
            <w:vAlign w:val="center"/>
            <w:hideMark/>
          </w:tcPr>
          <w:p w14:paraId="25D4DA6E" w14:textId="77777777" w:rsidR="00D64D1D" w:rsidRPr="00DF1742" w:rsidRDefault="00D64D1D" w:rsidP="00916E8E">
            <w:pPr>
              <w:spacing w:after="0" w:line="240" w:lineRule="auto"/>
              <w:rPr>
                <w:rFonts w:ascii="Times New Roman" w:eastAsia="Calibri" w:hAnsi="Times New Roman" w:cs="Times New Roman"/>
                <w:color w:val="767171"/>
                <w:spacing w:val="20"/>
                <w:sz w:val="24"/>
                <w:szCs w:val="24"/>
                <w:lang w:val="es-DO"/>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CC669B" w14:textId="77777777" w:rsidR="00D64D1D" w:rsidRPr="00DF1742" w:rsidRDefault="00D64D1D" w:rsidP="00916E8E">
            <w:pPr>
              <w:spacing w:after="0" w:line="240" w:lineRule="auto"/>
              <w:rPr>
                <w:rFonts w:ascii="Times New Roman" w:eastAsia="Calibri" w:hAnsi="Times New Roman" w:cs="Times New Roman"/>
                <w:color w:val="767171"/>
                <w:spacing w:val="20"/>
                <w:sz w:val="24"/>
                <w:szCs w:val="24"/>
                <w:lang w:val="es-DO"/>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92E70" w14:textId="2B38FD9C"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T</w:t>
            </w:r>
            <w:r w:rsidR="00926B45" w:rsidRPr="00DF1742">
              <w:rPr>
                <w:rFonts w:ascii="Times New Roman" w:eastAsia="Calibri" w:hAnsi="Times New Roman" w:cs="Times New Roman"/>
                <w:color w:val="767171"/>
                <w:spacing w:val="20"/>
                <w:sz w:val="24"/>
                <w:szCs w:val="24"/>
                <w:lang w:val="es-DO"/>
              </w:rPr>
              <w:t>3</w:t>
            </w:r>
          </w:p>
        </w:tc>
      </w:tr>
      <w:tr w:rsidR="00D64D1D" w:rsidRPr="00DF1742" w14:paraId="6A5C2E35" w14:textId="77777777" w:rsidTr="00926B45">
        <w:trPr>
          <w:trHeight w:val="696"/>
          <w:jc w:val="center"/>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F20A7" w14:textId="77777777" w:rsidR="00D64D1D" w:rsidRPr="00DF1742" w:rsidRDefault="00D64D1D" w:rsidP="000D1B4A">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Obtener al menos un 90% en las encuestas de satisfacción de los Servicios Brindados.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4617C" w14:textId="7AD74173"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w:t>
            </w:r>
            <w:r w:rsidR="00926B45" w:rsidRPr="00DF1742">
              <w:rPr>
                <w:rFonts w:ascii="Times New Roman" w:eastAsia="Calibri" w:hAnsi="Times New Roman" w:cs="Times New Roman"/>
                <w:color w:val="767171"/>
                <w:spacing w:val="20"/>
                <w:sz w:val="24"/>
                <w:szCs w:val="24"/>
                <w:lang w:val="es-DO"/>
              </w:rPr>
              <w:t>2</w:t>
            </w:r>
            <w:r w:rsidRPr="00DF1742">
              <w:rPr>
                <w:rFonts w:ascii="Times New Roman" w:eastAsia="Calibri" w:hAnsi="Times New Roman" w:cs="Times New Roman"/>
                <w:color w:val="767171"/>
                <w:spacing w:val="20"/>
                <w:sz w:val="24"/>
                <w:szCs w:val="24"/>
                <w:lang w:val="es-DO"/>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CC272" w14:textId="185704D9"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w:t>
            </w:r>
            <w:r w:rsidR="00926B45" w:rsidRPr="00DF1742">
              <w:rPr>
                <w:rFonts w:ascii="Times New Roman" w:eastAsia="Calibri" w:hAnsi="Times New Roman" w:cs="Times New Roman"/>
                <w:color w:val="767171"/>
                <w:spacing w:val="20"/>
                <w:sz w:val="24"/>
                <w:szCs w:val="24"/>
                <w:lang w:val="es-DO"/>
              </w:rPr>
              <w:t>2</w:t>
            </w:r>
            <w:r w:rsidRPr="00DF1742">
              <w:rPr>
                <w:rFonts w:ascii="Times New Roman" w:eastAsia="Calibri" w:hAnsi="Times New Roman" w:cs="Times New Roman"/>
                <w:color w:val="767171"/>
                <w:spacing w:val="20"/>
                <w:sz w:val="24"/>
                <w:szCs w:val="24"/>
                <w:lang w:val="es-DO"/>
              </w:rPr>
              <w:t>%</w:t>
            </w:r>
          </w:p>
        </w:tc>
      </w:tr>
      <w:tr w:rsidR="00D64D1D" w:rsidRPr="00DF1742" w14:paraId="527ABFF3" w14:textId="77777777" w:rsidTr="00926B45">
        <w:trPr>
          <w:trHeight w:val="386"/>
          <w:jc w:val="center"/>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59A31" w14:textId="77777777" w:rsidR="00D64D1D" w:rsidRPr="00DF1742" w:rsidRDefault="00D64D1D" w:rsidP="000D1B4A">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Cumplir en al menos un 87% con los atributos de satisfacción de los colaboradores de la TSS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94A73" w14:textId="50507719"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w:t>
            </w:r>
            <w:r w:rsidR="00926B45" w:rsidRPr="00DF1742">
              <w:rPr>
                <w:rFonts w:ascii="Times New Roman" w:eastAsia="Calibri" w:hAnsi="Times New Roman" w:cs="Times New Roman"/>
                <w:color w:val="767171"/>
                <w:spacing w:val="20"/>
                <w:sz w:val="24"/>
                <w:szCs w:val="24"/>
                <w:lang w:val="es-DO"/>
              </w:rPr>
              <w:t>8</w:t>
            </w:r>
            <w:r w:rsidRPr="00DF1742">
              <w:rPr>
                <w:rFonts w:ascii="Times New Roman" w:eastAsia="Calibri" w:hAnsi="Times New Roman" w:cs="Times New Roman"/>
                <w:color w:val="767171"/>
                <w:spacing w:val="20"/>
                <w:sz w:val="24"/>
                <w:szCs w:val="24"/>
                <w:lang w:val="es-DO"/>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A1956" w14:textId="7B14A4A9" w:rsidR="00D64D1D" w:rsidRPr="00DF1742" w:rsidRDefault="00926B45"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91%</w:t>
            </w:r>
          </w:p>
        </w:tc>
      </w:tr>
      <w:tr w:rsidR="00D64D1D" w:rsidRPr="00DF1742" w14:paraId="6234AD8B" w14:textId="77777777" w:rsidTr="00926B45">
        <w:trPr>
          <w:trHeight w:val="734"/>
          <w:jc w:val="center"/>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2A099" w14:textId="77777777" w:rsidR="00D64D1D" w:rsidRPr="00DF1742" w:rsidRDefault="00D64D1D" w:rsidP="000D1B4A">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Alcanzar al menos un 90% en las Metas Transparencia Gubernamental (Metas Presidenciales).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7E6D3" w14:textId="77777777"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ECF0" w14:textId="72A8AD29" w:rsidR="00D64D1D" w:rsidRPr="00DF1742" w:rsidRDefault="00926B45"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w:t>
            </w:r>
            <w:r w:rsidR="002D04D7" w:rsidRPr="00DF1742">
              <w:rPr>
                <w:rFonts w:ascii="Times New Roman" w:eastAsia="Calibri" w:hAnsi="Times New Roman" w:cs="Times New Roman"/>
                <w:color w:val="767171"/>
                <w:spacing w:val="20"/>
                <w:sz w:val="24"/>
                <w:szCs w:val="24"/>
                <w:lang w:val="es-DO"/>
              </w:rPr>
              <w:t>5</w:t>
            </w:r>
            <w:r w:rsidRPr="00DF1742">
              <w:rPr>
                <w:rFonts w:ascii="Times New Roman" w:eastAsia="Calibri" w:hAnsi="Times New Roman" w:cs="Times New Roman"/>
                <w:color w:val="767171"/>
                <w:spacing w:val="20"/>
                <w:sz w:val="24"/>
                <w:szCs w:val="24"/>
                <w:lang w:val="es-DO"/>
              </w:rPr>
              <w:t>%</w:t>
            </w:r>
          </w:p>
        </w:tc>
      </w:tr>
      <w:tr w:rsidR="00D64D1D" w:rsidRPr="00DF1742" w14:paraId="7E52B0C2" w14:textId="77777777" w:rsidTr="00926B45">
        <w:trPr>
          <w:trHeight w:val="497"/>
          <w:jc w:val="center"/>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29F2A" w14:textId="70C8D2A2" w:rsidR="00D64D1D" w:rsidRPr="00DF1742" w:rsidRDefault="00D64D1D" w:rsidP="000D1B4A">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Dotar al menos el 80% de las competencias programadas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0D6CB" w14:textId="279BED3A"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w:t>
            </w:r>
            <w:r w:rsidR="00926B45" w:rsidRPr="00DF1742">
              <w:rPr>
                <w:rFonts w:ascii="Times New Roman" w:eastAsia="Calibri" w:hAnsi="Times New Roman" w:cs="Times New Roman"/>
                <w:color w:val="767171"/>
                <w:spacing w:val="20"/>
                <w:sz w:val="24"/>
                <w:szCs w:val="24"/>
                <w:lang w:val="es-DO"/>
              </w:rPr>
              <w:t>5</w:t>
            </w:r>
            <w:r w:rsidRPr="00DF1742">
              <w:rPr>
                <w:rFonts w:ascii="Times New Roman" w:eastAsia="Calibri" w:hAnsi="Times New Roman" w:cs="Times New Roman"/>
                <w:color w:val="767171"/>
                <w:spacing w:val="20"/>
                <w:sz w:val="24"/>
                <w:szCs w:val="24"/>
                <w:lang w:val="es-DO"/>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CD6A0" w14:textId="1903A048" w:rsidR="00D64D1D" w:rsidRPr="00DF1742" w:rsidRDefault="00926B45"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82</w:t>
            </w:r>
            <w:r w:rsidR="00D64D1D" w:rsidRPr="00DF1742">
              <w:rPr>
                <w:rFonts w:ascii="Times New Roman" w:eastAsia="Calibri" w:hAnsi="Times New Roman" w:cs="Times New Roman"/>
                <w:color w:val="767171"/>
                <w:spacing w:val="20"/>
                <w:sz w:val="24"/>
                <w:szCs w:val="24"/>
                <w:lang w:val="es-DO"/>
              </w:rPr>
              <w:t>%</w:t>
            </w:r>
          </w:p>
        </w:tc>
      </w:tr>
      <w:tr w:rsidR="00D64D1D" w:rsidRPr="00DF1742" w14:paraId="6F5808E5" w14:textId="77777777" w:rsidTr="00926B45">
        <w:trPr>
          <w:trHeight w:val="762"/>
          <w:jc w:val="center"/>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3ED40" w14:textId="77777777" w:rsidR="00D64D1D" w:rsidRPr="00DF1742" w:rsidRDefault="00D64D1D" w:rsidP="000D1B4A">
            <w:pPr>
              <w:spacing w:after="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Impartir un 100% de las capacitaciones programadas/solicitadas por los empleadores privados y/o gubernamental en materia de Seguridad Social.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183F2" w14:textId="77777777"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FB0A1" w14:textId="77777777" w:rsidR="00D64D1D" w:rsidRPr="00DF1742" w:rsidRDefault="00D64D1D" w:rsidP="00916E8E">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87%</w:t>
            </w:r>
          </w:p>
        </w:tc>
      </w:tr>
      <w:tr w:rsidR="00D64D1D" w:rsidRPr="00DF1742" w14:paraId="3CCC61EC" w14:textId="77777777" w:rsidTr="00926B45">
        <w:trPr>
          <w:trHeight w:val="287"/>
          <w:jc w:val="center"/>
        </w:trPr>
        <w:tc>
          <w:tcPr>
            <w:tcW w:w="5210" w:type="dxa"/>
            <w:tcBorders>
              <w:top w:val="single" w:sz="4" w:space="0" w:color="auto"/>
              <w:left w:val="single" w:sz="8" w:space="0" w:color="A6A6A6"/>
              <w:bottom w:val="single" w:sz="8" w:space="0" w:color="A6A6A6"/>
              <w:right w:val="nil"/>
            </w:tcBorders>
            <w:shd w:val="clear" w:color="auto" w:fill="002060"/>
            <w:vAlign w:val="center"/>
            <w:hideMark/>
          </w:tcPr>
          <w:p w14:paraId="1F5A3580" w14:textId="77777777" w:rsidR="00D64D1D" w:rsidRPr="00DF1742" w:rsidRDefault="00D64D1D" w:rsidP="00916E8E">
            <w:pPr>
              <w:spacing w:after="0" w:line="240" w:lineRule="auto"/>
              <w:rPr>
                <w:rFonts w:eastAsia="Times New Roman"/>
                <w:b/>
                <w:bCs/>
                <w:i/>
                <w:iCs/>
                <w:color w:val="FFFFFF"/>
                <w:sz w:val="20"/>
                <w:szCs w:val="20"/>
                <w:lang w:val="es-DO"/>
              </w:rPr>
            </w:pPr>
            <w:r w:rsidRPr="00DF1742">
              <w:rPr>
                <w:rFonts w:eastAsia="Times New Roman"/>
                <w:b/>
                <w:bCs/>
                <w:i/>
                <w:iCs/>
                <w:color w:val="FFFFFF"/>
                <w:sz w:val="20"/>
                <w:szCs w:val="20"/>
                <w:lang w:val="es-DO"/>
              </w:rPr>
              <w:t> </w:t>
            </w:r>
          </w:p>
        </w:tc>
        <w:tc>
          <w:tcPr>
            <w:tcW w:w="990" w:type="dxa"/>
            <w:tcBorders>
              <w:top w:val="single" w:sz="4" w:space="0" w:color="auto"/>
              <w:left w:val="nil"/>
              <w:bottom w:val="single" w:sz="8" w:space="0" w:color="A6A6A6"/>
              <w:right w:val="nil"/>
            </w:tcBorders>
            <w:shd w:val="clear" w:color="auto" w:fill="002060"/>
            <w:vAlign w:val="center"/>
            <w:hideMark/>
          </w:tcPr>
          <w:p w14:paraId="62C33029" w14:textId="77777777" w:rsidR="00D64D1D" w:rsidRPr="00DF1742" w:rsidRDefault="00D64D1D" w:rsidP="00916E8E">
            <w:pPr>
              <w:spacing w:after="0" w:line="240" w:lineRule="auto"/>
              <w:rPr>
                <w:rFonts w:eastAsia="Times New Roman"/>
                <w:b/>
                <w:bCs/>
                <w:i/>
                <w:iCs/>
                <w:color w:val="FFFFFF"/>
                <w:sz w:val="20"/>
                <w:szCs w:val="20"/>
                <w:lang w:val="es-DO"/>
              </w:rPr>
            </w:pPr>
            <w:r w:rsidRPr="00DF1742">
              <w:rPr>
                <w:rFonts w:eastAsia="Times New Roman"/>
                <w:b/>
                <w:bCs/>
                <w:i/>
                <w:iCs/>
                <w:color w:val="FFFFFF"/>
                <w:sz w:val="20"/>
                <w:szCs w:val="20"/>
                <w:lang w:val="es-DO"/>
              </w:rPr>
              <w:t> </w:t>
            </w:r>
          </w:p>
        </w:tc>
        <w:tc>
          <w:tcPr>
            <w:tcW w:w="1630" w:type="dxa"/>
            <w:tcBorders>
              <w:top w:val="single" w:sz="4" w:space="0" w:color="auto"/>
              <w:left w:val="nil"/>
              <w:bottom w:val="single" w:sz="8" w:space="0" w:color="A6A6A6"/>
              <w:right w:val="single" w:sz="8" w:space="0" w:color="A6A6A6"/>
            </w:tcBorders>
            <w:shd w:val="clear" w:color="auto" w:fill="002060"/>
            <w:vAlign w:val="center"/>
            <w:hideMark/>
          </w:tcPr>
          <w:p w14:paraId="751B8BBA" w14:textId="77777777" w:rsidR="00D64D1D" w:rsidRPr="00DF1742" w:rsidRDefault="00D64D1D" w:rsidP="00916E8E">
            <w:pPr>
              <w:spacing w:after="0" w:line="240" w:lineRule="auto"/>
              <w:rPr>
                <w:rFonts w:eastAsia="Times New Roman"/>
                <w:b/>
                <w:bCs/>
                <w:i/>
                <w:iCs/>
                <w:color w:val="FFFFFF"/>
                <w:sz w:val="20"/>
                <w:szCs w:val="20"/>
                <w:lang w:val="es-DO"/>
              </w:rPr>
            </w:pPr>
            <w:r w:rsidRPr="00DF1742">
              <w:rPr>
                <w:rFonts w:eastAsia="Times New Roman"/>
                <w:b/>
                <w:bCs/>
                <w:i/>
                <w:iCs/>
                <w:color w:val="FFFFFF"/>
                <w:sz w:val="20"/>
                <w:szCs w:val="20"/>
                <w:lang w:val="es-DO"/>
              </w:rPr>
              <w:t> </w:t>
            </w:r>
          </w:p>
        </w:tc>
      </w:tr>
    </w:tbl>
    <w:p w14:paraId="355CC751" w14:textId="4C3BCD5F" w:rsidR="00D64D1D" w:rsidRPr="00DF1742" w:rsidRDefault="002177C2" w:rsidP="00D64D1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18"/>
          <w:szCs w:val="18"/>
          <w:lang w:val="es-DO"/>
        </w:rPr>
        <w:t>Tabla 2</w:t>
      </w:r>
      <w:r w:rsidR="00836D9E" w:rsidRPr="00DF1742">
        <w:rPr>
          <w:rFonts w:ascii="Times New Roman" w:eastAsia="Calibri" w:hAnsi="Times New Roman" w:cs="Times New Roman"/>
          <w:b/>
          <w:bCs/>
          <w:color w:val="767171"/>
          <w:spacing w:val="20"/>
          <w:sz w:val="18"/>
          <w:szCs w:val="18"/>
          <w:lang w:val="es-DO"/>
        </w:rPr>
        <w:t>1</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Resultados de los objetivos de calidad </w:t>
      </w:r>
      <w:r w:rsidR="00926B45" w:rsidRPr="00DF1742">
        <w:rPr>
          <w:rFonts w:ascii="Times New Roman" w:eastAsia="Calibri" w:hAnsi="Times New Roman" w:cs="Times New Roman"/>
          <w:color w:val="767171"/>
          <w:spacing w:val="20"/>
          <w:sz w:val="18"/>
          <w:szCs w:val="18"/>
          <w:lang w:val="es-DO"/>
        </w:rPr>
        <w:t>3</w:t>
      </w:r>
      <w:r w:rsidRPr="00DF1742">
        <w:rPr>
          <w:rFonts w:ascii="Times New Roman" w:eastAsia="Calibri" w:hAnsi="Times New Roman" w:cs="Times New Roman"/>
          <w:color w:val="767171"/>
          <w:spacing w:val="20"/>
          <w:sz w:val="18"/>
          <w:szCs w:val="18"/>
          <w:lang w:val="es-DO"/>
        </w:rPr>
        <w:t>er trimestre</w:t>
      </w:r>
      <w:r w:rsidR="00926B45" w:rsidRPr="00DF1742">
        <w:rPr>
          <w:rFonts w:ascii="Times New Roman" w:eastAsia="Calibri" w:hAnsi="Times New Roman" w:cs="Times New Roman"/>
          <w:color w:val="767171"/>
          <w:spacing w:val="20"/>
          <w:sz w:val="18"/>
          <w:szCs w:val="18"/>
          <w:lang w:val="es-DO"/>
        </w:rPr>
        <w:t xml:space="preserve"> 2023.</w:t>
      </w:r>
    </w:p>
    <w:p w14:paraId="4ABB4EAE" w14:textId="06F37F66" w:rsidR="00926B45" w:rsidRPr="00DF1742" w:rsidRDefault="00926B45" w:rsidP="00D64D1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el 2do trimestre del 2023, se actualizaron los Objetivos de Calidad para adaptarlos más a nuestra realidad como institución y volverlos más retadores para garantizar la excelencia como institución.</w:t>
      </w:r>
    </w:p>
    <w:p w14:paraId="0F0B832D" w14:textId="77777777" w:rsidR="008F7CDF" w:rsidRPr="00DF1742" w:rsidRDefault="008F7CDF" w:rsidP="00D64D1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Como se observa en el cuadro anterior, los resultados obtenidos para cada uno de los trimestres muestran un nivel de cumplimiento satisfactorio demostrando el compromiso y dedicación de todos los colaboradores con el alcance de los objetivos de la institución.</w:t>
      </w:r>
    </w:p>
    <w:p w14:paraId="0E3357E1" w14:textId="691FCFB5" w:rsidR="00D64D1D" w:rsidRPr="00DF1742" w:rsidRDefault="00D64D1D" w:rsidP="00D64D1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Este 2023</w:t>
      </w:r>
      <w:r w:rsidR="008F7CDF" w:rsidRPr="00DF1742">
        <w:rPr>
          <w:rFonts w:ascii="Times New Roman" w:eastAsia="Calibri" w:hAnsi="Times New Roman" w:cs="Times New Roman"/>
          <w:color w:val="767171"/>
          <w:spacing w:val="20"/>
          <w:sz w:val="24"/>
          <w:szCs w:val="24"/>
          <w:lang w:val="es-DO"/>
        </w:rPr>
        <w:t xml:space="preserve"> </w:t>
      </w:r>
      <w:r w:rsidR="000E70EF">
        <w:rPr>
          <w:rFonts w:ascii="Times New Roman" w:eastAsia="Calibri" w:hAnsi="Times New Roman" w:cs="Times New Roman"/>
          <w:color w:val="767171"/>
          <w:spacing w:val="20"/>
          <w:sz w:val="24"/>
          <w:szCs w:val="24"/>
          <w:lang w:val="es-DO"/>
        </w:rPr>
        <w:t>s</w:t>
      </w:r>
      <w:r w:rsidR="008F7CDF" w:rsidRPr="00DF1742">
        <w:rPr>
          <w:rFonts w:ascii="Times New Roman" w:eastAsia="Calibri" w:hAnsi="Times New Roman" w:cs="Times New Roman"/>
          <w:color w:val="767171"/>
          <w:spacing w:val="20"/>
          <w:sz w:val="24"/>
          <w:szCs w:val="24"/>
          <w:lang w:val="es-DO"/>
        </w:rPr>
        <w:t>e entreg</w:t>
      </w:r>
      <w:r w:rsidR="000E70EF">
        <w:rPr>
          <w:rFonts w:ascii="Times New Roman" w:eastAsia="Calibri" w:hAnsi="Times New Roman" w:cs="Times New Roman"/>
          <w:color w:val="767171"/>
          <w:spacing w:val="20"/>
          <w:sz w:val="24"/>
          <w:szCs w:val="24"/>
          <w:lang w:val="es-DO"/>
        </w:rPr>
        <w:t>ó</w:t>
      </w:r>
      <w:r w:rsidR="008F7CDF" w:rsidRPr="00DF1742">
        <w:rPr>
          <w:rFonts w:ascii="Times New Roman" w:eastAsia="Calibri" w:hAnsi="Times New Roman" w:cs="Times New Roman"/>
          <w:color w:val="767171"/>
          <w:spacing w:val="20"/>
          <w:sz w:val="24"/>
          <w:szCs w:val="24"/>
          <w:lang w:val="es-DO"/>
        </w:rPr>
        <w:t xml:space="preserve"> a</w:t>
      </w:r>
      <w:r w:rsidRPr="00DF1742">
        <w:rPr>
          <w:rFonts w:ascii="Times New Roman" w:eastAsia="Calibri" w:hAnsi="Times New Roman" w:cs="Times New Roman"/>
          <w:color w:val="767171"/>
          <w:spacing w:val="20"/>
          <w:sz w:val="24"/>
          <w:szCs w:val="24"/>
          <w:lang w:val="es-DO"/>
        </w:rPr>
        <w:t xml:space="preserve"> la institución</w:t>
      </w:r>
      <w:r w:rsidR="0092780D" w:rsidRPr="00DF1742">
        <w:rPr>
          <w:rFonts w:ascii="Times New Roman" w:eastAsia="Calibri" w:hAnsi="Times New Roman" w:cs="Times New Roman"/>
          <w:color w:val="767171"/>
          <w:spacing w:val="20"/>
          <w:sz w:val="24"/>
          <w:szCs w:val="24"/>
          <w:lang w:val="es-DO"/>
        </w:rPr>
        <w:t xml:space="preserve"> </w:t>
      </w:r>
      <w:r w:rsidR="00D077FD" w:rsidRPr="00DF1742">
        <w:rPr>
          <w:rFonts w:ascii="Times New Roman" w:eastAsia="Calibri" w:hAnsi="Times New Roman" w:cs="Times New Roman"/>
          <w:color w:val="767171"/>
          <w:spacing w:val="20"/>
          <w:sz w:val="24"/>
          <w:szCs w:val="24"/>
          <w:lang w:val="es-DO"/>
        </w:rPr>
        <w:t>la Medalla</w:t>
      </w:r>
      <w:r w:rsidRPr="00DF1742">
        <w:rPr>
          <w:rFonts w:ascii="Times New Roman" w:eastAsia="Calibri" w:hAnsi="Times New Roman" w:cs="Times New Roman"/>
          <w:color w:val="767171"/>
          <w:spacing w:val="20"/>
          <w:sz w:val="24"/>
          <w:szCs w:val="24"/>
          <w:lang w:val="es-DO"/>
        </w:rPr>
        <w:t xml:space="preserve"> de Oro en Premio Iberoamericano de la Calidad 2022, en el primer año de postulación, luego de ser evaluada en base al Modelo Iberoamericano de </w:t>
      </w:r>
      <w:r w:rsidRPr="00DF1742">
        <w:rPr>
          <w:rFonts w:ascii="Times New Roman" w:eastAsia="Calibri" w:hAnsi="Times New Roman" w:cs="Times New Roman"/>
          <w:color w:val="767171"/>
          <w:spacing w:val="20"/>
          <w:sz w:val="24"/>
          <w:szCs w:val="24"/>
          <w:lang w:val="es-DO"/>
        </w:rPr>
        <w:lastRenderedPageBreak/>
        <w:t xml:space="preserve">Excelencia en la Gestión, afianzando y evidenciando los niveles de transparencia. Para mantener los mejores estándares de calidad, de igual manera </w:t>
      </w:r>
      <w:r w:rsidR="002177C2" w:rsidRPr="00DF1742">
        <w:rPr>
          <w:rFonts w:ascii="Times New Roman" w:eastAsia="Calibri" w:hAnsi="Times New Roman" w:cs="Times New Roman"/>
          <w:color w:val="767171"/>
          <w:spacing w:val="20"/>
          <w:sz w:val="24"/>
          <w:szCs w:val="24"/>
          <w:lang w:val="es-DO"/>
        </w:rPr>
        <w:t>se realizaron</w:t>
      </w:r>
      <w:r w:rsidRPr="00DF1742">
        <w:rPr>
          <w:rFonts w:ascii="Times New Roman" w:eastAsia="Calibri" w:hAnsi="Times New Roman" w:cs="Times New Roman"/>
          <w:color w:val="767171"/>
          <w:spacing w:val="20"/>
          <w:sz w:val="24"/>
          <w:szCs w:val="24"/>
          <w:lang w:val="es-DO"/>
        </w:rPr>
        <w:t xml:space="preserve"> auditorías internas sobre los procesos que integran el SGC para identificar desviaciones y oportunidades de mejoras que permitan su fortalecimiento a través de la mejora continua. </w:t>
      </w:r>
    </w:p>
    <w:p w14:paraId="4F640332" w14:textId="77777777" w:rsidR="008F7CDF" w:rsidRPr="00DF1742" w:rsidRDefault="008F7CDF" w:rsidP="00D64D1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Contamos con una política de calidad que sirve como marco de referencia para la institución y el logro de sus objetivos. Cada proceso se encuentra documentado y disponible para cada colaborador. Hemos logrado implementar una cultura basada en riesgo donde se identifican los eventos que pueden afectar las operaciones de la TSS y las acciones que se pueden realizar para mitigar su impacto.</w:t>
      </w:r>
    </w:p>
    <w:p w14:paraId="038A5855" w14:textId="77777777" w:rsidR="00DF213C" w:rsidRPr="00DF1742" w:rsidRDefault="00DF213C" w:rsidP="00D64D1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Recertificamos sin identificación de no conformidades en la Norma ISO-9001:2015 dando constancia cuanto al compromiso institucional con la excelencia. Siento este el 4to año consecutivo sin no conformidades en el sistema. </w:t>
      </w:r>
    </w:p>
    <w:p w14:paraId="3EE702AE" w14:textId="5790E8BE" w:rsidR="00DF213C" w:rsidRPr="00DF1742" w:rsidRDefault="00DF213C" w:rsidP="00D64D1D">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Recibimos en la primera postulación el Premio de Buenas Prácticas de la Asociación Internacional de la Seguridad Social otorgado durante el Foro Regional de la Seguridad Social para las Américas que se celebra en San José, Costa Rica por la Asociación Internacional de la Seguridad Social (AISS) con tres galardones: certificado de mérito con mención especial por el  Sistema Único de Información y Recaudo (SUIR Plus); certificado de mérito por la implementación de un Sistema de Gestión de la Calidad en una entidad de seguridad social certificado bajo estándar internacional de la norma ISO 9001, y certificado de mérito por la gestión de transparencia y accesibilidad de la información pública por la </w:t>
      </w:r>
      <w:r w:rsidRPr="00DF1742">
        <w:rPr>
          <w:rFonts w:ascii="Times New Roman" w:eastAsia="Calibri" w:hAnsi="Times New Roman" w:cs="Times New Roman"/>
          <w:color w:val="767171"/>
          <w:spacing w:val="20"/>
          <w:sz w:val="24"/>
          <w:szCs w:val="24"/>
          <w:lang w:val="es-DO"/>
        </w:rPr>
        <w:lastRenderedPageBreak/>
        <w:t xml:space="preserve">implementación de herramientas de Business </w:t>
      </w:r>
      <w:proofErr w:type="spellStart"/>
      <w:r w:rsidRPr="00DF1742">
        <w:rPr>
          <w:rFonts w:ascii="Times New Roman" w:eastAsia="Calibri" w:hAnsi="Times New Roman" w:cs="Times New Roman"/>
          <w:color w:val="767171"/>
          <w:spacing w:val="20"/>
          <w:sz w:val="24"/>
          <w:szCs w:val="24"/>
          <w:lang w:val="es-DO"/>
        </w:rPr>
        <w:t>Intelligence</w:t>
      </w:r>
      <w:proofErr w:type="spellEnd"/>
      <w:r w:rsidRPr="00DF1742">
        <w:rPr>
          <w:rFonts w:ascii="Times New Roman" w:eastAsia="Calibri" w:hAnsi="Times New Roman" w:cs="Times New Roman"/>
          <w:color w:val="767171"/>
          <w:spacing w:val="20"/>
          <w:sz w:val="24"/>
          <w:szCs w:val="24"/>
          <w:lang w:val="es-DO"/>
        </w:rPr>
        <w:t xml:space="preserve"> (BI) para el análisis y visualización de datos abiertos.</w:t>
      </w:r>
    </w:p>
    <w:p w14:paraId="1DD453D1" w14:textId="2A54D833" w:rsidR="004D12E9" w:rsidRPr="00DF1742" w:rsidRDefault="004D12E9" w:rsidP="0000299A">
      <w:pPr>
        <w:pStyle w:val="Heading1"/>
        <w:spacing w:after="240"/>
        <w:jc w:val="both"/>
        <w:rPr>
          <w:rFonts w:eastAsia="Calibri" w:cs="Times New Roman"/>
          <w:b/>
          <w:bCs/>
          <w:color w:val="767171"/>
          <w:spacing w:val="20"/>
          <w:sz w:val="24"/>
          <w:szCs w:val="24"/>
          <w:lang w:val="es-DO"/>
        </w:rPr>
      </w:pPr>
      <w:bookmarkStart w:id="193" w:name="_Toc153781815"/>
      <w:bookmarkStart w:id="194" w:name="_Toc153782162"/>
      <w:bookmarkStart w:id="195" w:name="_Toc154736742"/>
      <w:r w:rsidRPr="00DF1742">
        <w:rPr>
          <w:rFonts w:eastAsia="Calibri" w:cs="Times New Roman"/>
          <w:b/>
          <w:bCs/>
          <w:color w:val="767171"/>
          <w:spacing w:val="20"/>
          <w:sz w:val="24"/>
          <w:szCs w:val="24"/>
          <w:lang w:val="es-DO"/>
        </w:rPr>
        <w:t>Proyecto de Integración de las Normas ISO 27001, 22301 y 31000 (Seguridad de la información, Gestión de Riesgo, Continuidad de Negocio)</w:t>
      </w:r>
      <w:bookmarkEnd w:id="193"/>
      <w:bookmarkEnd w:id="194"/>
      <w:bookmarkEnd w:id="195"/>
    </w:p>
    <w:p w14:paraId="21D2AEE0" w14:textId="228E4BA9" w:rsidR="004D12E9" w:rsidRPr="00DF1742" w:rsidRDefault="004D12E9" w:rsidP="004D12E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Tesorería de la Seguridad Social inició a finales del mes de julio 2022 un ambicioso proyecto para la integración a su sistema de gestión de calidad las normas ISO 27001, 22301 y 31000 (Seguridad de la información, Gestión de Riesgo, Continuidad de Negocio), lo cual </w:t>
      </w:r>
      <w:proofErr w:type="spellStart"/>
      <w:r w:rsidRPr="00DF1742">
        <w:rPr>
          <w:rFonts w:ascii="Times New Roman" w:eastAsia="Calibri" w:hAnsi="Times New Roman" w:cs="Times New Roman"/>
          <w:color w:val="767171"/>
          <w:spacing w:val="20"/>
          <w:sz w:val="24"/>
          <w:szCs w:val="24"/>
          <w:lang w:val="es-DO"/>
        </w:rPr>
        <w:t>a</w:t>
      </w:r>
      <w:proofErr w:type="spellEnd"/>
      <w:r w:rsidRPr="00DF1742">
        <w:rPr>
          <w:rFonts w:ascii="Times New Roman" w:eastAsia="Calibri" w:hAnsi="Times New Roman" w:cs="Times New Roman"/>
          <w:color w:val="767171"/>
          <w:spacing w:val="20"/>
          <w:sz w:val="24"/>
          <w:szCs w:val="24"/>
          <w:lang w:val="es-DO"/>
        </w:rPr>
        <w:t xml:space="preserve"> permitido el fortalecimiento de todos los procesos de la institución mediante la implementación de buenas </w:t>
      </w:r>
      <w:r w:rsidR="005C1ADB" w:rsidRPr="00DF1742">
        <w:rPr>
          <w:rFonts w:ascii="Times New Roman" w:eastAsia="Calibri" w:hAnsi="Times New Roman" w:cs="Times New Roman"/>
          <w:color w:val="767171"/>
          <w:spacing w:val="20"/>
          <w:sz w:val="24"/>
          <w:szCs w:val="24"/>
          <w:lang w:val="es-DO"/>
        </w:rPr>
        <w:t>prácticas</w:t>
      </w:r>
      <w:r w:rsidRPr="00DF1742">
        <w:rPr>
          <w:rFonts w:ascii="Times New Roman" w:eastAsia="Calibri" w:hAnsi="Times New Roman" w:cs="Times New Roman"/>
          <w:color w:val="767171"/>
          <w:spacing w:val="20"/>
          <w:sz w:val="24"/>
          <w:szCs w:val="24"/>
          <w:lang w:val="es-DO"/>
        </w:rPr>
        <w:t xml:space="preserve">. Actualmente el proyecto se encuentra en su etapa final con un nivel de avance de </w:t>
      </w:r>
      <w:r w:rsidR="00F9094C" w:rsidRPr="00DF1742">
        <w:rPr>
          <w:rFonts w:ascii="Times New Roman" w:eastAsia="Calibri" w:hAnsi="Times New Roman" w:cs="Times New Roman"/>
          <w:color w:val="767171"/>
          <w:spacing w:val="20"/>
          <w:sz w:val="24"/>
          <w:szCs w:val="24"/>
          <w:lang w:val="es-DO"/>
        </w:rPr>
        <w:t>9</w:t>
      </w:r>
      <w:r w:rsidRPr="00DF1742">
        <w:rPr>
          <w:rFonts w:ascii="Times New Roman" w:eastAsia="Calibri" w:hAnsi="Times New Roman" w:cs="Times New Roman"/>
          <w:color w:val="767171"/>
          <w:spacing w:val="20"/>
          <w:sz w:val="24"/>
          <w:szCs w:val="24"/>
          <w:lang w:val="es-DO"/>
        </w:rPr>
        <w:t>0%.</w:t>
      </w:r>
    </w:p>
    <w:p w14:paraId="2A8B8B09" w14:textId="77777777" w:rsidR="004D12E9" w:rsidRPr="00DF1742" w:rsidRDefault="004D12E9" w:rsidP="004D12E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Durante el proceso de implementación se han elaborado políticas, procedimientos y metodologías enmarcadas en la estructura de las diferentes normas de gestión. Para la ISO 27001 Seguridad de la información se han identificado todos los controles referentes a ciberseguridad y Seguridad de la información y se están gestionando, para la ISO 31000 Gestión de Riesgo se realizaron los levantamientos en todas las áreas de la institución y fueron consolidados en una matriz para ser gestionados bajo una nueva metodología de gestión de riesgo y para la ISO 22301 Continuidad de Negocio fueron creados planes de continuidad para diferentes áreas, además de un plan de gestión crisis del cual se desprendió el comité de crisis, también se realizaron pruebas y ejercicios como forma de fortalecer la cultura de continuidad.</w:t>
      </w:r>
    </w:p>
    <w:p w14:paraId="4661B2EF" w14:textId="1BB75DDF" w:rsidR="004D12E9" w:rsidRPr="00DF1742" w:rsidRDefault="004D12E9" w:rsidP="004D12E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la etapa final de este proyecto se realizará la integración de las tres normas al sistema de gestión de calidad logrando con esto acentuar el fortalecimiento de la institución en las diferentes normas</w:t>
      </w:r>
      <w:r w:rsidR="00EB231F" w:rsidRPr="00DF1742">
        <w:rPr>
          <w:rFonts w:ascii="Times New Roman" w:eastAsia="Calibri" w:hAnsi="Times New Roman" w:cs="Times New Roman"/>
          <w:color w:val="767171"/>
          <w:spacing w:val="20"/>
          <w:sz w:val="24"/>
          <w:szCs w:val="24"/>
          <w:lang w:val="es-DO"/>
        </w:rPr>
        <w:t>.</w:t>
      </w:r>
    </w:p>
    <w:p w14:paraId="71833E03" w14:textId="44F10008" w:rsidR="00C56111" w:rsidRPr="00DF1742" w:rsidRDefault="00C56111" w:rsidP="00C5611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Bajo este proyecto de integración </w:t>
      </w:r>
      <w:r w:rsidR="005C1ADB" w:rsidRPr="00DF1742">
        <w:rPr>
          <w:rFonts w:ascii="Times New Roman" w:eastAsia="Calibri" w:hAnsi="Times New Roman" w:cs="Times New Roman"/>
          <w:color w:val="767171"/>
          <w:spacing w:val="20"/>
          <w:sz w:val="24"/>
          <w:szCs w:val="24"/>
          <w:lang w:val="es-DO"/>
        </w:rPr>
        <w:t>surgió</w:t>
      </w:r>
      <w:r w:rsidRPr="00DF1742">
        <w:rPr>
          <w:rFonts w:ascii="Times New Roman" w:eastAsia="Calibri" w:hAnsi="Times New Roman" w:cs="Times New Roman"/>
          <w:color w:val="767171"/>
          <w:spacing w:val="20"/>
          <w:sz w:val="24"/>
          <w:szCs w:val="24"/>
          <w:lang w:val="es-DO"/>
        </w:rPr>
        <w:t xml:space="preserve"> la necesidad de la creación de la Dirección de Gestión de Normas, Cumplimiento y Ciberseguridad, apostando al proceso de innovación y adaptación a los cambios tecnológicos, regulatorios y a todos los niveles que es una constante en el mundo actual.</w:t>
      </w:r>
      <w:r w:rsidRPr="00DF1742">
        <w:rPr>
          <w:lang w:val="es-DO"/>
        </w:rPr>
        <w:t xml:space="preserve"> </w:t>
      </w:r>
      <w:r w:rsidRPr="00DF1742">
        <w:rPr>
          <w:rFonts w:ascii="Times New Roman" w:eastAsia="Calibri" w:hAnsi="Times New Roman" w:cs="Times New Roman"/>
          <w:color w:val="767171"/>
          <w:spacing w:val="20"/>
          <w:sz w:val="24"/>
          <w:szCs w:val="24"/>
          <w:lang w:val="es-DO"/>
        </w:rPr>
        <w:t>La misma será la encargada de:</w:t>
      </w:r>
    </w:p>
    <w:p w14:paraId="52EEF3AC" w14:textId="69F60B3C" w:rsidR="00C56111" w:rsidRPr="00DF1742" w:rsidRDefault="00C5611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Gestión integral de riesgo</w:t>
      </w:r>
    </w:p>
    <w:p w14:paraId="3406ED9E" w14:textId="3E826EEB" w:rsidR="00C56111" w:rsidRPr="00DF1742" w:rsidRDefault="00C5611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Ciberseguridad</w:t>
      </w:r>
    </w:p>
    <w:p w14:paraId="08D6A1F7" w14:textId="11E89AB0" w:rsidR="00C56111" w:rsidRPr="00DF1742" w:rsidRDefault="00C5611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Seguridad de la información</w:t>
      </w:r>
    </w:p>
    <w:p w14:paraId="23040AA4" w14:textId="72D597CD" w:rsidR="00C56111" w:rsidRPr="00DF1742" w:rsidRDefault="00C56111"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Complimiento y Antisoborno</w:t>
      </w:r>
    </w:p>
    <w:p w14:paraId="687C185E" w14:textId="08F9FC1F" w:rsidR="00E844BB" w:rsidRPr="00DF1742" w:rsidRDefault="00E844BB" w:rsidP="00E844BB">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el mes de marzo se realizó solicitud formal ante el MAP para la creación de la dirección. En el mes de mayo mientras se esperaba la resolución con la aprobación del MAP, el comité ejecutivo autorizó el inició de la dirección como un piloto a cargo de la directora de Planificación y Desarrollo. En la primera etapa se realizaron las siguientes actividades:</w:t>
      </w:r>
    </w:p>
    <w:p w14:paraId="7BBFB9F8" w14:textId="244FA06B" w:rsidR="00E844BB" w:rsidRPr="00DF1742" w:rsidRDefault="00E844B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Asignación de la encargada del departamento de Desarrollo Institucional y Calidad en la Gestión como coordinadora de la nueva dirección.</w:t>
      </w:r>
    </w:p>
    <w:p w14:paraId="054E478C" w14:textId="77777777" w:rsidR="00E844BB" w:rsidRPr="00DF1742" w:rsidRDefault="00E844B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Contratación de asesor para la puesta en marcha.</w:t>
      </w:r>
    </w:p>
    <w:p w14:paraId="271B816E" w14:textId="77777777" w:rsidR="00E844BB" w:rsidRPr="00DF1742" w:rsidRDefault="00E844B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Transferencia desde la dirección de TIC hacia la nueva dirección de los departamentos de Seguridad y Monitoreo TIC.</w:t>
      </w:r>
    </w:p>
    <w:p w14:paraId="65411BF2" w14:textId="2607DBB3" w:rsidR="00E844BB" w:rsidRPr="00DF1742" w:rsidRDefault="00E844B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Nombramiento de manera interina un analista de Continuidad de Negocio.</w:t>
      </w:r>
    </w:p>
    <w:p w14:paraId="0DD9FB98" w14:textId="77777777" w:rsidR="00E844BB" w:rsidRPr="00DF1742" w:rsidRDefault="00E844B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Creación de los perfiles de puesto.</w:t>
      </w:r>
    </w:p>
    <w:p w14:paraId="7E95A02D" w14:textId="4A196EE6" w:rsidR="00E844BB" w:rsidRPr="00DF1742" w:rsidRDefault="00E844B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Contratación de encargado departamento.</w:t>
      </w:r>
    </w:p>
    <w:p w14:paraId="4D2ED3C3" w14:textId="69BA482A" w:rsidR="00E844BB" w:rsidRPr="00DF1742" w:rsidRDefault="00E844BB" w:rsidP="00E844BB">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 piloto concluyó con la aprobación de la estructura mediante la resolución 03-2023 de fecha 22 de septiembre del 2023.</w:t>
      </w:r>
    </w:p>
    <w:p w14:paraId="40B4D0CE" w14:textId="60CAA56A" w:rsidR="00085FD2" w:rsidRPr="00DF1742" w:rsidRDefault="00E844BB" w:rsidP="00085FD2">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A continuación, presentamos las actividades de mayor impacto realizada desde la nueva dirección del </w:t>
      </w:r>
      <w:r w:rsidR="00655DBF">
        <w:rPr>
          <w:rFonts w:ascii="Times New Roman" w:eastAsia="Calibri" w:hAnsi="Times New Roman" w:cs="Times New Roman"/>
          <w:color w:val="767171"/>
          <w:spacing w:val="20"/>
          <w:sz w:val="24"/>
          <w:szCs w:val="24"/>
          <w:lang w:val="es-DO"/>
        </w:rPr>
        <w:t xml:space="preserve">año </w:t>
      </w:r>
      <w:r w:rsidRPr="00DF1742">
        <w:rPr>
          <w:rFonts w:ascii="Times New Roman" w:eastAsia="Calibri" w:hAnsi="Times New Roman" w:cs="Times New Roman"/>
          <w:color w:val="767171"/>
          <w:spacing w:val="20"/>
          <w:sz w:val="24"/>
          <w:szCs w:val="24"/>
          <w:lang w:val="es-DO"/>
        </w:rPr>
        <w:t>2023</w:t>
      </w:r>
      <w:r w:rsidR="00085FD2" w:rsidRPr="00DF1742">
        <w:rPr>
          <w:rFonts w:ascii="Times New Roman" w:eastAsia="Calibri" w:hAnsi="Times New Roman" w:cs="Times New Roman"/>
          <w:color w:val="767171"/>
          <w:spacing w:val="20"/>
          <w:sz w:val="24"/>
          <w:szCs w:val="24"/>
          <w:lang w:val="es-DO"/>
        </w:rPr>
        <w:t xml:space="preserve">. </w:t>
      </w:r>
      <w:r w:rsidR="00655DBF">
        <w:rPr>
          <w:rFonts w:ascii="Times New Roman" w:eastAsia="Calibri" w:hAnsi="Times New Roman" w:cs="Times New Roman"/>
          <w:color w:val="767171"/>
          <w:spacing w:val="20"/>
          <w:sz w:val="24"/>
          <w:szCs w:val="24"/>
          <w:lang w:val="es-DO"/>
        </w:rPr>
        <w:t>El</w:t>
      </w:r>
      <w:r w:rsidR="00085FD2" w:rsidRPr="00DF1742">
        <w:rPr>
          <w:rFonts w:ascii="Times New Roman" w:eastAsia="Calibri" w:hAnsi="Times New Roman" w:cs="Times New Roman"/>
          <w:color w:val="767171"/>
          <w:spacing w:val="20"/>
          <w:sz w:val="24"/>
          <w:szCs w:val="24"/>
          <w:lang w:val="es-DO"/>
        </w:rPr>
        <w:t xml:space="preserve"> departamento </w:t>
      </w:r>
      <w:r w:rsidR="00655DBF">
        <w:rPr>
          <w:rFonts w:ascii="Times New Roman" w:eastAsia="Calibri" w:hAnsi="Times New Roman" w:cs="Times New Roman"/>
          <w:color w:val="767171"/>
          <w:spacing w:val="20"/>
          <w:sz w:val="24"/>
          <w:szCs w:val="24"/>
          <w:lang w:val="es-DO"/>
        </w:rPr>
        <w:t xml:space="preserve">de </w:t>
      </w:r>
      <w:r w:rsidR="00085FD2" w:rsidRPr="00DF1742">
        <w:rPr>
          <w:rFonts w:ascii="Times New Roman" w:eastAsia="Calibri" w:hAnsi="Times New Roman" w:cs="Times New Roman"/>
          <w:color w:val="767171"/>
          <w:spacing w:val="20"/>
          <w:sz w:val="24"/>
          <w:szCs w:val="24"/>
          <w:lang w:val="es-DO"/>
        </w:rPr>
        <w:t>Gestión Integral de Riesgo completó y/o logró:</w:t>
      </w:r>
    </w:p>
    <w:p w14:paraId="73BB3F15" w14:textId="451F6757"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Elaborar Metodología de Gestión de Riesgo</w:t>
      </w:r>
      <w:r w:rsidR="003F2979" w:rsidRPr="00DF1742">
        <w:rPr>
          <w:rFonts w:ascii="Times New Roman" w:eastAsia="Calibri" w:hAnsi="Times New Roman" w:cs="Times New Roman"/>
          <w:color w:val="767171"/>
          <w:spacing w:val="20"/>
          <w:sz w:val="24"/>
          <w:szCs w:val="24"/>
          <w:lang w:val="es-DO"/>
        </w:rPr>
        <w:t>.</w:t>
      </w:r>
    </w:p>
    <w:p w14:paraId="716FF712" w14:textId="60CC51BD"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Crear los planes de Continuidad de Negocios</w:t>
      </w:r>
      <w:r w:rsidR="003F2979" w:rsidRPr="00DF1742">
        <w:rPr>
          <w:rFonts w:ascii="Times New Roman" w:eastAsia="Calibri" w:hAnsi="Times New Roman" w:cs="Times New Roman"/>
          <w:color w:val="767171"/>
          <w:spacing w:val="20"/>
          <w:sz w:val="24"/>
          <w:szCs w:val="24"/>
          <w:lang w:val="es-DO"/>
        </w:rPr>
        <w:t>.</w:t>
      </w:r>
    </w:p>
    <w:p w14:paraId="6F6663D9" w14:textId="1968B766"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Realizar los ejercicios de gestión de Crisis</w:t>
      </w:r>
      <w:r w:rsidR="003F2979" w:rsidRPr="00DF1742">
        <w:rPr>
          <w:rFonts w:ascii="Times New Roman" w:eastAsia="Calibri" w:hAnsi="Times New Roman" w:cs="Times New Roman"/>
          <w:color w:val="767171"/>
          <w:spacing w:val="20"/>
          <w:sz w:val="24"/>
          <w:szCs w:val="24"/>
          <w:lang w:val="es-DO"/>
        </w:rPr>
        <w:t>.</w:t>
      </w:r>
    </w:p>
    <w:p w14:paraId="461174D7" w14:textId="604E582C"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Realizar los Ejercicios de </w:t>
      </w:r>
      <w:r w:rsidR="003F2979" w:rsidRPr="00DF1742">
        <w:rPr>
          <w:rFonts w:ascii="Times New Roman" w:eastAsia="Calibri" w:hAnsi="Times New Roman" w:cs="Times New Roman"/>
          <w:color w:val="767171"/>
          <w:spacing w:val="20"/>
          <w:sz w:val="24"/>
          <w:szCs w:val="24"/>
          <w:lang w:val="es-DO"/>
        </w:rPr>
        <w:t>C</w:t>
      </w:r>
      <w:r w:rsidRPr="00DF1742">
        <w:rPr>
          <w:rFonts w:ascii="Times New Roman" w:eastAsia="Calibri" w:hAnsi="Times New Roman" w:cs="Times New Roman"/>
          <w:color w:val="767171"/>
          <w:spacing w:val="20"/>
          <w:sz w:val="24"/>
          <w:szCs w:val="24"/>
          <w:lang w:val="es-DO"/>
        </w:rPr>
        <w:t xml:space="preserve">ontinuidad de </w:t>
      </w:r>
      <w:r w:rsidR="003F2979" w:rsidRPr="00DF1742">
        <w:rPr>
          <w:rFonts w:ascii="Times New Roman" w:eastAsia="Calibri" w:hAnsi="Times New Roman" w:cs="Times New Roman"/>
          <w:color w:val="767171"/>
          <w:spacing w:val="20"/>
          <w:sz w:val="24"/>
          <w:szCs w:val="24"/>
          <w:lang w:val="es-DO"/>
        </w:rPr>
        <w:t>N</w:t>
      </w:r>
      <w:r w:rsidRPr="00DF1742">
        <w:rPr>
          <w:rFonts w:ascii="Times New Roman" w:eastAsia="Calibri" w:hAnsi="Times New Roman" w:cs="Times New Roman"/>
          <w:color w:val="767171"/>
          <w:spacing w:val="20"/>
          <w:sz w:val="24"/>
          <w:szCs w:val="24"/>
          <w:lang w:val="es-DO"/>
        </w:rPr>
        <w:t>egocios</w:t>
      </w:r>
      <w:r w:rsidR="003F2979" w:rsidRPr="00DF1742">
        <w:rPr>
          <w:rFonts w:ascii="Times New Roman" w:eastAsia="Calibri" w:hAnsi="Times New Roman" w:cs="Times New Roman"/>
          <w:color w:val="767171"/>
          <w:spacing w:val="20"/>
          <w:sz w:val="24"/>
          <w:szCs w:val="24"/>
          <w:lang w:val="es-DO"/>
        </w:rPr>
        <w:t>.</w:t>
      </w:r>
    </w:p>
    <w:p w14:paraId="26BC436F" w14:textId="4D68FA04"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Presentar los Informes de </w:t>
      </w:r>
      <w:r w:rsidR="003F2979" w:rsidRPr="00DF1742">
        <w:rPr>
          <w:rFonts w:ascii="Times New Roman" w:eastAsia="Calibri" w:hAnsi="Times New Roman" w:cs="Times New Roman"/>
          <w:color w:val="767171"/>
          <w:spacing w:val="20"/>
          <w:sz w:val="24"/>
          <w:szCs w:val="24"/>
          <w:lang w:val="es-DO"/>
        </w:rPr>
        <w:t>Continuidad de Negocios.</w:t>
      </w:r>
    </w:p>
    <w:p w14:paraId="1F73BF4F" w14:textId="3A47DFB0"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Realizar Simulacros de </w:t>
      </w:r>
      <w:r w:rsidR="003F2979" w:rsidRPr="00DF1742">
        <w:rPr>
          <w:rFonts w:ascii="Times New Roman" w:eastAsia="Calibri" w:hAnsi="Times New Roman" w:cs="Times New Roman"/>
          <w:color w:val="767171"/>
          <w:spacing w:val="20"/>
          <w:sz w:val="24"/>
          <w:szCs w:val="24"/>
          <w:lang w:val="es-DO"/>
        </w:rPr>
        <w:t>C</w:t>
      </w:r>
      <w:r w:rsidRPr="00DF1742">
        <w:rPr>
          <w:rFonts w:ascii="Times New Roman" w:eastAsia="Calibri" w:hAnsi="Times New Roman" w:cs="Times New Roman"/>
          <w:color w:val="767171"/>
          <w:spacing w:val="20"/>
          <w:sz w:val="24"/>
          <w:szCs w:val="24"/>
          <w:lang w:val="es-DO"/>
        </w:rPr>
        <w:t>risis</w:t>
      </w:r>
    </w:p>
    <w:p w14:paraId="367F0634" w14:textId="725D2F23"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Actualizar y levantar los Riesgo en todos los procesos de la institución</w:t>
      </w:r>
      <w:r w:rsidR="003F2979" w:rsidRPr="00DF1742">
        <w:rPr>
          <w:rFonts w:ascii="Times New Roman" w:eastAsia="Calibri" w:hAnsi="Times New Roman" w:cs="Times New Roman"/>
          <w:color w:val="767171"/>
          <w:spacing w:val="20"/>
          <w:sz w:val="24"/>
          <w:szCs w:val="24"/>
          <w:lang w:val="es-DO"/>
        </w:rPr>
        <w:t>.</w:t>
      </w:r>
    </w:p>
    <w:p w14:paraId="421DBDD3" w14:textId="7BE64780"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Capacitar al personal clave</w:t>
      </w:r>
      <w:r w:rsidR="003F2979" w:rsidRPr="00DF1742">
        <w:rPr>
          <w:rFonts w:ascii="Times New Roman" w:eastAsia="Calibri" w:hAnsi="Times New Roman" w:cs="Times New Roman"/>
          <w:color w:val="767171"/>
          <w:spacing w:val="20"/>
          <w:sz w:val="24"/>
          <w:szCs w:val="24"/>
          <w:lang w:val="es-DO"/>
        </w:rPr>
        <w:t>.</w:t>
      </w:r>
    </w:p>
    <w:p w14:paraId="0A0825B1" w14:textId="4C51E805"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Crear cultura basada en riesgo</w:t>
      </w:r>
      <w:r w:rsidR="003F2979" w:rsidRPr="00DF1742">
        <w:rPr>
          <w:rFonts w:ascii="Times New Roman" w:eastAsia="Calibri" w:hAnsi="Times New Roman" w:cs="Times New Roman"/>
          <w:color w:val="767171"/>
          <w:spacing w:val="20"/>
          <w:sz w:val="24"/>
          <w:szCs w:val="24"/>
          <w:lang w:val="es-DO"/>
        </w:rPr>
        <w:t>.</w:t>
      </w:r>
    </w:p>
    <w:p w14:paraId="759AA933" w14:textId="7D3EDEA8"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Implantar nuevas matrices basadas en las Normas ISO 31000, COSO-ERM y NOBACI</w:t>
      </w:r>
      <w:r w:rsidR="003F2979" w:rsidRPr="00DF1742">
        <w:rPr>
          <w:rFonts w:ascii="Times New Roman" w:eastAsia="Calibri" w:hAnsi="Times New Roman" w:cs="Times New Roman"/>
          <w:color w:val="767171"/>
          <w:spacing w:val="20"/>
          <w:sz w:val="24"/>
          <w:szCs w:val="24"/>
          <w:lang w:val="es-DO"/>
        </w:rPr>
        <w:t>.</w:t>
      </w:r>
    </w:p>
    <w:p w14:paraId="495A08AE" w14:textId="00088A4D" w:rsidR="00085FD2" w:rsidRPr="00DF1742" w:rsidRDefault="005C1ADB"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Apertura</w:t>
      </w:r>
      <w:r w:rsidR="00085FD2" w:rsidRPr="00DF1742">
        <w:rPr>
          <w:rFonts w:ascii="Times New Roman" w:eastAsia="Calibri" w:hAnsi="Times New Roman" w:cs="Times New Roman"/>
          <w:color w:val="767171"/>
          <w:spacing w:val="20"/>
          <w:sz w:val="24"/>
          <w:szCs w:val="24"/>
          <w:lang w:val="es-DO"/>
        </w:rPr>
        <w:t xml:space="preserve"> concursos para contratación de analista de </w:t>
      </w:r>
      <w:r w:rsidRPr="00DF1742">
        <w:rPr>
          <w:rFonts w:ascii="Times New Roman" w:eastAsia="Calibri" w:hAnsi="Times New Roman" w:cs="Times New Roman"/>
          <w:color w:val="767171"/>
          <w:spacing w:val="20"/>
          <w:sz w:val="24"/>
          <w:szCs w:val="24"/>
          <w:lang w:val="es-DO"/>
        </w:rPr>
        <w:t>Gestión</w:t>
      </w:r>
      <w:r w:rsidR="00085FD2" w:rsidRPr="00DF1742">
        <w:rPr>
          <w:rFonts w:ascii="Times New Roman" w:eastAsia="Calibri" w:hAnsi="Times New Roman" w:cs="Times New Roman"/>
          <w:color w:val="767171"/>
          <w:spacing w:val="20"/>
          <w:sz w:val="24"/>
          <w:szCs w:val="24"/>
          <w:lang w:val="es-DO"/>
        </w:rPr>
        <w:t xml:space="preserve"> de Riesgos</w:t>
      </w:r>
      <w:r w:rsidR="003F2979" w:rsidRPr="00DF1742">
        <w:rPr>
          <w:rFonts w:ascii="Times New Roman" w:eastAsia="Calibri" w:hAnsi="Times New Roman" w:cs="Times New Roman"/>
          <w:color w:val="767171"/>
          <w:spacing w:val="20"/>
          <w:sz w:val="24"/>
          <w:szCs w:val="24"/>
          <w:lang w:val="es-DO"/>
        </w:rPr>
        <w:t>.</w:t>
      </w:r>
    </w:p>
    <w:p w14:paraId="1E0BDE7E" w14:textId="0224364F" w:rsidR="00085FD2" w:rsidRPr="00DF1742" w:rsidRDefault="00085FD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Establecer de los objetivos e indicadores de Riesgos para el 2023</w:t>
      </w:r>
      <w:r w:rsidR="003F2979" w:rsidRPr="00DF1742">
        <w:rPr>
          <w:rFonts w:ascii="Times New Roman" w:eastAsia="Calibri" w:hAnsi="Times New Roman" w:cs="Times New Roman"/>
          <w:color w:val="767171"/>
          <w:spacing w:val="20"/>
          <w:sz w:val="24"/>
          <w:szCs w:val="24"/>
          <w:lang w:val="es-DO"/>
        </w:rPr>
        <w:t>.</w:t>
      </w:r>
    </w:p>
    <w:p w14:paraId="03176377" w14:textId="20E0A679" w:rsidR="00765695" w:rsidRPr="00DF1742" w:rsidRDefault="00765695" w:rsidP="0076569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la siguiente tabla se, muestran los objetivos planteados y los resultados obtenidos. La mayoría de las metas propuestas se han cumplido en lo que va de año, y los que aún no, están muy cercanos a la meta propuesta. </w:t>
      </w:r>
    </w:p>
    <w:tbl>
      <w:tblPr>
        <w:tblStyle w:val="MediumShading2-Accent5"/>
        <w:tblW w:w="80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1067"/>
        <w:gridCol w:w="1158"/>
      </w:tblGrid>
      <w:tr w:rsidR="00765695" w:rsidRPr="00DF1742" w14:paraId="522542CB" w14:textId="77777777" w:rsidTr="002D04D7">
        <w:trPr>
          <w:cnfStyle w:val="100000000000" w:firstRow="1" w:lastRow="0" w:firstColumn="0" w:lastColumn="0" w:oddVBand="0" w:evenVBand="0" w:oddHBand="0" w:evenHBand="0" w:firstRowFirstColumn="0" w:firstRowLastColumn="0" w:lastRowFirstColumn="0" w:lastRowLastColumn="0"/>
          <w:trHeight w:val="353"/>
          <w:tblHeader/>
          <w:jc w:val="right"/>
        </w:trPr>
        <w:tc>
          <w:tcPr>
            <w:cnfStyle w:val="001000000100" w:firstRow="0" w:lastRow="0" w:firstColumn="1" w:lastColumn="0" w:oddVBand="0" w:evenVBand="0" w:oddHBand="0" w:evenHBand="0" w:firstRowFirstColumn="1" w:firstRowLastColumn="0" w:lastRowFirstColumn="0" w:lastRowLastColumn="0"/>
            <w:tcW w:w="5845" w:type="dxa"/>
            <w:tcBorders>
              <w:top w:val="single" w:sz="4" w:space="0" w:color="auto"/>
              <w:left w:val="single" w:sz="4" w:space="0" w:color="auto"/>
              <w:bottom w:val="single" w:sz="4" w:space="0" w:color="auto"/>
              <w:right w:val="single" w:sz="4" w:space="0" w:color="auto"/>
            </w:tcBorders>
            <w:shd w:val="clear" w:color="auto" w:fill="002060"/>
            <w:vAlign w:val="center"/>
          </w:tcPr>
          <w:p w14:paraId="0DEAAA7B" w14:textId="661C22E7" w:rsidR="00765695" w:rsidRPr="00DF1742" w:rsidRDefault="00765695" w:rsidP="00765695">
            <w:pPr>
              <w:jc w:val="center"/>
              <w:rPr>
                <w:rFonts w:ascii="Times New Roman" w:eastAsia="Times New Roman" w:hAnsi="Times New Roman" w:cs="Times New Roman"/>
                <w:color w:val="FFFFFF"/>
                <w:sz w:val="24"/>
                <w:szCs w:val="24"/>
                <w:lang w:val="es-DO" w:eastAsia="es-DO"/>
              </w:rPr>
            </w:pPr>
            <w:r w:rsidRPr="00DF1742">
              <w:rPr>
                <w:rFonts w:ascii="Times New Roman" w:eastAsia="Times New Roman" w:hAnsi="Times New Roman" w:cs="Times New Roman"/>
                <w:color w:val="FFFFFF"/>
                <w:sz w:val="24"/>
                <w:szCs w:val="24"/>
                <w:lang w:val="es-DO" w:eastAsia="es-DO"/>
              </w:rPr>
              <w:t>Objetivo y/o Indicador</w:t>
            </w:r>
          </w:p>
        </w:tc>
        <w:tc>
          <w:tcPr>
            <w:tcW w:w="1067" w:type="dxa"/>
            <w:tcBorders>
              <w:top w:val="single" w:sz="4" w:space="0" w:color="auto"/>
              <w:left w:val="single" w:sz="4" w:space="0" w:color="auto"/>
              <w:bottom w:val="single" w:sz="4" w:space="0" w:color="auto"/>
              <w:right w:val="single" w:sz="4" w:space="0" w:color="auto"/>
            </w:tcBorders>
            <w:shd w:val="clear" w:color="auto" w:fill="002060"/>
            <w:vAlign w:val="center"/>
          </w:tcPr>
          <w:p w14:paraId="7E9AF996" w14:textId="77777777" w:rsidR="00765695" w:rsidRPr="00DF1742" w:rsidRDefault="00765695" w:rsidP="00765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es-DO"/>
              </w:rPr>
            </w:pPr>
            <w:r w:rsidRPr="00DF1742">
              <w:rPr>
                <w:rFonts w:ascii="Times New Roman" w:hAnsi="Times New Roman" w:cs="Times New Roman"/>
                <w:szCs w:val="24"/>
                <w:lang w:val="es-DO"/>
              </w:rPr>
              <w:t>Meta</w:t>
            </w:r>
          </w:p>
        </w:tc>
        <w:tc>
          <w:tcPr>
            <w:tcW w:w="1158" w:type="dxa"/>
            <w:tcBorders>
              <w:top w:val="single" w:sz="4" w:space="0" w:color="auto"/>
              <w:left w:val="single" w:sz="4" w:space="0" w:color="auto"/>
              <w:bottom w:val="single" w:sz="4" w:space="0" w:color="auto"/>
              <w:right w:val="single" w:sz="4" w:space="0" w:color="auto"/>
            </w:tcBorders>
            <w:shd w:val="clear" w:color="auto" w:fill="002060"/>
            <w:vAlign w:val="center"/>
          </w:tcPr>
          <w:p w14:paraId="1A65E595" w14:textId="77777777" w:rsidR="00765695" w:rsidRPr="00DF1742" w:rsidRDefault="00765695" w:rsidP="007656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es-DO"/>
              </w:rPr>
            </w:pPr>
            <w:r w:rsidRPr="00DF1742">
              <w:rPr>
                <w:rFonts w:ascii="Times New Roman" w:hAnsi="Times New Roman" w:cs="Times New Roman"/>
                <w:szCs w:val="24"/>
                <w:lang w:val="es-DO"/>
              </w:rPr>
              <w:t>Resultado</w:t>
            </w:r>
          </w:p>
        </w:tc>
      </w:tr>
      <w:tr w:rsidR="00765695" w:rsidRPr="00DF1742" w14:paraId="18D32C4C" w14:textId="77777777" w:rsidTr="00765695">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uto"/>
              <w:left w:val="single" w:sz="4" w:space="0" w:color="auto"/>
              <w:bottom w:val="single" w:sz="4" w:space="0" w:color="auto"/>
            </w:tcBorders>
            <w:shd w:val="clear" w:color="auto" w:fill="002060"/>
            <w:vAlign w:val="center"/>
          </w:tcPr>
          <w:p w14:paraId="7A805264" w14:textId="77777777" w:rsidR="00765695" w:rsidRPr="00DF1742" w:rsidRDefault="00765695" w:rsidP="00765695">
            <w:pPr>
              <w:rPr>
                <w:rFonts w:ascii="Times New Roman" w:eastAsia="Times New Roman" w:hAnsi="Times New Roman" w:cs="Times New Roman"/>
                <w:b w:val="0"/>
                <w:bCs w:val="0"/>
                <w:color w:val="FFFFFF"/>
                <w:sz w:val="24"/>
                <w:szCs w:val="24"/>
                <w:lang w:val="es-DO" w:eastAsia="es-DO"/>
              </w:rPr>
            </w:pPr>
            <w:r w:rsidRPr="00DF1742">
              <w:rPr>
                <w:rFonts w:ascii="Times New Roman" w:eastAsia="Times New Roman" w:hAnsi="Times New Roman" w:cs="Times New Roman"/>
                <w:b w:val="0"/>
                <w:bCs w:val="0"/>
                <w:color w:val="FFFFFF"/>
                <w:sz w:val="24"/>
                <w:szCs w:val="24"/>
                <w:lang w:val="es-DO" w:eastAsia="es-DO"/>
              </w:rPr>
              <w:t>Obtener un nivel de eficiencia del 85% en la gestión de riesgos tratados a diciembre 2023.</w:t>
            </w:r>
          </w:p>
        </w:tc>
        <w:tc>
          <w:tcPr>
            <w:tcW w:w="1067" w:type="dxa"/>
            <w:tcBorders>
              <w:top w:val="single" w:sz="4" w:space="0" w:color="auto"/>
            </w:tcBorders>
            <w:shd w:val="clear" w:color="auto" w:fill="auto"/>
            <w:vAlign w:val="center"/>
          </w:tcPr>
          <w:p w14:paraId="27E5AEB4" w14:textId="77777777" w:rsidR="00765695" w:rsidRPr="00DF1742" w:rsidRDefault="00765695" w:rsidP="0076569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85%</w:t>
            </w:r>
          </w:p>
        </w:tc>
        <w:tc>
          <w:tcPr>
            <w:tcW w:w="1158" w:type="dxa"/>
            <w:tcBorders>
              <w:top w:val="single" w:sz="4" w:space="0" w:color="auto"/>
            </w:tcBorders>
            <w:shd w:val="clear" w:color="auto" w:fill="auto"/>
            <w:vAlign w:val="center"/>
          </w:tcPr>
          <w:p w14:paraId="316C0A48" w14:textId="77777777" w:rsidR="00765695" w:rsidRPr="00DF1742" w:rsidRDefault="00765695" w:rsidP="0076569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78.45%</w:t>
            </w:r>
          </w:p>
        </w:tc>
      </w:tr>
      <w:tr w:rsidR="00765695" w:rsidRPr="00DF1742" w14:paraId="2BDF3D0F" w14:textId="77777777" w:rsidTr="00765695">
        <w:trPr>
          <w:trHeight w:val="20"/>
          <w:jc w:val="right"/>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uto"/>
            </w:tcBorders>
            <w:shd w:val="clear" w:color="auto" w:fill="002060"/>
            <w:vAlign w:val="center"/>
          </w:tcPr>
          <w:p w14:paraId="785725AA" w14:textId="77777777" w:rsidR="00765695" w:rsidRPr="00DF1742" w:rsidRDefault="00765695" w:rsidP="00765695">
            <w:pPr>
              <w:rPr>
                <w:rFonts w:ascii="Times New Roman" w:eastAsia="Times New Roman" w:hAnsi="Times New Roman" w:cs="Times New Roman"/>
                <w:b w:val="0"/>
                <w:bCs w:val="0"/>
                <w:color w:val="FFFFFF"/>
                <w:sz w:val="24"/>
                <w:szCs w:val="24"/>
                <w:lang w:val="es-DO" w:eastAsia="es-DO"/>
              </w:rPr>
            </w:pPr>
            <w:r w:rsidRPr="00DF1742">
              <w:rPr>
                <w:rFonts w:ascii="Times New Roman" w:eastAsia="Times New Roman" w:hAnsi="Times New Roman" w:cs="Times New Roman"/>
                <w:b w:val="0"/>
                <w:bCs w:val="0"/>
                <w:color w:val="FFFFFF"/>
                <w:sz w:val="24"/>
                <w:szCs w:val="24"/>
                <w:lang w:val="es-DO" w:eastAsia="es-DO"/>
              </w:rPr>
              <w:t>Implementar en un 80% sistema de Continuidad de negocios en los procesos críticos diciembre 2023.</w:t>
            </w:r>
          </w:p>
        </w:tc>
        <w:tc>
          <w:tcPr>
            <w:tcW w:w="1067" w:type="dxa"/>
            <w:shd w:val="clear" w:color="auto" w:fill="auto"/>
            <w:vAlign w:val="center"/>
          </w:tcPr>
          <w:p w14:paraId="424CE497" w14:textId="77777777" w:rsidR="00765695" w:rsidRPr="00DF1742" w:rsidRDefault="00765695" w:rsidP="0076569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80%</w:t>
            </w:r>
          </w:p>
        </w:tc>
        <w:tc>
          <w:tcPr>
            <w:tcW w:w="1158" w:type="dxa"/>
            <w:shd w:val="clear" w:color="auto" w:fill="auto"/>
            <w:vAlign w:val="center"/>
          </w:tcPr>
          <w:p w14:paraId="1AEA5C2F" w14:textId="77777777" w:rsidR="00765695" w:rsidRPr="00DF1742" w:rsidRDefault="00765695" w:rsidP="0076569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765695" w:rsidRPr="00DF1742" w14:paraId="70F49306" w14:textId="77777777" w:rsidTr="00765695">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uto"/>
              <w:left w:val="single" w:sz="4" w:space="0" w:color="auto"/>
              <w:bottom w:val="single" w:sz="4" w:space="0" w:color="auto"/>
            </w:tcBorders>
            <w:shd w:val="clear" w:color="auto" w:fill="002060"/>
            <w:vAlign w:val="center"/>
          </w:tcPr>
          <w:p w14:paraId="2E3634F4" w14:textId="77777777" w:rsidR="00765695" w:rsidRPr="00DF1742" w:rsidRDefault="00765695" w:rsidP="00765695">
            <w:pPr>
              <w:rPr>
                <w:rFonts w:ascii="Times New Roman" w:eastAsia="Times New Roman" w:hAnsi="Times New Roman" w:cs="Times New Roman"/>
                <w:b w:val="0"/>
                <w:bCs w:val="0"/>
                <w:color w:val="FFFFFF"/>
                <w:sz w:val="24"/>
                <w:szCs w:val="24"/>
                <w:lang w:val="es-DO" w:eastAsia="es-DO"/>
              </w:rPr>
            </w:pPr>
            <w:r w:rsidRPr="00DF1742">
              <w:rPr>
                <w:rFonts w:ascii="Times New Roman" w:eastAsia="Times New Roman" w:hAnsi="Times New Roman" w:cs="Times New Roman"/>
                <w:b w:val="0"/>
                <w:bCs w:val="0"/>
                <w:color w:val="FFFFFF"/>
                <w:sz w:val="24"/>
                <w:szCs w:val="24"/>
                <w:lang w:val="es-DO" w:eastAsia="es-DO"/>
              </w:rPr>
              <w:t>Gestionar el establecimiento e implementación de controles al 100% de los riesgos altos y muy altos diciembre 2023.</w:t>
            </w:r>
          </w:p>
        </w:tc>
        <w:tc>
          <w:tcPr>
            <w:tcW w:w="1067" w:type="dxa"/>
            <w:shd w:val="clear" w:color="auto" w:fill="auto"/>
            <w:vAlign w:val="center"/>
          </w:tcPr>
          <w:p w14:paraId="709A3992" w14:textId="77777777" w:rsidR="00765695" w:rsidRPr="00DF1742" w:rsidRDefault="00765695" w:rsidP="0076569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c>
          <w:tcPr>
            <w:tcW w:w="1158" w:type="dxa"/>
            <w:shd w:val="clear" w:color="auto" w:fill="auto"/>
            <w:vAlign w:val="center"/>
          </w:tcPr>
          <w:p w14:paraId="679F9A6F" w14:textId="77777777" w:rsidR="00765695" w:rsidRPr="00DF1742" w:rsidRDefault="00765695" w:rsidP="0076569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93.73%</w:t>
            </w:r>
          </w:p>
        </w:tc>
      </w:tr>
      <w:tr w:rsidR="00765695" w:rsidRPr="00DF1742" w14:paraId="1422C243" w14:textId="77777777" w:rsidTr="00765695">
        <w:trPr>
          <w:trHeight w:val="20"/>
          <w:jc w:val="right"/>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uto"/>
            </w:tcBorders>
            <w:shd w:val="clear" w:color="auto" w:fill="002060"/>
            <w:vAlign w:val="center"/>
          </w:tcPr>
          <w:p w14:paraId="71B9534C" w14:textId="77777777" w:rsidR="00765695" w:rsidRPr="00DF1742" w:rsidRDefault="00765695" w:rsidP="00765695">
            <w:pPr>
              <w:rPr>
                <w:rFonts w:ascii="Times New Roman" w:eastAsia="Times New Roman" w:hAnsi="Times New Roman" w:cs="Times New Roman"/>
                <w:b w:val="0"/>
                <w:bCs w:val="0"/>
                <w:color w:val="FFFFFF"/>
                <w:sz w:val="24"/>
                <w:szCs w:val="24"/>
                <w:lang w:val="es-DO" w:eastAsia="es-DO"/>
              </w:rPr>
            </w:pPr>
            <w:r w:rsidRPr="00DF1742">
              <w:rPr>
                <w:rFonts w:ascii="Times New Roman" w:eastAsia="Times New Roman" w:hAnsi="Times New Roman" w:cs="Times New Roman"/>
                <w:b w:val="0"/>
                <w:bCs w:val="0"/>
                <w:color w:val="FFFFFF"/>
                <w:sz w:val="24"/>
                <w:szCs w:val="24"/>
                <w:lang w:val="es-DO" w:eastAsia="es-DO"/>
              </w:rPr>
              <w:lastRenderedPageBreak/>
              <w:t>Cumplir con el 90% de las fechas de compromisos establecidas para la implementación de los controles de riesgos altos y muy altos a diciembre 2023.</w:t>
            </w:r>
          </w:p>
        </w:tc>
        <w:tc>
          <w:tcPr>
            <w:tcW w:w="1067" w:type="dxa"/>
            <w:shd w:val="clear" w:color="auto" w:fill="auto"/>
            <w:vAlign w:val="center"/>
          </w:tcPr>
          <w:p w14:paraId="6DBD9034" w14:textId="77777777" w:rsidR="00765695" w:rsidRPr="00DF1742" w:rsidRDefault="00765695" w:rsidP="0076569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90%</w:t>
            </w:r>
          </w:p>
        </w:tc>
        <w:tc>
          <w:tcPr>
            <w:tcW w:w="1158" w:type="dxa"/>
            <w:shd w:val="clear" w:color="auto" w:fill="auto"/>
            <w:vAlign w:val="center"/>
          </w:tcPr>
          <w:p w14:paraId="1C521600" w14:textId="77777777" w:rsidR="00765695" w:rsidRPr="00DF1742" w:rsidRDefault="00765695" w:rsidP="0076569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765695" w:rsidRPr="00DF1742" w14:paraId="2F0BBBF5" w14:textId="77777777" w:rsidTr="00765695">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uto"/>
              <w:left w:val="single" w:sz="4" w:space="0" w:color="auto"/>
              <w:bottom w:val="single" w:sz="4" w:space="0" w:color="auto"/>
            </w:tcBorders>
            <w:shd w:val="clear" w:color="auto" w:fill="002060"/>
            <w:vAlign w:val="center"/>
          </w:tcPr>
          <w:p w14:paraId="14834A07" w14:textId="77777777" w:rsidR="00765695" w:rsidRPr="00DF1742" w:rsidRDefault="00765695" w:rsidP="00765695">
            <w:pPr>
              <w:rPr>
                <w:rFonts w:ascii="Times New Roman" w:eastAsia="Times New Roman" w:hAnsi="Times New Roman" w:cs="Times New Roman"/>
                <w:b w:val="0"/>
                <w:bCs w:val="0"/>
                <w:color w:val="FFFFFF"/>
                <w:sz w:val="24"/>
                <w:szCs w:val="24"/>
                <w:lang w:val="es-DO" w:eastAsia="es-DO"/>
              </w:rPr>
            </w:pPr>
            <w:r w:rsidRPr="00DF1742">
              <w:rPr>
                <w:rFonts w:ascii="Times New Roman" w:eastAsia="Times New Roman" w:hAnsi="Times New Roman" w:cs="Times New Roman"/>
                <w:b w:val="0"/>
                <w:bCs w:val="0"/>
                <w:color w:val="FFFFFF"/>
                <w:sz w:val="24"/>
                <w:szCs w:val="24"/>
                <w:lang w:val="es-DO" w:eastAsia="es-DO"/>
              </w:rPr>
              <w:t>Nivel de exposición (Riesgos controlados o no controlados) diciembre 2023</w:t>
            </w:r>
          </w:p>
        </w:tc>
        <w:tc>
          <w:tcPr>
            <w:tcW w:w="1067" w:type="dxa"/>
            <w:shd w:val="clear" w:color="auto" w:fill="auto"/>
            <w:vAlign w:val="center"/>
          </w:tcPr>
          <w:p w14:paraId="0BBB9F2D" w14:textId="77777777" w:rsidR="00765695" w:rsidRPr="00DF1742" w:rsidRDefault="00765695" w:rsidP="0076569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Menor a 25%</w:t>
            </w:r>
          </w:p>
        </w:tc>
        <w:tc>
          <w:tcPr>
            <w:tcW w:w="1158" w:type="dxa"/>
            <w:shd w:val="clear" w:color="auto" w:fill="auto"/>
            <w:vAlign w:val="center"/>
          </w:tcPr>
          <w:p w14:paraId="37D63067" w14:textId="77777777" w:rsidR="00765695" w:rsidRPr="00DF1742" w:rsidRDefault="00765695" w:rsidP="0076569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16.54%</w:t>
            </w:r>
          </w:p>
        </w:tc>
      </w:tr>
      <w:tr w:rsidR="00765695" w:rsidRPr="00DF1742" w14:paraId="285144D0" w14:textId="77777777" w:rsidTr="00765695">
        <w:trPr>
          <w:trHeight w:val="20"/>
          <w:jc w:val="right"/>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uto"/>
            </w:tcBorders>
            <w:shd w:val="clear" w:color="auto" w:fill="002060"/>
            <w:vAlign w:val="center"/>
          </w:tcPr>
          <w:p w14:paraId="703665FD" w14:textId="77777777" w:rsidR="00765695" w:rsidRPr="00DF1742" w:rsidRDefault="00765695" w:rsidP="00765695">
            <w:pPr>
              <w:rPr>
                <w:rFonts w:ascii="Times New Roman" w:eastAsia="Times New Roman" w:hAnsi="Times New Roman" w:cs="Times New Roman"/>
                <w:b w:val="0"/>
                <w:bCs w:val="0"/>
                <w:color w:val="FFFFFF"/>
                <w:sz w:val="24"/>
                <w:szCs w:val="24"/>
                <w:lang w:val="es-DO" w:eastAsia="es-DO"/>
              </w:rPr>
            </w:pPr>
            <w:r w:rsidRPr="00DF1742">
              <w:rPr>
                <w:rFonts w:ascii="Times New Roman" w:eastAsia="Times New Roman" w:hAnsi="Times New Roman" w:cs="Times New Roman"/>
                <w:b w:val="0"/>
                <w:bCs w:val="0"/>
                <w:color w:val="FFFFFF"/>
                <w:sz w:val="24"/>
                <w:szCs w:val="24"/>
                <w:lang w:val="es-DO" w:eastAsia="es-DO"/>
              </w:rPr>
              <w:t>Reducción del 40% de los riesgos altos y muy altos para diciembre del 2023.</w:t>
            </w:r>
          </w:p>
        </w:tc>
        <w:tc>
          <w:tcPr>
            <w:tcW w:w="1067" w:type="dxa"/>
            <w:shd w:val="clear" w:color="auto" w:fill="auto"/>
            <w:vAlign w:val="center"/>
          </w:tcPr>
          <w:p w14:paraId="71F39FC1" w14:textId="77777777" w:rsidR="00765695" w:rsidRPr="00DF1742" w:rsidRDefault="00765695" w:rsidP="0076569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40%</w:t>
            </w:r>
          </w:p>
        </w:tc>
        <w:tc>
          <w:tcPr>
            <w:tcW w:w="1158" w:type="dxa"/>
            <w:shd w:val="clear" w:color="auto" w:fill="auto"/>
            <w:vAlign w:val="center"/>
          </w:tcPr>
          <w:p w14:paraId="2A44B144" w14:textId="77777777" w:rsidR="00765695" w:rsidRPr="00DF1742" w:rsidRDefault="00765695" w:rsidP="0076569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82.44%</w:t>
            </w:r>
          </w:p>
        </w:tc>
      </w:tr>
      <w:tr w:rsidR="00765695" w:rsidRPr="00DF1742" w14:paraId="0AC361EF" w14:textId="77777777" w:rsidTr="00765695">
        <w:trPr>
          <w:cnfStyle w:val="000000100000" w:firstRow="0" w:lastRow="0" w:firstColumn="0" w:lastColumn="0" w:oddVBand="0" w:evenVBand="0" w:oddHBand="1" w:evenHBand="0" w:firstRowFirstColumn="0" w:firstRowLastColumn="0" w:lastRowFirstColumn="0" w:lastRowLastColumn="0"/>
          <w:trHeight w:val="548"/>
          <w:jc w:val="right"/>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auto"/>
              <w:left w:val="single" w:sz="4" w:space="0" w:color="auto"/>
              <w:bottom w:val="single" w:sz="4" w:space="0" w:color="auto"/>
            </w:tcBorders>
            <w:shd w:val="clear" w:color="auto" w:fill="002060"/>
            <w:vAlign w:val="center"/>
          </w:tcPr>
          <w:p w14:paraId="50C9A180" w14:textId="77777777" w:rsidR="00765695" w:rsidRPr="00DF1742" w:rsidRDefault="00765695" w:rsidP="00765695">
            <w:pPr>
              <w:rPr>
                <w:rFonts w:ascii="Times New Roman" w:eastAsia="Times New Roman" w:hAnsi="Times New Roman" w:cs="Times New Roman"/>
                <w:b w:val="0"/>
                <w:bCs w:val="0"/>
                <w:color w:val="FFFFFF"/>
                <w:sz w:val="24"/>
                <w:szCs w:val="24"/>
                <w:lang w:val="es-DO" w:eastAsia="es-DO"/>
              </w:rPr>
            </w:pPr>
            <w:r w:rsidRPr="00DF1742">
              <w:rPr>
                <w:rFonts w:ascii="Times New Roman" w:eastAsia="Times New Roman" w:hAnsi="Times New Roman" w:cs="Times New Roman"/>
                <w:b w:val="0"/>
                <w:bCs w:val="0"/>
                <w:color w:val="FFFFFF"/>
                <w:sz w:val="24"/>
                <w:szCs w:val="24"/>
                <w:lang w:val="es-DO" w:eastAsia="es-DO"/>
              </w:rPr>
              <w:t>Revisar la Matriz de Riesgos como dos veces al año.</w:t>
            </w:r>
          </w:p>
        </w:tc>
        <w:tc>
          <w:tcPr>
            <w:tcW w:w="1067" w:type="dxa"/>
            <w:shd w:val="clear" w:color="auto" w:fill="auto"/>
            <w:vAlign w:val="center"/>
          </w:tcPr>
          <w:p w14:paraId="62457F58" w14:textId="77777777" w:rsidR="00765695" w:rsidRPr="00DF1742" w:rsidRDefault="00765695" w:rsidP="0076569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 v/año</w:t>
            </w:r>
          </w:p>
        </w:tc>
        <w:tc>
          <w:tcPr>
            <w:tcW w:w="1158" w:type="dxa"/>
            <w:shd w:val="clear" w:color="auto" w:fill="auto"/>
            <w:vAlign w:val="center"/>
          </w:tcPr>
          <w:p w14:paraId="1F3336A0" w14:textId="77777777" w:rsidR="00765695" w:rsidRPr="00DF1742" w:rsidRDefault="00765695" w:rsidP="0076569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bl>
    <w:p w14:paraId="6498F772" w14:textId="6F04A14F" w:rsidR="00C56111" w:rsidRPr="00DF1742" w:rsidRDefault="00765695" w:rsidP="00765695">
      <w:pPr>
        <w:spacing w:line="360" w:lineRule="auto"/>
        <w:ind w:left="-180"/>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Tabla 2</w:t>
      </w:r>
      <w:r w:rsidR="00836D9E" w:rsidRPr="00DF1742">
        <w:rPr>
          <w:rFonts w:ascii="Times New Roman" w:eastAsia="Calibri" w:hAnsi="Times New Roman" w:cs="Times New Roman"/>
          <w:b/>
          <w:bCs/>
          <w:color w:val="767171"/>
          <w:spacing w:val="20"/>
          <w:sz w:val="18"/>
          <w:szCs w:val="18"/>
          <w:lang w:val="es-DO"/>
        </w:rPr>
        <w:t>2</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Resultados de los objetivos de la </w:t>
      </w:r>
      <w:r w:rsidR="005C1ADB" w:rsidRPr="00DF1742">
        <w:rPr>
          <w:rFonts w:ascii="Times New Roman" w:eastAsia="Calibri" w:hAnsi="Times New Roman" w:cs="Times New Roman"/>
          <w:color w:val="767171"/>
          <w:spacing w:val="20"/>
          <w:sz w:val="18"/>
          <w:szCs w:val="18"/>
          <w:lang w:val="es-DO"/>
        </w:rPr>
        <w:t>dpto.</w:t>
      </w:r>
      <w:r w:rsidRPr="00DF1742">
        <w:rPr>
          <w:rFonts w:ascii="Times New Roman" w:eastAsia="Calibri" w:hAnsi="Times New Roman" w:cs="Times New Roman"/>
          <w:color w:val="767171"/>
          <w:spacing w:val="20"/>
          <w:sz w:val="18"/>
          <w:szCs w:val="18"/>
          <w:lang w:val="es-DO"/>
        </w:rPr>
        <w:t xml:space="preserve"> de Riesgo 2023.</w:t>
      </w:r>
    </w:p>
    <w:p w14:paraId="3C347EB7" w14:textId="58F95348" w:rsidR="00765695" w:rsidRPr="00DF1742" w:rsidRDefault="00765695" w:rsidP="00765695">
      <w:pPr>
        <w:spacing w:line="360" w:lineRule="auto"/>
        <w:ind w:left="-18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el Departamento de Cumplimiento Normativo se resalta:</w:t>
      </w:r>
    </w:p>
    <w:p w14:paraId="1F0936C1" w14:textId="7CFA6007" w:rsidR="00765695" w:rsidRPr="00DF1742" w:rsidRDefault="00765695"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Acompañamiento en el Proceso de revisión de cumplimiento de las normas básica de control interno (NOBACI), que a partir de enero del 2024 pasa a ser responsabilidad del área.</w:t>
      </w:r>
    </w:p>
    <w:p w14:paraId="3F863D24" w14:textId="4F4AC3FD" w:rsidR="00765695" w:rsidRPr="00DF1742" w:rsidRDefault="00765695"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Revisión de los TDR para el proceso de compra para la Consultoría de Normas Internacionales ISO 37001 de Sistemas de Gestión Antisoborno e ISO 37301 de Sistemas de Gestión de </w:t>
      </w:r>
      <w:proofErr w:type="spellStart"/>
      <w:r w:rsidRPr="00DF1742">
        <w:rPr>
          <w:rFonts w:ascii="Times New Roman" w:eastAsia="Calibri" w:hAnsi="Times New Roman" w:cs="Times New Roman"/>
          <w:color w:val="767171"/>
          <w:spacing w:val="20"/>
          <w:sz w:val="24"/>
          <w:szCs w:val="24"/>
          <w:lang w:val="es-DO"/>
        </w:rPr>
        <w:t>Compliance</w:t>
      </w:r>
      <w:proofErr w:type="spellEnd"/>
      <w:r w:rsidRPr="00DF1742">
        <w:rPr>
          <w:rFonts w:ascii="Times New Roman" w:eastAsia="Calibri" w:hAnsi="Times New Roman" w:cs="Times New Roman"/>
          <w:color w:val="767171"/>
          <w:spacing w:val="20"/>
          <w:sz w:val="24"/>
          <w:szCs w:val="24"/>
          <w:lang w:val="es-DO"/>
        </w:rPr>
        <w:t>.</w:t>
      </w:r>
    </w:p>
    <w:p w14:paraId="1BE45C4E" w14:textId="1F786204" w:rsidR="00765695" w:rsidRPr="00DF1742" w:rsidRDefault="00765695"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Revisión del procedimiento de gestión de cambio de la institución. Este proceso a partir de enero del 2024 estará bajo la responsabilidad el área.</w:t>
      </w:r>
    </w:p>
    <w:p w14:paraId="22B5E817" w14:textId="6854E44E" w:rsidR="00765695" w:rsidRPr="00DF1742" w:rsidRDefault="00765695"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Creación de los perfiles de puestos y envío para su aprobación a las áreas correspondientes.</w:t>
      </w:r>
    </w:p>
    <w:p w14:paraId="6FFCC440" w14:textId="0BA0068B" w:rsidR="00765695" w:rsidRPr="00DF1742" w:rsidRDefault="00765695"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Soporte en entrega de informaciones de cara a la auditoria de la </w:t>
      </w:r>
      <w:r w:rsidR="00057452" w:rsidRPr="00DF1742">
        <w:rPr>
          <w:rFonts w:ascii="Times New Roman" w:eastAsia="Calibri" w:hAnsi="Times New Roman" w:cs="Times New Roman"/>
          <w:color w:val="767171"/>
          <w:spacing w:val="20"/>
          <w:sz w:val="24"/>
          <w:szCs w:val="24"/>
          <w:lang w:val="es-DO"/>
        </w:rPr>
        <w:t>C</w:t>
      </w:r>
      <w:r w:rsidRPr="00DF1742">
        <w:rPr>
          <w:rFonts w:ascii="Times New Roman" w:eastAsia="Calibri" w:hAnsi="Times New Roman" w:cs="Times New Roman"/>
          <w:color w:val="767171"/>
          <w:spacing w:val="20"/>
          <w:sz w:val="24"/>
          <w:szCs w:val="24"/>
          <w:lang w:val="es-DO"/>
        </w:rPr>
        <w:t xml:space="preserve">ontraloría </w:t>
      </w:r>
      <w:r w:rsidR="00057452" w:rsidRPr="00DF1742">
        <w:rPr>
          <w:rFonts w:ascii="Times New Roman" w:eastAsia="Calibri" w:hAnsi="Times New Roman" w:cs="Times New Roman"/>
          <w:color w:val="767171"/>
          <w:spacing w:val="20"/>
          <w:sz w:val="24"/>
          <w:szCs w:val="24"/>
          <w:lang w:val="es-DO"/>
        </w:rPr>
        <w:t>G</w:t>
      </w:r>
      <w:r w:rsidRPr="00DF1742">
        <w:rPr>
          <w:rFonts w:ascii="Times New Roman" w:eastAsia="Calibri" w:hAnsi="Times New Roman" w:cs="Times New Roman"/>
          <w:color w:val="767171"/>
          <w:spacing w:val="20"/>
          <w:sz w:val="24"/>
          <w:szCs w:val="24"/>
          <w:lang w:val="es-DO"/>
        </w:rPr>
        <w:t xml:space="preserve">eneral de la </w:t>
      </w:r>
      <w:r w:rsidR="00057452" w:rsidRPr="00DF1742">
        <w:rPr>
          <w:rFonts w:ascii="Times New Roman" w:eastAsia="Calibri" w:hAnsi="Times New Roman" w:cs="Times New Roman"/>
          <w:color w:val="767171"/>
          <w:spacing w:val="20"/>
          <w:sz w:val="24"/>
          <w:szCs w:val="24"/>
          <w:lang w:val="es-DO"/>
        </w:rPr>
        <w:t>R</w:t>
      </w:r>
      <w:r w:rsidRPr="00DF1742">
        <w:rPr>
          <w:rFonts w:ascii="Times New Roman" w:eastAsia="Calibri" w:hAnsi="Times New Roman" w:cs="Times New Roman"/>
          <w:color w:val="767171"/>
          <w:spacing w:val="20"/>
          <w:sz w:val="24"/>
          <w:szCs w:val="24"/>
          <w:lang w:val="es-DO"/>
        </w:rPr>
        <w:t>epública.</w:t>
      </w:r>
    </w:p>
    <w:p w14:paraId="2B45679D" w14:textId="76B7E399" w:rsidR="00C56111" w:rsidRPr="00DF1742" w:rsidRDefault="00057452" w:rsidP="004D12E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Para el Departamento de Seguridad de la </w:t>
      </w:r>
      <w:r w:rsidR="005C1ADB" w:rsidRPr="00DF1742">
        <w:rPr>
          <w:rFonts w:ascii="Times New Roman" w:eastAsia="Calibri" w:hAnsi="Times New Roman" w:cs="Times New Roman"/>
          <w:color w:val="767171"/>
          <w:spacing w:val="20"/>
          <w:sz w:val="24"/>
          <w:szCs w:val="24"/>
          <w:lang w:val="es-DO"/>
        </w:rPr>
        <w:t>Información</w:t>
      </w:r>
      <w:r w:rsidRPr="00DF1742">
        <w:rPr>
          <w:rFonts w:ascii="Times New Roman" w:eastAsia="Calibri" w:hAnsi="Times New Roman" w:cs="Times New Roman"/>
          <w:color w:val="767171"/>
          <w:spacing w:val="20"/>
          <w:sz w:val="24"/>
          <w:szCs w:val="24"/>
          <w:lang w:val="es-DO"/>
        </w:rPr>
        <w:t xml:space="preserve"> se logró:</w:t>
      </w:r>
    </w:p>
    <w:p w14:paraId="1C5D1FB3" w14:textId="4CC04751" w:rsidR="00057452" w:rsidRPr="00DF1742" w:rsidRDefault="0005745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Pase del Departamento desde la Dirección TIC.</w:t>
      </w:r>
    </w:p>
    <w:p w14:paraId="3B95E1C8" w14:textId="51EA7F04" w:rsidR="00057452" w:rsidRPr="00DF1742" w:rsidRDefault="0005745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Cambio de nombre al departamento sugerido por el MAP de Departamento de Seguridad y Monitoreo TIC a Departamento de Seguridad de la Información.</w:t>
      </w:r>
    </w:p>
    <w:p w14:paraId="000381A3" w14:textId="0D5E710A" w:rsidR="00057452" w:rsidRPr="00DF1742" w:rsidRDefault="0005745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Creación y actualización de políticas y procedimientos de Seguridad de la información acorde a la norma ISO 27001 vigente y otras buenas prácticas. </w:t>
      </w:r>
    </w:p>
    <w:p w14:paraId="219104BC" w14:textId="7B235742" w:rsidR="00057452" w:rsidRPr="00DF1742" w:rsidRDefault="0005745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Actualización de declaración de aplicabilidad acorde a la norma ISO 27001 vigente.</w:t>
      </w:r>
    </w:p>
    <w:p w14:paraId="536F74D1" w14:textId="15D77BE3" w:rsidR="00057452" w:rsidRPr="00DF1742" w:rsidRDefault="0005745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Sensibilización a todo el personal de nuevo ingreso como parte del plan de creación de cultura en materia de seguridad de la información.</w:t>
      </w:r>
    </w:p>
    <w:p w14:paraId="1656B2CA" w14:textId="6756B7C3" w:rsidR="00057452" w:rsidRPr="00DF1742" w:rsidRDefault="00057452"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Implementación de software de monitoreos.</w:t>
      </w:r>
    </w:p>
    <w:p w14:paraId="29921CB9" w14:textId="51568BD4" w:rsidR="008A6493" w:rsidRPr="00DF1742" w:rsidRDefault="008A6493" w:rsidP="008A6493">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Este año se suma el acompañamiento al Departamento de Fiscalización Externa utilizando el MTF siendo una tecnología más acorde a nuestros tiempos. Permitiendo que los empleadores puedan cargar su información a la nube sin la necesidad de utilizar dispositivos físicos y evitando su traslado de manera presencial a nuestras oficinas. Además, esto reduce los riesgos relacionados a infecciones de malwares a los equipos de la institución por esa vía.</w:t>
      </w:r>
    </w:p>
    <w:p w14:paraId="04D49ED7" w14:textId="6564AEDC" w:rsidR="008A6493" w:rsidRPr="00DF1742" w:rsidRDefault="008A6493" w:rsidP="008A6493">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Implementación de </w:t>
      </w:r>
      <w:proofErr w:type="spellStart"/>
      <w:r w:rsidRPr="00DF1742">
        <w:rPr>
          <w:rFonts w:ascii="Times New Roman" w:eastAsia="Calibri" w:hAnsi="Times New Roman" w:cs="Times New Roman"/>
          <w:color w:val="767171"/>
          <w:spacing w:val="20"/>
          <w:sz w:val="24"/>
          <w:szCs w:val="24"/>
          <w:lang w:val="es-DO"/>
        </w:rPr>
        <w:t>Tenable</w:t>
      </w:r>
      <w:proofErr w:type="spellEnd"/>
      <w:r w:rsidRPr="00DF1742">
        <w:rPr>
          <w:rFonts w:ascii="Times New Roman" w:eastAsia="Calibri" w:hAnsi="Times New Roman" w:cs="Times New Roman"/>
          <w:color w:val="767171"/>
          <w:spacing w:val="20"/>
          <w:sz w:val="24"/>
          <w:szCs w:val="24"/>
          <w:lang w:val="es-DO"/>
        </w:rPr>
        <w:t xml:space="preserve"> IO completada y configurada mejorando la gestión de oportuna de vulnerabilidades por parte del Dpto. de Ciberseguridad.</w:t>
      </w:r>
    </w:p>
    <w:p w14:paraId="3E5FDCCF" w14:textId="2D364D20" w:rsidR="008A6493" w:rsidRPr="00DF1742" w:rsidRDefault="008A6493" w:rsidP="008A6493">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el Departamento de Ciberseguridad se suma:</w:t>
      </w:r>
    </w:p>
    <w:p w14:paraId="40963448" w14:textId="2C37ADFA"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Creación Departamento de Ciberseguridad</w:t>
      </w:r>
    </w:p>
    <w:p w14:paraId="5D607E8E" w14:textId="55649C1D"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Creación y actualización de políticas y procedimientos de Ciberseguridad. </w:t>
      </w:r>
    </w:p>
    <w:p w14:paraId="59E3E39A" w14:textId="67B44B76"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Reclutamiento de 2 analistas para Ciberseguridad, para ejecutar funciones de Monitoreo de Ciberseguridad y Gestión de Riesgos de Ciberseguridad.</w:t>
      </w:r>
    </w:p>
    <w:p w14:paraId="169F78DE" w14:textId="2341718E"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Pruebas de penetración para identificación de vulnerabilidades en los portales de </w:t>
      </w:r>
      <w:r w:rsidR="001D0C10" w:rsidRPr="00DF1742">
        <w:rPr>
          <w:rFonts w:ascii="Times New Roman" w:eastAsia="Calibri" w:hAnsi="Times New Roman" w:cs="Times New Roman"/>
          <w:color w:val="767171"/>
          <w:spacing w:val="20"/>
          <w:sz w:val="24"/>
          <w:szCs w:val="24"/>
          <w:lang w:val="es-DO"/>
        </w:rPr>
        <w:t>l</w:t>
      </w:r>
      <w:r w:rsidRPr="00DF1742">
        <w:rPr>
          <w:rFonts w:ascii="Times New Roman" w:eastAsia="Calibri" w:hAnsi="Times New Roman" w:cs="Times New Roman"/>
          <w:color w:val="767171"/>
          <w:spacing w:val="20"/>
          <w:sz w:val="24"/>
          <w:szCs w:val="24"/>
          <w:lang w:val="es-DO"/>
        </w:rPr>
        <w:t xml:space="preserve">a </w:t>
      </w:r>
      <w:r w:rsidR="005C1ADB" w:rsidRPr="00DF1742">
        <w:rPr>
          <w:rFonts w:ascii="Times New Roman" w:eastAsia="Calibri" w:hAnsi="Times New Roman" w:cs="Times New Roman"/>
          <w:color w:val="767171"/>
          <w:spacing w:val="20"/>
          <w:sz w:val="24"/>
          <w:szCs w:val="24"/>
          <w:lang w:val="es-DO"/>
        </w:rPr>
        <w:t>Tesorería</w:t>
      </w:r>
      <w:r w:rsidRPr="00DF1742">
        <w:rPr>
          <w:rFonts w:ascii="Times New Roman" w:eastAsia="Calibri" w:hAnsi="Times New Roman" w:cs="Times New Roman"/>
          <w:color w:val="767171"/>
          <w:spacing w:val="20"/>
          <w:sz w:val="24"/>
          <w:szCs w:val="24"/>
          <w:lang w:val="es-DO"/>
        </w:rPr>
        <w:t xml:space="preserve"> de la Seguridad Social. </w:t>
      </w:r>
    </w:p>
    <w:p w14:paraId="7EECA207" w14:textId="6BE52859"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Se ejecutó un plan de capacitación y concientización por un periodo de 9 semanas a todo el personal de la Tesorería de la Seguridad Social.</w:t>
      </w:r>
    </w:p>
    <w:p w14:paraId="5710EE63" w14:textId="28ACF489"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Se implementó una solución preventiva de </w:t>
      </w:r>
      <w:proofErr w:type="spellStart"/>
      <w:r w:rsidRPr="00DF1742">
        <w:rPr>
          <w:rFonts w:ascii="Times New Roman" w:eastAsia="Calibri" w:hAnsi="Times New Roman" w:cs="Times New Roman"/>
          <w:color w:val="767171"/>
          <w:spacing w:val="20"/>
          <w:sz w:val="24"/>
          <w:szCs w:val="24"/>
          <w:lang w:val="es-DO"/>
        </w:rPr>
        <w:t>Ransonware</w:t>
      </w:r>
      <w:proofErr w:type="spellEnd"/>
      <w:r w:rsidRPr="00DF1742">
        <w:rPr>
          <w:rFonts w:ascii="Times New Roman" w:eastAsia="Calibri" w:hAnsi="Times New Roman" w:cs="Times New Roman"/>
          <w:color w:val="767171"/>
          <w:spacing w:val="20"/>
          <w:sz w:val="24"/>
          <w:szCs w:val="24"/>
          <w:lang w:val="es-DO"/>
        </w:rPr>
        <w:t xml:space="preserve"> (</w:t>
      </w:r>
      <w:proofErr w:type="spellStart"/>
      <w:r w:rsidRPr="00DF1742">
        <w:rPr>
          <w:rFonts w:ascii="Times New Roman" w:eastAsia="Calibri" w:hAnsi="Times New Roman" w:cs="Times New Roman"/>
          <w:color w:val="767171"/>
          <w:spacing w:val="20"/>
          <w:sz w:val="24"/>
          <w:szCs w:val="24"/>
          <w:lang w:val="es-DO"/>
        </w:rPr>
        <w:t>Microclaudia</w:t>
      </w:r>
      <w:proofErr w:type="spellEnd"/>
      <w:r w:rsidRPr="00DF1742">
        <w:rPr>
          <w:rFonts w:ascii="Times New Roman" w:eastAsia="Calibri" w:hAnsi="Times New Roman" w:cs="Times New Roman"/>
          <w:color w:val="767171"/>
          <w:spacing w:val="20"/>
          <w:sz w:val="24"/>
          <w:szCs w:val="24"/>
          <w:lang w:val="es-DO"/>
        </w:rPr>
        <w:t>).</w:t>
      </w:r>
    </w:p>
    <w:p w14:paraId="3F9631F1" w14:textId="6B2AF277"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Puesto en marcha proceso de gestión de vulnerabilidades.</w:t>
      </w:r>
    </w:p>
    <w:p w14:paraId="0006CC90" w14:textId="70B292AC"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Continuidad proceso de implementación ISO 27001, estableciendo planes de acción para gestionar los riesgos identificados.</w:t>
      </w:r>
    </w:p>
    <w:p w14:paraId="1FE253E8" w14:textId="729DAD86"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Implementación servicios Security </w:t>
      </w:r>
      <w:proofErr w:type="spellStart"/>
      <w:r w:rsidRPr="00DF1742">
        <w:rPr>
          <w:rFonts w:ascii="Times New Roman" w:eastAsia="Calibri" w:hAnsi="Times New Roman" w:cs="Times New Roman"/>
          <w:color w:val="767171"/>
          <w:spacing w:val="20"/>
          <w:sz w:val="24"/>
          <w:szCs w:val="24"/>
          <w:lang w:val="es-DO"/>
        </w:rPr>
        <w:t>Operations</w:t>
      </w:r>
      <w:proofErr w:type="spellEnd"/>
      <w:r w:rsidRPr="00DF1742">
        <w:rPr>
          <w:rFonts w:ascii="Times New Roman" w:eastAsia="Calibri" w:hAnsi="Times New Roman" w:cs="Times New Roman"/>
          <w:color w:val="767171"/>
          <w:spacing w:val="20"/>
          <w:sz w:val="24"/>
          <w:szCs w:val="24"/>
          <w:lang w:val="es-DO"/>
        </w:rPr>
        <w:t xml:space="preserve"> </w:t>
      </w:r>
      <w:r w:rsidR="00D077FD" w:rsidRPr="00DF1742">
        <w:rPr>
          <w:rFonts w:ascii="Times New Roman" w:eastAsia="Calibri" w:hAnsi="Times New Roman" w:cs="Times New Roman"/>
          <w:color w:val="767171"/>
          <w:spacing w:val="20"/>
          <w:sz w:val="24"/>
          <w:szCs w:val="24"/>
          <w:lang w:val="es-DO"/>
        </w:rPr>
        <w:t>Center DNI</w:t>
      </w:r>
      <w:r w:rsidRPr="00DF1742">
        <w:rPr>
          <w:rFonts w:ascii="Times New Roman" w:eastAsia="Calibri" w:hAnsi="Times New Roman" w:cs="Times New Roman"/>
          <w:color w:val="767171"/>
          <w:spacing w:val="20"/>
          <w:sz w:val="24"/>
          <w:szCs w:val="24"/>
          <w:lang w:val="es-DO"/>
        </w:rPr>
        <w:t xml:space="preserve"> – TSS</w:t>
      </w:r>
      <w:r w:rsidR="00A06D11">
        <w:rPr>
          <w:rFonts w:ascii="Times New Roman" w:eastAsia="Calibri" w:hAnsi="Times New Roman" w:cs="Times New Roman"/>
          <w:color w:val="767171"/>
          <w:spacing w:val="20"/>
          <w:sz w:val="24"/>
          <w:szCs w:val="24"/>
          <w:lang w:val="es-DO"/>
        </w:rPr>
        <w:t>.</w:t>
      </w:r>
    </w:p>
    <w:p w14:paraId="48B9A979" w14:textId="181E6D1B"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Gestión de incidentes detectados DNI - TSS</w:t>
      </w:r>
    </w:p>
    <w:p w14:paraId="15A7654B" w14:textId="734D2BFE"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Ejecución procedimientos de </w:t>
      </w:r>
      <w:proofErr w:type="spellStart"/>
      <w:r w:rsidRPr="00DF1742">
        <w:rPr>
          <w:rFonts w:ascii="Times New Roman" w:eastAsia="Calibri" w:hAnsi="Times New Roman" w:cs="Times New Roman"/>
          <w:color w:val="767171"/>
          <w:spacing w:val="20"/>
          <w:sz w:val="24"/>
          <w:szCs w:val="24"/>
          <w:lang w:val="es-DO"/>
        </w:rPr>
        <w:t>Cyber</w:t>
      </w:r>
      <w:proofErr w:type="spellEnd"/>
      <w:r w:rsidRPr="00DF1742">
        <w:rPr>
          <w:rFonts w:ascii="Times New Roman" w:eastAsia="Calibri" w:hAnsi="Times New Roman" w:cs="Times New Roman"/>
          <w:color w:val="767171"/>
          <w:spacing w:val="20"/>
          <w:sz w:val="24"/>
          <w:szCs w:val="24"/>
          <w:lang w:val="es-DO"/>
        </w:rPr>
        <w:t xml:space="preserve"> </w:t>
      </w:r>
      <w:proofErr w:type="spellStart"/>
      <w:r w:rsidRPr="00DF1742">
        <w:rPr>
          <w:rFonts w:ascii="Times New Roman" w:eastAsia="Calibri" w:hAnsi="Times New Roman" w:cs="Times New Roman"/>
          <w:color w:val="767171"/>
          <w:spacing w:val="20"/>
          <w:sz w:val="24"/>
          <w:szCs w:val="24"/>
          <w:lang w:val="es-DO"/>
        </w:rPr>
        <w:t>Threat</w:t>
      </w:r>
      <w:proofErr w:type="spellEnd"/>
      <w:r w:rsidRPr="00DF1742">
        <w:rPr>
          <w:rFonts w:ascii="Times New Roman" w:eastAsia="Calibri" w:hAnsi="Times New Roman" w:cs="Times New Roman"/>
          <w:color w:val="767171"/>
          <w:spacing w:val="20"/>
          <w:sz w:val="24"/>
          <w:szCs w:val="24"/>
          <w:lang w:val="es-DO"/>
        </w:rPr>
        <w:t xml:space="preserve"> </w:t>
      </w:r>
      <w:proofErr w:type="spellStart"/>
      <w:r w:rsidRPr="00DF1742">
        <w:rPr>
          <w:rFonts w:ascii="Times New Roman" w:eastAsia="Calibri" w:hAnsi="Times New Roman" w:cs="Times New Roman"/>
          <w:color w:val="767171"/>
          <w:spacing w:val="20"/>
          <w:sz w:val="24"/>
          <w:szCs w:val="24"/>
          <w:lang w:val="es-DO"/>
        </w:rPr>
        <w:t>Hunting</w:t>
      </w:r>
      <w:proofErr w:type="spellEnd"/>
      <w:r w:rsidRPr="00DF1742">
        <w:rPr>
          <w:rFonts w:ascii="Times New Roman" w:eastAsia="Calibri" w:hAnsi="Times New Roman" w:cs="Times New Roman"/>
          <w:color w:val="767171"/>
          <w:spacing w:val="20"/>
          <w:sz w:val="24"/>
          <w:szCs w:val="24"/>
          <w:lang w:val="es-DO"/>
        </w:rPr>
        <w:t xml:space="preserve"> (Caza de amenaza)</w:t>
      </w:r>
      <w:r w:rsidR="00A06D11">
        <w:rPr>
          <w:rFonts w:ascii="Times New Roman" w:eastAsia="Calibri" w:hAnsi="Times New Roman" w:cs="Times New Roman"/>
          <w:color w:val="767171"/>
          <w:spacing w:val="20"/>
          <w:sz w:val="24"/>
          <w:szCs w:val="24"/>
          <w:lang w:val="es-DO"/>
        </w:rPr>
        <w:t>.</w:t>
      </w:r>
    </w:p>
    <w:p w14:paraId="17397D93" w14:textId="11239BAC" w:rsidR="008A6493" w:rsidRPr="00DF1742" w:rsidRDefault="008A6493" w:rsidP="006A69E1">
      <w:pPr>
        <w:pStyle w:val="ListParagraph"/>
        <w:numPr>
          <w:ilvl w:val="0"/>
          <w:numId w:val="13"/>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Ejecución lineamientos establecidos por el centro de respuesta a incidentes del sistema de pago SPRICS </w:t>
      </w:r>
      <w:r w:rsidR="00E92002" w:rsidRPr="00DF1742">
        <w:rPr>
          <w:rFonts w:ascii="Times New Roman" w:eastAsia="Calibri" w:hAnsi="Times New Roman" w:cs="Times New Roman"/>
          <w:color w:val="767171"/>
          <w:spacing w:val="20"/>
          <w:sz w:val="24"/>
          <w:szCs w:val="24"/>
          <w:lang w:val="es-DO"/>
        </w:rPr>
        <w:t>Banco Central.</w:t>
      </w:r>
    </w:p>
    <w:p w14:paraId="592681C8" w14:textId="77777777" w:rsidR="003924F9" w:rsidRPr="00DF1742" w:rsidRDefault="003924F9" w:rsidP="0000299A">
      <w:pPr>
        <w:pStyle w:val="Heading1"/>
        <w:spacing w:after="240"/>
        <w:jc w:val="both"/>
        <w:rPr>
          <w:rFonts w:eastAsia="Calibri" w:cs="Times New Roman"/>
          <w:b/>
          <w:bCs/>
          <w:color w:val="767171"/>
          <w:spacing w:val="20"/>
          <w:sz w:val="24"/>
          <w:szCs w:val="24"/>
          <w:lang w:val="es-DO"/>
        </w:rPr>
      </w:pPr>
      <w:bookmarkStart w:id="196" w:name="_Toc139461516"/>
      <w:bookmarkStart w:id="197" w:name="_Toc153781816"/>
      <w:bookmarkStart w:id="198" w:name="_Toc153782163"/>
      <w:bookmarkStart w:id="199" w:name="_Toc154736743"/>
      <w:r w:rsidRPr="00DF1742">
        <w:rPr>
          <w:rFonts w:eastAsia="Calibri" w:cs="Times New Roman"/>
          <w:b/>
          <w:bCs/>
          <w:color w:val="767171"/>
          <w:spacing w:val="20"/>
          <w:sz w:val="24"/>
          <w:szCs w:val="24"/>
          <w:lang w:val="es-DO"/>
        </w:rPr>
        <w:t>Resultados de las Normas Básicas de Control Interno (NOBACI)</w:t>
      </w:r>
      <w:bookmarkEnd w:id="196"/>
      <w:bookmarkEnd w:id="197"/>
      <w:bookmarkEnd w:id="198"/>
      <w:bookmarkEnd w:id="199"/>
      <w:r w:rsidRPr="00DF1742">
        <w:rPr>
          <w:rFonts w:eastAsia="Calibri" w:cs="Times New Roman"/>
          <w:b/>
          <w:bCs/>
          <w:color w:val="767171"/>
          <w:spacing w:val="20"/>
          <w:sz w:val="24"/>
          <w:szCs w:val="24"/>
          <w:lang w:val="es-DO"/>
        </w:rPr>
        <w:t xml:space="preserve"> </w:t>
      </w:r>
    </w:p>
    <w:p w14:paraId="354DAC6D" w14:textId="77777777" w:rsidR="003924F9" w:rsidRPr="00DF1742" w:rsidRDefault="003924F9" w:rsidP="003924F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Tesorería de la Seguridad Social, en cumplimiento a la Ley 10-07 ha asumido el compromiso de establecer, desarrollar, fortalecer, mantener un sistema de Control Interno efectivo, implementando en su estructura cada norma de conformidad con lo previsto en las NOBACI y nuevas actualizaciones del SINACI conforme a la resolución 008-20.</w:t>
      </w:r>
    </w:p>
    <w:p w14:paraId="7FDC921B" w14:textId="520A61DE" w:rsidR="003924F9" w:rsidRPr="00DF1742" w:rsidRDefault="003924F9" w:rsidP="003924F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cuanto a la auditoría realizada por la Contraloría General de la Rep</w:t>
      </w:r>
      <w:r w:rsidR="00EE7ABD" w:rsidRPr="00DF1742">
        <w:rPr>
          <w:rFonts w:ascii="Times New Roman" w:eastAsia="Calibri" w:hAnsi="Times New Roman" w:cs="Times New Roman"/>
          <w:color w:val="767171"/>
          <w:spacing w:val="20"/>
          <w:sz w:val="24"/>
          <w:szCs w:val="24"/>
          <w:lang w:val="es-DO"/>
        </w:rPr>
        <w:t>ú</w:t>
      </w:r>
      <w:r w:rsidRPr="00DF1742">
        <w:rPr>
          <w:rFonts w:ascii="Times New Roman" w:eastAsia="Calibri" w:hAnsi="Times New Roman" w:cs="Times New Roman"/>
          <w:color w:val="767171"/>
          <w:spacing w:val="20"/>
          <w:sz w:val="24"/>
          <w:szCs w:val="24"/>
          <w:lang w:val="es-DO"/>
        </w:rPr>
        <w:t xml:space="preserve">blica (CGR) a la validación </w:t>
      </w:r>
      <w:r w:rsidR="002036B8" w:rsidRPr="00DF1742">
        <w:rPr>
          <w:rFonts w:ascii="Times New Roman" w:eastAsia="Calibri" w:hAnsi="Times New Roman" w:cs="Times New Roman"/>
          <w:color w:val="767171"/>
          <w:spacing w:val="20"/>
          <w:sz w:val="24"/>
          <w:szCs w:val="24"/>
          <w:lang w:val="es-DO"/>
        </w:rPr>
        <w:t>de</w:t>
      </w:r>
      <w:r w:rsidRPr="00DF1742">
        <w:rPr>
          <w:rFonts w:ascii="Times New Roman" w:eastAsia="Calibri" w:hAnsi="Times New Roman" w:cs="Times New Roman"/>
          <w:color w:val="767171"/>
          <w:spacing w:val="20"/>
          <w:sz w:val="24"/>
          <w:szCs w:val="24"/>
          <w:lang w:val="es-DO"/>
        </w:rPr>
        <w:t xml:space="preserve"> cumplimiento de la efectividad de las Normas Básicas de Control interno de esta institución, seleccionada como piloto, durante el </w:t>
      </w:r>
      <w:r w:rsidR="00465DE5" w:rsidRPr="00DF1742">
        <w:rPr>
          <w:rFonts w:ascii="Times New Roman" w:eastAsia="Calibri" w:hAnsi="Times New Roman" w:cs="Times New Roman"/>
          <w:color w:val="767171"/>
          <w:spacing w:val="20"/>
          <w:sz w:val="24"/>
          <w:szCs w:val="24"/>
          <w:lang w:val="es-DO"/>
        </w:rPr>
        <w:t>período</w:t>
      </w:r>
      <w:r w:rsidRPr="00DF1742">
        <w:rPr>
          <w:rFonts w:ascii="Times New Roman" w:eastAsia="Calibri" w:hAnsi="Times New Roman" w:cs="Times New Roman"/>
          <w:color w:val="767171"/>
          <w:spacing w:val="20"/>
          <w:sz w:val="24"/>
          <w:szCs w:val="24"/>
          <w:lang w:val="es-DO"/>
        </w:rPr>
        <w:t xml:space="preserve"> junio-octubre 2022, </w:t>
      </w:r>
      <w:r w:rsidR="00076C62" w:rsidRPr="00DF1742">
        <w:rPr>
          <w:rFonts w:ascii="Times New Roman" w:eastAsia="Calibri" w:hAnsi="Times New Roman" w:cs="Times New Roman"/>
          <w:color w:val="767171"/>
          <w:spacing w:val="20"/>
          <w:sz w:val="24"/>
          <w:szCs w:val="24"/>
          <w:lang w:val="es-DO"/>
        </w:rPr>
        <w:t xml:space="preserve">se ha </w:t>
      </w:r>
      <w:r w:rsidRPr="00DF1742">
        <w:rPr>
          <w:rFonts w:ascii="Times New Roman" w:eastAsia="Calibri" w:hAnsi="Times New Roman" w:cs="Times New Roman"/>
          <w:color w:val="767171"/>
          <w:spacing w:val="20"/>
          <w:sz w:val="24"/>
          <w:szCs w:val="24"/>
          <w:lang w:val="es-DO"/>
        </w:rPr>
        <w:t xml:space="preserve">dado seguimiento  al plan de mejora de 14 requerimientos correspondiente a los componentes “Ambiente de Control, </w:t>
      </w:r>
      <w:r w:rsidRPr="00DF1742">
        <w:rPr>
          <w:rFonts w:ascii="Times New Roman" w:eastAsia="Calibri" w:hAnsi="Times New Roman" w:cs="Times New Roman"/>
          <w:color w:val="767171"/>
          <w:spacing w:val="20"/>
          <w:sz w:val="24"/>
          <w:szCs w:val="24"/>
          <w:lang w:val="es-DO"/>
        </w:rPr>
        <w:lastRenderedPageBreak/>
        <w:t>Valoración y Administración de Riesgos, Informaci</w:t>
      </w:r>
      <w:r w:rsidR="002036B8" w:rsidRPr="00DF1742">
        <w:rPr>
          <w:rFonts w:ascii="Times New Roman" w:eastAsia="Calibri" w:hAnsi="Times New Roman" w:cs="Times New Roman"/>
          <w:color w:val="767171"/>
          <w:spacing w:val="20"/>
          <w:sz w:val="24"/>
          <w:szCs w:val="24"/>
          <w:lang w:val="es-DO"/>
        </w:rPr>
        <w:t>ó</w:t>
      </w:r>
      <w:r w:rsidRPr="00DF1742">
        <w:rPr>
          <w:rFonts w:ascii="Times New Roman" w:eastAsia="Calibri" w:hAnsi="Times New Roman" w:cs="Times New Roman"/>
          <w:color w:val="767171"/>
          <w:spacing w:val="20"/>
          <w:sz w:val="24"/>
          <w:szCs w:val="24"/>
          <w:lang w:val="es-DO"/>
        </w:rPr>
        <w:t xml:space="preserve">n y Comunicación y Monitoreo y </w:t>
      </w:r>
      <w:r w:rsidR="005C1ADB" w:rsidRPr="00DF1742">
        <w:rPr>
          <w:rFonts w:ascii="Times New Roman" w:eastAsia="Calibri" w:hAnsi="Times New Roman" w:cs="Times New Roman"/>
          <w:color w:val="767171"/>
          <w:spacing w:val="20"/>
          <w:sz w:val="24"/>
          <w:szCs w:val="24"/>
          <w:lang w:val="es-DO"/>
        </w:rPr>
        <w:t>Evaluación</w:t>
      </w:r>
      <w:r w:rsidRPr="00DF1742">
        <w:rPr>
          <w:rFonts w:ascii="Times New Roman" w:eastAsia="Calibri" w:hAnsi="Times New Roman" w:cs="Times New Roman"/>
          <w:color w:val="767171"/>
          <w:spacing w:val="20"/>
          <w:sz w:val="24"/>
          <w:szCs w:val="24"/>
          <w:lang w:val="es-DO"/>
        </w:rPr>
        <w:t>”, los cuales están pendiente de evaluar a la fecha por el órgano rector.</w:t>
      </w:r>
    </w:p>
    <w:p w14:paraId="2A789FED" w14:textId="3AC1E543" w:rsidR="00673331" w:rsidRPr="00DF1742" w:rsidRDefault="00673331" w:rsidP="003924F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cuanto a la auditoría realizada por la Contraloría General de la República (CGR), a la validación al cumplimiento de la efectividad de las Normas Básicas de Control interno de esta institución, seleccionada como piloto, durante el periodo junio-octubre 2022, hemos dado seguimiento  al plan de mejora de 14 requerimientos correspondiente a los componentes “Ambiente de Control, Valoración y Administración de Riesgos, </w:t>
      </w:r>
      <w:r w:rsidR="005C1ADB" w:rsidRPr="00DF1742">
        <w:rPr>
          <w:rFonts w:ascii="Times New Roman" w:eastAsia="Calibri" w:hAnsi="Times New Roman" w:cs="Times New Roman"/>
          <w:color w:val="767171"/>
          <w:spacing w:val="20"/>
          <w:sz w:val="24"/>
          <w:szCs w:val="24"/>
          <w:lang w:val="es-DO"/>
        </w:rPr>
        <w:t>Información</w:t>
      </w:r>
      <w:r w:rsidRPr="00DF1742">
        <w:rPr>
          <w:rFonts w:ascii="Times New Roman" w:eastAsia="Calibri" w:hAnsi="Times New Roman" w:cs="Times New Roman"/>
          <w:color w:val="767171"/>
          <w:spacing w:val="20"/>
          <w:sz w:val="24"/>
          <w:szCs w:val="24"/>
          <w:lang w:val="es-DO"/>
        </w:rPr>
        <w:t xml:space="preserve"> y Comunicación y Monitoreo y </w:t>
      </w:r>
      <w:r w:rsidR="005C1ADB" w:rsidRPr="00DF1742">
        <w:rPr>
          <w:rFonts w:ascii="Times New Roman" w:eastAsia="Calibri" w:hAnsi="Times New Roman" w:cs="Times New Roman"/>
          <w:color w:val="767171"/>
          <w:spacing w:val="20"/>
          <w:sz w:val="24"/>
          <w:szCs w:val="24"/>
          <w:lang w:val="es-DO"/>
        </w:rPr>
        <w:t>Evaluación</w:t>
      </w:r>
      <w:r w:rsidRPr="00DF1742">
        <w:rPr>
          <w:rFonts w:ascii="Times New Roman" w:eastAsia="Calibri" w:hAnsi="Times New Roman" w:cs="Times New Roman"/>
          <w:color w:val="767171"/>
          <w:spacing w:val="20"/>
          <w:sz w:val="24"/>
          <w:szCs w:val="24"/>
          <w:lang w:val="es-DO"/>
        </w:rPr>
        <w:t>”, los cuales están pendiente de evaluar a la fecha por el órgano rector. Enviamos comunicación de solicitud de auditores para evaluar este proceso en fecha 8/11/2023, al área de Desarrollo Normativo de la CGR y fuimos notificados el 20/11/2023 que nos agendaron para el 2024 debido a los cierres de este año.</w:t>
      </w:r>
    </w:p>
    <w:p w14:paraId="4BDE2512" w14:textId="0159C8BF" w:rsidR="003924F9" w:rsidRPr="00DF1742" w:rsidRDefault="00A06D11" w:rsidP="003924F9">
      <w:pPr>
        <w:spacing w:line="360" w:lineRule="auto"/>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R</w:t>
      </w:r>
      <w:r w:rsidR="00076C62" w:rsidRPr="00DF1742">
        <w:rPr>
          <w:rFonts w:ascii="Times New Roman" w:eastAsia="Calibri" w:hAnsi="Times New Roman" w:cs="Times New Roman"/>
          <w:color w:val="767171"/>
          <w:spacing w:val="20"/>
          <w:sz w:val="24"/>
          <w:szCs w:val="24"/>
          <w:lang w:val="es-DO"/>
        </w:rPr>
        <w:t>ecib</w:t>
      </w:r>
      <w:r>
        <w:rPr>
          <w:rFonts w:ascii="Times New Roman" w:eastAsia="Calibri" w:hAnsi="Times New Roman" w:cs="Times New Roman"/>
          <w:color w:val="767171"/>
          <w:spacing w:val="20"/>
          <w:sz w:val="24"/>
          <w:szCs w:val="24"/>
          <w:lang w:val="es-DO"/>
        </w:rPr>
        <w:t>imos</w:t>
      </w:r>
      <w:r w:rsidR="00076C62" w:rsidRPr="00DF1742">
        <w:rPr>
          <w:rFonts w:ascii="Times New Roman" w:eastAsia="Calibri" w:hAnsi="Times New Roman" w:cs="Times New Roman"/>
          <w:color w:val="767171"/>
          <w:spacing w:val="20"/>
          <w:sz w:val="24"/>
          <w:szCs w:val="24"/>
          <w:lang w:val="es-DO"/>
        </w:rPr>
        <w:t xml:space="preserve"> la</w:t>
      </w:r>
      <w:r w:rsidR="003924F9" w:rsidRPr="00DF1742">
        <w:rPr>
          <w:rFonts w:ascii="Times New Roman" w:eastAsia="Calibri" w:hAnsi="Times New Roman" w:cs="Times New Roman"/>
          <w:color w:val="767171"/>
          <w:spacing w:val="20"/>
          <w:sz w:val="24"/>
          <w:szCs w:val="24"/>
          <w:lang w:val="es-DO"/>
        </w:rPr>
        <w:t xml:space="preserve"> socialización por parte de la CGR, sobre nuevo sistema e índice para la medición del Control Interno, que contempla 4 </w:t>
      </w:r>
      <w:r w:rsidR="00BB6F87" w:rsidRPr="00DF1742">
        <w:rPr>
          <w:rFonts w:ascii="Times New Roman" w:eastAsia="Calibri" w:hAnsi="Times New Roman" w:cs="Times New Roman"/>
          <w:color w:val="767171"/>
          <w:spacing w:val="20"/>
          <w:sz w:val="24"/>
          <w:szCs w:val="24"/>
          <w:lang w:val="es-DO"/>
        </w:rPr>
        <w:t>Subindicadores</w:t>
      </w:r>
      <w:r w:rsidR="003924F9" w:rsidRPr="00DF1742">
        <w:rPr>
          <w:rFonts w:ascii="Times New Roman" w:eastAsia="Calibri" w:hAnsi="Times New Roman" w:cs="Times New Roman"/>
          <w:color w:val="767171"/>
          <w:spacing w:val="20"/>
          <w:sz w:val="24"/>
          <w:szCs w:val="24"/>
          <w:lang w:val="es-DO"/>
        </w:rPr>
        <w:t xml:space="preserve"> a nivel institucional con un valor de 30 puntos, donde la métrica relacionado con </w:t>
      </w:r>
      <w:r w:rsidR="005C1ADB" w:rsidRPr="00DF1742">
        <w:rPr>
          <w:rFonts w:ascii="Times New Roman" w:eastAsia="Calibri" w:hAnsi="Times New Roman" w:cs="Times New Roman"/>
          <w:color w:val="767171"/>
          <w:spacing w:val="20"/>
          <w:sz w:val="24"/>
          <w:szCs w:val="24"/>
          <w:lang w:val="es-DO"/>
        </w:rPr>
        <w:t>subindicador</w:t>
      </w:r>
      <w:r w:rsidR="003924F9" w:rsidRPr="00DF1742">
        <w:rPr>
          <w:rFonts w:ascii="Times New Roman" w:eastAsia="Calibri" w:hAnsi="Times New Roman" w:cs="Times New Roman"/>
          <w:color w:val="767171"/>
          <w:spacing w:val="20"/>
          <w:sz w:val="24"/>
          <w:szCs w:val="24"/>
          <w:lang w:val="es-DO"/>
        </w:rPr>
        <w:t xml:space="preserve"> NOBACI será de 12%, según fuente de información reflejada en el Sistema para Diagn</w:t>
      </w:r>
      <w:r w:rsidR="002036B8" w:rsidRPr="00DF1742">
        <w:rPr>
          <w:rFonts w:ascii="Times New Roman" w:eastAsia="Calibri" w:hAnsi="Times New Roman" w:cs="Times New Roman"/>
          <w:color w:val="767171"/>
          <w:spacing w:val="20"/>
          <w:sz w:val="24"/>
          <w:szCs w:val="24"/>
          <w:lang w:val="es-DO"/>
        </w:rPr>
        <w:t>ó</w:t>
      </w:r>
      <w:r w:rsidR="003924F9" w:rsidRPr="00DF1742">
        <w:rPr>
          <w:rFonts w:ascii="Times New Roman" w:eastAsia="Calibri" w:hAnsi="Times New Roman" w:cs="Times New Roman"/>
          <w:color w:val="767171"/>
          <w:spacing w:val="20"/>
          <w:sz w:val="24"/>
          <w:szCs w:val="24"/>
          <w:lang w:val="es-DO"/>
        </w:rPr>
        <w:t xml:space="preserve">stico de las </w:t>
      </w:r>
      <w:r w:rsidR="00076C62" w:rsidRPr="00DF1742">
        <w:rPr>
          <w:rFonts w:ascii="Times New Roman" w:eastAsia="Calibri" w:hAnsi="Times New Roman" w:cs="Times New Roman"/>
          <w:color w:val="767171"/>
          <w:spacing w:val="20"/>
          <w:sz w:val="24"/>
          <w:szCs w:val="24"/>
          <w:lang w:val="es-DO"/>
        </w:rPr>
        <w:t>NOBACI.</w:t>
      </w:r>
    </w:p>
    <w:p w14:paraId="326C325A" w14:textId="00C9D04E" w:rsidR="00673331" w:rsidRPr="00DF1742" w:rsidRDefault="00673331" w:rsidP="003924F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 partir del mes agosto, iniciamos el proceso de levantamiento y actualización de todos los documentos que contiene el portal de Sistema para Diagnostico NOBACI, lo cual realizamos cargas actualizadas desde el 20 al 23 de noviembre 2023 y en espera de ser revisión por el órgano rector a la fecha.</w:t>
      </w:r>
    </w:p>
    <w:p w14:paraId="244108C5" w14:textId="5D83EEA2" w:rsidR="003924F9" w:rsidRPr="00DF1742" w:rsidRDefault="003924F9" w:rsidP="003924F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Basado en el seguimiento que realiza la Contraloría General de la República, a través de su plataforma (Sistema para Diagn</w:t>
      </w:r>
      <w:r w:rsidR="00235128" w:rsidRPr="00DF1742">
        <w:rPr>
          <w:rFonts w:ascii="Times New Roman" w:eastAsia="Calibri" w:hAnsi="Times New Roman" w:cs="Times New Roman"/>
          <w:color w:val="767171"/>
          <w:spacing w:val="20"/>
          <w:sz w:val="24"/>
          <w:szCs w:val="24"/>
          <w:lang w:val="es-DO"/>
        </w:rPr>
        <w:t>ó</w:t>
      </w:r>
      <w:r w:rsidRPr="00DF1742">
        <w:rPr>
          <w:rFonts w:ascii="Times New Roman" w:eastAsia="Calibri" w:hAnsi="Times New Roman" w:cs="Times New Roman"/>
          <w:color w:val="767171"/>
          <w:spacing w:val="20"/>
          <w:sz w:val="24"/>
          <w:szCs w:val="24"/>
          <w:lang w:val="es-DO"/>
        </w:rPr>
        <w:t xml:space="preserve">stico </w:t>
      </w:r>
      <w:r w:rsidR="00076C62" w:rsidRPr="00DF1742">
        <w:rPr>
          <w:rFonts w:ascii="Times New Roman" w:eastAsia="Calibri" w:hAnsi="Times New Roman" w:cs="Times New Roman"/>
          <w:color w:val="767171"/>
          <w:spacing w:val="20"/>
          <w:sz w:val="24"/>
          <w:szCs w:val="24"/>
          <w:lang w:val="es-DO"/>
        </w:rPr>
        <w:lastRenderedPageBreak/>
        <w:t>NOBACI</w:t>
      </w:r>
      <w:r w:rsidRPr="00DF1742">
        <w:rPr>
          <w:rFonts w:ascii="Times New Roman" w:eastAsia="Calibri" w:hAnsi="Times New Roman" w:cs="Times New Roman"/>
          <w:color w:val="767171"/>
          <w:spacing w:val="20"/>
          <w:sz w:val="24"/>
          <w:szCs w:val="24"/>
          <w:lang w:val="es-DO"/>
        </w:rPr>
        <w:t xml:space="preserve">), </w:t>
      </w:r>
      <w:r w:rsidR="00076C62" w:rsidRPr="00DF1742">
        <w:rPr>
          <w:rFonts w:ascii="Times New Roman" w:eastAsia="Calibri" w:hAnsi="Times New Roman" w:cs="Times New Roman"/>
          <w:color w:val="767171"/>
          <w:spacing w:val="20"/>
          <w:sz w:val="24"/>
          <w:szCs w:val="24"/>
          <w:lang w:val="es-DO"/>
        </w:rPr>
        <w:t>se confirm</w:t>
      </w:r>
      <w:r w:rsidR="000A13C6" w:rsidRPr="00DF1742">
        <w:rPr>
          <w:rFonts w:ascii="Times New Roman" w:eastAsia="Calibri" w:hAnsi="Times New Roman" w:cs="Times New Roman"/>
          <w:color w:val="767171"/>
          <w:spacing w:val="20"/>
          <w:sz w:val="24"/>
          <w:szCs w:val="24"/>
          <w:lang w:val="es-DO"/>
        </w:rPr>
        <w:t>ó</w:t>
      </w:r>
      <w:r w:rsidR="00076C62" w:rsidRPr="00DF1742">
        <w:rPr>
          <w:rFonts w:ascii="Times New Roman" w:eastAsia="Calibri" w:hAnsi="Times New Roman" w:cs="Times New Roman"/>
          <w:color w:val="767171"/>
          <w:spacing w:val="20"/>
          <w:sz w:val="24"/>
          <w:szCs w:val="24"/>
          <w:lang w:val="es-DO"/>
        </w:rPr>
        <w:t xml:space="preserve"> que el</w:t>
      </w:r>
      <w:r w:rsidRPr="00DF1742">
        <w:rPr>
          <w:rFonts w:ascii="Times New Roman" w:eastAsia="Calibri" w:hAnsi="Times New Roman" w:cs="Times New Roman"/>
          <w:color w:val="767171"/>
          <w:spacing w:val="20"/>
          <w:sz w:val="24"/>
          <w:szCs w:val="24"/>
          <w:lang w:val="es-DO"/>
        </w:rPr>
        <w:t xml:space="preserve"> sistema de control interno en su estructura se encuentra en un 100% implementado, y que dicho sistema, en su diseño, cumple razonablemente con lo previsto en la Ley 10-07, su reglamento, resoluciones y las NOBACI, lo cual indica la eficacia del seguimiento, actualización y monitoreo constante.</w:t>
      </w:r>
    </w:p>
    <w:p w14:paraId="6F602038" w14:textId="3C451396" w:rsidR="009F06C9" w:rsidRPr="00DF1742" w:rsidRDefault="00673331" w:rsidP="0067333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Presentamos el estatus del proceso de implementación de las Normas Básicas de Control Interno de acuerdo con la Contraloría General de la Republica, ubicada en su página WEB, mostrando el seguimiento del proyecto en un 100 % con corte al 29 de diciembre 2023.</w:t>
      </w:r>
    </w:p>
    <w:p w14:paraId="7DB3562B" w14:textId="6DE6A692" w:rsidR="00C947CE" w:rsidRPr="00DF1742" w:rsidRDefault="009F06C9" w:rsidP="009F06C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De </w:t>
      </w:r>
      <w:r w:rsidR="005C1ADB" w:rsidRPr="00DF1742">
        <w:rPr>
          <w:rFonts w:ascii="Times New Roman" w:eastAsia="Calibri" w:hAnsi="Times New Roman" w:cs="Times New Roman"/>
          <w:color w:val="767171"/>
          <w:spacing w:val="20"/>
          <w:sz w:val="24"/>
          <w:szCs w:val="24"/>
          <w:lang w:val="es-DO"/>
        </w:rPr>
        <w:t>igual</w:t>
      </w:r>
      <w:r w:rsidRPr="00DF1742">
        <w:rPr>
          <w:rFonts w:ascii="Times New Roman" w:eastAsia="Calibri" w:hAnsi="Times New Roman" w:cs="Times New Roman"/>
          <w:color w:val="767171"/>
          <w:spacing w:val="20"/>
          <w:sz w:val="24"/>
          <w:szCs w:val="24"/>
          <w:lang w:val="es-DO"/>
        </w:rPr>
        <w:t xml:space="preserve"> </w:t>
      </w:r>
      <w:r w:rsidR="005C1ADB" w:rsidRPr="00DF1742">
        <w:rPr>
          <w:rFonts w:ascii="Times New Roman" w:eastAsia="Calibri" w:hAnsi="Times New Roman" w:cs="Times New Roman"/>
          <w:color w:val="767171"/>
          <w:spacing w:val="20"/>
          <w:sz w:val="24"/>
          <w:szCs w:val="24"/>
          <w:lang w:val="es-DO"/>
        </w:rPr>
        <w:t>manera</w:t>
      </w:r>
      <w:r w:rsidRPr="00DF1742">
        <w:rPr>
          <w:rFonts w:ascii="Times New Roman" w:eastAsia="Calibri" w:hAnsi="Times New Roman" w:cs="Times New Roman"/>
          <w:color w:val="767171"/>
          <w:spacing w:val="20"/>
          <w:sz w:val="24"/>
          <w:szCs w:val="24"/>
          <w:lang w:val="es-DO"/>
        </w:rPr>
        <w:t xml:space="preserve"> nuestro Departamento de </w:t>
      </w:r>
      <w:r w:rsidR="005C1ADB" w:rsidRPr="00DF1742">
        <w:rPr>
          <w:rFonts w:ascii="Times New Roman" w:eastAsia="Calibri" w:hAnsi="Times New Roman" w:cs="Times New Roman"/>
          <w:color w:val="767171"/>
          <w:spacing w:val="20"/>
          <w:sz w:val="24"/>
          <w:szCs w:val="24"/>
          <w:lang w:val="es-DO"/>
        </w:rPr>
        <w:t>Fiscalización</w:t>
      </w:r>
      <w:r w:rsidRPr="00DF1742">
        <w:rPr>
          <w:rFonts w:ascii="Times New Roman" w:eastAsia="Calibri" w:hAnsi="Times New Roman" w:cs="Times New Roman"/>
          <w:color w:val="767171"/>
          <w:spacing w:val="20"/>
          <w:sz w:val="24"/>
          <w:szCs w:val="24"/>
          <w:lang w:val="es-DO"/>
        </w:rPr>
        <w:t xml:space="preserve"> Interna durante este periodo realizó la 1era Auditoría Interna al cumplimiento de la Efectividad de las Normas Básicas de Control Interno (NOBACI), obteniendo como resultado que la TSS cuenta con un Sistema de Control Interno razonablemente efectivo.</w:t>
      </w:r>
    </w:p>
    <w:p w14:paraId="518AF3BF" w14:textId="17CE6277" w:rsidR="00C947CE" w:rsidRPr="00DF1742" w:rsidRDefault="00C947CE" w:rsidP="009F06C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Esta misma </w:t>
      </w:r>
      <w:r w:rsidR="005C1ADB" w:rsidRPr="00DF1742">
        <w:rPr>
          <w:rFonts w:ascii="Times New Roman" w:eastAsia="Calibri" w:hAnsi="Times New Roman" w:cs="Times New Roman"/>
          <w:color w:val="767171"/>
          <w:spacing w:val="20"/>
          <w:sz w:val="24"/>
          <w:szCs w:val="24"/>
          <w:lang w:val="es-DO"/>
        </w:rPr>
        <w:t>área</w:t>
      </w:r>
      <w:r w:rsidRPr="00DF1742">
        <w:rPr>
          <w:rFonts w:ascii="Times New Roman" w:eastAsia="Calibri" w:hAnsi="Times New Roman" w:cs="Times New Roman"/>
          <w:color w:val="767171"/>
          <w:spacing w:val="20"/>
          <w:sz w:val="24"/>
          <w:szCs w:val="24"/>
          <w:lang w:val="es-DO"/>
        </w:rPr>
        <w:t xml:space="preserve"> fue responsable de la ejecución de </w:t>
      </w:r>
      <w:r w:rsidR="00D077FD" w:rsidRPr="00DF1742">
        <w:rPr>
          <w:rFonts w:ascii="Times New Roman" w:eastAsia="Calibri" w:hAnsi="Times New Roman" w:cs="Times New Roman"/>
          <w:color w:val="767171"/>
          <w:spacing w:val="20"/>
          <w:sz w:val="24"/>
          <w:szCs w:val="24"/>
          <w:lang w:val="es-DO"/>
        </w:rPr>
        <w:t>las auditorías internas</w:t>
      </w:r>
      <w:r w:rsidRPr="00DF1742">
        <w:rPr>
          <w:rFonts w:ascii="Times New Roman" w:eastAsia="Calibri" w:hAnsi="Times New Roman" w:cs="Times New Roman"/>
          <w:color w:val="767171"/>
          <w:spacing w:val="20"/>
          <w:sz w:val="24"/>
          <w:szCs w:val="24"/>
          <w:lang w:val="es-DO"/>
        </w:rPr>
        <w:t xml:space="preserve"> de:</w:t>
      </w:r>
    </w:p>
    <w:p w14:paraId="0C3CE47C" w14:textId="2C9E1326" w:rsidR="00C947CE" w:rsidRPr="00DF1742" w:rsidRDefault="00C947CE" w:rsidP="00C947CE">
      <w:pPr>
        <w:pStyle w:val="ListParagraph"/>
        <w:numPr>
          <w:ilvl w:val="0"/>
          <w:numId w:val="20"/>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Auditoria a los Estados Financieros del SDSS, para el periodo enero-diciembre 2021, por la firma de auditores Campusano &amp; Asociados.</w:t>
      </w:r>
    </w:p>
    <w:p w14:paraId="45769C2E" w14:textId="5E9E4B14" w:rsidR="00C947CE" w:rsidRPr="00DF1742" w:rsidRDefault="00C947CE" w:rsidP="00C947CE">
      <w:pPr>
        <w:pStyle w:val="ListParagraph"/>
        <w:numPr>
          <w:ilvl w:val="0"/>
          <w:numId w:val="20"/>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Auditoría de </w:t>
      </w:r>
      <w:r w:rsidR="00D077FD" w:rsidRPr="00DF1742">
        <w:rPr>
          <w:rFonts w:ascii="Times New Roman" w:eastAsia="Calibri" w:hAnsi="Times New Roman" w:cs="Times New Roman"/>
          <w:color w:val="767171"/>
          <w:spacing w:val="20"/>
          <w:sz w:val="24"/>
          <w:szCs w:val="24"/>
          <w:lang w:val="es-DO"/>
        </w:rPr>
        <w:t>Gestión,</w:t>
      </w:r>
      <w:r w:rsidRPr="00DF1742">
        <w:rPr>
          <w:rFonts w:ascii="Times New Roman" w:eastAsia="Calibri" w:hAnsi="Times New Roman" w:cs="Times New Roman"/>
          <w:color w:val="767171"/>
          <w:spacing w:val="20"/>
          <w:sz w:val="24"/>
          <w:szCs w:val="24"/>
          <w:lang w:val="es-DO"/>
        </w:rPr>
        <w:t xml:space="preserve"> así como del Sistema Único de Información y Recaudo (SUIR), para el período enero 2021 hasta diciembre 2022, realizada por la Contraloría General del Consejo Nacional de la Seguridad Social (CGCNSS).</w:t>
      </w:r>
    </w:p>
    <w:p w14:paraId="410D36C3" w14:textId="7E963E14" w:rsidR="009F06C9" w:rsidRPr="00DF1742" w:rsidRDefault="00C947CE" w:rsidP="005F542A">
      <w:pPr>
        <w:pStyle w:val="ListParagraph"/>
        <w:numPr>
          <w:ilvl w:val="0"/>
          <w:numId w:val="20"/>
        </w:num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Auditoría Interna de Enfoque General, para el periodo agosto 2020 hasta diciembre 2022, realizada por la Contraloría General de la Republica Dominicana (CGR).</w:t>
      </w:r>
    </w:p>
    <w:p w14:paraId="36BB5BD8" w14:textId="6391C60D" w:rsidR="008026AD" w:rsidRPr="00DF1742" w:rsidRDefault="009974B9" w:rsidP="006A69E1">
      <w:pPr>
        <w:pStyle w:val="Heading1"/>
        <w:numPr>
          <w:ilvl w:val="1"/>
          <w:numId w:val="16"/>
        </w:numPr>
        <w:spacing w:after="240"/>
        <w:rPr>
          <w:rFonts w:cs="Times New Roman"/>
          <w:b/>
          <w:color w:val="767171" w:themeColor="background2" w:themeShade="80"/>
          <w:lang w:val="es-DO"/>
        </w:rPr>
      </w:pPr>
      <w:r w:rsidRPr="00DF1742">
        <w:rPr>
          <w:rFonts w:cs="Times New Roman"/>
          <w:b/>
          <w:color w:val="767171" w:themeColor="background2" w:themeShade="80"/>
          <w:lang w:val="es-DO"/>
        </w:rPr>
        <w:lastRenderedPageBreak/>
        <w:t xml:space="preserve"> </w:t>
      </w:r>
      <w:bookmarkStart w:id="200" w:name="_Toc154736744"/>
      <w:r w:rsidR="008026AD" w:rsidRPr="00DF1742">
        <w:rPr>
          <w:rFonts w:cs="Times New Roman"/>
          <w:b/>
          <w:color w:val="767171" w:themeColor="background2" w:themeShade="80"/>
          <w:lang w:val="es-DO"/>
        </w:rPr>
        <w:t>Desempeño del Área de Comunicaciones</w:t>
      </w:r>
      <w:bookmarkEnd w:id="200"/>
    </w:p>
    <w:p w14:paraId="2374D401" w14:textId="77777777" w:rsidR="00FE5768" w:rsidRPr="00DF1742" w:rsidRDefault="00FE5768" w:rsidP="00ED119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 Departamento de Comunicaciones de la Tesorería de la Seguridad Social (TSS), en calidad de área transversal que abarca toda la organización, y tiene la responsabilidad de colaborar con las demás unidades organizativas para difundir los logros y triunfos de la TSS ante la ciudadanía. Su objetivo es generar un posicionamiento positivo y una visibilidad destacada del crecimiento de las recaudaciones del Sistema Dominicano de Seguridad Social, el incremento de cotizantes al Sistema y los beneficios asociados a que los empleadores inscriban a sus trabajadores en el SDSS, además de los logros institucionales que se cosechen a lo largo del año.</w:t>
      </w:r>
    </w:p>
    <w:p w14:paraId="17110AF5" w14:textId="0DBCEA4A" w:rsidR="00ED119E" w:rsidRPr="00DF1742" w:rsidRDefault="00ED119E" w:rsidP="00ED119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Este Departamento de Comunicaciones es el responsable de diseñar las estrategias de comunicación y creación de contenidos para los distintos canales en los que la TSS tiene presencia. </w:t>
      </w:r>
    </w:p>
    <w:p w14:paraId="797F1634" w14:textId="77777777" w:rsidR="00FE5768" w:rsidRPr="00DF1742" w:rsidRDefault="00FE5768" w:rsidP="0085041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Las funciones operativas del Departamento de Comunicaciones se dividen en tres áreas fundamentales: comunicación interna, comunicación digital y gestión de medios (prensa). A través de estos ámbitos de trabajo, hemos alcanzado resultados significativos que han contribuido a mejorar el ambiente laboral y fortalecer el sentido de pertenencia entre los colaboradores. Además, hemos logrado difundir eficazmente la labor de la Tesorería de la Seguridad Social y proporcionar información relevante sobre el papel crucial que desempeña la TSS dentro del Sistema Dominicano de Seguridad Social.</w:t>
      </w:r>
    </w:p>
    <w:p w14:paraId="4EA48349" w14:textId="6416FBD3" w:rsidR="00850416" w:rsidRPr="00DF1742" w:rsidRDefault="00FE5768" w:rsidP="0085041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 principios del año 2023, se concluyó el estudio reputacional de la Tesorería de la Seguridad Social, con el objetivo de conocer la percepción de los públicos de interés de la TSS; conocer los valores asociados a la marca institucional y la correlación de estos con las actividades y </w:t>
      </w:r>
      <w:r w:rsidR="005C1ADB" w:rsidRPr="00DF1742">
        <w:rPr>
          <w:rFonts w:ascii="Times New Roman" w:eastAsia="Calibri" w:hAnsi="Times New Roman" w:cs="Times New Roman"/>
          <w:color w:val="767171"/>
          <w:spacing w:val="20"/>
          <w:sz w:val="24"/>
          <w:szCs w:val="24"/>
          <w:lang w:val="es-DO"/>
        </w:rPr>
        <w:t>filosofía</w:t>
      </w:r>
      <w:r w:rsidRPr="00DF1742">
        <w:rPr>
          <w:rFonts w:ascii="Times New Roman" w:eastAsia="Calibri" w:hAnsi="Times New Roman" w:cs="Times New Roman"/>
          <w:color w:val="767171"/>
          <w:spacing w:val="20"/>
          <w:sz w:val="24"/>
          <w:szCs w:val="24"/>
          <w:lang w:val="es-DO"/>
        </w:rPr>
        <w:t xml:space="preserve"> que se ha definido a nivel estratégico en la </w:t>
      </w:r>
      <w:r w:rsidRPr="00DF1742">
        <w:rPr>
          <w:rFonts w:ascii="Times New Roman" w:eastAsia="Calibri" w:hAnsi="Times New Roman" w:cs="Times New Roman"/>
          <w:color w:val="767171"/>
          <w:spacing w:val="20"/>
          <w:sz w:val="24"/>
          <w:szCs w:val="24"/>
          <w:lang w:val="es-DO"/>
        </w:rPr>
        <w:lastRenderedPageBreak/>
        <w:t>institución</w:t>
      </w:r>
      <w:r w:rsidR="00850416" w:rsidRPr="00DF1742">
        <w:rPr>
          <w:rFonts w:ascii="Times New Roman" w:eastAsia="Calibri" w:hAnsi="Times New Roman" w:cs="Times New Roman"/>
          <w:color w:val="767171"/>
          <w:spacing w:val="20"/>
          <w:sz w:val="24"/>
          <w:szCs w:val="24"/>
          <w:lang w:val="es-DO"/>
        </w:rPr>
        <w:t>, elaborado por expertos de la firma internacional de comunicación Llorente y Cuenca.</w:t>
      </w:r>
    </w:p>
    <w:p w14:paraId="3EC1823D" w14:textId="20AE3D06" w:rsidR="00781D31" w:rsidRPr="00DF1742" w:rsidRDefault="00781D31" w:rsidP="00850416">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 partir de este estudio, desde el Departamento de Comunicaciones se ha elaborado un Plan de Acción, cuyo objetivo principal es mejorar los resultados sobre la percepción de la institución y su posicionamiento en la mente de los ciudadanos, para, en un período de dos años, repetir el ejercicio de medición y conocer qué tanto ha contribuido la comunicación estratégica en la mejora del posicionamiento de la institución.</w:t>
      </w:r>
    </w:p>
    <w:p w14:paraId="5566975D" w14:textId="39A77F87" w:rsidR="00781D31" w:rsidRPr="00DF1742" w:rsidRDefault="00781D31" w:rsidP="00781D3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Asimismo, durante el mes de junio, la Tesorería de la Seguridad Social se unió a la Semana </w:t>
      </w:r>
      <w:r w:rsidR="005C1ADB" w:rsidRPr="00DF1742">
        <w:rPr>
          <w:rFonts w:ascii="Times New Roman" w:eastAsia="Calibri" w:hAnsi="Times New Roman" w:cs="Times New Roman"/>
          <w:color w:val="767171"/>
          <w:spacing w:val="20"/>
          <w:sz w:val="24"/>
          <w:szCs w:val="24"/>
          <w:lang w:val="es-DO"/>
        </w:rPr>
        <w:t>MiPymes</w:t>
      </w:r>
      <w:r w:rsidRPr="00DF1742">
        <w:rPr>
          <w:rFonts w:ascii="Times New Roman" w:eastAsia="Calibri" w:hAnsi="Times New Roman" w:cs="Times New Roman"/>
          <w:color w:val="767171"/>
          <w:spacing w:val="20"/>
          <w:sz w:val="24"/>
          <w:szCs w:val="24"/>
          <w:lang w:val="es-DO"/>
        </w:rPr>
        <w:t xml:space="preserve"> 2023, organizada por el Ministerio de Industria, Comercio y </w:t>
      </w:r>
      <w:r w:rsidR="005C1ADB" w:rsidRPr="00DF1742">
        <w:rPr>
          <w:rFonts w:ascii="Times New Roman" w:eastAsia="Calibri" w:hAnsi="Times New Roman" w:cs="Times New Roman"/>
          <w:color w:val="767171"/>
          <w:spacing w:val="20"/>
          <w:sz w:val="24"/>
          <w:szCs w:val="24"/>
          <w:lang w:val="es-DO"/>
        </w:rPr>
        <w:t>MiPymes</w:t>
      </w:r>
      <w:r w:rsidRPr="00DF1742">
        <w:rPr>
          <w:rFonts w:ascii="Times New Roman" w:eastAsia="Calibri" w:hAnsi="Times New Roman" w:cs="Times New Roman"/>
          <w:color w:val="767171"/>
          <w:spacing w:val="20"/>
          <w:sz w:val="24"/>
          <w:szCs w:val="24"/>
          <w:lang w:val="es-DO"/>
        </w:rPr>
        <w:t>.</w:t>
      </w:r>
    </w:p>
    <w:p w14:paraId="5BC9B64E" w14:textId="77777777" w:rsidR="00781D31" w:rsidRPr="00DF1742" w:rsidRDefault="00781D31" w:rsidP="00781D3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Este evento tiene como objetivo brindar a las micro, pequeñas y medianas empresas las herramientas necesarias para aumentar su productividad y garantizar su permanencia en el mercado, y, desde la TSS, abarcamos los temas relacionados a la formalización y el registro oportuno ante el Sistema Dominicano de Seguridad Social.</w:t>
      </w:r>
    </w:p>
    <w:p w14:paraId="6463C146" w14:textId="0D25EE24" w:rsidR="00781D31" w:rsidRPr="00DF1742" w:rsidRDefault="00781D31" w:rsidP="00781D3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un mundo empresarial cada vez más dinámico, la participación de instituciones clave se vuelve fundamental para impulsar el desarrollo económico sostenible. En este contexto, la Tesorería de la Seguridad Social se constituye como un actor esencial, desempeñando un papel crucial en la protección y bienestar de los trabajadores. Su participación en la Semana </w:t>
      </w:r>
      <w:r w:rsidR="005C1ADB" w:rsidRPr="00DF1742">
        <w:rPr>
          <w:rFonts w:ascii="Times New Roman" w:eastAsia="Calibri" w:hAnsi="Times New Roman" w:cs="Times New Roman"/>
          <w:color w:val="767171"/>
          <w:spacing w:val="20"/>
          <w:sz w:val="24"/>
          <w:szCs w:val="24"/>
          <w:lang w:val="es-DO"/>
        </w:rPr>
        <w:t>MiPymes</w:t>
      </w:r>
      <w:r w:rsidRPr="00DF1742">
        <w:rPr>
          <w:rFonts w:ascii="Times New Roman" w:eastAsia="Calibri" w:hAnsi="Times New Roman" w:cs="Times New Roman"/>
          <w:color w:val="767171"/>
          <w:spacing w:val="20"/>
          <w:sz w:val="24"/>
          <w:szCs w:val="24"/>
          <w:lang w:val="es-DO"/>
        </w:rPr>
        <w:t xml:space="preserve"> 2023 no solo fue estratégica, sino que también abrió un abanico de oportunidades para fortalecer la sinergia entre el sector público y privado.</w:t>
      </w:r>
    </w:p>
    <w:p w14:paraId="5767C102" w14:textId="3316F4A9" w:rsidR="00781D31" w:rsidRPr="00DF1742" w:rsidRDefault="00781D31" w:rsidP="00781D3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Al estar presente en la Semana </w:t>
      </w:r>
      <w:r w:rsidR="005C1ADB" w:rsidRPr="00DF1742">
        <w:rPr>
          <w:rFonts w:ascii="Times New Roman" w:eastAsia="Calibri" w:hAnsi="Times New Roman" w:cs="Times New Roman"/>
          <w:color w:val="767171"/>
          <w:spacing w:val="20"/>
          <w:sz w:val="24"/>
          <w:szCs w:val="24"/>
          <w:lang w:val="es-DO"/>
        </w:rPr>
        <w:t>MiPymes</w:t>
      </w:r>
      <w:r w:rsidRPr="00DF1742">
        <w:rPr>
          <w:rFonts w:ascii="Times New Roman" w:eastAsia="Calibri" w:hAnsi="Times New Roman" w:cs="Times New Roman"/>
          <w:color w:val="767171"/>
          <w:spacing w:val="20"/>
          <w:sz w:val="24"/>
          <w:szCs w:val="24"/>
          <w:lang w:val="es-DO"/>
        </w:rPr>
        <w:t xml:space="preserve"> 2023, la Tesorería, tuvo la oportunidad de entender las necesidades específicas de las </w:t>
      </w:r>
      <w:r w:rsidR="005C1ADB" w:rsidRPr="00DF1742">
        <w:rPr>
          <w:rFonts w:ascii="Times New Roman" w:eastAsia="Calibri" w:hAnsi="Times New Roman" w:cs="Times New Roman"/>
          <w:color w:val="767171"/>
          <w:spacing w:val="20"/>
          <w:sz w:val="24"/>
          <w:szCs w:val="24"/>
          <w:lang w:val="es-DO"/>
        </w:rPr>
        <w:t>MiPymes</w:t>
      </w:r>
      <w:r w:rsidRPr="00DF1742">
        <w:rPr>
          <w:rFonts w:ascii="Times New Roman" w:eastAsia="Calibri" w:hAnsi="Times New Roman" w:cs="Times New Roman"/>
          <w:color w:val="767171"/>
          <w:spacing w:val="20"/>
          <w:sz w:val="24"/>
          <w:szCs w:val="24"/>
          <w:lang w:val="es-DO"/>
        </w:rPr>
        <w:t xml:space="preserve">, lo que permite la recopilación de datos para posteriormente adaptar </w:t>
      </w:r>
      <w:r w:rsidRPr="00DF1742">
        <w:rPr>
          <w:rFonts w:ascii="Times New Roman" w:eastAsia="Calibri" w:hAnsi="Times New Roman" w:cs="Times New Roman"/>
          <w:color w:val="767171"/>
          <w:spacing w:val="20"/>
          <w:sz w:val="24"/>
          <w:szCs w:val="24"/>
          <w:lang w:val="es-DO"/>
        </w:rPr>
        <w:lastRenderedPageBreak/>
        <w:t>los servicios para optimizar el soporte a estas empresas fundamentales para la economía.</w:t>
      </w:r>
    </w:p>
    <w:p w14:paraId="4F925212" w14:textId="31359AF8" w:rsidR="002D04D7" w:rsidRPr="00DF1742" w:rsidRDefault="002D04D7" w:rsidP="002D04D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w:t>
      </w:r>
      <w:r w:rsidR="00BB6F87" w:rsidRPr="00DF1742">
        <w:rPr>
          <w:rFonts w:ascii="Times New Roman" w:eastAsia="Calibri" w:hAnsi="Times New Roman" w:cs="Times New Roman"/>
          <w:color w:val="767171"/>
          <w:spacing w:val="20"/>
          <w:sz w:val="24"/>
          <w:szCs w:val="24"/>
          <w:lang w:val="es-DO"/>
        </w:rPr>
        <w:t>participación</w:t>
      </w:r>
      <w:r w:rsidRPr="00DF1742">
        <w:rPr>
          <w:rFonts w:ascii="Times New Roman" w:eastAsia="Calibri" w:hAnsi="Times New Roman" w:cs="Times New Roman"/>
          <w:color w:val="767171"/>
          <w:spacing w:val="20"/>
          <w:sz w:val="24"/>
          <w:szCs w:val="24"/>
          <w:lang w:val="es-DO"/>
        </w:rPr>
        <w:t xml:space="preserve"> en la Semana </w:t>
      </w:r>
      <w:r w:rsidR="005C1ADB" w:rsidRPr="00DF1742">
        <w:rPr>
          <w:rFonts w:ascii="Times New Roman" w:eastAsia="Calibri" w:hAnsi="Times New Roman" w:cs="Times New Roman"/>
          <w:color w:val="767171"/>
          <w:spacing w:val="20"/>
          <w:sz w:val="24"/>
          <w:szCs w:val="24"/>
          <w:lang w:val="es-DO"/>
        </w:rPr>
        <w:t>MiPymes</w:t>
      </w:r>
      <w:r w:rsidRPr="00DF1742">
        <w:rPr>
          <w:rFonts w:ascii="Times New Roman" w:eastAsia="Calibri" w:hAnsi="Times New Roman" w:cs="Times New Roman"/>
          <w:color w:val="767171"/>
          <w:spacing w:val="20"/>
          <w:sz w:val="24"/>
          <w:szCs w:val="24"/>
          <w:lang w:val="es-DO"/>
        </w:rPr>
        <w:t xml:space="preserve"> 2023 brindó a la Tesorería de la Seguridad Social la oportunidad de comunicar de manera efectiva las iniciativas institucionales, servicios y compromisos con la comunidad empresarial. Esta visibilidad refuerza la transparencia institucional y construye la confianza tanto entre los empresarios como entre los ciudadanos, consolidando la reputación de la TSS como un ente comprometido con el progreso económico y social.</w:t>
      </w:r>
    </w:p>
    <w:p w14:paraId="76874052" w14:textId="4C07E9B7" w:rsidR="00781D31" w:rsidRPr="00DF1742" w:rsidRDefault="002D04D7" w:rsidP="002D04D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Durante el mes de agosto, de la mano con la Superintendencia de Pensiones (SIPEN), participamos en la Feria Internacional del Libro de Santo Domingo. Con esta participación, la Tesorería de la Seguridad Social, por primera vez, elaboró material didáctico exclusivo para niños, con el que se explicaba el Sistema Dominicano de Seguridad Social y sus distintos componentes, así como la participación de la TSS dentro del Sistema.</w:t>
      </w:r>
    </w:p>
    <w:p w14:paraId="3A1DC34B" w14:textId="5EEE2474" w:rsidR="00850416" w:rsidRPr="00DF1742" w:rsidRDefault="00850416" w:rsidP="00850416">
      <w:pPr>
        <w:pStyle w:val="Heading1"/>
        <w:spacing w:after="240"/>
        <w:rPr>
          <w:rFonts w:eastAsia="Calibri" w:cs="Times New Roman"/>
          <w:b/>
          <w:bCs/>
          <w:color w:val="767171"/>
          <w:spacing w:val="20"/>
          <w:sz w:val="24"/>
          <w:szCs w:val="24"/>
          <w:lang w:val="es-DO"/>
        </w:rPr>
      </w:pPr>
      <w:bookmarkStart w:id="201" w:name="_Toc153781818"/>
      <w:bookmarkStart w:id="202" w:name="_Toc153782165"/>
      <w:bookmarkStart w:id="203" w:name="_Toc154736745"/>
      <w:r w:rsidRPr="00DF1742">
        <w:rPr>
          <w:rFonts w:eastAsia="Calibri" w:cs="Times New Roman"/>
          <w:b/>
          <w:bCs/>
          <w:color w:val="767171"/>
          <w:spacing w:val="20"/>
          <w:sz w:val="24"/>
          <w:szCs w:val="24"/>
          <w:lang w:val="es-DO"/>
        </w:rPr>
        <w:t>Comunicación en Medios Digitales</w:t>
      </w:r>
      <w:bookmarkEnd w:id="201"/>
      <w:bookmarkEnd w:id="202"/>
      <w:bookmarkEnd w:id="203"/>
    </w:p>
    <w:p w14:paraId="77E803FC" w14:textId="77777777" w:rsidR="00ED119E" w:rsidRPr="00DF1742" w:rsidRDefault="00ED119E" w:rsidP="00ED119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TSS actualmente cuenta con presencia en cinco plataformas de redes sociales, las cuales son: Instagram, Twitter, LinkedIn, Facebook y YouTube. </w:t>
      </w:r>
    </w:p>
    <w:p w14:paraId="1AEDC0E7" w14:textId="77777777" w:rsidR="00ED119E" w:rsidRPr="00DF1742" w:rsidRDefault="00ED119E" w:rsidP="00ED119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 través de estos canales se publican diariamente las noticias, iniciativas y actividades que se desarrollan en la institución, así como se informa acerca de los servicios que ofrece la Tesorería y se educa acerca de cómo se puede acceder a estos servicios.</w:t>
      </w:r>
    </w:p>
    <w:p w14:paraId="4E912456" w14:textId="5DD46594" w:rsidR="00BD5D47" w:rsidRPr="00DF1742" w:rsidRDefault="00BD5D47" w:rsidP="00BD5D4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Otro canal de comunicación digital es la página web institucional, la cual se actualiza con las notas de prensa que se producen en el Departamento de Comunicaciones con novedades sobre las </w:t>
      </w:r>
      <w:r w:rsidR="00D077FD" w:rsidRPr="00DF1742">
        <w:rPr>
          <w:rFonts w:ascii="Times New Roman" w:eastAsia="Calibri" w:hAnsi="Times New Roman" w:cs="Times New Roman"/>
          <w:color w:val="767171"/>
          <w:spacing w:val="20"/>
          <w:sz w:val="24"/>
          <w:szCs w:val="24"/>
          <w:lang w:val="es-DO"/>
        </w:rPr>
        <w:lastRenderedPageBreak/>
        <w:t>ejecuciones y la participación institucionales</w:t>
      </w:r>
      <w:r w:rsidRPr="00DF1742">
        <w:rPr>
          <w:rFonts w:ascii="Times New Roman" w:eastAsia="Calibri" w:hAnsi="Times New Roman" w:cs="Times New Roman"/>
          <w:color w:val="767171"/>
          <w:spacing w:val="20"/>
          <w:sz w:val="24"/>
          <w:szCs w:val="24"/>
          <w:lang w:val="es-DO"/>
        </w:rPr>
        <w:t xml:space="preserve"> en actividades de la vida pública nacional. </w:t>
      </w:r>
    </w:p>
    <w:p w14:paraId="312BC71E" w14:textId="77777777" w:rsidR="00BD5D47" w:rsidRPr="00DF1742" w:rsidRDefault="00BD5D47" w:rsidP="00BD5D4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 manejo de la comunicación en los canales y plataformas digitales se ejecuta bajo el objetivo de informar a la ciudadanía, a la vez que acercamos la Tesorería a la gente, con especial interés en los empleadores, haciendo uso de un lenguaje sencillo con un tono comunicacional cálido, cercano y poco complicado.</w:t>
      </w:r>
    </w:p>
    <w:p w14:paraId="649D2EE3" w14:textId="77777777" w:rsidR="00BD5D47" w:rsidRPr="00DF1742" w:rsidRDefault="00BD5D47" w:rsidP="00BD5D4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presencia en redes sociales de la Tesorería de la Seguridad Social es parte del plan de medios de la institución y es un eje fundamental para conectar, informar y socializar sobre las fortalezas del SDSS, la importancia de cotizar para el Sistema y el fortalecimiento de la Seguridad Social a nivel nacional. </w:t>
      </w:r>
    </w:p>
    <w:p w14:paraId="0C208893" w14:textId="77777777" w:rsidR="00BD5D47" w:rsidRPr="00DF1742" w:rsidRDefault="00BD5D47" w:rsidP="00BD5D4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Los contenidos compartidos a través de los perfiles sociales de la institución están dirigidos a toda la ciudadanía, como público objetivo, prestando especial interés a los empleadores como parte de nuestros grupos de interés.</w:t>
      </w:r>
    </w:p>
    <w:p w14:paraId="57242786" w14:textId="77777777" w:rsidR="00BD5D47" w:rsidRPr="00DF1742" w:rsidRDefault="00BD5D47" w:rsidP="00BD5D4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 la fecha de elaboración de este informe, la Tesorería de la Seguridad Social cuenta con 36,725 seguidores en Instagram; 4,233 seguidores en Twitter; 8,060 seguidores en Facebook, y 1,859 suscriptores en YouTube.</w:t>
      </w:r>
    </w:p>
    <w:p w14:paraId="047DF461" w14:textId="7AA096F3" w:rsidR="00771EDE" w:rsidRPr="00DF1742" w:rsidRDefault="00771EDE" w:rsidP="00771ED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Durante este año se </w:t>
      </w:r>
      <w:r w:rsidR="005C1ADB" w:rsidRPr="00DF1742">
        <w:rPr>
          <w:rFonts w:ascii="Times New Roman" w:eastAsia="Calibri" w:hAnsi="Times New Roman" w:cs="Times New Roman"/>
          <w:color w:val="767171"/>
          <w:spacing w:val="20"/>
          <w:sz w:val="24"/>
          <w:szCs w:val="24"/>
          <w:lang w:val="es-DO"/>
        </w:rPr>
        <w:t>apertura</w:t>
      </w:r>
      <w:r w:rsidRPr="00DF1742">
        <w:rPr>
          <w:rFonts w:ascii="Times New Roman" w:eastAsia="Calibri" w:hAnsi="Times New Roman" w:cs="Times New Roman"/>
          <w:color w:val="767171"/>
          <w:spacing w:val="20"/>
          <w:sz w:val="24"/>
          <w:szCs w:val="24"/>
          <w:lang w:val="es-DO"/>
        </w:rPr>
        <w:t xml:space="preserve"> también un nuevo perfil social para la Tesorería de la Seguridad Social, </w:t>
      </w:r>
      <w:proofErr w:type="spellStart"/>
      <w:r w:rsidRPr="00DF1742">
        <w:rPr>
          <w:rFonts w:ascii="Times New Roman" w:eastAsia="Calibri" w:hAnsi="Times New Roman" w:cs="Times New Roman"/>
          <w:color w:val="767171"/>
          <w:spacing w:val="20"/>
          <w:sz w:val="24"/>
          <w:szCs w:val="24"/>
          <w:lang w:val="es-DO"/>
        </w:rPr>
        <w:t>Threads</w:t>
      </w:r>
      <w:proofErr w:type="spellEnd"/>
      <w:r w:rsidRPr="00DF1742">
        <w:rPr>
          <w:rFonts w:ascii="Times New Roman" w:eastAsia="Calibri" w:hAnsi="Times New Roman" w:cs="Times New Roman"/>
          <w:color w:val="767171"/>
          <w:spacing w:val="20"/>
          <w:sz w:val="24"/>
          <w:szCs w:val="24"/>
          <w:lang w:val="es-DO"/>
        </w:rPr>
        <w:t>, perteneciente a la corporación digital Meta. A la fecha de elaboración de este informe, en esta nueva plataforma la TSS tiene un total de 3,686 seguidores.</w:t>
      </w:r>
    </w:p>
    <w:p w14:paraId="511D82F2" w14:textId="77777777" w:rsidR="00771EDE" w:rsidRPr="00DF1742" w:rsidRDefault="00771EDE" w:rsidP="00771ED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Durante el año 2023, en los perfiles de la Tesorería de la Seguridad Social se han hecho 163 publicaciones (en Instagram y Facebook), a través de las cuales se informan a la ciudadanía sobre las actualizaciones y nuevos proyectos de la institución.</w:t>
      </w:r>
    </w:p>
    <w:p w14:paraId="7435520E" w14:textId="77777777" w:rsidR="00771EDE" w:rsidRPr="00DF1742" w:rsidRDefault="00771EDE" w:rsidP="00771ED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 xml:space="preserve">En el caso de la red social Twitter, se han publicado, hasta la fecha, 176 tweets, incluyendo aquellos referentes a las campañas educativas acerca de los servicios ofrecidos por la TSS a los empleadores. </w:t>
      </w:r>
    </w:p>
    <w:p w14:paraId="3C99E29D" w14:textId="77777777" w:rsidR="00771EDE" w:rsidRPr="00DF1742" w:rsidRDefault="00771EDE" w:rsidP="00771ED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Los esfuerzos llevados a desde este brazo operativo del Departamento de Comunicaciones, han permitido que la comunidad en línea de la TSS mantenga un crecimiento sostenido mensual, mejorando así su posicionamiento y reconocimiento de marca en las plataformas en las que tiene presencia.</w:t>
      </w:r>
    </w:p>
    <w:p w14:paraId="627902BC" w14:textId="77777777" w:rsidR="00771EDE" w:rsidRPr="00DF1742" w:rsidRDefault="00771EDE" w:rsidP="00771ED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cuanto a la gestión de prensa de la TSS, durante el 2023 el Departamento de Comunicaciones elaboró y distribuyó un total de 16 notas de prensa, las cuales se centraron, en gran parte, en los incrementos en la variación al cápita de dependientes adicionales y las novedades institucionales de la TSS; otras incluyeron temas sobre los encuentros entre representantes de la institución y la Organización Internacional del Trabajo, la participación en la Feria Internacional del Libro de Santo Domingo, la obtención del Premio Iberoamericano de la Calidad, entre otras. </w:t>
      </w:r>
    </w:p>
    <w:p w14:paraId="1E3743FC" w14:textId="0FCB493A" w:rsidR="00771EDE" w:rsidRPr="00DF1742" w:rsidRDefault="00771EDE" w:rsidP="00771ED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Asimismo, se llevó a cabo una campaña de publicidad </w:t>
      </w:r>
      <w:proofErr w:type="spellStart"/>
      <w:r w:rsidRPr="00DF1742">
        <w:rPr>
          <w:rFonts w:ascii="Times New Roman" w:eastAsia="Calibri" w:hAnsi="Times New Roman" w:cs="Times New Roman"/>
          <w:color w:val="767171"/>
          <w:spacing w:val="20"/>
          <w:sz w:val="24"/>
          <w:szCs w:val="24"/>
          <w:lang w:val="es-DO"/>
        </w:rPr>
        <w:t>display</w:t>
      </w:r>
      <w:proofErr w:type="spellEnd"/>
      <w:r w:rsidRPr="00DF1742">
        <w:rPr>
          <w:rFonts w:ascii="Times New Roman" w:eastAsia="Calibri" w:hAnsi="Times New Roman" w:cs="Times New Roman"/>
          <w:color w:val="767171"/>
          <w:spacing w:val="20"/>
          <w:sz w:val="24"/>
          <w:szCs w:val="24"/>
          <w:lang w:val="es-DO"/>
        </w:rPr>
        <w:t xml:space="preserve">, es decir, publicidad en medios digitales, la cual se centró en posicionar temas relativos a las operaciones institucionales, tales como: registro de trabajadores, oficina virtual TSS y los beneficios de </w:t>
      </w:r>
      <w:r w:rsidR="005C1ADB" w:rsidRPr="00DF1742">
        <w:rPr>
          <w:rFonts w:ascii="Times New Roman" w:eastAsia="Calibri" w:hAnsi="Times New Roman" w:cs="Times New Roman"/>
          <w:color w:val="767171"/>
          <w:spacing w:val="20"/>
          <w:sz w:val="24"/>
          <w:szCs w:val="24"/>
          <w:lang w:val="es-DO"/>
        </w:rPr>
        <w:t>pertenecer</w:t>
      </w:r>
      <w:r w:rsidRPr="00DF1742">
        <w:rPr>
          <w:rFonts w:ascii="Times New Roman" w:eastAsia="Calibri" w:hAnsi="Times New Roman" w:cs="Times New Roman"/>
          <w:color w:val="767171"/>
          <w:spacing w:val="20"/>
          <w:sz w:val="24"/>
          <w:szCs w:val="24"/>
          <w:lang w:val="es-DO"/>
        </w:rPr>
        <w:t xml:space="preserve"> al Sistema Dominicano de Seguridad Social. Estas colocaciones fueron hechas en los medios digitales: Diario Libre, Listín Diario, El Notificador RD, Pincel Digital y </w:t>
      </w:r>
      <w:proofErr w:type="spellStart"/>
      <w:r w:rsidRPr="00DF1742">
        <w:rPr>
          <w:rFonts w:ascii="Times New Roman" w:eastAsia="Calibri" w:hAnsi="Times New Roman" w:cs="Times New Roman"/>
          <w:color w:val="767171"/>
          <w:spacing w:val="20"/>
          <w:sz w:val="24"/>
          <w:szCs w:val="24"/>
          <w:lang w:val="es-DO"/>
        </w:rPr>
        <w:t>LaSeguridadSocial.Do</w:t>
      </w:r>
      <w:proofErr w:type="spellEnd"/>
      <w:r w:rsidRPr="00DF1742">
        <w:rPr>
          <w:rFonts w:ascii="Times New Roman" w:eastAsia="Calibri" w:hAnsi="Times New Roman" w:cs="Times New Roman"/>
          <w:color w:val="767171"/>
          <w:spacing w:val="20"/>
          <w:sz w:val="24"/>
          <w:szCs w:val="24"/>
          <w:lang w:val="es-DO"/>
        </w:rPr>
        <w:t>.</w:t>
      </w:r>
    </w:p>
    <w:p w14:paraId="16F1331B" w14:textId="3684C2F0" w:rsidR="00351691" w:rsidRPr="00DF1742" w:rsidRDefault="00ED119E" w:rsidP="00771EDE">
      <w:pPr>
        <w:spacing w:line="360" w:lineRule="auto"/>
        <w:jc w:val="both"/>
        <w:rPr>
          <w:rFonts w:ascii="Times New Roman" w:hAnsi="Times New Roman" w:cs="Times New Roman"/>
          <w:lang w:val="es-DO"/>
        </w:rPr>
      </w:pPr>
      <w:r w:rsidRPr="00DF1742">
        <w:rPr>
          <w:rFonts w:ascii="Times New Roman" w:eastAsia="Calibri" w:hAnsi="Times New Roman" w:cs="Times New Roman"/>
          <w:color w:val="767171"/>
          <w:spacing w:val="20"/>
          <w:sz w:val="24"/>
          <w:szCs w:val="24"/>
          <w:lang w:val="es-DO"/>
        </w:rPr>
        <w:t>De igual manera, contin</w:t>
      </w:r>
      <w:r w:rsidR="009317CC" w:rsidRPr="00DF1742">
        <w:rPr>
          <w:rFonts w:ascii="Times New Roman" w:eastAsia="Calibri" w:hAnsi="Times New Roman" w:cs="Times New Roman"/>
          <w:color w:val="767171"/>
          <w:spacing w:val="20"/>
          <w:sz w:val="24"/>
          <w:szCs w:val="24"/>
          <w:lang w:val="es-DO"/>
        </w:rPr>
        <w:t>uamos</w:t>
      </w:r>
      <w:r w:rsidRPr="00DF1742">
        <w:rPr>
          <w:rFonts w:ascii="Times New Roman" w:eastAsia="Calibri" w:hAnsi="Times New Roman" w:cs="Times New Roman"/>
          <w:color w:val="767171"/>
          <w:spacing w:val="20"/>
          <w:sz w:val="24"/>
          <w:szCs w:val="24"/>
          <w:lang w:val="es-DO"/>
        </w:rPr>
        <w:t xml:space="preserve"> trabajando en el proceso de implementación de la nueva identidad gráfica institucional y su aplicación en los productos comunicacionales, tales como: identificadores de las nuevas oficinas, papelería, rediseño web.</w:t>
      </w:r>
      <w:r w:rsidR="00351691" w:rsidRPr="00DF1742">
        <w:rPr>
          <w:rFonts w:eastAsia="Calibri" w:cs="Times New Roman"/>
          <w:color w:val="767171"/>
          <w:spacing w:val="20"/>
          <w:sz w:val="24"/>
          <w:szCs w:val="24"/>
          <w:lang w:val="es-DO"/>
        </w:rPr>
        <w:br w:type="page"/>
      </w:r>
    </w:p>
    <w:bookmarkStart w:id="204" w:name="_Toc117160675"/>
    <w:bookmarkStart w:id="205" w:name="_Toc134102404"/>
    <w:bookmarkStart w:id="206" w:name="_Toc134102958"/>
    <w:bookmarkStart w:id="207" w:name="_Toc154736746"/>
    <w:p w14:paraId="3CD6BA5F" w14:textId="206379C8" w:rsidR="00A41996" w:rsidRPr="00DF1742" w:rsidRDefault="00B633B0" w:rsidP="00235926">
      <w:pPr>
        <w:pStyle w:val="Heading1"/>
        <w:numPr>
          <w:ilvl w:val="0"/>
          <w:numId w:val="1"/>
        </w:numPr>
        <w:spacing w:after="240"/>
        <w:ind w:left="360"/>
        <w:jc w:val="center"/>
        <w:rPr>
          <w:rFonts w:cs="Times New Roman"/>
          <w:b/>
          <w:color w:val="767171" w:themeColor="background2" w:themeShade="80"/>
          <w:lang w:val="es-DO"/>
        </w:rPr>
      </w:pPr>
      <w:r w:rsidRPr="00DF1742">
        <w:rPr>
          <w:rFonts w:cs="Times New Roman"/>
          <w:noProof/>
          <w:lang w:val="es-DO" w:eastAsia="es-DO"/>
        </w:rPr>
        <w:lastRenderedPageBreak/>
        <mc:AlternateContent>
          <mc:Choice Requires="wps">
            <w:drawing>
              <wp:anchor distT="4294967295" distB="4294967295" distL="114300" distR="114300" simplePos="0" relativeHeight="251712512" behindDoc="0" locked="0" layoutInCell="1" allowOverlap="1" wp14:anchorId="064964B0" wp14:editId="5F082124">
                <wp:simplePos x="0" y="0"/>
                <wp:positionH relativeFrom="margin">
                  <wp:align>center</wp:align>
                </wp:positionH>
                <wp:positionV relativeFrom="paragraph">
                  <wp:posOffset>502920</wp:posOffset>
                </wp:positionV>
                <wp:extent cx="463550" cy="0"/>
                <wp:effectExtent l="0" t="1905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8C67435" id="Straight Connector 7" o:spid="_x0000_s1026" style="position:absolute;z-index:2517125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9.6pt" to="36.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" strokecolor="#ee2a24" strokeweight="2.25pt">
                <v:stroke joinstyle="miter"/>
                <w10:wrap anchorx="margin"/>
              </v:line>
            </w:pict>
          </mc:Fallback>
        </mc:AlternateContent>
      </w:r>
      <w:r w:rsidR="00A41996" w:rsidRPr="00DF1742">
        <w:rPr>
          <w:rFonts w:cs="Times New Roman"/>
          <w:b/>
          <w:color w:val="767171" w:themeColor="background2" w:themeShade="80"/>
          <w:lang w:val="es-DO"/>
        </w:rPr>
        <w:t>SERVICIO AL CIUDADANO Y TRANSPARENCIA INSTITUCIONAL</w:t>
      </w:r>
      <w:bookmarkEnd w:id="204"/>
      <w:bookmarkEnd w:id="205"/>
      <w:bookmarkEnd w:id="206"/>
      <w:bookmarkEnd w:id="207"/>
    </w:p>
    <w:p w14:paraId="0B365556" w14:textId="3A81FE55" w:rsidR="00A41996" w:rsidRPr="00DF1742" w:rsidRDefault="00F75CA1" w:rsidP="00A104F5">
      <w:pPr>
        <w:spacing w:before="240" w:after="240"/>
        <w:jc w:val="center"/>
        <w:rPr>
          <w:rFonts w:ascii="Times New Roman" w:hAnsi="Times New Roman" w:cs="Times New Roman"/>
          <w:color w:val="767171"/>
          <w:spacing w:val="20"/>
          <w:szCs w:val="36"/>
          <w:lang w:val="es-DO"/>
        </w:rPr>
      </w:pPr>
      <w:r w:rsidRPr="00DF1742">
        <w:rPr>
          <w:rFonts w:ascii="Times New Roman" w:hAnsi="Times New Roman" w:cs="Times New Roman"/>
          <w:color w:val="767171"/>
          <w:spacing w:val="20"/>
          <w:szCs w:val="36"/>
          <w:lang w:val="es-DO"/>
        </w:rPr>
        <w:t>Memoria Institucional</w:t>
      </w:r>
      <w:r w:rsidR="00A41996" w:rsidRPr="00DF1742">
        <w:rPr>
          <w:rFonts w:ascii="Times New Roman" w:hAnsi="Times New Roman" w:cs="Times New Roman"/>
          <w:color w:val="767171"/>
          <w:spacing w:val="20"/>
          <w:szCs w:val="36"/>
          <w:lang w:val="es-DO"/>
        </w:rPr>
        <w:t xml:space="preserve"> 2023</w:t>
      </w:r>
    </w:p>
    <w:p w14:paraId="69E87568" w14:textId="5FB4DC11" w:rsidR="00E71054" w:rsidRPr="00DF1742" w:rsidRDefault="00272D35" w:rsidP="00235926">
      <w:pPr>
        <w:pStyle w:val="Heading1"/>
        <w:numPr>
          <w:ilvl w:val="1"/>
          <w:numId w:val="1"/>
        </w:numPr>
        <w:spacing w:after="240"/>
        <w:rPr>
          <w:color w:val="000000"/>
          <w:lang w:val="es-DO"/>
        </w:rPr>
      </w:pPr>
      <w:r w:rsidRPr="00DF1742">
        <w:rPr>
          <w:b/>
          <w:color w:val="767171" w:themeColor="background2" w:themeShade="80"/>
          <w:lang w:val="es-DO"/>
        </w:rPr>
        <w:t xml:space="preserve"> </w:t>
      </w:r>
      <w:bookmarkStart w:id="208" w:name="_Toc154736747"/>
      <w:r w:rsidR="00E71054" w:rsidRPr="00DF1742">
        <w:rPr>
          <w:b/>
          <w:color w:val="767171" w:themeColor="background2" w:themeShade="80"/>
          <w:lang w:val="es-DO"/>
        </w:rPr>
        <w:t>Nivel de la Satisfacción con el Servicio</w:t>
      </w:r>
      <w:bookmarkEnd w:id="208"/>
      <w:r w:rsidR="00E71054" w:rsidRPr="00DF1742">
        <w:rPr>
          <w:color w:val="000000"/>
          <w:lang w:val="es-DO"/>
        </w:rPr>
        <w:t xml:space="preserve">  </w:t>
      </w:r>
    </w:p>
    <w:p w14:paraId="745647FC" w14:textId="63441C93" w:rsidR="0010476B" w:rsidRPr="00DF1742" w:rsidRDefault="00972F33" w:rsidP="007212B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Dirección de Servicios se encarga de dar asistencia a las empresas en los diferentes procesos que se realizan dentro del Sistema Único de Información y Recaudo (</w:t>
      </w:r>
      <w:proofErr w:type="spellStart"/>
      <w:r w:rsidR="007712D4" w:rsidRPr="00DF1742">
        <w:rPr>
          <w:rFonts w:ascii="Times New Roman" w:eastAsia="Calibri" w:hAnsi="Times New Roman" w:cs="Times New Roman"/>
          <w:color w:val="767171"/>
          <w:spacing w:val="20"/>
          <w:sz w:val="24"/>
          <w:szCs w:val="24"/>
          <w:lang w:val="es-DO"/>
        </w:rPr>
        <w:t>SUIRPlus</w:t>
      </w:r>
      <w:proofErr w:type="spellEnd"/>
      <w:r w:rsidRPr="00DF1742">
        <w:rPr>
          <w:rFonts w:ascii="Times New Roman" w:eastAsia="Calibri" w:hAnsi="Times New Roman" w:cs="Times New Roman"/>
          <w:color w:val="767171"/>
          <w:spacing w:val="20"/>
          <w:sz w:val="24"/>
          <w:szCs w:val="24"/>
          <w:lang w:val="es-DO"/>
        </w:rPr>
        <w:t xml:space="preserve">), así como brindar soporte para el registro de los deberes y derechos de los trabajadores establecidos en la ley 87-01 que crea el Sistema Dominicano de Seguridad Social, sus normas y las actualizaciones sobre resoluciones que inciden sobre la salud, pensión, riesgos laborales, subsidios y otros, manteniendo un manejo confidencial de la información y la calidad en las asistencias brindadas. </w:t>
      </w:r>
    </w:p>
    <w:p w14:paraId="575C892E" w14:textId="29EFECA5" w:rsidR="00972F33" w:rsidRPr="00DF1742" w:rsidRDefault="00972F33" w:rsidP="00972F33">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El principal objetivo es garantizar la calidad en el servicio y valores fundamentales de la institución, logrando así, las asistencias oportunas y la satisfacción de los usuarios, apegados a la Carta Compromiso al Ciudadano monitoreada y controlada por el Ministerio de Administración Pública y el Sistema de Gestión Integrado de Calidad TSS amparado en la norma ISO 9001:2015.</w:t>
      </w:r>
    </w:p>
    <w:p w14:paraId="6FA9B01C" w14:textId="77777777" w:rsidR="00972F33" w:rsidRPr="00DF1742" w:rsidRDefault="00972F33" w:rsidP="00972F33">
      <w:pPr>
        <w:pStyle w:val="Heading1"/>
        <w:spacing w:after="240"/>
        <w:rPr>
          <w:rFonts w:eastAsia="Calibri" w:cs="Times New Roman"/>
          <w:b/>
          <w:bCs/>
          <w:color w:val="767171"/>
          <w:spacing w:val="20"/>
          <w:sz w:val="24"/>
          <w:szCs w:val="24"/>
          <w:lang w:val="es-DO"/>
        </w:rPr>
      </w:pPr>
      <w:bookmarkStart w:id="209" w:name="_Toc153782168"/>
      <w:bookmarkStart w:id="210" w:name="_Toc154736748"/>
      <w:r w:rsidRPr="00DF1742">
        <w:rPr>
          <w:rFonts w:eastAsia="Calibri" w:cs="Times New Roman"/>
          <w:b/>
          <w:bCs/>
          <w:color w:val="767171"/>
          <w:spacing w:val="20"/>
          <w:sz w:val="24"/>
          <w:szCs w:val="24"/>
          <w:lang w:val="es-DO"/>
        </w:rPr>
        <w:t>Objetivos e Indicadores de Servicios</w:t>
      </w:r>
      <w:bookmarkEnd w:id="209"/>
      <w:bookmarkEnd w:id="210"/>
    </w:p>
    <w:p w14:paraId="75C55FAA" w14:textId="77777777" w:rsidR="00EA3428" w:rsidRPr="00DF1742" w:rsidRDefault="00972F33" w:rsidP="00972F33">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De conformidad con lo establecido en la Ley 87-01 que crea el Sistema Dominicano de Seguridad Social, sus modificaciones y normas complementarias</w:t>
      </w:r>
      <w:r w:rsidR="0010476B" w:rsidRPr="00DF1742">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se han identificado dos servicios pilares para el sistema como son el registro de empleadores y la asignación de Número de Seguridad Social (NSS) para dominicanos, residentes legales y extranjeros en territorio nacional que cumplan con las regulaciones laborales de la República Dominicana</w:t>
      </w:r>
      <w:r w:rsidR="00EA3428" w:rsidRPr="00DF1742">
        <w:rPr>
          <w:rFonts w:ascii="Times New Roman" w:eastAsia="Calibri" w:hAnsi="Times New Roman" w:cs="Times New Roman"/>
          <w:color w:val="767171"/>
          <w:spacing w:val="20"/>
          <w:sz w:val="24"/>
          <w:szCs w:val="24"/>
          <w:lang w:val="es-DO"/>
        </w:rPr>
        <w:t>.</w:t>
      </w:r>
    </w:p>
    <w:p w14:paraId="48461D6C" w14:textId="5CB1E13B" w:rsidR="006C2BD9" w:rsidRPr="00DF1742" w:rsidRDefault="006C2BD9" w:rsidP="006C2BD9">
      <w:pPr>
        <w:spacing w:line="360" w:lineRule="auto"/>
        <w:jc w:val="both"/>
        <w:rPr>
          <w:rFonts w:ascii="Times New Roman" w:eastAsia="Calibri" w:hAnsi="Times New Roman" w:cs="Times New Roman"/>
          <w:color w:val="767171"/>
          <w:spacing w:val="20"/>
          <w:sz w:val="24"/>
          <w:szCs w:val="24"/>
          <w:lang w:val="es-DO"/>
        </w:rPr>
      </w:pPr>
    </w:p>
    <w:p w14:paraId="386B650C" w14:textId="044689EB" w:rsidR="00972F33" w:rsidRPr="00DF1742" w:rsidRDefault="00835ACE" w:rsidP="00835ACE">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noProof/>
          <w:color w:val="767171"/>
          <w:spacing w:val="20"/>
          <w:sz w:val="24"/>
          <w:szCs w:val="24"/>
          <w:lang w:val="es-DO"/>
        </w:rPr>
        <w:lastRenderedPageBreak/>
        <w:drawing>
          <wp:anchor distT="0" distB="0" distL="114300" distR="114300" simplePos="0" relativeHeight="251760640" behindDoc="0" locked="0" layoutInCell="1" allowOverlap="1" wp14:anchorId="4A6B4252" wp14:editId="29780C08">
            <wp:simplePos x="0" y="0"/>
            <wp:positionH relativeFrom="margin">
              <wp:align>left</wp:align>
            </wp:positionH>
            <wp:positionV relativeFrom="paragraph">
              <wp:posOffset>2638425</wp:posOffset>
            </wp:positionV>
            <wp:extent cx="4838700" cy="2686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38700" cy="2686050"/>
                    </a:xfrm>
                    <a:prstGeom prst="rect">
                      <a:avLst/>
                    </a:prstGeom>
                    <a:noFill/>
                  </pic:spPr>
                </pic:pic>
              </a:graphicData>
            </a:graphic>
            <wp14:sizeRelH relativeFrom="margin">
              <wp14:pctWidth>0</wp14:pctWidth>
            </wp14:sizeRelH>
            <wp14:sizeRelV relativeFrom="margin">
              <wp14:pctHeight>0</wp14:pctHeight>
            </wp14:sizeRelV>
          </wp:anchor>
        </w:drawing>
      </w:r>
      <w:r w:rsidR="00417932" w:rsidRPr="00DF1742">
        <w:rPr>
          <w:rFonts w:ascii="Times New Roman" w:eastAsia="Calibri" w:hAnsi="Times New Roman" w:cs="Times New Roman"/>
          <w:color w:val="767171"/>
          <w:spacing w:val="20"/>
          <w:sz w:val="24"/>
          <w:szCs w:val="24"/>
          <w:lang w:val="es-DO"/>
        </w:rPr>
        <w:t>Hemos mejorado el</w:t>
      </w:r>
      <w:r w:rsidR="006C2BD9" w:rsidRPr="00DF1742">
        <w:rPr>
          <w:rFonts w:ascii="Times New Roman" w:eastAsia="Calibri" w:hAnsi="Times New Roman" w:cs="Times New Roman"/>
          <w:color w:val="767171"/>
          <w:spacing w:val="20"/>
          <w:sz w:val="24"/>
          <w:szCs w:val="24"/>
          <w:lang w:val="es-DO"/>
        </w:rPr>
        <w:t xml:space="preserve"> tiempo de respuesta a las asistencias de nuestros usuarios</w:t>
      </w:r>
      <w:r w:rsidR="00417932" w:rsidRPr="00DF1742">
        <w:rPr>
          <w:rFonts w:ascii="Times New Roman" w:eastAsia="Calibri" w:hAnsi="Times New Roman" w:cs="Times New Roman"/>
          <w:color w:val="767171"/>
          <w:spacing w:val="20"/>
          <w:sz w:val="24"/>
          <w:szCs w:val="24"/>
          <w:lang w:val="es-DO"/>
        </w:rPr>
        <w:t xml:space="preserve"> como resultado de las implementaciones de nuevos modelos de gestión y el aumento del personal</w:t>
      </w:r>
      <w:r w:rsidR="006C2BD9" w:rsidRPr="00DF1742">
        <w:rPr>
          <w:rFonts w:ascii="Times New Roman" w:eastAsia="Calibri" w:hAnsi="Times New Roman" w:cs="Times New Roman"/>
          <w:color w:val="767171"/>
          <w:spacing w:val="20"/>
          <w:sz w:val="24"/>
          <w:szCs w:val="24"/>
          <w:lang w:val="es-DO"/>
        </w:rPr>
        <w:t xml:space="preserve">. </w:t>
      </w:r>
      <w:r w:rsidR="00417932" w:rsidRPr="00DF1742">
        <w:rPr>
          <w:rFonts w:ascii="Times New Roman" w:eastAsia="Calibri" w:hAnsi="Times New Roman" w:cs="Times New Roman"/>
          <w:color w:val="767171"/>
          <w:spacing w:val="20"/>
          <w:sz w:val="24"/>
          <w:szCs w:val="24"/>
          <w:lang w:val="es-DO"/>
        </w:rPr>
        <w:t xml:space="preserve">Esto ha permitido elevar los </w:t>
      </w:r>
      <w:r w:rsidR="005C1ADB" w:rsidRPr="00DF1742">
        <w:rPr>
          <w:rFonts w:ascii="Times New Roman" w:eastAsia="Calibri" w:hAnsi="Times New Roman" w:cs="Times New Roman"/>
          <w:color w:val="767171"/>
          <w:spacing w:val="20"/>
          <w:sz w:val="24"/>
          <w:szCs w:val="24"/>
          <w:lang w:val="es-DO"/>
        </w:rPr>
        <w:t>niveles</w:t>
      </w:r>
      <w:r w:rsidR="006C2BD9" w:rsidRPr="00DF1742">
        <w:rPr>
          <w:rFonts w:ascii="Times New Roman" w:eastAsia="Calibri" w:hAnsi="Times New Roman" w:cs="Times New Roman"/>
          <w:color w:val="767171"/>
          <w:spacing w:val="20"/>
          <w:sz w:val="24"/>
          <w:szCs w:val="24"/>
          <w:lang w:val="es-DO"/>
        </w:rPr>
        <w:t xml:space="preserve"> de calidad </w:t>
      </w:r>
      <w:r w:rsidR="00417932" w:rsidRPr="00DF1742">
        <w:rPr>
          <w:rFonts w:ascii="Times New Roman" w:eastAsia="Calibri" w:hAnsi="Times New Roman" w:cs="Times New Roman"/>
          <w:color w:val="767171"/>
          <w:spacing w:val="20"/>
          <w:sz w:val="24"/>
          <w:szCs w:val="24"/>
          <w:lang w:val="es-DO"/>
        </w:rPr>
        <w:t>en el</w:t>
      </w:r>
      <w:r w:rsidR="006C2BD9" w:rsidRPr="00DF1742">
        <w:rPr>
          <w:rFonts w:ascii="Times New Roman" w:eastAsia="Calibri" w:hAnsi="Times New Roman" w:cs="Times New Roman"/>
          <w:color w:val="767171"/>
          <w:spacing w:val="20"/>
          <w:sz w:val="24"/>
          <w:szCs w:val="24"/>
          <w:lang w:val="es-DO"/>
        </w:rPr>
        <w:t xml:space="preserve"> servicio y se </w:t>
      </w:r>
      <w:r w:rsidR="00D077FD" w:rsidRPr="00DF1742">
        <w:rPr>
          <w:rFonts w:ascii="Times New Roman" w:eastAsia="Calibri" w:hAnsi="Times New Roman" w:cs="Times New Roman"/>
          <w:color w:val="767171"/>
          <w:spacing w:val="20"/>
          <w:sz w:val="24"/>
          <w:szCs w:val="24"/>
          <w:lang w:val="es-DO"/>
        </w:rPr>
        <w:t>continúa</w:t>
      </w:r>
      <w:r w:rsidR="006C2BD9" w:rsidRPr="00DF1742">
        <w:rPr>
          <w:rFonts w:ascii="Times New Roman" w:eastAsia="Calibri" w:hAnsi="Times New Roman" w:cs="Times New Roman"/>
          <w:color w:val="767171"/>
          <w:spacing w:val="20"/>
          <w:sz w:val="24"/>
          <w:szCs w:val="24"/>
          <w:lang w:val="es-DO"/>
        </w:rPr>
        <w:t xml:space="preserve"> realizando los esfuerzos para lograr el punto de equilibrio que permita lograr la implementación plena de una cultura de servicio basada en la Excelencia como principio del Sistema de Gestión de la Calidad. En la actualidad se cuenta con </w:t>
      </w:r>
      <w:r w:rsidRPr="00DF1742">
        <w:rPr>
          <w:rFonts w:ascii="Times New Roman" w:eastAsia="Calibri" w:hAnsi="Times New Roman" w:cs="Times New Roman"/>
          <w:color w:val="767171"/>
          <w:spacing w:val="20"/>
          <w:sz w:val="24"/>
          <w:szCs w:val="24"/>
          <w:lang w:val="es-DO"/>
        </w:rPr>
        <w:t>21</w:t>
      </w:r>
      <w:r w:rsidR="006C2BD9" w:rsidRPr="00DF1742">
        <w:rPr>
          <w:rFonts w:ascii="Times New Roman" w:eastAsia="Calibri" w:hAnsi="Times New Roman" w:cs="Times New Roman"/>
          <w:color w:val="767171"/>
          <w:spacing w:val="20"/>
          <w:sz w:val="24"/>
          <w:szCs w:val="24"/>
          <w:lang w:val="es-DO"/>
        </w:rPr>
        <w:t xml:space="preserve"> colaboradores que asisten llamadas entrantes, salientes, manejo del TSS Chat, así como otras solicitudes que recibimos por las diferencias vías de comunicación.</w:t>
      </w:r>
    </w:p>
    <w:p w14:paraId="026C1788" w14:textId="4EB42891" w:rsidR="006C2BD9" w:rsidRPr="00DF1742" w:rsidRDefault="006C2BD9" w:rsidP="00972F33">
      <w:pPr>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Gráfico </w:t>
      </w:r>
      <w:r w:rsidR="0023478A" w:rsidRPr="00DF1742">
        <w:rPr>
          <w:rFonts w:ascii="Times New Roman" w:eastAsia="Calibri" w:hAnsi="Times New Roman" w:cs="Times New Roman"/>
          <w:b/>
          <w:bCs/>
          <w:color w:val="767171"/>
          <w:spacing w:val="20"/>
          <w:sz w:val="18"/>
          <w:szCs w:val="18"/>
          <w:lang w:val="es-DO"/>
        </w:rPr>
        <w:t>1</w:t>
      </w:r>
      <w:r w:rsidR="00FB193B" w:rsidRPr="00DF1742">
        <w:rPr>
          <w:rFonts w:ascii="Times New Roman" w:eastAsia="Calibri" w:hAnsi="Times New Roman" w:cs="Times New Roman"/>
          <w:b/>
          <w:bCs/>
          <w:color w:val="767171"/>
          <w:spacing w:val="20"/>
          <w:sz w:val="18"/>
          <w:szCs w:val="18"/>
          <w:lang w:val="es-DO"/>
        </w:rPr>
        <w:t>1</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Cantidad de asistencias entrantes vs las respondidas </w:t>
      </w:r>
      <w:r w:rsidR="00FB193B" w:rsidRPr="00DF1742">
        <w:rPr>
          <w:rFonts w:ascii="Times New Roman" w:eastAsia="Calibri" w:hAnsi="Times New Roman" w:cs="Times New Roman"/>
          <w:color w:val="767171"/>
          <w:spacing w:val="20"/>
          <w:sz w:val="18"/>
          <w:szCs w:val="18"/>
          <w:lang w:val="es-DO"/>
        </w:rPr>
        <w:t>2023.</w:t>
      </w:r>
    </w:p>
    <w:p w14:paraId="72C02A43" w14:textId="17285FED" w:rsidR="006C2BD9" w:rsidRPr="00DF1742" w:rsidRDefault="006C2BD9" w:rsidP="006C2BD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TSS se encuentra enfocada en lograr el punto de excelencia alcanzando el 100% de llamadas exitosas en un promedio de tiempo de 30 segundos acorde a los requisitos de las NORTIC que son monitoreadas por la O</w:t>
      </w:r>
      <w:r w:rsidR="003D0EA8" w:rsidRPr="00DF1742">
        <w:rPr>
          <w:rFonts w:ascii="Times New Roman" w:eastAsia="Calibri" w:hAnsi="Times New Roman" w:cs="Times New Roman"/>
          <w:color w:val="767171"/>
          <w:spacing w:val="20"/>
          <w:sz w:val="24"/>
          <w:szCs w:val="24"/>
          <w:lang w:val="es-DO"/>
        </w:rPr>
        <w:t>G</w:t>
      </w:r>
      <w:r w:rsidRPr="00DF1742">
        <w:rPr>
          <w:rFonts w:ascii="Times New Roman" w:eastAsia="Calibri" w:hAnsi="Times New Roman" w:cs="Times New Roman"/>
          <w:color w:val="767171"/>
          <w:spacing w:val="20"/>
          <w:sz w:val="24"/>
          <w:szCs w:val="24"/>
          <w:lang w:val="es-DO"/>
        </w:rPr>
        <w:t xml:space="preserve">TIC. </w:t>
      </w:r>
      <w:r w:rsidR="00FB193B" w:rsidRPr="00DF1742">
        <w:rPr>
          <w:rFonts w:ascii="Times New Roman" w:eastAsia="Calibri" w:hAnsi="Times New Roman" w:cs="Times New Roman"/>
          <w:color w:val="767171"/>
          <w:spacing w:val="20"/>
          <w:sz w:val="24"/>
          <w:szCs w:val="24"/>
          <w:lang w:val="es-DO"/>
        </w:rPr>
        <w:t xml:space="preserve">Al 31 de diciembre del 2023, el Centro de Asistencia al Usuario de la Tesorería de la Seguridad Social recibió un total de ciento setenta y siete mil seiscientos cuatro (177,604) llamadas y chats para gestionar o tramitar los servicios de nuestra institución y la tasa de abandonado promedio fue de 11% </w:t>
      </w:r>
      <w:r w:rsidR="00BD1239">
        <w:rPr>
          <w:rFonts w:ascii="Times New Roman" w:eastAsia="Calibri" w:hAnsi="Times New Roman" w:cs="Times New Roman"/>
          <w:color w:val="767171"/>
          <w:spacing w:val="20"/>
          <w:sz w:val="24"/>
          <w:szCs w:val="24"/>
          <w:lang w:val="es-DO"/>
        </w:rPr>
        <w:lastRenderedPageBreak/>
        <w:t>r</w:t>
      </w:r>
      <w:r w:rsidR="00FB193B" w:rsidRPr="00DF1742">
        <w:rPr>
          <w:rFonts w:ascii="Times New Roman" w:eastAsia="Calibri" w:hAnsi="Times New Roman" w:cs="Times New Roman"/>
          <w:color w:val="767171"/>
          <w:spacing w:val="20"/>
          <w:sz w:val="24"/>
          <w:szCs w:val="24"/>
          <w:lang w:val="es-DO"/>
        </w:rPr>
        <w:t>educiéndose en un 13% en comparación con 2022 que alcanzó el 24%.</w:t>
      </w:r>
    </w:p>
    <w:p w14:paraId="112AF977" w14:textId="6B9136BB" w:rsidR="006C2BD9" w:rsidRPr="00DF1742" w:rsidRDefault="00417932" w:rsidP="006C2BD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TSS</w:t>
      </w:r>
      <w:r w:rsidR="006C2BD9" w:rsidRPr="00DF1742">
        <w:rPr>
          <w:rFonts w:ascii="Times New Roman" w:eastAsia="Calibri" w:hAnsi="Times New Roman" w:cs="Times New Roman"/>
          <w:color w:val="767171"/>
          <w:spacing w:val="20"/>
          <w:sz w:val="24"/>
          <w:szCs w:val="24"/>
          <w:lang w:val="es-DO"/>
        </w:rPr>
        <w:t xml:space="preserve"> asistió </w:t>
      </w:r>
      <w:r w:rsidR="00FB193B" w:rsidRPr="00DF1742">
        <w:rPr>
          <w:rFonts w:ascii="Times New Roman" w:eastAsia="Calibri" w:hAnsi="Times New Roman" w:cs="Times New Roman"/>
          <w:color w:val="767171"/>
          <w:spacing w:val="20"/>
          <w:sz w:val="24"/>
          <w:szCs w:val="24"/>
          <w:lang w:val="es-DO"/>
        </w:rPr>
        <w:t>a través del correo de Servicio al Usuario, a cinco mil solicitudes y requerimientos relacionados a solicitudes de registro, actualización de datos de representantes, solicitudes de número de seguridad social e informaciones generales sobre el manejo del Sistema Único de Información y Recaudo.</w:t>
      </w:r>
    </w:p>
    <w:p w14:paraId="45118A05" w14:textId="6C2228DA" w:rsidR="00526AB1" w:rsidRPr="00DF1742" w:rsidRDefault="00FF0162" w:rsidP="00526AB1">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relación con</w:t>
      </w:r>
      <w:r w:rsidR="00526AB1" w:rsidRPr="00DF1742">
        <w:rPr>
          <w:rFonts w:ascii="Times New Roman" w:eastAsia="Calibri" w:hAnsi="Times New Roman" w:cs="Times New Roman"/>
          <w:color w:val="767171"/>
          <w:spacing w:val="20"/>
          <w:sz w:val="24"/>
          <w:szCs w:val="24"/>
          <w:lang w:val="es-DO"/>
        </w:rPr>
        <w:t xml:space="preserve"> la división relacionada a la asistencia presencial al sector privado, esta se encarga de ofrecer soporte, seguimiento, instruir, capacitar y proponer mejoras en términos de servicio que beneficien a toda la clase empleadora, emprendedora, profesionales independientes y a la propia ciudadanía que giran en torno a las funciones que debe ejercer la Tesorería de la Seguridad Social como entidad recaudadora del SDSS. Son varios los servicios ofrecidos, entre los que tenemos:</w:t>
      </w:r>
    </w:p>
    <w:p w14:paraId="64300055" w14:textId="6405A4AD" w:rsidR="006C2BD9" w:rsidRPr="00DF1742" w:rsidRDefault="006C2BD9"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Registro de nuevas empresas</w:t>
      </w:r>
      <w:r w:rsidR="00526AB1" w:rsidRPr="00DF1742">
        <w:rPr>
          <w:rFonts w:ascii="Times New Roman" w:eastAsia="Calibri" w:hAnsi="Times New Roman" w:cs="Times New Roman"/>
          <w:color w:val="767171"/>
          <w:spacing w:val="20"/>
          <w:sz w:val="24"/>
          <w:szCs w:val="24"/>
          <w:lang w:val="es-DO"/>
        </w:rPr>
        <w:t>.</w:t>
      </w:r>
    </w:p>
    <w:p w14:paraId="208999F1" w14:textId="478B65ED" w:rsidR="006C2BD9" w:rsidRPr="00DF1742" w:rsidRDefault="006C2BD9"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Soporte para el registro de nómina, reporte de novedades, información de pagos, entre otros</w:t>
      </w:r>
      <w:r w:rsidR="00526AB1" w:rsidRPr="00DF1742">
        <w:rPr>
          <w:rFonts w:ascii="Times New Roman" w:eastAsia="Calibri" w:hAnsi="Times New Roman" w:cs="Times New Roman"/>
          <w:color w:val="767171"/>
          <w:spacing w:val="20"/>
          <w:sz w:val="24"/>
          <w:szCs w:val="24"/>
          <w:lang w:val="es-DO"/>
        </w:rPr>
        <w:t>.</w:t>
      </w:r>
    </w:p>
    <w:p w14:paraId="59E37CF4" w14:textId="49D21036" w:rsidR="006C2BD9" w:rsidRPr="00DF1742" w:rsidRDefault="006C2BD9"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Reclamaciones de pagos no aplicados</w:t>
      </w:r>
      <w:r w:rsidR="00526AB1" w:rsidRPr="00DF1742">
        <w:rPr>
          <w:rFonts w:ascii="Times New Roman" w:eastAsia="Calibri" w:hAnsi="Times New Roman" w:cs="Times New Roman"/>
          <w:color w:val="767171"/>
          <w:spacing w:val="20"/>
          <w:sz w:val="24"/>
          <w:szCs w:val="24"/>
          <w:lang w:val="es-DO"/>
        </w:rPr>
        <w:t>.</w:t>
      </w:r>
    </w:p>
    <w:p w14:paraId="073D84A5" w14:textId="03964AC2" w:rsidR="006C2BD9" w:rsidRPr="00DF1742" w:rsidRDefault="006C2BD9"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Asignación de Número de Seguridad Social para extranjeros regulados y </w:t>
      </w:r>
      <w:r w:rsidR="00FF0162" w:rsidRPr="00DF1742">
        <w:rPr>
          <w:rFonts w:ascii="Times New Roman" w:eastAsia="Calibri" w:hAnsi="Times New Roman" w:cs="Times New Roman"/>
          <w:color w:val="767171"/>
          <w:spacing w:val="20"/>
          <w:sz w:val="24"/>
          <w:szCs w:val="24"/>
          <w:lang w:val="es-DO"/>
        </w:rPr>
        <w:t>sus dependientes</w:t>
      </w:r>
      <w:r w:rsidRPr="00DF1742">
        <w:rPr>
          <w:rFonts w:ascii="Times New Roman" w:eastAsia="Calibri" w:hAnsi="Times New Roman" w:cs="Times New Roman"/>
          <w:color w:val="767171"/>
          <w:spacing w:val="20"/>
          <w:sz w:val="24"/>
          <w:szCs w:val="24"/>
          <w:lang w:val="es-DO"/>
        </w:rPr>
        <w:t>, y nuevos cedulados</w:t>
      </w:r>
      <w:r w:rsidR="00526AB1" w:rsidRPr="00DF1742">
        <w:rPr>
          <w:rFonts w:ascii="Times New Roman" w:eastAsia="Calibri" w:hAnsi="Times New Roman" w:cs="Times New Roman"/>
          <w:color w:val="767171"/>
          <w:spacing w:val="20"/>
          <w:sz w:val="24"/>
          <w:szCs w:val="24"/>
          <w:lang w:val="es-DO"/>
        </w:rPr>
        <w:t>.</w:t>
      </w:r>
    </w:p>
    <w:p w14:paraId="5E1665E9" w14:textId="08867F75" w:rsidR="006C2BD9" w:rsidRPr="00DF1742" w:rsidRDefault="006C2BD9"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Impacta además en la creación de Números Únicos de Identidad para menores</w:t>
      </w:r>
      <w:r w:rsidR="00526AB1" w:rsidRPr="00DF1742">
        <w:rPr>
          <w:rFonts w:ascii="Times New Roman" w:eastAsia="Calibri" w:hAnsi="Times New Roman" w:cs="Times New Roman"/>
          <w:color w:val="767171"/>
          <w:spacing w:val="20"/>
          <w:sz w:val="24"/>
          <w:szCs w:val="24"/>
          <w:lang w:val="es-DO"/>
        </w:rPr>
        <w:t>.</w:t>
      </w:r>
    </w:p>
    <w:p w14:paraId="1C508FC9" w14:textId="647A20EF" w:rsidR="006C2BD9" w:rsidRPr="00DF1742" w:rsidRDefault="006C2BD9"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Recepción de certificaciones de tipo:</w:t>
      </w:r>
    </w:p>
    <w:p w14:paraId="59A8DA53" w14:textId="3C4E7021" w:rsidR="006C2BD9" w:rsidRPr="00DF1742" w:rsidRDefault="006C2BD9" w:rsidP="006A69E1">
      <w:pPr>
        <w:pStyle w:val="ListParagraph"/>
        <w:numPr>
          <w:ilvl w:val="0"/>
          <w:numId w:val="14"/>
        </w:numPr>
        <w:spacing w:before="240" w:after="240" w:line="360" w:lineRule="auto"/>
        <w:ind w:left="144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Balance al día</w:t>
      </w:r>
    </w:p>
    <w:p w14:paraId="3DCC86DB" w14:textId="28306CC5" w:rsidR="006C2BD9" w:rsidRPr="00DF1742" w:rsidRDefault="006C2BD9" w:rsidP="006A69E1">
      <w:pPr>
        <w:pStyle w:val="ListParagraph"/>
        <w:numPr>
          <w:ilvl w:val="0"/>
          <w:numId w:val="14"/>
        </w:numPr>
        <w:spacing w:before="240" w:after="240" w:line="360" w:lineRule="auto"/>
        <w:ind w:left="144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Aporte de Empleado por Empleador</w:t>
      </w:r>
    </w:p>
    <w:p w14:paraId="6A5E5E31" w14:textId="64C97FAE" w:rsidR="006C2BD9" w:rsidRPr="00DF1742" w:rsidRDefault="006C2BD9" w:rsidP="006A69E1">
      <w:pPr>
        <w:pStyle w:val="ListParagraph"/>
        <w:numPr>
          <w:ilvl w:val="0"/>
          <w:numId w:val="14"/>
        </w:numPr>
        <w:spacing w:before="240" w:after="240" w:line="360" w:lineRule="auto"/>
        <w:ind w:left="144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Ingreso Tardío</w:t>
      </w:r>
    </w:p>
    <w:p w14:paraId="41506773" w14:textId="2134264E" w:rsidR="006C2BD9" w:rsidRPr="00DF1742" w:rsidRDefault="006C2BD9" w:rsidP="006A69E1">
      <w:pPr>
        <w:pStyle w:val="ListParagraph"/>
        <w:numPr>
          <w:ilvl w:val="0"/>
          <w:numId w:val="14"/>
        </w:numPr>
        <w:spacing w:before="240" w:after="240" w:line="360" w:lineRule="auto"/>
        <w:ind w:left="144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 requerimiento del Ministerio Público</w:t>
      </w:r>
    </w:p>
    <w:p w14:paraId="449D84F6" w14:textId="68AE4DFC" w:rsidR="006C2BD9" w:rsidRPr="00DF1742" w:rsidRDefault="006C2BD9" w:rsidP="006A69E1">
      <w:pPr>
        <w:pStyle w:val="ListParagraph"/>
        <w:numPr>
          <w:ilvl w:val="0"/>
          <w:numId w:val="14"/>
        </w:numPr>
        <w:spacing w:before="240" w:after="240" w:line="360" w:lineRule="auto"/>
        <w:ind w:left="144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Para desplazamiento</w:t>
      </w:r>
    </w:p>
    <w:p w14:paraId="6A02B791" w14:textId="01F2999D" w:rsidR="006C2BD9" w:rsidRPr="00DF1742" w:rsidRDefault="006C2BD9" w:rsidP="006A69E1">
      <w:pPr>
        <w:pStyle w:val="ListParagraph"/>
        <w:numPr>
          <w:ilvl w:val="0"/>
          <w:numId w:val="14"/>
        </w:numPr>
        <w:spacing w:before="240" w:after="240" w:line="360" w:lineRule="auto"/>
        <w:ind w:left="144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Registro sin nómina</w:t>
      </w:r>
    </w:p>
    <w:p w14:paraId="05492C97" w14:textId="52FBC013" w:rsidR="006C2BD9" w:rsidRPr="00DF1742" w:rsidRDefault="006C2BD9" w:rsidP="006A69E1">
      <w:pPr>
        <w:pStyle w:val="ListParagraph"/>
        <w:numPr>
          <w:ilvl w:val="0"/>
          <w:numId w:val="14"/>
        </w:numPr>
        <w:spacing w:before="240" w:after="240" w:line="360" w:lineRule="auto"/>
        <w:ind w:left="144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Acuerdo de Pago</w:t>
      </w:r>
    </w:p>
    <w:p w14:paraId="63405A72" w14:textId="18B0FA6F" w:rsidR="006C2BD9" w:rsidRPr="00DF1742" w:rsidRDefault="006C2BD9" w:rsidP="006A69E1">
      <w:pPr>
        <w:pStyle w:val="ListParagraph"/>
        <w:numPr>
          <w:ilvl w:val="0"/>
          <w:numId w:val="3"/>
        </w:num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Otros</w:t>
      </w:r>
    </w:p>
    <w:p w14:paraId="5ADA1CAA" w14:textId="43B608C6" w:rsidR="00AA4C35" w:rsidRPr="00DF1742" w:rsidRDefault="00AA4C35" w:rsidP="00AA4C3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Tesorería de la Seguridad Social como parte de los servicios inherente de sus funciones, tiene como fundamento proveer los medios para que las empresas puedan a </w:t>
      </w:r>
      <w:r w:rsidR="005C1ADB" w:rsidRPr="00DF1742">
        <w:rPr>
          <w:rFonts w:ascii="Times New Roman" w:eastAsia="Calibri" w:hAnsi="Times New Roman" w:cs="Times New Roman"/>
          <w:color w:val="767171"/>
          <w:spacing w:val="20"/>
          <w:sz w:val="24"/>
          <w:szCs w:val="24"/>
          <w:lang w:val="es-DO"/>
        </w:rPr>
        <w:t>través</w:t>
      </w:r>
      <w:r w:rsidRPr="00DF1742">
        <w:rPr>
          <w:rFonts w:ascii="Times New Roman" w:eastAsia="Calibri" w:hAnsi="Times New Roman" w:cs="Times New Roman"/>
          <w:color w:val="767171"/>
          <w:spacing w:val="20"/>
          <w:sz w:val="24"/>
          <w:szCs w:val="24"/>
          <w:lang w:val="es-DO"/>
        </w:rPr>
        <w:t xml:space="preserve"> de nuestro portal transaccional, el Sistema </w:t>
      </w:r>
      <w:r w:rsidR="005C1ADB" w:rsidRPr="00DF1742">
        <w:rPr>
          <w:rFonts w:ascii="Times New Roman" w:eastAsia="Calibri" w:hAnsi="Times New Roman" w:cs="Times New Roman"/>
          <w:color w:val="767171"/>
          <w:spacing w:val="20"/>
          <w:sz w:val="24"/>
          <w:szCs w:val="24"/>
          <w:lang w:val="es-DO"/>
        </w:rPr>
        <w:t>Único</w:t>
      </w:r>
      <w:r w:rsidRPr="00DF1742">
        <w:rPr>
          <w:rFonts w:ascii="Times New Roman" w:eastAsia="Calibri" w:hAnsi="Times New Roman" w:cs="Times New Roman"/>
          <w:color w:val="767171"/>
          <w:spacing w:val="20"/>
          <w:sz w:val="24"/>
          <w:szCs w:val="24"/>
          <w:lang w:val="es-DO"/>
        </w:rPr>
        <w:t xml:space="preserve"> de Información y Recaudo (SUIR), realizar las diversas operaciones que le permitan regularizar las cotizaciones del </w:t>
      </w:r>
      <w:r w:rsidR="005C1ADB" w:rsidRPr="00DF1742">
        <w:rPr>
          <w:rFonts w:ascii="Times New Roman" w:eastAsia="Calibri" w:hAnsi="Times New Roman" w:cs="Times New Roman"/>
          <w:color w:val="767171"/>
          <w:spacing w:val="20"/>
          <w:sz w:val="24"/>
          <w:szCs w:val="24"/>
          <w:lang w:val="es-DO"/>
        </w:rPr>
        <w:t>régimen</w:t>
      </w:r>
      <w:r w:rsidRPr="00DF1742">
        <w:rPr>
          <w:rFonts w:ascii="Times New Roman" w:eastAsia="Calibri" w:hAnsi="Times New Roman" w:cs="Times New Roman"/>
          <w:color w:val="767171"/>
          <w:spacing w:val="20"/>
          <w:sz w:val="24"/>
          <w:szCs w:val="24"/>
          <w:lang w:val="es-DO"/>
        </w:rPr>
        <w:t xml:space="preserve"> contributivo del Sistema Dominicano de Seguridad Social de sus trabajadores y así de sus dependientes directos y adicionales y en virtud de las acciones de Estado para el fortalecimiento de la formalización en la República Dominicana y el acercamiento a los servicios públicos de la ciudadanía, la Tesorería de la Seguridad Social proyecta a mayo 2024 un total de cuatro mil (4,000) nuevas empresas formalizadas y unos diez mil (10,000) nuevos cotizantes al </w:t>
      </w:r>
      <w:r w:rsidR="005C1ADB" w:rsidRPr="00DF1742">
        <w:rPr>
          <w:rFonts w:ascii="Times New Roman" w:eastAsia="Calibri" w:hAnsi="Times New Roman" w:cs="Times New Roman"/>
          <w:color w:val="767171"/>
          <w:spacing w:val="20"/>
          <w:sz w:val="24"/>
          <w:szCs w:val="24"/>
          <w:lang w:val="es-DO"/>
        </w:rPr>
        <w:t>régimen</w:t>
      </w:r>
      <w:r w:rsidRPr="00DF1742">
        <w:rPr>
          <w:rFonts w:ascii="Times New Roman" w:eastAsia="Calibri" w:hAnsi="Times New Roman" w:cs="Times New Roman"/>
          <w:color w:val="767171"/>
          <w:spacing w:val="20"/>
          <w:sz w:val="24"/>
          <w:szCs w:val="24"/>
          <w:lang w:val="es-DO"/>
        </w:rPr>
        <w:t xml:space="preserve"> contributivo. </w:t>
      </w:r>
    </w:p>
    <w:p w14:paraId="033450F8" w14:textId="289DC16C" w:rsidR="00AA4C35" w:rsidRPr="00DF1742" w:rsidRDefault="00AA4C35" w:rsidP="00AA4C3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Como nuestro compromiso va </w:t>
      </w:r>
      <w:r w:rsidR="005C1ADB" w:rsidRPr="00DF1742">
        <w:rPr>
          <w:rFonts w:ascii="Times New Roman" w:eastAsia="Calibri" w:hAnsi="Times New Roman" w:cs="Times New Roman"/>
          <w:color w:val="767171"/>
          <w:spacing w:val="20"/>
          <w:sz w:val="24"/>
          <w:szCs w:val="24"/>
          <w:lang w:val="es-DO"/>
        </w:rPr>
        <w:t>más</w:t>
      </w:r>
      <w:r w:rsidRPr="00DF1742">
        <w:rPr>
          <w:rFonts w:ascii="Times New Roman" w:eastAsia="Calibri" w:hAnsi="Times New Roman" w:cs="Times New Roman"/>
          <w:color w:val="767171"/>
          <w:spacing w:val="20"/>
          <w:sz w:val="24"/>
          <w:szCs w:val="24"/>
          <w:lang w:val="es-DO"/>
        </w:rPr>
        <w:t xml:space="preserve"> allá de poner a disposición de las empresas una plataforma tecnológica de fácil acceso y creemos fielmente en la humanización de los servicios, </w:t>
      </w:r>
      <w:r w:rsidR="005C1ADB" w:rsidRPr="00DF1742">
        <w:rPr>
          <w:rFonts w:ascii="Times New Roman" w:eastAsia="Calibri" w:hAnsi="Times New Roman" w:cs="Times New Roman"/>
          <w:color w:val="767171"/>
          <w:spacing w:val="20"/>
          <w:sz w:val="24"/>
          <w:szCs w:val="24"/>
          <w:lang w:val="es-DO"/>
        </w:rPr>
        <w:t>también</w:t>
      </w:r>
      <w:r w:rsidRPr="00DF1742">
        <w:rPr>
          <w:rFonts w:ascii="Times New Roman" w:eastAsia="Calibri" w:hAnsi="Times New Roman" w:cs="Times New Roman"/>
          <w:color w:val="767171"/>
          <w:spacing w:val="20"/>
          <w:sz w:val="24"/>
          <w:szCs w:val="24"/>
          <w:lang w:val="es-DO"/>
        </w:rPr>
        <w:t xml:space="preserve"> dotaremos de entrenamiento a </w:t>
      </w:r>
      <w:r w:rsidR="005C1ADB" w:rsidRPr="00DF1742">
        <w:rPr>
          <w:rFonts w:ascii="Times New Roman" w:eastAsia="Calibri" w:hAnsi="Times New Roman" w:cs="Times New Roman"/>
          <w:color w:val="767171"/>
          <w:spacing w:val="20"/>
          <w:sz w:val="24"/>
          <w:szCs w:val="24"/>
          <w:lang w:val="es-DO"/>
        </w:rPr>
        <w:t>más</w:t>
      </w:r>
      <w:r w:rsidRPr="00DF1742">
        <w:rPr>
          <w:rFonts w:ascii="Times New Roman" w:eastAsia="Calibri" w:hAnsi="Times New Roman" w:cs="Times New Roman"/>
          <w:color w:val="767171"/>
          <w:spacing w:val="20"/>
          <w:sz w:val="24"/>
          <w:szCs w:val="24"/>
          <w:lang w:val="es-DO"/>
        </w:rPr>
        <w:t xml:space="preserve"> de dos mil (2,000) representantes en el primer semestre del 2024 con un alcance de asistencias proyectadas a </w:t>
      </w:r>
      <w:r w:rsidR="005C1ADB" w:rsidRPr="00DF1742">
        <w:rPr>
          <w:rFonts w:ascii="Times New Roman" w:eastAsia="Calibri" w:hAnsi="Times New Roman" w:cs="Times New Roman"/>
          <w:color w:val="767171"/>
          <w:spacing w:val="20"/>
          <w:sz w:val="24"/>
          <w:szCs w:val="24"/>
          <w:lang w:val="es-DO"/>
        </w:rPr>
        <w:t>través</w:t>
      </w:r>
      <w:r w:rsidRPr="00DF1742">
        <w:rPr>
          <w:rFonts w:ascii="Times New Roman" w:eastAsia="Calibri" w:hAnsi="Times New Roman" w:cs="Times New Roman"/>
          <w:color w:val="767171"/>
          <w:spacing w:val="20"/>
          <w:sz w:val="24"/>
          <w:szCs w:val="24"/>
          <w:lang w:val="es-DO"/>
        </w:rPr>
        <w:t xml:space="preserve"> de nuestro formato de omnicanalidad que superará los cien mil (100,000) ciudadanos a </w:t>
      </w:r>
      <w:r w:rsidR="005C1ADB" w:rsidRPr="00DF1742">
        <w:rPr>
          <w:rFonts w:ascii="Times New Roman" w:eastAsia="Calibri" w:hAnsi="Times New Roman" w:cs="Times New Roman"/>
          <w:color w:val="767171"/>
          <w:spacing w:val="20"/>
          <w:sz w:val="24"/>
          <w:szCs w:val="24"/>
          <w:lang w:val="es-DO"/>
        </w:rPr>
        <w:t>través</w:t>
      </w:r>
      <w:r w:rsidRPr="00DF1742">
        <w:rPr>
          <w:rFonts w:ascii="Times New Roman" w:eastAsia="Calibri" w:hAnsi="Times New Roman" w:cs="Times New Roman"/>
          <w:color w:val="767171"/>
          <w:spacing w:val="20"/>
          <w:sz w:val="24"/>
          <w:szCs w:val="24"/>
          <w:lang w:val="es-DO"/>
        </w:rPr>
        <w:t xml:space="preserve"> de nuestros canales presenciales, telefónicos, chat y plataforma virtual así como la ampliación en la cadena de valor de Burocracia Cero con la integración de TSS en los próximos Centros de Atención Presencial (Punto GOB) en Bávaro, San </w:t>
      </w:r>
      <w:r w:rsidR="005C1ADB" w:rsidRPr="00DF1742">
        <w:rPr>
          <w:rFonts w:ascii="Times New Roman" w:eastAsia="Calibri" w:hAnsi="Times New Roman" w:cs="Times New Roman"/>
          <w:color w:val="767171"/>
          <w:spacing w:val="20"/>
          <w:sz w:val="24"/>
          <w:szCs w:val="24"/>
          <w:lang w:val="es-DO"/>
        </w:rPr>
        <w:t>Cristóbal</w:t>
      </w:r>
      <w:r w:rsidRPr="00DF1742">
        <w:rPr>
          <w:rFonts w:ascii="Times New Roman" w:eastAsia="Calibri" w:hAnsi="Times New Roman" w:cs="Times New Roman"/>
          <w:color w:val="767171"/>
          <w:spacing w:val="20"/>
          <w:sz w:val="24"/>
          <w:szCs w:val="24"/>
          <w:lang w:val="es-DO"/>
        </w:rPr>
        <w:t>, entre otros.</w:t>
      </w:r>
    </w:p>
    <w:p w14:paraId="539F906B" w14:textId="51D3BB57" w:rsidR="00ED23CA" w:rsidRPr="00DF1742" w:rsidRDefault="00BE0CB4" w:rsidP="00526AB1">
      <w:pPr>
        <w:pStyle w:val="Heading1"/>
        <w:spacing w:after="240"/>
        <w:rPr>
          <w:b/>
          <w:color w:val="767171" w:themeColor="background2" w:themeShade="80"/>
          <w:lang w:val="es-DO"/>
        </w:rPr>
      </w:pPr>
      <w:r w:rsidRPr="00DF1742">
        <w:rPr>
          <w:lang w:val="es-DO"/>
        </w:rPr>
        <w:lastRenderedPageBreak/>
        <w:t> </w:t>
      </w:r>
      <w:bookmarkStart w:id="211" w:name="_Toc153782169"/>
      <w:bookmarkStart w:id="212" w:name="_Toc154736749"/>
      <w:r w:rsidR="00ED23CA" w:rsidRPr="00DF1742">
        <w:rPr>
          <w:rFonts w:eastAsia="Calibri" w:cs="Times New Roman"/>
          <w:b/>
          <w:bCs/>
          <w:color w:val="767171"/>
          <w:spacing w:val="20"/>
          <w:sz w:val="24"/>
          <w:szCs w:val="24"/>
          <w:lang w:val="es-DO"/>
        </w:rPr>
        <w:t xml:space="preserve">Indicadores </w:t>
      </w:r>
      <w:r w:rsidR="00526AB1" w:rsidRPr="00DF1742">
        <w:rPr>
          <w:rFonts w:eastAsia="Calibri" w:cs="Times New Roman"/>
          <w:b/>
          <w:bCs/>
          <w:color w:val="767171"/>
          <w:spacing w:val="20"/>
          <w:sz w:val="24"/>
          <w:szCs w:val="24"/>
          <w:lang w:val="es-DO"/>
        </w:rPr>
        <w:t>I</w:t>
      </w:r>
      <w:r w:rsidR="00ED23CA" w:rsidRPr="00DF1742">
        <w:rPr>
          <w:rFonts w:eastAsia="Calibri" w:cs="Times New Roman"/>
          <w:b/>
          <w:bCs/>
          <w:color w:val="767171"/>
          <w:spacing w:val="20"/>
          <w:sz w:val="24"/>
          <w:szCs w:val="24"/>
          <w:lang w:val="es-DO"/>
        </w:rPr>
        <w:t>nternos Dirección de Servicios</w:t>
      </w:r>
      <w:bookmarkEnd w:id="211"/>
      <w:bookmarkEnd w:id="212"/>
    </w:p>
    <w:p w14:paraId="2B744825" w14:textId="77777777" w:rsidR="00ED23CA" w:rsidRPr="00DF1742" w:rsidRDefault="00ED23CA" w:rsidP="00ED23C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 Dirección de Servicios tiene integrados sus servicios a la Norma ISO 9001:2015 y es responsable del cumplimiento de la Carta Compromiso al Ciudadano de esta Tesorería, por lo que tiene metas claras para el cumplimiento de los estándares de calidad establecidos. Uno de los puntos fuertes de nuestra Carta Compromiso es que está integrada al Sistema de Gestión de Calidad, lo que mantiene en una permanente revisión y monitoreo de los indicadores comprometidos, siempre en beneficio de la ciudadanía y en especial de nuestras partes interesadas. </w:t>
      </w:r>
    </w:p>
    <w:p w14:paraId="3E80AB76" w14:textId="7C47C630" w:rsidR="006F4937" w:rsidRPr="00DF1742" w:rsidRDefault="006F4937" w:rsidP="006F493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Estas metas internas impactan el cumplimiento de los objetivos definidos en los servicios controlados establecidos en el Sistema de Gestión de Calidad TSS y la Carta Compromiso al Ciudadano (CCC) que durante más de 10 años se ha implementado con éxito</w:t>
      </w:r>
      <w:r w:rsidR="00E82AA7" w:rsidRPr="00DF1742">
        <w:rPr>
          <w:rFonts w:ascii="Times New Roman" w:eastAsia="Calibri" w:hAnsi="Times New Roman" w:cs="Times New Roman"/>
          <w:color w:val="767171"/>
          <w:spacing w:val="20"/>
          <w:sz w:val="24"/>
          <w:szCs w:val="24"/>
          <w:lang w:val="es-DO"/>
        </w:rPr>
        <w:t>.</w:t>
      </w:r>
    </w:p>
    <w:p w14:paraId="693EB50B" w14:textId="1D29116D" w:rsidR="006F4937" w:rsidRPr="00DF1742" w:rsidRDefault="00AE7D4F" w:rsidP="006F4937">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Los indicadores más relevantes son los registros de empleadores con un objetivo de cierre en un plazo no mayor a 5 días laborables y para el cual logramos cumplir con un 99.97% de casos registrados a tiempo y a su vez, el 99% de las certificaciones estuvieron disponibles para entrega en un plazo no mayor a 5 días laborables</w:t>
      </w:r>
      <w:r w:rsidR="006F4937" w:rsidRPr="00DF1742">
        <w:rPr>
          <w:rFonts w:ascii="Times New Roman" w:eastAsia="Calibri" w:hAnsi="Times New Roman" w:cs="Times New Roman"/>
          <w:color w:val="767171"/>
          <w:spacing w:val="20"/>
          <w:sz w:val="24"/>
          <w:szCs w:val="24"/>
          <w:lang w:val="es-DO"/>
        </w:rPr>
        <w:t>.</w:t>
      </w:r>
    </w:p>
    <w:p w14:paraId="3791BF60" w14:textId="2CDFCEEC" w:rsidR="0077326B" w:rsidRPr="00DF1742" w:rsidRDefault="00AE7D4F" w:rsidP="00D17C6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Dirección de Servicios participa de manera activa en todos los programas de Gobierno, mesas de trabajo para el logro de metas presidenciales y de innovación que impactan a la Seguridad Social en especial a aspectos operativos de la Tesorería de la Seguridad Social. En actualidad formamos parte de las mesas de trabajo para la reforma de la plataforma Formalízate y el programa Migratorio Laboral que encabeza el Ministerio de Trabajo y la Dirección General de Migración. En este año 2023 hemos incorporado la asignación de más de 23,000 nuevos números de seguridad social.</w:t>
      </w:r>
    </w:p>
    <w:p w14:paraId="3BAEDDEB" w14:textId="58BC11B6" w:rsidR="0077326B" w:rsidRPr="00DF1742" w:rsidRDefault="0077326B" w:rsidP="00D17C6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noProof/>
          <w:color w:val="767171"/>
          <w:spacing w:val="20"/>
          <w:sz w:val="24"/>
          <w:szCs w:val="24"/>
          <w:lang w:val="es-DO"/>
        </w:rPr>
        <w:lastRenderedPageBreak/>
        <w:drawing>
          <wp:inline distT="0" distB="0" distL="0" distR="0" wp14:anchorId="7846071C" wp14:editId="2133B661">
            <wp:extent cx="5026654" cy="2208944"/>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b="19994"/>
                    <a:stretch/>
                  </pic:blipFill>
                  <pic:spPr bwMode="auto">
                    <a:xfrm>
                      <a:off x="0" y="0"/>
                      <a:ext cx="5095754" cy="2239310"/>
                    </a:xfrm>
                    <a:prstGeom prst="rect">
                      <a:avLst/>
                    </a:prstGeom>
                    <a:noFill/>
                    <a:ln>
                      <a:noFill/>
                    </a:ln>
                    <a:extLst>
                      <a:ext uri="{53640926-AAD7-44D8-BBD7-CCE9431645EC}">
                        <a14:shadowObscured xmlns:a14="http://schemas.microsoft.com/office/drawing/2010/main"/>
                      </a:ext>
                    </a:extLst>
                  </pic:spPr>
                </pic:pic>
              </a:graphicData>
            </a:graphic>
          </wp:inline>
        </w:drawing>
      </w:r>
    </w:p>
    <w:p w14:paraId="42004982" w14:textId="724F5A69" w:rsidR="0077326B" w:rsidRPr="00DF1742" w:rsidRDefault="0077326B" w:rsidP="00D17C6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18"/>
          <w:szCs w:val="18"/>
          <w:lang w:val="es-DO"/>
        </w:rPr>
        <w:t xml:space="preserve">Gráfico 12: </w:t>
      </w:r>
      <w:r w:rsidRPr="00DF1742">
        <w:rPr>
          <w:rFonts w:ascii="Times New Roman" w:eastAsia="Calibri" w:hAnsi="Times New Roman" w:cs="Times New Roman"/>
          <w:color w:val="767171"/>
          <w:spacing w:val="20"/>
          <w:sz w:val="18"/>
          <w:szCs w:val="18"/>
          <w:lang w:val="es-DO"/>
        </w:rPr>
        <w:t xml:space="preserve">Cantidad de </w:t>
      </w:r>
      <w:r w:rsidR="005C1ADB" w:rsidRPr="00DF1742">
        <w:rPr>
          <w:rFonts w:ascii="Times New Roman" w:eastAsia="Calibri" w:hAnsi="Times New Roman" w:cs="Times New Roman"/>
          <w:color w:val="767171"/>
          <w:spacing w:val="20"/>
          <w:sz w:val="18"/>
          <w:szCs w:val="18"/>
          <w:lang w:val="es-DO"/>
        </w:rPr>
        <w:t>solicitudes</w:t>
      </w:r>
      <w:r w:rsidRPr="00DF1742">
        <w:rPr>
          <w:rFonts w:ascii="Times New Roman" w:eastAsia="Calibri" w:hAnsi="Times New Roman" w:cs="Times New Roman"/>
          <w:color w:val="767171"/>
          <w:spacing w:val="20"/>
          <w:sz w:val="18"/>
          <w:szCs w:val="18"/>
          <w:lang w:val="es-DO"/>
        </w:rPr>
        <w:t xml:space="preserve"> POR </w:t>
      </w:r>
      <w:r w:rsidR="005C1ADB" w:rsidRPr="00DF1742">
        <w:rPr>
          <w:rFonts w:ascii="Times New Roman" w:eastAsia="Calibri" w:hAnsi="Times New Roman" w:cs="Times New Roman"/>
          <w:color w:val="767171"/>
          <w:spacing w:val="20"/>
          <w:sz w:val="18"/>
          <w:szCs w:val="18"/>
          <w:lang w:val="es-DO"/>
        </w:rPr>
        <w:t>Formalízate</w:t>
      </w:r>
      <w:r w:rsidRPr="00DF1742">
        <w:rPr>
          <w:rFonts w:ascii="Times New Roman" w:eastAsia="Calibri" w:hAnsi="Times New Roman" w:cs="Times New Roman"/>
          <w:color w:val="767171"/>
          <w:spacing w:val="20"/>
          <w:sz w:val="18"/>
          <w:szCs w:val="18"/>
          <w:lang w:val="es-DO"/>
        </w:rPr>
        <w:t xml:space="preserve"> 2023.</w:t>
      </w:r>
    </w:p>
    <w:p w14:paraId="6B645953" w14:textId="584DFC97" w:rsidR="00D17C64" w:rsidRPr="00DF1742" w:rsidRDefault="00D17C64" w:rsidP="00D17C6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 partir del Decreto 211-10, el cual establece el desarrollo de las Cartas Compromiso al Ciudadano en la República Dominicana, en las cuales las instituciones públicas informan al ciudadano/cliente sobre los servicios que gestionan, como acceder y obtener esos servicios y los compromisos de calidad establecidos para su prestación. En dicho decreto se establece que el MAP debe evaluar la gestión de </w:t>
      </w:r>
      <w:r w:rsidR="00C5659C">
        <w:rPr>
          <w:rFonts w:ascii="Times New Roman" w:eastAsia="Calibri" w:hAnsi="Times New Roman" w:cs="Times New Roman"/>
          <w:color w:val="767171"/>
          <w:spacing w:val="20"/>
          <w:sz w:val="24"/>
          <w:szCs w:val="24"/>
          <w:lang w:val="es-DO"/>
        </w:rPr>
        <w:t>é</w:t>
      </w:r>
      <w:r w:rsidR="00FF0162" w:rsidRPr="00DF1742">
        <w:rPr>
          <w:rFonts w:ascii="Times New Roman" w:eastAsia="Calibri" w:hAnsi="Times New Roman" w:cs="Times New Roman"/>
          <w:color w:val="767171"/>
          <w:spacing w:val="20"/>
          <w:sz w:val="24"/>
          <w:szCs w:val="24"/>
          <w:lang w:val="es-DO"/>
        </w:rPr>
        <w:t>stas</w:t>
      </w:r>
      <w:r w:rsidRPr="00DF1742">
        <w:rPr>
          <w:rFonts w:ascii="Times New Roman" w:eastAsia="Calibri" w:hAnsi="Times New Roman" w:cs="Times New Roman"/>
          <w:color w:val="767171"/>
          <w:spacing w:val="20"/>
          <w:sz w:val="24"/>
          <w:szCs w:val="24"/>
          <w:lang w:val="es-DO"/>
        </w:rPr>
        <w:t xml:space="preserve"> a la luz del cumplimiento de los compromisos asumidos y la fiabilidad de las informaciones que en ella se publican.</w:t>
      </w:r>
    </w:p>
    <w:p w14:paraId="4328CF81" w14:textId="5F80A331" w:rsidR="00D17C64" w:rsidRPr="00DF1742" w:rsidRDefault="00D17C64" w:rsidP="00D17C64">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Con el objetivo de dar seguimiento a dicha Carta </w:t>
      </w:r>
      <w:r w:rsidR="00C15598" w:rsidRPr="00DF1742">
        <w:rPr>
          <w:rFonts w:ascii="Times New Roman" w:eastAsia="Calibri" w:hAnsi="Times New Roman" w:cs="Times New Roman"/>
          <w:color w:val="767171"/>
          <w:spacing w:val="20"/>
          <w:sz w:val="24"/>
          <w:szCs w:val="24"/>
          <w:lang w:val="es-DO"/>
        </w:rPr>
        <w:t xml:space="preserve">Compromiso, </w:t>
      </w:r>
      <w:r w:rsidR="00FF0162" w:rsidRPr="00DF1742">
        <w:rPr>
          <w:rFonts w:ascii="Times New Roman" w:eastAsia="Calibri" w:hAnsi="Times New Roman" w:cs="Times New Roman"/>
          <w:color w:val="767171"/>
          <w:spacing w:val="20"/>
          <w:sz w:val="24"/>
          <w:szCs w:val="24"/>
          <w:lang w:val="es-DO"/>
        </w:rPr>
        <w:t>se realizó</w:t>
      </w:r>
      <w:r w:rsidRPr="00DF1742">
        <w:rPr>
          <w:rFonts w:ascii="Times New Roman" w:eastAsia="Calibri" w:hAnsi="Times New Roman" w:cs="Times New Roman"/>
          <w:color w:val="767171"/>
          <w:spacing w:val="20"/>
          <w:sz w:val="24"/>
          <w:szCs w:val="24"/>
          <w:lang w:val="es-DO"/>
        </w:rPr>
        <w:t xml:space="preserve"> la evaluación anual correspondiente al período mayo 2022-abril 2023, a partir de la cual se present</w:t>
      </w:r>
      <w:r w:rsidR="00FC6224" w:rsidRPr="00DF1742">
        <w:rPr>
          <w:rFonts w:ascii="Times New Roman" w:eastAsia="Calibri" w:hAnsi="Times New Roman" w:cs="Times New Roman"/>
          <w:color w:val="767171"/>
          <w:spacing w:val="20"/>
          <w:sz w:val="24"/>
          <w:szCs w:val="24"/>
          <w:lang w:val="es-DO"/>
        </w:rPr>
        <w:t>ó</w:t>
      </w:r>
      <w:r w:rsidRPr="00DF1742">
        <w:rPr>
          <w:rFonts w:ascii="Times New Roman" w:eastAsia="Calibri" w:hAnsi="Times New Roman" w:cs="Times New Roman"/>
          <w:color w:val="767171"/>
          <w:spacing w:val="20"/>
          <w:sz w:val="24"/>
          <w:szCs w:val="24"/>
          <w:lang w:val="es-DO"/>
        </w:rPr>
        <w:t xml:space="preserve"> un nivel de cumplimiento de 100%. Como puntos fuertes fueron destacados la adecuada publicación de la Carta Compromiso en el portal web, el control y funcionabilidad de las formas de comunicación/participación ciudadana, el cumplimiento con el atributo de puntualidad para los servicios de Registro de empleadores y elaboración y entrega de certificaciones, </w:t>
      </w:r>
      <w:proofErr w:type="gramStart"/>
      <w:r w:rsidRPr="00DF1742">
        <w:rPr>
          <w:rFonts w:ascii="Times New Roman" w:eastAsia="Calibri" w:hAnsi="Times New Roman" w:cs="Times New Roman"/>
          <w:color w:val="767171"/>
          <w:spacing w:val="20"/>
          <w:sz w:val="24"/>
          <w:szCs w:val="24"/>
          <w:lang w:val="es-DO"/>
        </w:rPr>
        <w:t>de acuerdo al</w:t>
      </w:r>
      <w:proofErr w:type="gramEnd"/>
      <w:r w:rsidRPr="00DF1742">
        <w:rPr>
          <w:rFonts w:ascii="Times New Roman" w:eastAsia="Calibri" w:hAnsi="Times New Roman" w:cs="Times New Roman"/>
          <w:color w:val="767171"/>
          <w:spacing w:val="20"/>
          <w:sz w:val="24"/>
          <w:szCs w:val="24"/>
          <w:lang w:val="es-DO"/>
        </w:rPr>
        <w:t xml:space="preserve"> plazo establecido, además </w:t>
      </w:r>
      <w:r w:rsidR="00C15598" w:rsidRPr="00DF1742">
        <w:rPr>
          <w:rFonts w:ascii="Times New Roman" w:eastAsia="Calibri" w:hAnsi="Times New Roman" w:cs="Times New Roman"/>
          <w:color w:val="767171"/>
          <w:spacing w:val="20"/>
          <w:sz w:val="24"/>
          <w:szCs w:val="24"/>
          <w:lang w:val="es-DO"/>
        </w:rPr>
        <w:t>del</w:t>
      </w:r>
      <w:r w:rsidRPr="00DF1742">
        <w:rPr>
          <w:rFonts w:ascii="Times New Roman" w:eastAsia="Calibri" w:hAnsi="Times New Roman" w:cs="Times New Roman"/>
          <w:color w:val="767171"/>
          <w:spacing w:val="20"/>
          <w:sz w:val="24"/>
          <w:szCs w:val="24"/>
          <w:lang w:val="es-DO"/>
        </w:rPr>
        <w:t xml:space="preserve"> cumplimiento en el tiempo de respuesta establecido para las quejas y/o sugerencias, correo electrónico y 311.gob.do.</w:t>
      </w:r>
    </w:p>
    <w:p w14:paraId="456BC558" w14:textId="7FD96147" w:rsidR="00E71054" w:rsidRPr="00DF1742" w:rsidRDefault="00E71054" w:rsidP="00235926">
      <w:pPr>
        <w:pStyle w:val="Heading1"/>
        <w:numPr>
          <w:ilvl w:val="1"/>
          <w:numId w:val="1"/>
        </w:numPr>
        <w:spacing w:after="240"/>
        <w:ind w:left="1170"/>
        <w:rPr>
          <w:b/>
          <w:color w:val="767171" w:themeColor="background2" w:themeShade="80"/>
          <w:lang w:val="es-DO"/>
        </w:rPr>
      </w:pPr>
      <w:bookmarkStart w:id="213" w:name="_Toc154736750"/>
      <w:r w:rsidRPr="00DF1742">
        <w:rPr>
          <w:b/>
          <w:color w:val="767171" w:themeColor="background2" w:themeShade="80"/>
          <w:lang w:val="es-DO"/>
        </w:rPr>
        <w:lastRenderedPageBreak/>
        <w:t>Nivel de Cumplimiento Acceso a la Información</w:t>
      </w:r>
      <w:bookmarkEnd w:id="213"/>
    </w:p>
    <w:p w14:paraId="64BA028B" w14:textId="1FDB0414" w:rsidR="00BF2F39" w:rsidRPr="00DF1742" w:rsidRDefault="00BC5AD7" w:rsidP="00BF2F39">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Durante el primer semestre 2023 periodo citado, hemos recibido un total 89 solicitudes, las cuales fueron respondidas en los plazos siguientes, de estas catorce (14) fueron remitidas a otras instituciones, siete (07) rechazadas, treinta (30) respondidas de 10-15 días, </w:t>
      </w:r>
      <w:r w:rsidR="00C15598">
        <w:rPr>
          <w:rFonts w:ascii="Times New Roman" w:eastAsia="Calibri" w:hAnsi="Times New Roman" w:cs="Times New Roman"/>
          <w:color w:val="767171"/>
          <w:spacing w:val="20"/>
          <w:sz w:val="24"/>
          <w:szCs w:val="24"/>
          <w:lang w:val="es-DO"/>
        </w:rPr>
        <w:t xml:space="preserve">treinta y </w:t>
      </w:r>
      <w:r w:rsidRPr="00DF1742">
        <w:rPr>
          <w:rFonts w:ascii="Times New Roman" w:eastAsia="Calibri" w:hAnsi="Times New Roman" w:cs="Times New Roman"/>
          <w:color w:val="767171"/>
          <w:spacing w:val="20"/>
          <w:sz w:val="24"/>
          <w:szCs w:val="24"/>
          <w:lang w:val="es-DO"/>
        </w:rPr>
        <w:t>tres (33) antes de los 10 días.</w:t>
      </w:r>
    </w:p>
    <w:tbl>
      <w:tblPr>
        <w:tblStyle w:val="TableGrid"/>
        <w:tblW w:w="10080" w:type="dxa"/>
        <w:tblInd w:w="-995" w:type="dxa"/>
        <w:tblLayout w:type="fixed"/>
        <w:tblLook w:val="04A0" w:firstRow="1" w:lastRow="0" w:firstColumn="1" w:lastColumn="0" w:noHBand="0" w:noVBand="1"/>
      </w:tblPr>
      <w:tblGrid>
        <w:gridCol w:w="1800"/>
        <w:gridCol w:w="1440"/>
        <w:gridCol w:w="1441"/>
        <w:gridCol w:w="989"/>
        <w:gridCol w:w="1530"/>
        <w:gridCol w:w="1350"/>
        <w:gridCol w:w="1530"/>
      </w:tblGrid>
      <w:tr w:rsidR="003B6476" w:rsidRPr="00DF1742" w14:paraId="1EABAD7E" w14:textId="795E144B" w:rsidTr="00EC7715">
        <w:trPr>
          <w:trHeight w:val="332"/>
          <w:tblHeader/>
        </w:trPr>
        <w:tc>
          <w:tcPr>
            <w:tcW w:w="1800" w:type="dxa"/>
            <w:shd w:val="clear" w:color="auto" w:fill="002060"/>
            <w:vAlign w:val="center"/>
          </w:tcPr>
          <w:p w14:paraId="25FB257E" w14:textId="593A55E1" w:rsidR="00BF2F39" w:rsidRPr="00DF1742" w:rsidRDefault="00BF2F39" w:rsidP="00BC5AD7">
            <w:pPr>
              <w:jc w:val="center"/>
              <w:rPr>
                <w:rFonts w:ascii="Times New Roman" w:eastAsia="Calibri" w:hAnsi="Times New Roman" w:cs="Times New Roman"/>
                <w:b/>
                <w:bCs/>
                <w:color w:val="FFFFFF" w:themeColor="background1"/>
                <w:spacing w:val="20"/>
                <w:sz w:val="18"/>
                <w:szCs w:val="18"/>
                <w:lang w:val="es-DO"/>
              </w:rPr>
            </w:pPr>
            <w:bookmarkStart w:id="214" w:name="_Hlk139892755"/>
            <w:r w:rsidRPr="00DF1742">
              <w:rPr>
                <w:rFonts w:ascii="Times New Roman" w:eastAsia="Calibri" w:hAnsi="Times New Roman" w:cs="Times New Roman"/>
                <w:b/>
                <w:bCs/>
                <w:color w:val="FFFFFF" w:themeColor="background1"/>
                <w:spacing w:val="20"/>
                <w:sz w:val="18"/>
                <w:szCs w:val="18"/>
                <w:lang w:val="es-DO"/>
              </w:rPr>
              <w:t>MES</w:t>
            </w:r>
          </w:p>
        </w:tc>
        <w:tc>
          <w:tcPr>
            <w:tcW w:w="1440" w:type="dxa"/>
            <w:shd w:val="clear" w:color="auto" w:fill="002060"/>
            <w:vAlign w:val="center"/>
          </w:tcPr>
          <w:p w14:paraId="2EDA1396" w14:textId="0A75DEC0" w:rsidR="00BF2F39" w:rsidRPr="00DF1742" w:rsidRDefault="003B6476" w:rsidP="00BC5AD7">
            <w:pPr>
              <w:jc w:val="center"/>
              <w:rPr>
                <w:rFonts w:ascii="Times New Roman" w:eastAsia="Calibri" w:hAnsi="Times New Roman" w:cs="Times New Roman"/>
                <w:b/>
                <w:bCs/>
                <w:color w:val="FFFFFF" w:themeColor="background1"/>
                <w:spacing w:val="20"/>
                <w:sz w:val="18"/>
                <w:szCs w:val="18"/>
                <w:lang w:val="es-DO"/>
              </w:rPr>
            </w:pPr>
            <w:r w:rsidRPr="00DF1742">
              <w:rPr>
                <w:rFonts w:ascii="Times New Roman" w:eastAsia="Calibri" w:hAnsi="Times New Roman" w:cs="Times New Roman"/>
                <w:b/>
                <w:bCs/>
                <w:color w:val="FFFFFF" w:themeColor="background1"/>
                <w:spacing w:val="20"/>
                <w:sz w:val="18"/>
                <w:szCs w:val="18"/>
                <w:lang w:val="es-DO"/>
              </w:rPr>
              <w:t>RECIBIDAS</w:t>
            </w:r>
          </w:p>
        </w:tc>
        <w:tc>
          <w:tcPr>
            <w:tcW w:w="1441" w:type="dxa"/>
            <w:shd w:val="clear" w:color="auto" w:fill="002060"/>
            <w:vAlign w:val="center"/>
          </w:tcPr>
          <w:p w14:paraId="7F2E3FE6" w14:textId="49DCAA33" w:rsidR="00BF2F39" w:rsidRPr="00DF1742" w:rsidRDefault="00BF2F39" w:rsidP="00BC5AD7">
            <w:pPr>
              <w:jc w:val="center"/>
              <w:rPr>
                <w:rFonts w:ascii="Times New Roman" w:eastAsia="Calibri" w:hAnsi="Times New Roman" w:cs="Times New Roman"/>
                <w:b/>
                <w:bCs/>
                <w:color w:val="FFFFFF" w:themeColor="background1"/>
                <w:spacing w:val="20"/>
                <w:sz w:val="18"/>
                <w:szCs w:val="18"/>
                <w:lang w:val="es-DO"/>
              </w:rPr>
            </w:pPr>
            <w:r w:rsidRPr="00DF1742">
              <w:rPr>
                <w:rFonts w:ascii="Times New Roman" w:eastAsia="Calibri" w:hAnsi="Times New Roman" w:cs="Times New Roman"/>
                <w:b/>
                <w:bCs/>
                <w:color w:val="FFFFFF" w:themeColor="background1"/>
                <w:spacing w:val="20"/>
                <w:sz w:val="18"/>
                <w:szCs w:val="18"/>
                <w:lang w:val="es-DO"/>
              </w:rPr>
              <w:t>ANTES DE 10 DIAS</w:t>
            </w:r>
          </w:p>
        </w:tc>
        <w:tc>
          <w:tcPr>
            <w:tcW w:w="989" w:type="dxa"/>
            <w:shd w:val="clear" w:color="auto" w:fill="002060"/>
            <w:vAlign w:val="center"/>
          </w:tcPr>
          <w:p w14:paraId="2C5655AA" w14:textId="1E868DEA" w:rsidR="00BF2F39" w:rsidRPr="00DF1742" w:rsidRDefault="00BF2F39" w:rsidP="00BC5AD7">
            <w:pPr>
              <w:jc w:val="center"/>
              <w:rPr>
                <w:rFonts w:ascii="Times New Roman" w:eastAsia="Calibri" w:hAnsi="Times New Roman" w:cs="Times New Roman"/>
                <w:b/>
                <w:bCs/>
                <w:color w:val="FFFFFF" w:themeColor="background1"/>
                <w:spacing w:val="20"/>
                <w:sz w:val="18"/>
                <w:szCs w:val="18"/>
                <w:lang w:val="es-DO"/>
              </w:rPr>
            </w:pPr>
            <w:r w:rsidRPr="00DF1742">
              <w:rPr>
                <w:rFonts w:ascii="Times New Roman" w:eastAsia="Calibri" w:hAnsi="Times New Roman" w:cs="Times New Roman"/>
                <w:b/>
                <w:bCs/>
                <w:color w:val="FFFFFF" w:themeColor="background1"/>
                <w:spacing w:val="20"/>
                <w:sz w:val="18"/>
                <w:szCs w:val="18"/>
                <w:lang w:val="es-DO"/>
              </w:rPr>
              <w:t>DE 10 A 15 DIAS</w:t>
            </w:r>
          </w:p>
        </w:tc>
        <w:tc>
          <w:tcPr>
            <w:tcW w:w="1530" w:type="dxa"/>
            <w:shd w:val="clear" w:color="auto" w:fill="002060"/>
            <w:vAlign w:val="center"/>
          </w:tcPr>
          <w:p w14:paraId="07211F05" w14:textId="3A8E219D" w:rsidR="00BF2F39" w:rsidRPr="00DF1742" w:rsidRDefault="00BF2F39" w:rsidP="00BC5AD7">
            <w:pPr>
              <w:jc w:val="center"/>
              <w:rPr>
                <w:rFonts w:ascii="Times New Roman" w:eastAsia="Calibri" w:hAnsi="Times New Roman" w:cs="Times New Roman"/>
                <w:b/>
                <w:bCs/>
                <w:color w:val="FFFFFF" w:themeColor="background1"/>
                <w:spacing w:val="20"/>
                <w:sz w:val="18"/>
                <w:szCs w:val="18"/>
                <w:lang w:val="es-DO"/>
              </w:rPr>
            </w:pPr>
            <w:r w:rsidRPr="00DF1742">
              <w:rPr>
                <w:rFonts w:ascii="Times New Roman" w:eastAsia="Calibri" w:hAnsi="Times New Roman" w:cs="Times New Roman"/>
                <w:b/>
                <w:bCs/>
                <w:color w:val="FFFFFF" w:themeColor="background1"/>
                <w:spacing w:val="20"/>
                <w:sz w:val="18"/>
                <w:szCs w:val="18"/>
                <w:lang w:val="es-DO"/>
              </w:rPr>
              <w:t>REFERIDAS</w:t>
            </w:r>
          </w:p>
        </w:tc>
        <w:tc>
          <w:tcPr>
            <w:tcW w:w="1350" w:type="dxa"/>
            <w:shd w:val="clear" w:color="auto" w:fill="002060"/>
            <w:vAlign w:val="center"/>
          </w:tcPr>
          <w:p w14:paraId="1CAFC881" w14:textId="79AC576D" w:rsidR="00BF2F39" w:rsidRPr="00DF1742" w:rsidRDefault="00BF2F39" w:rsidP="00BC5AD7">
            <w:pPr>
              <w:ind w:right="-45"/>
              <w:jc w:val="center"/>
              <w:rPr>
                <w:rFonts w:ascii="Times New Roman" w:eastAsia="Calibri" w:hAnsi="Times New Roman" w:cs="Times New Roman"/>
                <w:b/>
                <w:bCs/>
                <w:color w:val="FFFFFF" w:themeColor="background1"/>
                <w:spacing w:val="20"/>
                <w:sz w:val="18"/>
                <w:szCs w:val="18"/>
                <w:lang w:val="es-DO"/>
              </w:rPr>
            </w:pPr>
            <w:r w:rsidRPr="00DF1742">
              <w:rPr>
                <w:rFonts w:ascii="Times New Roman" w:eastAsia="Calibri" w:hAnsi="Times New Roman" w:cs="Times New Roman"/>
                <w:b/>
                <w:bCs/>
                <w:color w:val="FFFFFF" w:themeColor="background1"/>
                <w:spacing w:val="20"/>
                <w:sz w:val="18"/>
                <w:szCs w:val="18"/>
                <w:lang w:val="es-DO"/>
              </w:rPr>
              <w:t>RECHAZADAS</w:t>
            </w:r>
          </w:p>
        </w:tc>
        <w:tc>
          <w:tcPr>
            <w:tcW w:w="1530" w:type="dxa"/>
            <w:shd w:val="clear" w:color="auto" w:fill="002060"/>
            <w:vAlign w:val="center"/>
          </w:tcPr>
          <w:p w14:paraId="293D8CFD" w14:textId="63A2F72B" w:rsidR="00BF2F39" w:rsidRPr="00DF1742" w:rsidRDefault="00BF2F39" w:rsidP="00BC5AD7">
            <w:pPr>
              <w:jc w:val="center"/>
              <w:rPr>
                <w:rFonts w:ascii="Times New Roman" w:eastAsia="Calibri" w:hAnsi="Times New Roman" w:cs="Times New Roman"/>
                <w:b/>
                <w:bCs/>
                <w:color w:val="FFFFFF" w:themeColor="background1"/>
                <w:spacing w:val="20"/>
                <w:sz w:val="18"/>
                <w:szCs w:val="18"/>
                <w:lang w:val="es-DO"/>
              </w:rPr>
            </w:pPr>
            <w:r w:rsidRPr="00DF1742">
              <w:rPr>
                <w:rFonts w:ascii="Times New Roman" w:eastAsia="Calibri" w:hAnsi="Times New Roman" w:cs="Times New Roman"/>
                <w:b/>
                <w:bCs/>
                <w:color w:val="FFFFFF" w:themeColor="background1"/>
                <w:spacing w:val="20"/>
                <w:sz w:val="18"/>
                <w:szCs w:val="18"/>
                <w:lang w:val="es-DO"/>
              </w:rPr>
              <w:t>FUERA DE PLAZO</w:t>
            </w:r>
          </w:p>
        </w:tc>
      </w:tr>
      <w:tr w:rsidR="00BC5AD7" w:rsidRPr="00DF1742" w14:paraId="3DE33C5B" w14:textId="7DF10F26" w:rsidTr="00EC7715">
        <w:trPr>
          <w:trHeight w:val="242"/>
        </w:trPr>
        <w:tc>
          <w:tcPr>
            <w:tcW w:w="1800" w:type="dxa"/>
            <w:vAlign w:val="center"/>
          </w:tcPr>
          <w:p w14:paraId="3B2B9031" w14:textId="2AFF0713"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Enero</w:t>
            </w:r>
          </w:p>
        </w:tc>
        <w:tc>
          <w:tcPr>
            <w:tcW w:w="1440" w:type="dxa"/>
            <w:vAlign w:val="center"/>
          </w:tcPr>
          <w:p w14:paraId="11478457" w14:textId="0583D258"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7</w:t>
            </w:r>
          </w:p>
        </w:tc>
        <w:tc>
          <w:tcPr>
            <w:tcW w:w="1441" w:type="dxa"/>
            <w:vAlign w:val="center"/>
          </w:tcPr>
          <w:p w14:paraId="7FACBD97" w14:textId="1E2072D7"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w:t>
            </w:r>
          </w:p>
        </w:tc>
        <w:tc>
          <w:tcPr>
            <w:tcW w:w="989" w:type="dxa"/>
            <w:vAlign w:val="center"/>
          </w:tcPr>
          <w:p w14:paraId="20F24EB5" w14:textId="5238C16D"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530" w:type="dxa"/>
            <w:vAlign w:val="center"/>
          </w:tcPr>
          <w:p w14:paraId="0AC22B2E" w14:textId="3D6ADA1C"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350" w:type="dxa"/>
            <w:vAlign w:val="center"/>
          </w:tcPr>
          <w:p w14:paraId="55FF4ABE" w14:textId="3A7623E8"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530" w:type="dxa"/>
            <w:vAlign w:val="center"/>
          </w:tcPr>
          <w:p w14:paraId="23DF1F8A" w14:textId="607CCDA4"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7</w:t>
            </w:r>
          </w:p>
        </w:tc>
      </w:tr>
      <w:tr w:rsidR="00BC5AD7" w:rsidRPr="00DF1742" w14:paraId="18988C1F" w14:textId="0CA755B3" w:rsidTr="00EC7715">
        <w:trPr>
          <w:trHeight w:val="70"/>
        </w:trPr>
        <w:tc>
          <w:tcPr>
            <w:tcW w:w="1800" w:type="dxa"/>
            <w:vAlign w:val="center"/>
          </w:tcPr>
          <w:p w14:paraId="518F4706" w14:textId="05E0A122"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Febrero</w:t>
            </w:r>
          </w:p>
        </w:tc>
        <w:tc>
          <w:tcPr>
            <w:tcW w:w="1440" w:type="dxa"/>
            <w:vAlign w:val="center"/>
          </w:tcPr>
          <w:p w14:paraId="00A49477" w14:textId="75D44808" w:rsidR="00BC5AD7" w:rsidRPr="00DF1742" w:rsidRDefault="00BC5AD7" w:rsidP="00BC5AD7">
            <w:pPr>
              <w:ind w:right="467"/>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4</w:t>
            </w:r>
          </w:p>
        </w:tc>
        <w:tc>
          <w:tcPr>
            <w:tcW w:w="1441" w:type="dxa"/>
            <w:vAlign w:val="center"/>
          </w:tcPr>
          <w:p w14:paraId="44E04031" w14:textId="6DBB6BD2"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989" w:type="dxa"/>
            <w:vAlign w:val="center"/>
          </w:tcPr>
          <w:p w14:paraId="6A0B8306" w14:textId="6DECFDB9"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530" w:type="dxa"/>
            <w:vAlign w:val="center"/>
          </w:tcPr>
          <w:p w14:paraId="56AE5FB6" w14:textId="0CC38D46"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350" w:type="dxa"/>
            <w:vAlign w:val="center"/>
          </w:tcPr>
          <w:p w14:paraId="7A9A9D7C" w14:textId="79F76B1E"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c>
          <w:tcPr>
            <w:tcW w:w="1530" w:type="dxa"/>
            <w:vAlign w:val="center"/>
          </w:tcPr>
          <w:p w14:paraId="0A8F64A9" w14:textId="5FA957FD"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w:t>
            </w:r>
          </w:p>
        </w:tc>
      </w:tr>
      <w:tr w:rsidR="00BC5AD7" w:rsidRPr="00DF1742" w14:paraId="5D8E316B" w14:textId="2C1738CD" w:rsidTr="00BC5AD7">
        <w:tc>
          <w:tcPr>
            <w:tcW w:w="1800" w:type="dxa"/>
            <w:vAlign w:val="center"/>
          </w:tcPr>
          <w:p w14:paraId="2F442E4C" w14:textId="14BF3F2B"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Marzo</w:t>
            </w:r>
          </w:p>
        </w:tc>
        <w:tc>
          <w:tcPr>
            <w:tcW w:w="1440" w:type="dxa"/>
            <w:vAlign w:val="center"/>
          </w:tcPr>
          <w:p w14:paraId="65B0D374" w14:textId="482C63C9"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23</w:t>
            </w:r>
          </w:p>
        </w:tc>
        <w:tc>
          <w:tcPr>
            <w:tcW w:w="1441" w:type="dxa"/>
            <w:vAlign w:val="center"/>
          </w:tcPr>
          <w:p w14:paraId="4BACEBAC" w14:textId="2828B57C"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12</w:t>
            </w:r>
          </w:p>
        </w:tc>
        <w:tc>
          <w:tcPr>
            <w:tcW w:w="989" w:type="dxa"/>
            <w:vAlign w:val="center"/>
          </w:tcPr>
          <w:p w14:paraId="43D9F9DB" w14:textId="3B3B060D"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w:t>
            </w:r>
          </w:p>
        </w:tc>
        <w:tc>
          <w:tcPr>
            <w:tcW w:w="1530" w:type="dxa"/>
            <w:vAlign w:val="center"/>
          </w:tcPr>
          <w:p w14:paraId="1C530E44" w14:textId="2E2BF388"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w:t>
            </w:r>
          </w:p>
        </w:tc>
        <w:tc>
          <w:tcPr>
            <w:tcW w:w="1350" w:type="dxa"/>
            <w:vAlign w:val="center"/>
          </w:tcPr>
          <w:p w14:paraId="39571A06" w14:textId="6412E539"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530" w:type="dxa"/>
            <w:vAlign w:val="center"/>
          </w:tcPr>
          <w:p w14:paraId="11EAE871" w14:textId="111B6DA6"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23</w:t>
            </w:r>
          </w:p>
        </w:tc>
      </w:tr>
      <w:tr w:rsidR="00BC5AD7" w:rsidRPr="00DF1742" w14:paraId="5F0C6B6E" w14:textId="7748832A" w:rsidTr="00EC7715">
        <w:trPr>
          <w:trHeight w:val="70"/>
        </w:trPr>
        <w:tc>
          <w:tcPr>
            <w:tcW w:w="1800" w:type="dxa"/>
            <w:vAlign w:val="center"/>
          </w:tcPr>
          <w:p w14:paraId="330ABC86" w14:textId="07E7113E"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Abril</w:t>
            </w:r>
          </w:p>
        </w:tc>
        <w:tc>
          <w:tcPr>
            <w:tcW w:w="1440" w:type="dxa"/>
            <w:vAlign w:val="center"/>
          </w:tcPr>
          <w:p w14:paraId="3DEF34AD" w14:textId="00B70140"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15</w:t>
            </w:r>
          </w:p>
        </w:tc>
        <w:tc>
          <w:tcPr>
            <w:tcW w:w="1441" w:type="dxa"/>
            <w:vAlign w:val="center"/>
          </w:tcPr>
          <w:p w14:paraId="1CC49C14" w14:textId="2A6B4A9A"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7</w:t>
            </w:r>
          </w:p>
        </w:tc>
        <w:tc>
          <w:tcPr>
            <w:tcW w:w="989" w:type="dxa"/>
            <w:vAlign w:val="center"/>
          </w:tcPr>
          <w:p w14:paraId="3DA46CD4" w14:textId="01BD47E1"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w:t>
            </w:r>
          </w:p>
        </w:tc>
        <w:tc>
          <w:tcPr>
            <w:tcW w:w="1530" w:type="dxa"/>
            <w:vAlign w:val="center"/>
          </w:tcPr>
          <w:p w14:paraId="67EFD861" w14:textId="71EA3884"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350" w:type="dxa"/>
            <w:vAlign w:val="center"/>
          </w:tcPr>
          <w:p w14:paraId="774CF97F" w14:textId="75AD69F0"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530" w:type="dxa"/>
            <w:vAlign w:val="center"/>
          </w:tcPr>
          <w:p w14:paraId="33DCE708" w14:textId="0BF84E17"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15</w:t>
            </w:r>
          </w:p>
        </w:tc>
      </w:tr>
      <w:tr w:rsidR="00BC5AD7" w:rsidRPr="00DF1742" w14:paraId="180FDCDD" w14:textId="48AD5F65" w:rsidTr="00EC7715">
        <w:trPr>
          <w:trHeight w:val="152"/>
        </w:trPr>
        <w:tc>
          <w:tcPr>
            <w:tcW w:w="1800" w:type="dxa"/>
            <w:vAlign w:val="center"/>
          </w:tcPr>
          <w:p w14:paraId="7A82432F" w14:textId="468D28FA"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Mayo</w:t>
            </w:r>
          </w:p>
        </w:tc>
        <w:tc>
          <w:tcPr>
            <w:tcW w:w="1440" w:type="dxa"/>
            <w:vAlign w:val="center"/>
          </w:tcPr>
          <w:p w14:paraId="72585550" w14:textId="7F95C42D"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w:t>
            </w:r>
          </w:p>
        </w:tc>
        <w:tc>
          <w:tcPr>
            <w:tcW w:w="1441" w:type="dxa"/>
            <w:vAlign w:val="center"/>
          </w:tcPr>
          <w:p w14:paraId="41CDC5FD" w14:textId="5B50EB96"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w:t>
            </w:r>
          </w:p>
        </w:tc>
        <w:tc>
          <w:tcPr>
            <w:tcW w:w="989" w:type="dxa"/>
            <w:vAlign w:val="center"/>
          </w:tcPr>
          <w:p w14:paraId="0E31525B" w14:textId="79913F81"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w:t>
            </w:r>
          </w:p>
        </w:tc>
        <w:tc>
          <w:tcPr>
            <w:tcW w:w="1530" w:type="dxa"/>
            <w:vAlign w:val="center"/>
          </w:tcPr>
          <w:p w14:paraId="15311F90" w14:textId="737804A5"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350" w:type="dxa"/>
            <w:vAlign w:val="center"/>
          </w:tcPr>
          <w:p w14:paraId="18949B20" w14:textId="4FDA470D"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530" w:type="dxa"/>
            <w:vAlign w:val="center"/>
          </w:tcPr>
          <w:p w14:paraId="3E31824E" w14:textId="41918F57"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w:t>
            </w:r>
          </w:p>
        </w:tc>
      </w:tr>
      <w:tr w:rsidR="00BC5AD7" w:rsidRPr="00DF1742" w14:paraId="2DE90D43" w14:textId="22EAE9FF" w:rsidTr="00BC5AD7">
        <w:tc>
          <w:tcPr>
            <w:tcW w:w="1800" w:type="dxa"/>
            <w:vAlign w:val="center"/>
          </w:tcPr>
          <w:p w14:paraId="3398D3A4" w14:textId="3069D42A"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Junio</w:t>
            </w:r>
          </w:p>
        </w:tc>
        <w:tc>
          <w:tcPr>
            <w:tcW w:w="1440" w:type="dxa"/>
            <w:vAlign w:val="center"/>
          </w:tcPr>
          <w:p w14:paraId="08FC0DC1" w14:textId="725DEF14"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441" w:type="dxa"/>
            <w:vAlign w:val="center"/>
          </w:tcPr>
          <w:p w14:paraId="48A84A0D" w14:textId="443E8B50"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989" w:type="dxa"/>
            <w:vAlign w:val="center"/>
          </w:tcPr>
          <w:p w14:paraId="7B2DC39D" w14:textId="179F8885"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530" w:type="dxa"/>
            <w:vAlign w:val="center"/>
          </w:tcPr>
          <w:p w14:paraId="25B657A5" w14:textId="18C96B9A"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350" w:type="dxa"/>
            <w:vAlign w:val="center"/>
          </w:tcPr>
          <w:p w14:paraId="5F4D2749" w14:textId="4953C62B"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530" w:type="dxa"/>
            <w:vAlign w:val="center"/>
          </w:tcPr>
          <w:p w14:paraId="291FA6B7" w14:textId="6EE29BC6"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r>
      <w:tr w:rsidR="00BC5AD7" w:rsidRPr="00DF1742" w14:paraId="67392821" w14:textId="77777777" w:rsidTr="00EC7715">
        <w:trPr>
          <w:trHeight w:val="70"/>
        </w:trPr>
        <w:tc>
          <w:tcPr>
            <w:tcW w:w="1800" w:type="dxa"/>
            <w:vAlign w:val="center"/>
          </w:tcPr>
          <w:p w14:paraId="71C4387F" w14:textId="2043D1BE"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Julio</w:t>
            </w:r>
          </w:p>
        </w:tc>
        <w:tc>
          <w:tcPr>
            <w:tcW w:w="1440" w:type="dxa"/>
            <w:vAlign w:val="center"/>
          </w:tcPr>
          <w:p w14:paraId="0FB84CC9" w14:textId="2DE63F3C"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w:t>
            </w:r>
          </w:p>
        </w:tc>
        <w:tc>
          <w:tcPr>
            <w:tcW w:w="1441" w:type="dxa"/>
            <w:vAlign w:val="center"/>
          </w:tcPr>
          <w:p w14:paraId="2C667D2F" w14:textId="7514A295"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989" w:type="dxa"/>
            <w:vAlign w:val="center"/>
          </w:tcPr>
          <w:p w14:paraId="72DD3675" w14:textId="33AE1A67"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7</w:t>
            </w:r>
          </w:p>
        </w:tc>
        <w:tc>
          <w:tcPr>
            <w:tcW w:w="1530" w:type="dxa"/>
            <w:vAlign w:val="center"/>
          </w:tcPr>
          <w:p w14:paraId="2B7F2429" w14:textId="3937A707"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350" w:type="dxa"/>
            <w:vAlign w:val="center"/>
          </w:tcPr>
          <w:p w14:paraId="479B03E6" w14:textId="270F8791"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530" w:type="dxa"/>
            <w:vAlign w:val="center"/>
          </w:tcPr>
          <w:p w14:paraId="20F16194" w14:textId="067EDE83"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w:t>
            </w:r>
          </w:p>
        </w:tc>
      </w:tr>
      <w:tr w:rsidR="00BC5AD7" w:rsidRPr="00DF1742" w14:paraId="577C3AE6" w14:textId="77777777" w:rsidTr="00EC7715">
        <w:trPr>
          <w:trHeight w:val="70"/>
        </w:trPr>
        <w:tc>
          <w:tcPr>
            <w:tcW w:w="1800" w:type="dxa"/>
            <w:vAlign w:val="center"/>
          </w:tcPr>
          <w:p w14:paraId="16C57121" w14:textId="342D5CDE"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Agosto</w:t>
            </w:r>
          </w:p>
        </w:tc>
        <w:tc>
          <w:tcPr>
            <w:tcW w:w="1440" w:type="dxa"/>
            <w:vAlign w:val="center"/>
          </w:tcPr>
          <w:p w14:paraId="2F91AB1F" w14:textId="19D09F38"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w:t>
            </w:r>
          </w:p>
        </w:tc>
        <w:tc>
          <w:tcPr>
            <w:tcW w:w="1441" w:type="dxa"/>
            <w:vAlign w:val="center"/>
          </w:tcPr>
          <w:p w14:paraId="025E9D95" w14:textId="7378DD24"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989" w:type="dxa"/>
            <w:vAlign w:val="center"/>
          </w:tcPr>
          <w:p w14:paraId="02CFFE07" w14:textId="7EC897F3"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530" w:type="dxa"/>
            <w:vAlign w:val="center"/>
          </w:tcPr>
          <w:p w14:paraId="0050FC0F" w14:textId="707A3871"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w:t>
            </w:r>
          </w:p>
        </w:tc>
        <w:tc>
          <w:tcPr>
            <w:tcW w:w="1350" w:type="dxa"/>
            <w:vAlign w:val="center"/>
          </w:tcPr>
          <w:p w14:paraId="3DE287B0" w14:textId="1BD427F0"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530" w:type="dxa"/>
            <w:vAlign w:val="center"/>
          </w:tcPr>
          <w:p w14:paraId="367C3EA6" w14:textId="4C2B0A80"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6</w:t>
            </w:r>
          </w:p>
        </w:tc>
      </w:tr>
      <w:tr w:rsidR="00BC5AD7" w:rsidRPr="00DF1742" w14:paraId="67C47DD8" w14:textId="77777777" w:rsidTr="00EC7715">
        <w:trPr>
          <w:trHeight w:val="70"/>
        </w:trPr>
        <w:tc>
          <w:tcPr>
            <w:tcW w:w="1800" w:type="dxa"/>
            <w:vAlign w:val="center"/>
          </w:tcPr>
          <w:p w14:paraId="53EC662A" w14:textId="26E17CFC"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Septiembre</w:t>
            </w:r>
          </w:p>
        </w:tc>
        <w:tc>
          <w:tcPr>
            <w:tcW w:w="1440" w:type="dxa"/>
            <w:vAlign w:val="center"/>
          </w:tcPr>
          <w:p w14:paraId="2F184694" w14:textId="350CD06B"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w:t>
            </w:r>
          </w:p>
        </w:tc>
        <w:tc>
          <w:tcPr>
            <w:tcW w:w="1441" w:type="dxa"/>
            <w:vAlign w:val="center"/>
          </w:tcPr>
          <w:p w14:paraId="51587621" w14:textId="47A4757B"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w:t>
            </w:r>
          </w:p>
        </w:tc>
        <w:tc>
          <w:tcPr>
            <w:tcW w:w="989" w:type="dxa"/>
            <w:vAlign w:val="center"/>
          </w:tcPr>
          <w:p w14:paraId="49B8AC13" w14:textId="0B3BDD02"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w:t>
            </w:r>
          </w:p>
        </w:tc>
        <w:tc>
          <w:tcPr>
            <w:tcW w:w="1530" w:type="dxa"/>
            <w:vAlign w:val="center"/>
          </w:tcPr>
          <w:p w14:paraId="4CAE37CF" w14:textId="129A49BB"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350" w:type="dxa"/>
            <w:vAlign w:val="center"/>
          </w:tcPr>
          <w:p w14:paraId="529FD10C" w14:textId="440B40A8"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c>
          <w:tcPr>
            <w:tcW w:w="1530" w:type="dxa"/>
            <w:vAlign w:val="center"/>
          </w:tcPr>
          <w:p w14:paraId="582392D3" w14:textId="2A3EB235"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9</w:t>
            </w:r>
          </w:p>
        </w:tc>
      </w:tr>
      <w:tr w:rsidR="00BC5AD7" w:rsidRPr="00DF1742" w14:paraId="3AB0684C" w14:textId="77777777" w:rsidTr="00EC7715">
        <w:trPr>
          <w:trHeight w:val="70"/>
        </w:trPr>
        <w:tc>
          <w:tcPr>
            <w:tcW w:w="1800" w:type="dxa"/>
            <w:vAlign w:val="center"/>
          </w:tcPr>
          <w:p w14:paraId="781CB576" w14:textId="31682F44"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Octubre</w:t>
            </w:r>
          </w:p>
        </w:tc>
        <w:tc>
          <w:tcPr>
            <w:tcW w:w="1440" w:type="dxa"/>
            <w:vAlign w:val="center"/>
          </w:tcPr>
          <w:p w14:paraId="006A6296" w14:textId="7EBC4FEF"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w:t>
            </w:r>
          </w:p>
        </w:tc>
        <w:tc>
          <w:tcPr>
            <w:tcW w:w="1441" w:type="dxa"/>
            <w:vAlign w:val="center"/>
          </w:tcPr>
          <w:p w14:paraId="0C54CB91" w14:textId="19537B0A"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989" w:type="dxa"/>
            <w:vAlign w:val="center"/>
          </w:tcPr>
          <w:p w14:paraId="2C124090" w14:textId="32A3E1CF"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530" w:type="dxa"/>
            <w:vAlign w:val="center"/>
          </w:tcPr>
          <w:p w14:paraId="53438CD8" w14:textId="541A9E5C"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350" w:type="dxa"/>
            <w:vAlign w:val="center"/>
          </w:tcPr>
          <w:p w14:paraId="617F2953" w14:textId="1C3A194C"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530" w:type="dxa"/>
            <w:vAlign w:val="center"/>
          </w:tcPr>
          <w:p w14:paraId="6661380E" w14:textId="42476FB3"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w:t>
            </w:r>
          </w:p>
        </w:tc>
      </w:tr>
      <w:tr w:rsidR="00BC5AD7" w:rsidRPr="00DF1742" w14:paraId="20646B41" w14:textId="77777777" w:rsidTr="00EC7715">
        <w:trPr>
          <w:trHeight w:val="70"/>
        </w:trPr>
        <w:tc>
          <w:tcPr>
            <w:tcW w:w="1800" w:type="dxa"/>
            <w:vAlign w:val="center"/>
          </w:tcPr>
          <w:p w14:paraId="422A84F3" w14:textId="66FD24D3"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Noviembre</w:t>
            </w:r>
          </w:p>
        </w:tc>
        <w:tc>
          <w:tcPr>
            <w:tcW w:w="1440" w:type="dxa"/>
            <w:vAlign w:val="center"/>
          </w:tcPr>
          <w:p w14:paraId="743B30B2" w14:textId="7BE94555"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w:t>
            </w:r>
          </w:p>
        </w:tc>
        <w:tc>
          <w:tcPr>
            <w:tcW w:w="1441" w:type="dxa"/>
            <w:vAlign w:val="center"/>
          </w:tcPr>
          <w:p w14:paraId="1DC81560" w14:textId="3F15CE15"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c>
          <w:tcPr>
            <w:tcW w:w="989" w:type="dxa"/>
            <w:vAlign w:val="center"/>
          </w:tcPr>
          <w:p w14:paraId="1FE8CF54" w14:textId="428FCD60"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530" w:type="dxa"/>
            <w:vAlign w:val="center"/>
          </w:tcPr>
          <w:p w14:paraId="41669FFC" w14:textId="21C6BC3C"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350" w:type="dxa"/>
            <w:vAlign w:val="center"/>
          </w:tcPr>
          <w:p w14:paraId="1914518E" w14:textId="603013E6"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530" w:type="dxa"/>
            <w:vAlign w:val="center"/>
          </w:tcPr>
          <w:p w14:paraId="3B89613E" w14:textId="4994F4B4"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w:t>
            </w:r>
          </w:p>
        </w:tc>
      </w:tr>
      <w:tr w:rsidR="00BC5AD7" w:rsidRPr="00DF1742" w14:paraId="55A59ECF" w14:textId="09C6F4C5" w:rsidTr="00EC7715">
        <w:trPr>
          <w:trHeight w:val="125"/>
        </w:trPr>
        <w:tc>
          <w:tcPr>
            <w:tcW w:w="1800" w:type="dxa"/>
            <w:vAlign w:val="center"/>
          </w:tcPr>
          <w:p w14:paraId="65E0CCD2" w14:textId="25CBE1A8" w:rsidR="00BC5AD7" w:rsidRPr="00DF1742" w:rsidRDefault="00BC5AD7" w:rsidP="00BC5AD7">
            <w:pPr>
              <w:jc w:val="center"/>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lang w:val="es-DO"/>
              </w:rPr>
              <w:t>TOTAL</w:t>
            </w:r>
          </w:p>
        </w:tc>
        <w:tc>
          <w:tcPr>
            <w:tcW w:w="1440" w:type="dxa"/>
            <w:vAlign w:val="center"/>
          </w:tcPr>
          <w:p w14:paraId="7C1E885A" w14:textId="35CA01D1"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89</w:t>
            </w:r>
          </w:p>
        </w:tc>
        <w:tc>
          <w:tcPr>
            <w:tcW w:w="1441" w:type="dxa"/>
            <w:vAlign w:val="center"/>
          </w:tcPr>
          <w:p w14:paraId="3A61CC66" w14:textId="23E75049"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33</w:t>
            </w:r>
          </w:p>
        </w:tc>
        <w:tc>
          <w:tcPr>
            <w:tcW w:w="989" w:type="dxa"/>
            <w:vAlign w:val="center"/>
          </w:tcPr>
          <w:p w14:paraId="54EB2784" w14:textId="1E2452BB"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30</w:t>
            </w:r>
          </w:p>
        </w:tc>
        <w:tc>
          <w:tcPr>
            <w:tcW w:w="1530" w:type="dxa"/>
            <w:vAlign w:val="center"/>
          </w:tcPr>
          <w:p w14:paraId="5C57D136" w14:textId="2EDC1444"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14</w:t>
            </w:r>
          </w:p>
        </w:tc>
        <w:tc>
          <w:tcPr>
            <w:tcW w:w="1350" w:type="dxa"/>
            <w:vAlign w:val="center"/>
          </w:tcPr>
          <w:p w14:paraId="3001F1CA" w14:textId="0B30AE5A" w:rsidR="00BC5AD7" w:rsidRPr="00DF1742" w:rsidRDefault="00BC5AD7" w:rsidP="00BC5AD7">
            <w:pPr>
              <w:ind w:right="-45"/>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7</w:t>
            </w:r>
          </w:p>
        </w:tc>
        <w:tc>
          <w:tcPr>
            <w:tcW w:w="1530" w:type="dxa"/>
            <w:vAlign w:val="center"/>
          </w:tcPr>
          <w:p w14:paraId="30A8D759" w14:textId="2A5EB679" w:rsidR="00BC5AD7" w:rsidRPr="00DF1742" w:rsidRDefault="00BC5AD7" w:rsidP="00BC5AD7">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89</w:t>
            </w:r>
          </w:p>
        </w:tc>
      </w:tr>
    </w:tbl>
    <w:bookmarkEnd w:id="214"/>
    <w:p w14:paraId="5175E62A" w14:textId="2AD001AB" w:rsidR="00BF2F39" w:rsidRPr="00DF1742" w:rsidRDefault="003B6476" w:rsidP="00BC5AD7">
      <w:pPr>
        <w:ind w:left="-990"/>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Tabla 2</w:t>
      </w:r>
      <w:r w:rsidR="00836D9E" w:rsidRPr="00DF1742">
        <w:rPr>
          <w:rFonts w:ascii="Times New Roman" w:eastAsia="Calibri" w:hAnsi="Times New Roman" w:cs="Times New Roman"/>
          <w:b/>
          <w:bCs/>
          <w:color w:val="767171"/>
          <w:spacing w:val="20"/>
          <w:sz w:val="18"/>
          <w:szCs w:val="18"/>
          <w:lang w:val="es-DO"/>
        </w:rPr>
        <w:t>3</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Cantidad de solicitudes </w:t>
      </w:r>
      <w:r w:rsidR="00590A62" w:rsidRPr="00DF1742">
        <w:rPr>
          <w:rFonts w:ascii="Times New Roman" w:eastAsia="Calibri" w:hAnsi="Times New Roman" w:cs="Times New Roman"/>
          <w:color w:val="767171"/>
          <w:spacing w:val="20"/>
          <w:sz w:val="18"/>
          <w:szCs w:val="18"/>
          <w:lang w:val="es-DO"/>
        </w:rPr>
        <w:t>con</w:t>
      </w:r>
      <w:r w:rsidRPr="00DF1742">
        <w:rPr>
          <w:rFonts w:ascii="Times New Roman" w:eastAsia="Calibri" w:hAnsi="Times New Roman" w:cs="Times New Roman"/>
          <w:color w:val="767171"/>
          <w:spacing w:val="20"/>
          <w:sz w:val="18"/>
          <w:szCs w:val="18"/>
          <w:lang w:val="es-DO"/>
        </w:rPr>
        <w:t xml:space="preserve"> estatus </w:t>
      </w:r>
      <w:r w:rsidR="00590A62" w:rsidRPr="00DF1742">
        <w:rPr>
          <w:rFonts w:ascii="Times New Roman" w:eastAsia="Calibri" w:hAnsi="Times New Roman" w:cs="Times New Roman"/>
          <w:color w:val="767171"/>
          <w:spacing w:val="20"/>
          <w:sz w:val="18"/>
          <w:szCs w:val="18"/>
          <w:lang w:val="es-DO"/>
        </w:rPr>
        <w:t>correspondientes</w:t>
      </w:r>
    </w:p>
    <w:p w14:paraId="6FFB4707" w14:textId="41BFDA4A" w:rsidR="001E55AB" w:rsidRPr="00DF1742" w:rsidRDefault="00BC5AD7" w:rsidP="00BF2F39">
      <w:pPr>
        <w:rPr>
          <w:rFonts w:ascii="Times New Roman" w:eastAsia="Calibri" w:hAnsi="Times New Roman" w:cs="Times New Roman"/>
          <w:color w:val="767171"/>
          <w:spacing w:val="20"/>
          <w:sz w:val="18"/>
          <w:szCs w:val="18"/>
          <w:lang w:val="es-DO"/>
        </w:rPr>
      </w:pPr>
      <w:r w:rsidRPr="00DF1742">
        <w:rPr>
          <w:rFonts w:asciiTheme="majorHAnsi" w:eastAsia="Times New Roman" w:hAnsiTheme="majorHAnsi" w:cstheme="majorHAnsi"/>
          <w:b/>
          <w:bCs/>
          <w:noProof/>
          <w:color w:val="000000" w:themeColor="text1"/>
          <w:sz w:val="24"/>
          <w:szCs w:val="24"/>
          <w:lang w:val="es-DO" w:eastAsia="es-DO"/>
        </w:rPr>
        <w:drawing>
          <wp:inline distT="0" distB="0" distL="0" distR="0" wp14:anchorId="2FC22EBC" wp14:editId="63CE2FFD">
            <wp:extent cx="5029200" cy="2984360"/>
            <wp:effectExtent l="0" t="0" r="0" b="6985"/>
            <wp:docPr id="4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20752FC" w14:textId="42824DF9" w:rsidR="009C6EC3" w:rsidRPr="00DF1742" w:rsidRDefault="009C6EC3" w:rsidP="009C6EC3">
      <w:pPr>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Gráfico 13: </w:t>
      </w:r>
      <w:r w:rsidRPr="00DF1742">
        <w:rPr>
          <w:rFonts w:ascii="Times New Roman" w:eastAsia="Calibri" w:hAnsi="Times New Roman" w:cs="Times New Roman"/>
          <w:color w:val="767171"/>
          <w:spacing w:val="20"/>
          <w:sz w:val="18"/>
          <w:szCs w:val="18"/>
          <w:lang w:val="es-DO"/>
        </w:rPr>
        <w:t>Cantidad de solicitudes con estatus correspondientes</w:t>
      </w:r>
      <w:r w:rsidR="00EC7715" w:rsidRPr="00DF1742">
        <w:rPr>
          <w:rFonts w:ascii="Times New Roman" w:eastAsia="Calibri" w:hAnsi="Times New Roman" w:cs="Times New Roman"/>
          <w:color w:val="767171"/>
          <w:spacing w:val="20"/>
          <w:sz w:val="18"/>
          <w:szCs w:val="18"/>
          <w:lang w:val="es-DO"/>
        </w:rPr>
        <w:t>.</w:t>
      </w:r>
    </w:p>
    <w:p w14:paraId="1BF61DD4" w14:textId="3B0922FB" w:rsidR="00EC7715" w:rsidRPr="00DF1742" w:rsidRDefault="00303F1B" w:rsidP="009C6EC3">
      <w:pPr>
        <w:rPr>
          <w:rFonts w:ascii="Times New Roman" w:eastAsia="Calibri" w:hAnsi="Times New Roman" w:cs="Times New Roman"/>
          <w:color w:val="767171"/>
          <w:spacing w:val="20"/>
          <w:sz w:val="24"/>
          <w:szCs w:val="24"/>
          <w:lang w:val="es-DO"/>
        </w:rPr>
      </w:pPr>
      <w:r w:rsidRPr="00DF1742">
        <w:rPr>
          <w:rFonts w:asciiTheme="majorHAnsi" w:hAnsiTheme="majorHAnsi" w:cstheme="majorHAnsi"/>
          <w:noProof/>
          <w:sz w:val="24"/>
          <w:szCs w:val="24"/>
          <w:lang w:val="es-DO"/>
        </w:rPr>
        <w:lastRenderedPageBreak/>
        <w:drawing>
          <wp:anchor distT="0" distB="0" distL="114300" distR="114300" simplePos="0" relativeHeight="251762688" behindDoc="0" locked="0" layoutInCell="1" allowOverlap="1" wp14:anchorId="66F00328" wp14:editId="7B3BD9BD">
            <wp:simplePos x="0" y="0"/>
            <wp:positionH relativeFrom="margin">
              <wp:align>left</wp:align>
            </wp:positionH>
            <wp:positionV relativeFrom="margin">
              <wp:posOffset>462280</wp:posOffset>
            </wp:positionV>
            <wp:extent cx="5111750" cy="2305050"/>
            <wp:effectExtent l="0" t="0" r="12700" b="0"/>
            <wp:wrapSquare wrapText="bothSides"/>
            <wp:docPr id="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EC7715" w:rsidRPr="00DF1742">
        <w:rPr>
          <w:rFonts w:ascii="Times New Roman" w:eastAsia="Calibri" w:hAnsi="Times New Roman" w:cs="Times New Roman"/>
          <w:color w:val="767171"/>
          <w:spacing w:val="20"/>
          <w:sz w:val="24"/>
          <w:szCs w:val="24"/>
          <w:lang w:val="es-DO"/>
        </w:rPr>
        <w:t>De las cuales cuarenta y cinco (45) fueron solicitadas por hombres y trece (13) por mujeres.</w:t>
      </w:r>
    </w:p>
    <w:p w14:paraId="70C5991E" w14:textId="34B9128B" w:rsidR="000D1C4E" w:rsidRPr="00DF1742" w:rsidRDefault="00EC7715" w:rsidP="008B06CF">
      <w:pPr>
        <w:jc w:val="both"/>
        <w:rPr>
          <w:lang w:val="es-DO"/>
        </w:rPr>
      </w:pPr>
      <w:r w:rsidRPr="00DF1742">
        <w:rPr>
          <w:rFonts w:ascii="Times New Roman" w:eastAsia="Calibri" w:hAnsi="Times New Roman" w:cs="Times New Roman"/>
          <w:b/>
          <w:bCs/>
          <w:color w:val="767171"/>
          <w:spacing w:val="20"/>
          <w:sz w:val="18"/>
          <w:szCs w:val="18"/>
          <w:lang w:val="es-DO"/>
        </w:rPr>
        <w:t xml:space="preserve">Gráfico 14:  </w:t>
      </w:r>
      <w:r w:rsidRPr="00DF1742">
        <w:rPr>
          <w:rFonts w:ascii="Times New Roman" w:eastAsia="Calibri" w:hAnsi="Times New Roman" w:cs="Times New Roman"/>
          <w:color w:val="767171"/>
          <w:spacing w:val="20"/>
          <w:sz w:val="18"/>
          <w:szCs w:val="18"/>
          <w:lang w:val="es-DO"/>
        </w:rPr>
        <w:t>Porcentaje de solicitudes recibidas por género del solicitante</w:t>
      </w:r>
      <w:r w:rsidR="008B06CF" w:rsidRPr="00DF1742">
        <w:rPr>
          <w:rFonts w:ascii="Times New Roman" w:eastAsia="Calibri" w:hAnsi="Times New Roman" w:cs="Times New Roman"/>
          <w:color w:val="767171"/>
          <w:spacing w:val="20"/>
          <w:sz w:val="18"/>
          <w:szCs w:val="18"/>
          <w:lang w:val="es-DO"/>
        </w:rPr>
        <w:t>.</w:t>
      </w:r>
    </w:p>
    <w:p w14:paraId="07EF277D" w14:textId="6EA202A7" w:rsidR="00E71054" w:rsidRPr="00DF1742" w:rsidRDefault="00E71054" w:rsidP="00235926">
      <w:pPr>
        <w:pStyle w:val="Heading1"/>
        <w:numPr>
          <w:ilvl w:val="1"/>
          <w:numId w:val="1"/>
        </w:numPr>
        <w:spacing w:after="240"/>
        <w:ind w:left="270"/>
        <w:jc w:val="center"/>
        <w:rPr>
          <w:b/>
          <w:color w:val="767171" w:themeColor="background2" w:themeShade="80"/>
          <w:lang w:val="es-DO"/>
        </w:rPr>
      </w:pPr>
      <w:bookmarkStart w:id="215" w:name="_Toc154736751"/>
      <w:r w:rsidRPr="00DF1742">
        <w:rPr>
          <w:b/>
          <w:color w:val="767171" w:themeColor="background2" w:themeShade="80"/>
          <w:lang w:val="es-DO"/>
        </w:rPr>
        <w:t xml:space="preserve">Resultados Sistema de Quejas, </w:t>
      </w:r>
      <w:r w:rsidR="00303F1B" w:rsidRPr="00DF1742">
        <w:rPr>
          <w:b/>
          <w:color w:val="767171" w:themeColor="background2" w:themeShade="80"/>
          <w:lang w:val="es-DO"/>
        </w:rPr>
        <w:t>R</w:t>
      </w:r>
      <w:r w:rsidRPr="00DF1742">
        <w:rPr>
          <w:b/>
          <w:color w:val="767171" w:themeColor="background2" w:themeShade="80"/>
          <w:lang w:val="es-DO"/>
        </w:rPr>
        <w:t xml:space="preserve">eclamos y </w:t>
      </w:r>
      <w:r w:rsidR="00303F1B" w:rsidRPr="00DF1742">
        <w:rPr>
          <w:b/>
          <w:color w:val="767171" w:themeColor="background2" w:themeShade="80"/>
          <w:lang w:val="es-DO"/>
        </w:rPr>
        <w:t>S</w:t>
      </w:r>
      <w:r w:rsidRPr="00DF1742">
        <w:rPr>
          <w:b/>
          <w:color w:val="767171" w:themeColor="background2" w:themeShade="80"/>
          <w:lang w:val="es-DO"/>
        </w:rPr>
        <w:t>ugerencias</w:t>
      </w:r>
      <w:bookmarkEnd w:id="215"/>
    </w:p>
    <w:p w14:paraId="7B44F0FE" w14:textId="3E69E21F" w:rsidR="00B51EC5" w:rsidRPr="00DF1742" w:rsidRDefault="00B51EC5" w:rsidP="00B51EC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La Tesorería de la Seguridad Social, como parte de su cultura, y entendiendo la importancia que tiene para la institución, se preocupa por escuchar las opiniones de sus partes interesadas y medir la percepción que tienen sobre el servicio recibido. La misma se auxilia de encuestas y seguimiento a los comentarios de los usuarios en los distintos medios de comunicación con los que c</w:t>
      </w:r>
      <w:r w:rsidR="000E6995" w:rsidRPr="00DF1742">
        <w:rPr>
          <w:rFonts w:ascii="Times New Roman" w:eastAsia="Calibri" w:hAnsi="Times New Roman" w:cs="Times New Roman"/>
          <w:color w:val="767171"/>
          <w:spacing w:val="20"/>
          <w:sz w:val="24"/>
          <w:szCs w:val="24"/>
          <w:lang w:val="es-DO"/>
        </w:rPr>
        <w:t>uenta</w:t>
      </w:r>
      <w:r w:rsidRPr="00DF1742">
        <w:rPr>
          <w:rFonts w:ascii="Times New Roman" w:eastAsia="Calibri" w:hAnsi="Times New Roman" w:cs="Times New Roman"/>
          <w:color w:val="767171"/>
          <w:spacing w:val="20"/>
          <w:sz w:val="24"/>
          <w:szCs w:val="24"/>
          <w:lang w:val="es-DO"/>
        </w:rPr>
        <w:t xml:space="preserve">. </w:t>
      </w:r>
    </w:p>
    <w:p w14:paraId="2A3F5B65" w14:textId="4BA222F3" w:rsidR="00AB1E4D" w:rsidRPr="00DF1742" w:rsidRDefault="00AB1E4D" w:rsidP="00B51EC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el primer trimestre la meta era obtener un 92% en la encuesta de satisfacción y, a partir del segundo trimestre para retarnos más como institución, se aumentó al meta a un 92% en la Encuesta de Satisfacción de los Servicios Brindados. En el primer trimestre del año se obtuvo un 98% y en el segundo trimestre un 96%, en el tercer trimestre se obtuvo un descenso de 4 puntos en comparación al trimestre anterior y en los dos primeros meses del 4to trimestre se obtuvo un 96. Por lo que hubo una recuperación.   </w:t>
      </w:r>
    </w:p>
    <w:p w14:paraId="3B2C6E07" w14:textId="1EF5A1ED" w:rsidR="000D1C4E" w:rsidRPr="00105295" w:rsidRDefault="00AB1E4D" w:rsidP="00105295">
      <w:pPr>
        <w:spacing w:line="360" w:lineRule="auto"/>
        <w:jc w:val="both"/>
        <w:rPr>
          <w:rFonts w:ascii="Times New Roman" w:eastAsia="Calibri" w:hAnsi="Times New Roman" w:cs="Times New Roman"/>
          <w:color w:val="767171"/>
          <w:spacing w:val="20"/>
          <w:sz w:val="24"/>
          <w:szCs w:val="24"/>
          <w:lang w:val="es-DO"/>
        </w:rPr>
      </w:pPr>
      <w:r w:rsidRPr="00DF1742">
        <w:rPr>
          <w:noProof/>
          <w:lang w:val="es-DO"/>
        </w:rPr>
        <w:lastRenderedPageBreak/>
        <w:drawing>
          <wp:inline distT="0" distB="0" distL="0" distR="0" wp14:anchorId="044EC5AC" wp14:editId="13957FB5">
            <wp:extent cx="5029200" cy="2399030"/>
            <wp:effectExtent l="0" t="0" r="0" b="1270"/>
            <wp:docPr id="1173947135" name="Chart 1">
              <a:extLst xmlns:a="http://schemas.openxmlformats.org/drawingml/2006/main">
                <a:ext uri="{FF2B5EF4-FFF2-40B4-BE49-F238E27FC236}">
                  <a16:creationId xmlns:a16="http://schemas.microsoft.com/office/drawing/2014/main" id="{680DD5BC-47A6-24CC-0DCC-49E778743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0D1C4E" w:rsidRPr="00DF1742">
        <w:rPr>
          <w:rFonts w:ascii="Times New Roman" w:eastAsia="Calibri" w:hAnsi="Times New Roman" w:cs="Times New Roman"/>
          <w:b/>
          <w:bCs/>
          <w:color w:val="767171"/>
          <w:spacing w:val="20"/>
          <w:sz w:val="18"/>
          <w:szCs w:val="18"/>
          <w:lang w:val="es-DO"/>
        </w:rPr>
        <w:t xml:space="preserve">Gráfico </w:t>
      </w:r>
      <w:r w:rsidR="000D1C4E" w:rsidRPr="00DF1742">
        <w:rPr>
          <w:rFonts w:ascii="Times New Roman" w:eastAsia="Calibri" w:hAnsi="Times New Roman" w:cs="Times New Roman"/>
          <w:b/>
          <w:bCs/>
          <w:color w:val="767171"/>
          <w:spacing w:val="20"/>
          <w:sz w:val="18"/>
          <w:szCs w:val="18"/>
          <w:lang w:val="es-DO"/>
        </w:rPr>
        <w:fldChar w:fldCharType="begin"/>
      </w:r>
      <w:r w:rsidR="000D1C4E" w:rsidRPr="00DF1742">
        <w:rPr>
          <w:rFonts w:ascii="Times New Roman" w:eastAsia="Calibri" w:hAnsi="Times New Roman" w:cs="Times New Roman"/>
          <w:b/>
          <w:bCs/>
          <w:color w:val="767171"/>
          <w:spacing w:val="20"/>
          <w:sz w:val="18"/>
          <w:szCs w:val="18"/>
          <w:lang w:val="es-DO"/>
        </w:rPr>
        <w:instrText xml:space="preserve"> SEQ Gráfico \* ARABIC </w:instrText>
      </w:r>
      <w:r w:rsidR="000D1C4E" w:rsidRPr="00DF1742">
        <w:rPr>
          <w:rFonts w:ascii="Times New Roman" w:eastAsia="Calibri" w:hAnsi="Times New Roman" w:cs="Times New Roman"/>
          <w:b/>
          <w:bCs/>
          <w:color w:val="767171"/>
          <w:spacing w:val="20"/>
          <w:sz w:val="18"/>
          <w:szCs w:val="18"/>
          <w:lang w:val="es-DO"/>
        </w:rPr>
        <w:fldChar w:fldCharType="separate"/>
      </w:r>
      <w:r w:rsidR="00F418D2" w:rsidRPr="00DF1742">
        <w:rPr>
          <w:rFonts w:ascii="Times New Roman" w:eastAsia="Calibri" w:hAnsi="Times New Roman" w:cs="Times New Roman"/>
          <w:b/>
          <w:bCs/>
          <w:color w:val="767171"/>
          <w:spacing w:val="20"/>
          <w:sz w:val="18"/>
          <w:szCs w:val="18"/>
          <w:lang w:val="es-DO"/>
        </w:rPr>
        <w:t>1</w:t>
      </w:r>
      <w:r w:rsidR="000D1C4E" w:rsidRPr="00DF1742">
        <w:rPr>
          <w:rFonts w:ascii="Times New Roman" w:eastAsia="Calibri" w:hAnsi="Times New Roman" w:cs="Times New Roman"/>
          <w:b/>
          <w:bCs/>
          <w:color w:val="767171"/>
          <w:spacing w:val="20"/>
          <w:sz w:val="18"/>
          <w:szCs w:val="18"/>
          <w:lang w:val="es-DO"/>
        </w:rPr>
        <w:fldChar w:fldCharType="end"/>
      </w:r>
      <w:r w:rsidR="0023478A" w:rsidRPr="00DF1742">
        <w:rPr>
          <w:rFonts w:ascii="Times New Roman" w:eastAsia="Calibri" w:hAnsi="Times New Roman" w:cs="Times New Roman"/>
          <w:b/>
          <w:bCs/>
          <w:color w:val="767171"/>
          <w:spacing w:val="20"/>
          <w:sz w:val="18"/>
          <w:szCs w:val="18"/>
          <w:lang w:val="es-DO"/>
        </w:rPr>
        <w:t>5</w:t>
      </w:r>
      <w:r w:rsidR="000D1C4E" w:rsidRPr="00DF1742">
        <w:rPr>
          <w:rFonts w:ascii="Times New Roman" w:eastAsia="Calibri" w:hAnsi="Times New Roman" w:cs="Times New Roman"/>
          <w:b/>
          <w:bCs/>
          <w:color w:val="767171"/>
          <w:spacing w:val="20"/>
          <w:sz w:val="18"/>
          <w:szCs w:val="18"/>
          <w:lang w:val="es-DO"/>
        </w:rPr>
        <w:t xml:space="preserve">: </w:t>
      </w:r>
      <w:r w:rsidR="000D1C4E" w:rsidRPr="00DF1742">
        <w:rPr>
          <w:rFonts w:ascii="Times New Roman" w:eastAsia="Calibri" w:hAnsi="Times New Roman" w:cs="Times New Roman"/>
          <w:color w:val="767171"/>
          <w:spacing w:val="20"/>
          <w:sz w:val="18"/>
          <w:szCs w:val="18"/>
          <w:lang w:val="es-DO"/>
        </w:rPr>
        <w:t>Índice de Satisfacción y Eficiencia</w:t>
      </w:r>
      <w:r w:rsidR="00F57C9C" w:rsidRPr="00DF1742">
        <w:rPr>
          <w:rFonts w:ascii="Times New Roman" w:eastAsia="Calibri" w:hAnsi="Times New Roman" w:cs="Times New Roman"/>
          <w:color w:val="767171"/>
          <w:spacing w:val="20"/>
          <w:sz w:val="18"/>
          <w:szCs w:val="18"/>
          <w:lang w:val="es-DO"/>
        </w:rPr>
        <w:t xml:space="preserve"> 2023</w:t>
      </w:r>
      <w:r w:rsidR="000D1C4E" w:rsidRPr="00DF1742">
        <w:rPr>
          <w:rFonts w:ascii="Times New Roman" w:eastAsia="Calibri" w:hAnsi="Times New Roman" w:cs="Times New Roman"/>
          <w:color w:val="767171"/>
          <w:spacing w:val="20"/>
          <w:sz w:val="18"/>
          <w:szCs w:val="18"/>
          <w:lang w:val="es-DO"/>
        </w:rPr>
        <w:t>.</w:t>
      </w:r>
    </w:p>
    <w:p w14:paraId="2CBEA137" w14:textId="77777777" w:rsidR="00A97C8B" w:rsidRPr="00DF1742" w:rsidRDefault="00A97C8B" w:rsidP="00A97C8B">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lo que va del año, el promedio del índice de satisfacción se encuentra en los 96 puntos porcentuales, lo que significa que se mantiene por encima de la meta propuesta. </w:t>
      </w:r>
    </w:p>
    <w:p w14:paraId="08B1EC30" w14:textId="0A6EBB73" w:rsidR="00A97C8B" w:rsidRPr="00DF1742" w:rsidRDefault="00303F1B" w:rsidP="000D1C4E">
      <w:pPr>
        <w:rPr>
          <w:rFonts w:ascii="Times New Roman" w:eastAsia="Calibri" w:hAnsi="Times New Roman" w:cs="Times New Roman"/>
          <w:b/>
          <w:bCs/>
          <w:color w:val="767171"/>
          <w:spacing w:val="20"/>
          <w:sz w:val="18"/>
          <w:szCs w:val="18"/>
          <w:lang w:val="es-DO"/>
        </w:rPr>
      </w:pPr>
      <w:r w:rsidRPr="00DF1742">
        <w:rPr>
          <w:noProof/>
          <w:lang w:val="es-DO"/>
        </w:rPr>
        <w:drawing>
          <wp:inline distT="0" distB="0" distL="0" distR="0" wp14:anchorId="5519DD21" wp14:editId="20124A3B">
            <wp:extent cx="5029200" cy="2476500"/>
            <wp:effectExtent l="0" t="0" r="0" b="0"/>
            <wp:docPr id="1595048621" name="Chart 1">
              <a:extLst xmlns:a="http://schemas.openxmlformats.org/drawingml/2006/main">
                <a:ext uri="{FF2B5EF4-FFF2-40B4-BE49-F238E27FC236}">
                  <a16:creationId xmlns:a16="http://schemas.microsoft.com/office/drawing/2014/main" id="{13EFC379-7444-604C-3EBB-EEC8847F3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FE7BF52" w14:textId="333EED5B" w:rsidR="00A97C8B" w:rsidRPr="00DF1742" w:rsidRDefault="00A97C8B" w:rsidP="00B51EC5">
      <w:pPr>
        <w:spacing w:line="360" w:lineRule="auto"/>
        <w:jc w:val="both"/>
        <w:rPr>
          <w:rFonts w:ascii="Times New Roman" w:eastAsia="Calibri" w:hAnsi="Times New Roman" w:cs="Times New Roman"/>
          <w:b/>
          <w:bCs/>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Gráfico </w:t>
      </w:r>
      <w:r w:rsidRPr="00DF1742">
        <w:rPr>
          <w:rFonts w:ascii="Times New Roman" w:eastAsia="Calibri" w:hAnsi="Times New Roman" w:cs="Times New Roman"/>
          <w:b/>
          <w:bCs/>
          <w:color w:val="767171"/>
          <w:spacing w:val="20"/>
          <w:sz w:val="18"/>
          <w:szCs w:val="18"/>
          <w:lang w:val="es-DO"/>
        </w:rPr>
        <w:fldChar w:fldCharType="begin"/>
      </w:r>
      <w:r w:rsidRPr="00DF1742">
        <w:rPr>
          <w:rFonts w:ascii="Times New Roman" w:eastAsia="Calibri" w:hAnsi="Times New Roman" w:cs="Times New Roman"/>
          <w:b/>
          <w:bCs/>
          <w:color w:val="767171"/>
          <w:spacing w:val="20"/>
          <w:sz w:val="18"/>
          <w:szCs w:val="18"/>
          <w:lang w:val="es-DO"/>
        </w:rPr>
        <w:instrText xml:space="preserve"> SEQ Gráfico \* ARABIC </w:instrText>
      </w:r>
      <w:r w:rsidRPr="00DF1742">
        <w:rPr>
          <w:rFonts w:ascii="Times New Roman" w:eastAsia="Calibri" w:hAnsi="Times New Roman" w:cs="Times New Roman"/>
          <w:b/>
          <w:bCs/>
          <w:color w:val="767171"/>
          <w:spacing w:val="20"/>
          <w:sz w:val="18"/>
          <w:szCs w:val="18"/>
          <w:lang w:val="es-DO"/>
        </w:rPr>
        <w:fldChar w:fldCharType="separate"/>
      </w:r>
      <w:r w:rsidRPr="00DF1742">
        <w:rPr>
          <w:rFonts w:ascii="Times New Roman" w:eastAsia="Calibri" w:hAnsi="Times New Roman" w:cs="Times New Roman"/>
          <w:b/>
          <w:bCs/>
          <w:color w:val="767171"/>
          <w:spacing w:val="20"/>
          <w:sz w:val="18"/>
          <w:szCs w:val="18"/>
          <w:lang w:val="es-DO"/>
        </w:rPr>
        <w:t>1</w:t>
      </w:r>
      <w:r w:rsidRPr="00DF1742">
        <w:rPr>
          <w:rFonts w:ascii="Times New Roman" w:eastAsia="Calibri" w:hAnsi="Times New Roman" w:cs="Times New Roman"/>
          <w:b/>
          <w:bCs/>
          <w:color w:val="767171"/>
          <w:spacing w:val="20"/>
          <w:sz w:val="18"/>
          <w:szCs w:val="18"/>
          <w:lang w:val="es-DO"/>
        </w:rPr>
        <w:fldChar w:fldCharType="end"/>
      </w:r>
      <w:r w:rsidR="00B97CDF" w:rsidRPr="00DF1742">
        <w:rPr>
          <w:rFonts w:ascii="Times New Roman" w:eastAsia="Calibri" w:hAnsi="Times New Roman" w:cs="Times New Roman"/>
          <w:b/>
          <w:bCs/>
          <w:color w:val="767171"/>
          <w:spacing w:val="20"/>
          <w:sz w:val="18"/>
          <w:szCs w:val="18"/>
          <w:lang w:val="es-DO"/>
        </w:rPr>
        <w:t>6</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Cantidad de respuesta recibidas a Encuestas de Satisfacción de los Servicios Brindados.</w:t>
      </w:r>
    </w:p>
    <w:p w14:paraId="6DD301DC" w14:textId="2DFB1A7B" w:rsidR="00B51EC5" w:rsidRPr="00DF1742" w:rsidRDefault="006B206B" w:rsidP="00B51EC5">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 han recibido un total de 1</w:t>
      </w:r>
      <w:r w:rsidR="00456D0F">
        <w:rPr>
          <w:rFonts w:ascii="Times New Roman" w:eastAsia="Calibri" w:hAnsi="Times New Roman" w:cs="Times New Roman"/>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515 respuestas a las encuestas realizadas, de las cuales 273 corresponden a quejas o sugerencias de parte de los empleadores, representado solo el 18% del total de las respuestas obtenidas. Estas quejas y/o sugerencias fueron respondidas en su totalidad por parte de los colaboradores de la TSS.</w:t>
      </w:r>
    </w:p>
    <w:p w14:paraId="7AED0E5C" w14:textId="660D706F" w:rsidR="00B26F93" w:rsidRPr="00DF1742" w:rsidRDefault="006B206B" w:rsidP="00B51EC5">
      <w:pPr>
        <w:spacing w:line="360" w:lineRule="auto"/>
        <w:jc w:val="both"/>
        <w:rPr>
          <w:rFonts w:ascii="Times New Roman" w:eastAsia="Calibri" w:hAnsi="Times New Roman" w:cs="Times New Roman"/>
          <w:color w:val="767171"/>
          <w:spacing w:val="20"/>
          <w:sz w:val="18"/>
          <w:szCs w:val="18"/>
          <w:lang w:val="es-DO"/>
        </w:rPr>
      </w:pPr>
      <w:r w:rsidRPr="00DF1742">
        <w:rPr>
          <w:noProof/>
          <w:lang w:val="es-DO"/>
        </w:rPr>
        <w:lastRenderedPageBreak/>
        <w:drawing>
          <wp:inline distT="0" distB="0" distL="0" distR="0" wp14:anchorId="5C464AD6" wp14:editId="546CA403">
            <wp:extent cx="5029200" cy="2933065"/>
            <wp:effectExtent l="0" t="0" r="0" b="635"/>
            <wp:docPr id="1391585637" name="Chart 1">
              <a:extLst xmlns:a="http://schemas.openxmlformats.org/drawingml/2006/main">
                <a:ext uri="{FF2B5EF4-FFF2-40B4-BE49-F238E27FC236}">
                  <a16:creationId xmlns:a16="http://schemas.microsoft.com/office/drawing/2014/main" id="{83CB310E-64C1-CB6A-5FDF-DEB95E591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B26F93" w:rsidRPr="00DF1742">
        <w:rPr>
          <w:rFonts w:ascii="Times New Roman" w:eastAsia="Calibri" w:hAnsi="Times New Roman" w:cs="Times New Roman"/>
          <w:b/>
          <w:bCs/>
          <w:color w:val="767171"/>
          <w:spacing w:val="20"/>
          <w:sz w:val="18"/>
          <w:szCs w:val="18"/>
          <w:lang w:val="es-DO"/>
        </w:rPr>
        <w:t xml:space="preserve">Gráfico </w:t>
      </w:r>
      <w:r w:rsidR="00B26F93" w:rsidRPr="00DF1742">
        <w:rPr>
          <w:rFonts w:ascii="Times New Roman" w:eastAsia="Calibri" w:hAnsi="Times New Roman" w:cs="Times New Roman"/>
          <w:b/>
          <w:bCs/>
          <w:color w:val="767171"/>
          <w:spacing w:val="20"/>
          <w:sz w:val="18"/>
          <w:szCs w:val="18"/>
          <w:lang w:val="es-DO"/>
        </w:rPr>
        <w:fldChar w:fldCharType="begin"/>
      </w:r>
      <w:r w:rsidR="00B26F93" w:rsidRPr="00DF1742">
        <w:rPr>
          <w:rFonts w:ascii="Times New Roman" w:eastAsia="Calibri" w:hAnsi="Times New Roman" w:cs="Times New Roman"/>
          <w:b/>
          <w:bCs/>
          <w:color w:val="767171"/>
          <w:spacing w:val="20"/>
          <w:sz w:val="18"/>
          <w:szCs w:val="18"/>
          <w:lang w:val="es-DO"/>
        </w:rPr>
        <w:instrText xml:space="preserve"> SEQ Gráfico \* ARABIC </w:instrText>
      </w:r>
      <w:r w:rsidR="00B26F93" w:rsidRPr="00DF1742">
        <w:rPr>
          <w:rFonts w:ascii="Times New Roman" w:eastAsia="Calibri" w:hAnsi="Times New Roman" w:cs="Times New Roman"/>
          <w:b/>
          <w:bCs/>
          <w:color w:val="767171"/>
          <w:spacing w:val="20"/>
          <w:sz w:val="18"/>
          <w:szCs w:val="18"/>
          <w:lang w:val="es-DO"/>
        </w:rPr>
        <w:fldChar w:fldCharType="separate"/>
      </w:r>
      <w:r w:rsidR="00B26F93" w:rsidRPr="00DF1742">
        <w:rPr>
          <w:rFonts w:ascii="Times New Roman" w:eastAsia="Calibri" w:hAnsi="Times New Roman" w:cs="Times New Roman"/>
          <w:b/>
          <w:bCs/>
          <w:color w:val="767171"/>
          <w:spacing w:val="20"/>
          <w:sz w:val="18"/>
          <w:szCs w:val="18"/>
          <w:lang w:val="es-DO"/>
        </w:rPr>
        <w:t>1</w:t>
      </w:r>
      <w:r w:rsidR="00B26F93" w:rsidRPr="00DF1742">
        <w:rPr>
          <w:rFonts w:ascii="Times New Roman" w:eastAsia="Calibri" w:hAnsi="Times New Roman" w:cs="Times New Roman"/>
          <w:b/>
          <w:bCs/>
          <w:color w:val="767171"/>
          <w:spacing w:val="20"/>
          <w:sz w:val="18"/>
          <w:szCs w:val="18"/>
          <w:lang w:val="es-DO"/>
        </w:rPr>
        <w:fldChar w:fldCharType="end"/>
      </w:r>
      <w:r w:rsidR="00B97CDF" w:rsidRPr="00DF1742">
        <w:rPr>
          <w:rFonts w:ascii="Times New Roman" w:eastAsia="Calibri" w:hAnsi="Times New Roman" w:cs="Times New Roman"/>
          <w:b/>
          <w:bCs/>
          <w:color w:val="767171"/>
          <w:spacing w:val="20"/>
          <w:sz w:val="18"/>
          <w:szCs w:val="18"/>
          <w:lang w:val="es-DO"/>
        </w:rPr>
        <w:t>7</w:t>
      </w:r>
      <w:r w:rsidR="00B26F93" w:rsidRPr="00DF1742">
        <w:rPr>
          <w:rFonts w:ascii="Times New Roman" w:eastAsia="Calibri" w:hAnsi="Times New Roman" w:cs="Times New Roman"/>
          <w:b/>
          <w:bCs/>
          <w:color w:val="767171"/>
          <w:spacing w:val="20"/>
          <w:sz w:val="18"/>
          <w:szCs w:val="18"/>
          <w:lang w:val="es-DO"/>
        </w:rPr>
        <w:t xml:space="preserve">: </w:t>
      </w:r>
      <w:r w:rsidR="00B26F93" w:rsidRPr="00DF1742">
        <w:rPr>
          <w:rFonts w:ascii="Times New Roman" w:eastAsia="Calibri" w:hAnsi="Times New Roman" w:cs="Times New Roman"/>
          <w:color w:val="767171"/>
          <w:spacing w:val="20"/>
          <w:sz w:val="18"/>
          <w:szCs w:val="18"/>
          <w:lang w:val="es-DO"/>
        </w:rPr>
        <w:t>Distribución de Quejas y Sugerencias.</w:t>
      </w:r>
    </w:p>
    <w:p w14:paraId="2ABF8952" w14:textId="78C62CBE" w:rsidR="00C822E7" w:rsidRPr="00DF1742" w:rsidRDefault="00B26F93" w:rsidP="00E237D4">
      <w:pPr>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Las quejas representan el 89% del total, el 8.42% a solicitudes de servicio, el 1.47% a sugerencias y el 1.1% a felicitaciones. </w:t>
      </w:r>
    </w:p>
    <w:p w14:paraId="13EFC07A" w14:textId="1533BF05" w:rsidR="00E71054" w:rsidRPr="00DF1742" w:rsidRDefault="00E71054" w:rsidP="00235926">
      <w:pPr>
        <w:pStyle w:val="Heading1"/>
        <w:numPr>
          <w:ilvl w:val="1"/>
          <w:numId w:val="1"/>
        </w:numPr>
        <w:spacing w:after="240"/>
        <w:ind w:left="810"/>
        <w:rPr>
          <w:b/>
          <w:color w:val="767171" w:themeColor="background2" w:themeShade="80"/>
          <w:lang w:val="es-DO"/>
        </w:rPr>
      </w:pPr>
      <w:bookmarkStart w:id="216" w:name="_Toc154736752"/>
      <w:r w:rsidRPr="00DF1742">
        <w:rPr>
          <w:b/>
          <w:color w:val="767171" w:themeColor="background2" w:themeShade="80"/>
          <w:lang w:val="es-DO"/>
        </w:rPr>
        <w:t>Resultados</w:t>
      </w:r>
      <w:r w:rsidR="00456D0F">
        <w:rPr>
          <w:b/>
          <w:color w:val="767171" w:themeColor="background2" w:themeShade="80"/>
          <w:lang w:val="es-DO"/>
        </w:rPr>
        <w:t>,</w:t>
      </w:r>
      <w:r w:rsidRPr="00DF1742">
        <w:rPr>
          <w:b/>
          <w:color w:val="767171" w:themeColor="background2" w:themeShade="80"/>
          <w:lang w:val="es-DO"/>
        </w:rPr>
        <w:t xml:space="preserve"> Mediciones del Portal de Transparencia</w:t>
      </w:r>
      <w:bookmarkEnd w:id="216"/>
    </w:p>
    <w:p w14:paraId="7E062F3C" w14:textId="4935847F" w:rsidR="000074EA" w:rsidRPr="00DF1742" w:rsidRDefault="000074EA" w:rsidP="000074EA">
      <w:pPr>
        <w:pStyle w:val="ListParagraph"/>
        <w:spacing w:line="360" w:lineRule="auto"/>
        <w:ind w:left="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cumplimiento a la Ley General de Libre Acceso a la Información Pública No. 200-04 de fecha 28 de julio de 2004, y al Decreto No. 130-05, que aprueba su Reglamento de Aplicación, la Tesorería de la Seguridad Social (TSS) pone ha puesto a disposición de la ciudadanía los contenidos que, según los artículos 3 y 5 de la referida ley, establecen deben publicarse en las páginas Web de los organismos del Estado.</w:t>
      </w:r>
    </w:p>
    <w:p w14:paraId="383DEAA2" w14:textId="4EA8A6D4" w:rsidR="000074EA" w:rsidRPr="00DF1742" w:rsidRDefault="000074EA" w:rsidP="000074EA">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consonancia con lo establecido en la Resolución DIGEIG 002-2021, hemos coordinado la solicitud y carga de las informaciones publicadas en el Portal, obteniendo en las evaluaciones realizadas por la Dirección de Ética e Integridad Gubernamental (DIGEIG), presentando la calificación siguiente:</w:t>
      </w:r>
    </w:p>
    <w:tbl>
      <w:tblPr>
        <w:tblStyle w:val="TableGrid"/>
        <w:tblpPr w:leftFromText="180" w:rightFromText="180" w:vertAnchor="text" w:horzAnchor="margin" w:tblpXSpec="center" w:tblpY="-258"/>
        <w:tblW w:w="0" w:type="auto"/>
        <w:tblLook w:val="04A0" w:firstRow="1" w:lastRow="0" w:firstColumn="1" w:lastColumn="0" w:noHBand="0" w:noVBand="1"/>
      </w:tblPr>
      <w:tblGrid>
        <w:gridCol w:w="1985"/>
        <w:gridCol w:w="2543"/>
      </w:tblGrid>
      <w:tr w:rsidR="00303F1B" w:rsidRPr="00DF1742" w14:paraId="58DC2208" w14:textId="77777777" w:rsidTr="00303F1B">
        <w:trPr>
          <w:trHeight w:val="434"/>
          <w:tblHeader/>
        </w:trPr>
        <w:tc>
          <w:tcPr>
            <w:tcW w:w="1985"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89A8EF" w14:textId="77777777" w:rsidR="00303F1B" w:rsidRPr="00DF1742" w:rsidRDefault="00303F1B" w:rsidP="00303F1B">
            <w:pPr>
              <w:jc w:val="center"/>
              <w:rPr>
                <w:rFonts w:ascii="Times New Roman" w:eastAsia="Times New Roman" w:hAnsi="Times New Roman" w:cs="Times New Roman"/>
                <w:b/>
                <w:bCs/>
                <w:color w:val="FFFFFF"/>
                <w:sz w:val="24"/>
                <w:szCs w:val="24"/>
                <w:lang w:val="es-DO" w:eastAsia="es-DO"/>
              </w:rPr>
            </w:pPr>
            <w:r w:rsidRPr="00DF1742">
              <w:rPr>
                <w:rFonts w:ascii="Times New Roman" w:eastAsia="Times New Roman" w:hAnsi="Times New Roman" w:cs="Times New Roman"/>
                <w:b/>
                <w:bCs/>
                <w:color w:val="FFFFFF"/>
                <w:sz w:val="24"/>
                <w:szCs w:val="24"/>
                <w:lang w:val="es-DO" w:eastAsia="es-DO"/>
              </w:rPr>
              <w:lastRenderedPageBreak/>
              <w:t>MES</w:t>
            </w:r>
          </w:p>
        </w:tc>
        <w:tc>
          <w:tcPr>
            <w:tcW w:w="2543"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D22BDE8" w14:textId="77777777" w:rsidR="00303F1B" w:rsidRPr="00DF1742" w:rsidRDefault="00303F1B" w:rsidP="00303F1B">
            <w:pPr>
              <w:jc w:val="center"/>
              <w:rPr>
                <w:rFonts w:ascii="Times New Roman" w:eastAsia="Times New Roman" w:hAnsi="Times New Roman" w:cs="Times New Roman"/>
                <w:b/>
                <w:bCs/>
                <w:color w:val="FFFFFF"/>
                <w:sz w:val="24"/>
                <w:szCs w:val="24"/>
                <w:lang w:val="es-DO" w:eastAsia="es-DO"/>
              </w:rPr>
            </w:pPr>
            <w:r w:rsidRPr="00DF1742">
              <w:rPr>
                <w:rFonts w:ascii="Times New Roman" w:eastAsia="Times New Roman" w:hAnsi="Times New Roman" w:cs="Times New Roman"/>
                <w:b/>
                <w:bCs/>
                <w:color w:val="FFFFFF"/>
                <w:sz w:val="24"/>
                <w:szCs w:val="24"/>
                <w:lang w:val="es-DO" w:eastAsia="es-DO"/>
              </w:rPr>
              <w:t>CALIFICACIÓN</w:t>
            </w:r>
          </w:p>
        </w:tc>
      </w:tr>
      <w:tr w:rsidR="00303F1B" w:rsidRPr="00DF1742" w14:paraId="5C08C2D6" w14:textId="77777777" w:rsidTr="00303F1B">
        <w:trPr>
          <w:trHeight w:val="434"/>
        </w:trPr>
        <w:tc>
          <w:tcPr>
            <w:tcW w:w="1985" w:type="dxa"/>
            <w:tcBorders>
              <w:top w:val="single" w:sz="4" w:space="0" w:color="auto"/>
              <w:left w:val="single" w:sz="4" w:space="0" w:color="auto"/>
              <w:bottom w:val="single" w:sz="4" w:space="0" w:color="auto"/>
              <w:right w:val="single" w:sz="4" w:space="0" w:color="auto"/>
            </w:tcBorders>
            <w:hideMark/>
          </w:tcPr>
          <w:p w14:paraId="101261F4" w14:textId="77777777"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Enero</w:t>
            </w:r>
          </w:p>
        </w:tc>
        <w:tc>
          <w:tcPr>
            <w:tcW w:w="2543" w:type="dxa"/>
            <w:tcBorders>
              <w:top w:val="single" w:sz="4" w:space="0" w:color="auto"/>
              <w:left w:val="single" w:sz="4" w:space="0" w:color="auto"/>
              <w:bottom w:val="single" w:sz="4" w:space="0" w:color="auto"/>
              <w:right w:val="single" w:sz="4" w:space="0" w:color="auto"/>
            </w:tcBorders>
            <w:hideMark/>
          </w:tcPr>
          <w:p w14:paraId="2C448756"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303F1B" w:rsidRPr="00DF1742" w14:paraId="7D1A9DD0" w14:textId="77777777" w:rsidTr="00303F1B">
        <w:trPr>
          <w:trHeight w:val="454"/>
        </w:trPr>
        <w:tc>
          <w:tcPr>
            <w:tcW w:w="1985" w:type="dxa"/>
            <w:tcBorders>
              <w:top w:val="single" w:sz="4" w:space="0" w:color="auto"/>
              <w:left w:val="single" w:sz="4" w:space="0" w:color="auto"/>
              <w:bottom w:val="single" w:sz="4" w:space="0" w:color="auto"/>
              <w:right w:val="single" w:sz="4" w:space="0" w:color="auto"/>
            </w:tcBorders>
            <w:hideMark/>
          </w:tcPr>
          <w:p w14:paraId="5727685A" w14:textId="77777777"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Febrero</w:t>
            </w:r>
          </w:p>
        </w:tc>
        <w:tc>
          <w:tcPr>
            <w:tcW w:w="2543" w:type="dxa"/>
            <w:tcBorders>
              <w:top w:val="single" w:sz="4" w:space="0" w:color="auto"/>
              <w:left w:val="single" w:sz="4" w:space="0" w:color="auto"/>
              <w:bottom w:val="single" w:sz="4" w:space="0" w:color="auto"/>
              <w:right w:val="single" w:sz="4" w:space="0" w:color="auto"/>
            </w:tcBorders>
            <w:hideMark/>
          </w:tcPr>
          <w:p w14:paraId="1DDB3205"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303F1B" w:rsidRPr="00DF1742" w14:paraId="527EF75B" w14:textId="77777777" w:rsidTr="00303F1B">
        <w:trPr>
          <w:trHeight w:val="434"/>
        </w:trPr>
        <w:tc>
          <w:tcPr>
            <w:tcW w:w="1985" w:type="dxa"/>
            <w:tcBorders>
              <w:top w:val="single" w:sz="4" w:space="0" w:color="auto"/>
              <w:left w:val="single" w:sz="4" w:space="0" w:color="auto"/>
              <w:bottom w:val="single" w:sz="4" w:space="0" w:color="auto"/>
              <w:right w:val="single" w:sz="4" w:space="0" w:color="auto"/>
            </w:tcBorders>
            <w:hideMark/>
          </w:tcPr>
          <w:p w14:paraId="01253704" w14:textId="77777777"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Marzo</w:t>
            </w:r>
          </w:p>
        </w:tc>
        <w:tc>
          <w:tcPr>
            <w:tcW w:w="2543" w:type="dxa"/>
            <w:tcBorders>
              <w:top w:val="single" w:sz="4" w:space="0" w:color="auto"/>
              <w:left w:val="single" w:sz="4" w:space="0" w:color="auto"/>
              <w:bottom w:val="single" w:sz="4" w:space="0" w:color="auto"/>
              <w:right w:val="single" w:sz="4" w:space="0" w:color="auto"/>
            </w:tcBorders>
            <w:hideMark/>
          </w:tcPr>
          <w:p w14:paraId="0BBC5113"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303F1B" w:rsidRPr="00DF1742" w14:paraId="029C5B53" w14:textId="77777777" w:rsidTr="00303F1B">
        <w:trPr>
          <w:trHeight w:val="434"/>
        </w:trPr>
        <w:tc>
          <w:tcPr>
            <w:tcW w:w="1985" w:type="dxa"/>
            <w:tcBorders>
              <w:top w:val="single" w:sz="4" w:space="0" w:color="auto"/>
              <w:left w:val="single" w:sz="4" w:space="0" w:color="auto"/>
              <w:bottom w:val="single" w:sz="4" w:space="0" w:color="auto"/>
              <w:right w:val="single" w:sz="4" w:space="0" w:color="auto"/>
            </w:tcBorders>
            <w:hideMark/>
          </w:tcPr>
          <w:p w14:paraId="6BE43EE7" w14:textId="1C56BC32"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w:t>
            </w:r>
            <w:r w:rsidR="006E1FDB">
              <w:rPr>
                <w:rFonts w:ascii="Times New Roman" w:eastAsia="Calibri" w:hAnsi="Times New Roman" w:cs="Times New Roman"/>
                <w:color w:val="767171"/>
                <w:spacing w:val="20"/>
                <w:sz w:val="24"/>
                <w:szCs w:val="24"/>
                <w:lang w:val="es-DO"/>
              </w:rPr>
              <w:t>bril</w:t>
            </w:r>
          </w:p>
        </w:tc>
        <w:tc>
          <w:tcPr>
            <w:tcW w:w="2543" w:type="dxa"/>
            <w:tcBorders>
              <w:top w:val="single" w:sz="4" w:space="0" w:color="auto"/>
              <w:left w:val="single" w:sz="4" w:space="0" w:color="auto"/>
              <w:bottom w:val="single" w:sz="4" w:space="0" w:color="auto"/>
              <w:right w:val="single" w:sz="4" w:space="0" w:color="auto"/>
            </w:tcBorders>
            <w:hideMark/>
          </w:tcPr>
          <w:p w14:paraId="2E4E082C"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303F1B" w:rsidRPr="00DF1742" w14:paraId="38472FC8" w14:textId="77777777" w:rsidTr="00303F1B">
        <w:trPr>
          <w:trHeight w:val="434"/>
        </w:trPr>
        <w:tc>
          <w:tcPr>
            <w:tcW w:w="1985" w:type="dxa"/>
            <w:tcBorders>
              <w:top w:val="single" w:sz="4" w:space="0" w:color="auto"/>
              <w:left w:val="single" w:sz="4" w:space="0" w:color="auto"/>
              <w:bottom w:val="single" w:sz="4" w:space="0" w:color="auto"/>
              <w:right w:val="single" w:sz="4" w:space="0" w:color="auto"/>
            </w:tcBorders>
            <w:hideMark/>
          </w:tcPr>
          <w:p w14:paraId="436842BD" w14:textId="77777777"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Mayo </w:t>
            </w:r>
          </w:p>
        </w:tc>
        <w:tc>
          <w:tcPr>
            <w:tcW w:w="2543" w:type="dxa"/>
            <w:tcBorders>
              <w:top w:val="single" w:sz="4" w:space="0" w:color="auto"/>
              <w:left w:val="single" w:sz="4" w:space="0" w:color="auto"/>
              <w:bottom w:val="single" w:sz="4" w:space="0" w:color="auto"/>
              <w:right w:val="single" w:sz="4" w:space="0" w:color="auto"/>
            </w:tcBorders>
            <w:hideMark/>
          </w:tcPr>
          <w:p w14:paraId="11D5205C"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303F1B" w:rsidRPr="00DF1742" w14:paraId="56D56F30" w14:textId="77777777" w:rsidTr="00303F1B">
        <w:trPr>
          <w:trHeight w:val="434"/>
        </w:trPr>
        <w:tc>
          <w:tcPr>
            <w:tcW w:w="1985" w:type="dxa"/>
            <w:tcBorders>
              <w:top w:val="single" w:sz="4" w:space="0" w:color="auto"/>
              <w:left w:val="single" w:sz="4" w:space="0" w:color="auto"/>
              <w:bottom w:val="single" w:sz="4" w:space="0" w:color="auto"/>
              <w:right w:val="single" w:sz="4" w:space="0" w:color="auto"/>
            </w:tcBorders>
            <w:hideMark/>
          </w:tcPr>
          <w:p w14:paraId="1E00D4A4" w14:textId="77777777"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Junio</w:t>
            </w:r>
          </w:p>
        </w:tc>
        <w:tc>
          <w:tcPr>
            <w:tcW w:w="2543" w:type="dxa"/>
            <w:tcBorders>
              <w:top w:val="single" w:sz="4" w:space="0" w:color="auto"/>
              <w:left w:val="single" w:sz="4" w:space="0" w:color="auto"/>
              <w:bottom w:val="single" w:sz="4" w:space="0" w:color="auto"/>
              <w:right w:val="single" w:sz="4" w:space="0" w:color="auto"/>
            </w:tcBorders>
            <w:hideMark/>
          </w:tcPr>
          <w:p w14:paraId="20EA47E9"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303F1B" w:rsidRPr="00DF1742" w14:paraId="662AE1A1" w14:textId="77777777" w:rsidTr="00303F1B">
        <w:trPr>
          <w:trHeight w:val="454"/>
        </w:trPr>
        <w:tc>
          <w:tcPr>
            <w:tcW w:w="1985" w:type="dxa"/>
            <w:tcBorders>
              <w:top w:val="single" w:sz="4" w:space="0" w:color="auto"/>
              <w:left w:val="single" w:sz="4" w:space="0" w:color="auto"/>
              <w:bottom w:val="single" w:sz="4" w:space="0" w:color="auto"/>
              <w:right w:val="single" w:sz="4" w:space="0" w:color="auto"/>
            </w:tcBorders>
            <w:hideMark/>
          </w:tcPr>
          <w:p w14:paraId="55177175" w14:textId="77777777"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Julio</w:t>
            </w:r>
          </w:p>
        </w:tc>
        <w:tc>
          <w:tcPr>
            <w:tcW w:w="2543" w:type="dxa"/>
            <w:tcBorders>
              <w:top w:val="single" w:sz="4" w:space="0" w:color="auto"/>
              <w:left w:val="single" w:sz="4" w:space="0" w:color="auto"/>
              <w:bottom w:val="single" w:sz="4" w:space="0" w:color="auto"/>
              <w:right w:val="single" w:sz="4" w:space="0" w:color="auto"/>
            </w:tcBorders>
            <w:hideMark/>
          </w:tcPr>
          <w:p w14:paraId="7F687A5B"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303F1B" w:rsidRPr="00DF1742" w14:paraId="3D05B2AD" w14:textId="77777777" w:rsidTr="00303F1B">
        <w:trPr>
          <w:trHeight w:val="434"/>
        </w:trPr>
        <w:tc>
          <w:tcPr>
            <w:tcW w:w="1985" w:type="dxa"/>
            <w:tcBorders>
              <w:top w:val="single" w:sz="4" w:space="0" w:color="auto"/>
              <w:left w:val="single" w:sz="4" w:space="0" w:color="auto"/>
              <w:bottom w:val="single" w:sz="4" w:space="0" w:color="auto"/>
              <w:right w:val="single" w:sz="4" w:space="0" w:color="auto"/>
            </w:tcBorders>
            <w:hideMark/>
          </w:tcPr>
          <w:p w14:paraId="161EBEF9" w14:textId="77777777"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Agosto</w:t>
            </w:r>
          </w:p>
        </w:tc>
        <w:tc>
          <w:tcPr>
            <w:tcW w:w="2543" w:type="dxa"/>
            <w:tcBorders>
              <w:top w:val="single" w:sz="4" w:space="0" w:color="auto"/>
              <w:left w:val="single" w:sz="4" w:space="0" w:color="auto"/>
              <w:bottom w:val="single" w:sz="4" w:space="0" w:color="auto"/>
              <w:right w:val="single" w:sz="4" w:space="0" w:color="auto"/>
            </w:tcBorders>
            <w:hideMark/>
          </w:tcPr>
          <w:p w14:paraId="349115FF"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303F1B" w:rsidRPr="00DF1742" w14:paraId="2E44063B" w14:textId="77777777" w:rsidTr="00303F1B">
        <w:trPr>
          <w:trHeight w:val="434"/>
        </w:trPr>
        <w:tc>
          <w:tcPr>
            <w:tcW w:w="1985" w:type="dxa"/>
            <w:tcBorders>
              <w:top w:val="single" w:sz="4" w:space="0" w:color="auto"/>
              <w:left w:val="single" w:sz="4" w:space="0" w:color="auto"/>
              <w:bottom w:val="single" w:sz="4" w:space="0" w:color="auto"/>
              <w:right w:val="single" w:sz="4" w:space="0" w:color="auto"/>
            </w:tcBorders>
            <w:hideMark/>
          </w:tcPr>
          <w:p w14:paraId="1EA464ED" w14:textId="77777777"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Septiembre</w:t>
            </w:r>
          </w:p>
        </w:tc>
        <w:tc>
          <w:tcPr>
            <w:tcW w:w="2543" w:type="dxa"/>
            <w:tcBorders>
              <w:top w:val="single" w:sz="4" w:space="0" w:color="auto"/>
              <w:left w:val="single" w:sz="4" w:space="0" w:color="auto"/>
              <w:bottom w:val="single" w:sz="4" w:space="0" w:color="auto"/>
              <w:right w:val="single" w:sz="4" w:space="0" w:color="auto"/>
            </w:tcBorders>
            <w:hideMark/>
          </w:tcPr>
          <w:p w14:paraId="23C095EA"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r w:rsidR="00303F1B" w:rsidRPr="00DF1742" w14:paraId="5F427FA2" w14:textId="77777777" w:rsidTr="00303F1B">
        <w:trPr>
          <w:trHeight w:val="434"/>
        </w:trPr>
        <w:tc>
          <w:tcPr>
            <w:tcW w:w="1985" w:type="dxa"/>
            <w:tcBorders>
              <w:top w:val="single" w:sz="4" w:space="0" w:color="auto"/>
              <w:left w:val="single" w:sz="4" w:space="0" w:color="auto"/>
              <w:bottom w:val="single" w:sz="4" w:space="0" w:color="auto"/>
              <w:right w:val="single" w:sz="4" w:space="0" w:color="auto"/>
            </w:tcBorders>
            <w:hideMark/>
          </w:tcPr>
          <w:p w14:paraId="02AFBF35" w14:textId="77777777" w:rsidR="00303F1B" w:rsidRPr="00DF1742" w:rsidRDefault="00303F1B" w:rsidP="00303F1B">
            <w:pP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Octubre </w:t>
            </w:r>
          </w:p>
        </w:tc>
        <w:tc>
          <w:tcPr>
            <w:tcW w:w="2543" w:type="dxa"/>
            <w:tcBorders>
              <w:top w:val="single" w:sz="4" w:space="0" w:color="auto"/>
              <w:left w:val="single" w:sz="4" w:space="0" w:color="auto"/>
              <w:bottom w:val="single" w:sz="4" w:space="0" w:color="auto"/>
              <w:right w:val="single" w:sz="4" w:space="0" w:color="auto"/>
            </w:tcBorders>
            <w:hideMark/>
          </w:tcPr>
          <w:p w14:paraId="2B470974" w14:textId="77777777" w:rsidR="00303F1B" w:rsidRPr="00DF1742" w:rsidRDefault="00303F1B" w:rsidP="00303F1B">
            <w:pPr>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100%</w:t>
            </w:r>
          </w:p>
        </w:tc>
      </w:tr>
    </w:tbl>
    <w:p w14:paraId="2528D707" w14:textId="3BD05218" w:rsidR="000074EA" w:rsidRPr="00DF1742" w:rsidRDefault="000074EA" w:rsidP="000074EA">
      <w:pPr>
        <w:pStyle w:val="ListParagraph"/>
        <w:spacing w:line="360" w:lineRule="auto"/>
        <w:ind w:left="0"/>
        <w:jc w:val="both"/>
        <w:rPr>
          <w:rFonts w:ascii="Times New Roman" w:eastAsia="Calibri" w:hAnsi="Times New Roman" w:cs="Times New Roman"/>
          <w:color w:val="767171"/>
          <w:spacing w:val="20"/>
          <w:sz w:val="24"/>
          <w:szCs w:val="24"/>
          <w:lang w:val="es-DO"/>
        </w:rPr>
      </w:pPr>
    </w:p>
    <w:p w14:paraId="4B461392" w14:textId="081B5E12" w:rsidR="000074EA" w:rsidRPr="00DF1742" w:rsidRDefault="000074EA" w:rsidP="006B139A">
      <w:pPr>
        <w:pStyle w:val="ListParagraph"/>
        <w:ind w:left="0"/>
        <w:jc w:val="both"/>
        <w:rPr>
          <w:rFonts w:ascii="Times New Roman" w:eastAsia="Calibri" w:hAnsi="Times New Roman" w:cs="Times New Roman"/>
          <w:color w:val="767171"/>
          <w:spacing w:val="20"/>
          <w:sz w:val="24"/>
          <w:szCs w:val="24"/>
          <w:lang w:val="es-DO"/>
        </w:rPr>
      </w:pPr>
    </w:p>
    <w:p w14:paraId="217CA606" w14:textId="4A2F8F70" w:rsidR="000074EA" w:rsidRPr="00DF1742" w:rsidRDefault="000074EA" w:rsidP="006B139A">
      <w:pPr>
        <w:pStyle w:val="ListParagraph"/>
        <w:ind w:left="0"/>
        <w:jc w:val="both"/>
        <w:rPr>
          <w:rFonts w:ascii="Times New Roman" w:eastAsia="Calibri" w:hAnsi="Times New Roman" w:cs="Times New Roman"/>
          <w:color w:val="767171"/>
          <w:spacing w:val="20"/>
          <w:sz w:val="24"/>
          <w:szCs w:val="24"/>
          <w:lang w:val="es-DO"/>
        </w:rPr>
      </w:pPr>
    </w:p>
    <w:p w14:paraId="3E913ADA" w14:textId="2DFD1EE4"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5AE5FDAA" w14:textId="27074B20"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166543C1" w14:textId="17BE0626"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00301E5A" w14:textId="27CC480F"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666A9339" w14:textId="108ECE39"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663271AA" w14:textId="77777777"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754F3DE3" w14:textId="77777777"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0FE57AFB" w14:textId="77777777"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614F7645" w14:textId="02A45EC5"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03317E6F" w14:textId="77777777"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5E560D82" w14:textId="77777777"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0E1F9927" w14:textId="77777777"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4589F19E" w14:textId="3FDB3B5F"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24EA9F74" w14:textId="77777777"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41373228" w14:textId="77777777"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7EB9CE63" w14:textId="77777777"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75C73589" w14:textId="2C54617D" w:rsidR="000074EA" w:rsidRPr="00DF1742" w:rsidRDefault="000074EA" w:rsidP="006B139A">
      <w:pPr>
        <w:pStyle w:val="ListParagraph"/>
        <w:ind w:left="0"/>
        <w:jc w:val="both"/>
        <w:rPr>
          <w:rFonts w:ascii="Times New Roman" w:eastAsia="Calibri" w:hAnsi="Times New Roman" w:cs="Times New Roman"/>
          <w:b/>
          <w:bCs/>
          <w:color w:val="767171"/>
          <w:spacing w:val="20"/>
          <w:sz w:val="18"/>
          <w:szCs w:val="18"/>
          <w:lang w:val="es-DO"/>
        </w:rPr>
      </w:pPr>
    </w:p>
    <w:p w14:paraId="230D1D9B" w14:textId="67672DD7" w:rsidR="000074EA" w:rsidRPr="00DF1742" w:rsidRDefault="00303F1B" w:rsidP="006B139A">
      <w:pPr>
        <w:pStyle w:val="ListParagraph"/>
        <w:ind w:left="0"/>
        <w:jc w:val="both"/>
        <w:rPr>
          <w:rFonts w:ascii="Times New Roman" w:eastAsia="Calibri" w:hAnsi="Times New Roman" w:cs="Times New Roman"/>
          <w:color w:val="767171"/>
          <w:spacing w:val="20"/>
          <w:sz w:val="24"/>
          <w:szCs w:val="24"/>
          <w:lang w:val="es-DO"/>
        </w:rPr>
      </w:pPr>
      <w:r w:rsidRPr="00DF1742">
        <w:rPr>
          <w:rFonts w:asciiTheme="majorHAnsi" w:hAnsiTheme="majorHAnsi" w:cstheme="majorHAnsi"/>
          <w:b/>
          <w:bCs/>
          <w:i/>
          <w:iCs/>
          <w:noProof/>
          <w:sz w:val="24"/>
          <w:szCs w:val="24"/>
          <w:lang w:val="es-DO"/>
        </w:rPr>
        <w:drawing>
          <wp:anchor distT="0" distB="0" distL="114300" distR="114300" simplePos="0" relativeHeight="251764736" behindDoc="0" locked="0" layoutInCell="1" allowOverlap="1" wp14:anchorId="54465401" wp14:editId="7C567E33">
            <wp:simplePos x="0" y="0"/>
            <wp:positionH relativeFrom="margin">
              <wp:align>left</wp:align>
            </wp:positionH>
            <wp:positionV relativeFrom="margin">
              <wp:posOffset>3273924</wp:posOffset>
            </wp:positionV>
            <wp:extent cx="5019675" cy="2066925"/>
            <wp:effectExtent l="0" t="0" r="9525" b="9525"/>
            <wp:wrapSquare wrapText="bothSides"/>
            <wp:docPr id="1711391415" name="Chart 1711391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0074EA" w:rsidRPr="00DF1742">
        <w:rPr>
          <w:rFonts w:ascii="Times New Roman" w:eastAsia="Calibri" w:hAnsi="Times New Roman" w:cs="Times New Roman"/>
          <w:b/>
          <w:bCs/>
          <w:color w:val="767171"/>
          <w:spacing w:val="20"/>
          <w:sz w:val="18"/>
          <w:szCs w:val="18"/>
          <w:lang w:val="es-DO"/>
        </w:rPr>
        <w:t>Tabla 2</w:t>
      </w:r>
      <w:r w:rsidR="00836D9E" w:rsidRPr="00DF1742">
        <w:rPr>
          <w:rFonts w:ascii="Times New Roman" w:eastAsia="Calibri" w:hAnsi="Times New Roman" w:cs="Times New Roman"/>
          <w:b/>
          <w:bCs/>
          <w:color w:val="767171"/>
          <w:spacing w:val="20"/>
          <w:sz w:val="18"/>
          <w:szCs w:val="18"/>
          <w:lang w:val="es-DO"/>
        </w:rPr>
        <w:t>4</w:t>
      </w:r>
      <w:r w:rsidR="000074EA" w:rsidRPr="00DF1742">
        <w:rPr>
          <w:rFonts w:ascii="Times New Roman" w:eastAsia="Calibri" w:hAnsi="Times New Roman" w:cs="Times New Roman"/>
          <w:b/>
          <w:bCs/>
          <w:color w:val="767171"/>
          <w:spacing w:val="20"/>
          <w:sz w:val="18"/>
          <w:szCs w:val="18"/>
          <w:lang w:val="es-DO"/>
        </w:rPr>
        <w:t xml:space="preserve">: </w:t>
      </w:r>
      <w:r w:rsidR="000074EA" w:rsidRPr="00DF1742">
        <w:rPr>
          <w:rFonts w:ascii="Times New Roman" w:eastAsia="Calibri" w:hAnsi="Times New Roman" w:cs="Times New Roman"/>
          <w:color w:val="767171"/>
          <w:spacing w:val="20"/>
          <w:sz w:val="18"/>
          <w:szCs w:val="18"/>
          <w:lang w:val="es-DO"/>
        </w:rPr>
        <w:t>Cali</w:t>
      </w:r>
      <w:r w:rsidR="00230CA5" w:rsidRPr="00DF1742">
        <w:rPr>
          <w:rFonts w:ascii="Times New Roman" w:eastAsia="Calibri" w:hAnsi="Times New Roman" w:cs="Times New Roman"/>
          <w:color w:val="767171"/>
          <w:spacing w:val="20"/>
          <w:sz w:val="18"/>
          <w:szCs w:val="18"/>
          <w:lang w:val="es-DO"/>
        </w:rPr>
        <w:t>f</w:t>
      </w:r>
      <w:r w:rsidR="000074EA" w:rsidRPr="00DF1742">
        <w:rPr>
          <w:rFonts w:ascii="Times New Roman" w:eastAsia="Calibri" w:hAnsi="Times New Roman" w:cs="Times New Roman"/>
          <w:color w:val="767171"/>
          <w:spacing w:val="20"/>
          <w:sz w:val="18"/>
          <w:szCs w:val="18"/>
          <w:lang w:val="es-DO"/>
        </w:rPr>
        <w:t>icación a octubre 2023 correspondiente al portal de transparencia.</w:t>
      </w:r>
    </w:p>
    <w:p w14:paraId="402CA53B" w14:textId="61E4ACB9" w:rsidR="006B139A" w:rsidRPr="00DF1742" w:rsidRDefault="006B139A" w:rsidP="008F1B05">
      <w:pPr>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Gráfico 1</w:t>
      </w:r>
      <w:r w:rsidR="00B97CDF" w:rsidRPr="00DF1742">
        <w:rPr>
          <w:rFonts w:ascii="Times New Roman" w:eastAsia="Calibri" w:hAnsi="Times New Roman" w:cs="Times New Roman"/>
          <w:b/>
          <w:bCs/>
          <w:color w:val="767171"/>
          <w:spacing w:val="20"/>
          <w:sz w:val="18"/>
          <w:szCs w:val="18"/>
          <w:lang w:val="es-DO"/>
        </w:rPr>
        <w:t>8</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 xml:space="preserve">Calificaciones obtenidas </w:t>
      </w:r>
      <w:r w:rsidR="000074EA" w:rsidRPr="00DF1742">
        <w:rPr>
          <w:rFonts w:ascii="Times New Roman" w:eastAsia="Calibri" w:hAnsi="Times New Roman" w:cs="Times New Roman"/>
          <w:color w:val="767171"/>
          <w:spacing w:val="20"/>
          <w:sz w:val="18"/>
          <w:szCs w:val="18"/>
          <w:lang w:val="es-DO"/>
        </w:rPr>
        <w:t>a octubre 2023</w:t>
      </w:r>
      <w:r w:rsidRPr="00DF1742">
        <w:rPr>
          <w:rFonts w:ascii="Times New Roman" w:eastAsia="Calibri" w:hAnsi="Times New Roman" w:cs="Times New Roman"/>
          <w:color w:val="767171"/>
          <w:spacing w:val="20"/>
          <w:sz w:val="18"/>
          <w:szCs w:val="18"/>
          <w:lang w:val="es-DO"/>
        </w:rPr>
        <w:t xml:space="preserve"> de las solicitudes</w:t>
      </w:r>
      <w:r w:rsidR="000074EA" w:rsidRPr="00DF1742">
        <w:rPr>
          <w:rFonts w:ascii="Times New Roman" w:eastAsia="Calibri" w:hAnsi="Times New Roman" w:cs="Times New Roman"/>
          <w:color w:val="767171"/>
          <w:spacing w:val="20"/>
          <w:sz w:val="18"/>
          <w:szCs w:val="18"/>
          <w:lang w:val="es-DO"/>
        </w:rPr>
        <w:t>.</w:t>
      </w:r>
    </w:p>
    <w:p w14:paraId="045B578F" w14:textId="77777777" w:rsidR="00303F1B" w:rsidRPr="00DF1742" w:rsidRDefault="00303F1B" w:rsidP="00303F1B">
      <w:pPr>
        <w:spacing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consonancia con lo establecido en la Resolución DIGEIG 002-2021, se ha coordinado la solicitud y carga de las informaciones publicadas en el Portal, obteniendo en las evaluaciones realizadas por la Dirección de Ética e Integridad Gubernamental (DIGEIG), presentando la calificación siguiente. Durante el 2023, fueron gestionadas 18 atenciones por el sistema de quejas, reclamos y sugerencias (Línea 3-1-1), catorce (14) correspondiente a queja, y cuatro (04) correspondiente a reclamación, las cuales se encuentran en estatus cerradas.  </w:t>
      </w:r>
    </w:p>
    <w:tbl>
      <w:tblPr>
        <w:tblStyle w:val="GridTable2"/>
        <w:tblpPr w:leftFromText="141" w:rightFromText="141" w:vertAnchor="text" w:horzAnchor="margin" w:tblpX="-185" w:tblpY="-48"/>
        <w:tblW w:w="80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94"/>
        <w:gridCol w:w="1181"/>
        <w:gridCol w:w="1491"/>
        <w:gridCol w:w="1423"/>
        <w:gridCol w:w="1026"/>
        <w:gridCol w:w="1280"/>
      </w:tblGrid>
      <w:tr w:rsidR="00303F1B" w:rsidRPr="00DF1742" w14:paraId="0D0CC323" w14:textId="77777777" w:rsidTr="006E1FDB">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bottom w:val="single" w:sz="4" w:space="0" w:color="auto"/>
              <w:right w:val="single" w:sz="4" w:space="0" w:color="auto"/>
            </w:tcBorders>
            <w:shd w:val="clear" w:color="auto" w:fill="1F3864" w:themeFill="accent1" w:themeFillShade="80"/>
            <w:noWrap/>
            <w:hideMark/>
          </w:tcPr>
          <w:p w14:paraId="40DF4E73" w14:textId="77777777" w:rsidR="00303F1B" w:rsidRPr="00DF1742" w:rsidRDefault="00303F1B" w:rsidP="006E1FDB">
            <w:pPr>
              <w:jc w:val="center"/>
              <w:rPr>
                <w:rFonts w:ascii="Times New Roman" w:eastAsia="Calibri" w:hAnsi="Times New Roman" w:cs="Times New Roman"/>
                <w:color w:val="FFFFFF" w:themeColor="background1"/>
                <w:spacing w:val="20"/>
                <w:sz w:val="20"/>
                <w:szCs w:val="20"/>
                <w:lang w:val="es-DO"/>
              </w:rPr>
            </w:pPr>
            <w:r w:rsidRPr="00DF1742">
              <w:rPr>
                <w:rFonts w:ascii="Times New Roman" w:eastAsia="Calibri" w:hAnsi="Times New Roman" w:cs="Times New Roman"/>
                <w:color w:val="FFFFFF" w:themeColor="background1"/>
                <w:spacing w:val="20"/>
                <w:sz w:val="20"/>
                <w:szCs w:val="20"/>
                <w:lang w:val="es-DO"/>
              </w:rPr>
              <w:lastRenderedPageBreak/>
              <w:t>PERÍODO</w:t>
            </w:r>
          </w:p>
        </w:tc>
        <w:tc>
          <w:tcPr>
            <w:tcW w:w="118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51D1586F" w14:textId="77777777" w:rsidR="00303F1B" w:rsidRPr="00DF1742" w:rsidRDefault="00303F1B" w:rsidP="006E1FD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pacing w:val="20"/>
                <w:sz w:val="20"/>
                <w:szCs w:val="20"/>
                <w:lang w:val="es-DO"/>
              </w:rPr>
            </w:pPr>
            <w:r w:rsidRPr="00DF1742">
              <w:rPr>
                <w:rFonts w:ascii="Times New Roman" w:eastAsia="Calibri" w:hAnsi="Times New Roman" w:cs="Times New Roman"/>
                <w:color w:val="FFFFFF" w:themeColor="background1"/>
                <w:spacing w:val="20"/>
                <w:sz w:val="20"/>
                <w:szCs w:val="20"/>
                <w:lang w:val="es-DO"/>
              </w:rPr>
              <w:t>QUEJAS</w:t>
            </w:r>
          </w:p>
        </w:tc>
        <w:tc>
          <w:tcPr>
            <w:tcW w:w="1491"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73A7F2D" w14:textId="77777777" w:rsidR="00303F1B" w:rsidRPr="00DF1742" w:rsidRDefault="00303F1B" w:rsidP="006E1FD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pacing w:val="20"/>
                <w:sz w:val="20"/>
                <w:szCs w:val="20"/>
                <w:lang w:val="es-DO"/>
              </w:rPr>
            </w:pPr>
            <w:r w:rsidRPr="00DF1742">
              <w:rPr>
                <w:rFonts w:ascii="Times New Roman" w:eastAsia="Calibri" w:hAnsi="Times New Roman" w:cs="Times New Roman"/>
                <w:color w:val="FFFFFF" w:themeColor="background1"/>
                <w:spacing w:val="20"/>
                <w:sz w:val="20"/>
                <w:szCs w:val="20"/>
                <w:lang w:val="es-DO"/>
              </w:rPr>
              <w:t>RECLAMA-CIONES</w:t>
            </w:r>
          </w:p>
        </w:tc>
        <w:tc>
          <w:tcPr>
            <w:tcW w:w="1423"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4A2DCDEB" w14:textId="77777777" w:rsidR="00303F1B" w:rsidRPr="00DF1742" w:rsidRDefault="00303F1B" w:rsidP="006E1FD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pacing w:val="20"/>
                <w:sz w:val="20"/>
                <w:szCs w:val="20"/>
                <w:lang w:val="es-DO"/>
              </w:rPr>
            </w:pPr>
            <w:r w:rsidRPr="00DF1742">
              <w:rPr>
                <w:rFonts w:ascii="Times New Roman" w:eastAsia="Calibri" w:hAnsi="Times New Roman" w:cs="Times New Roman"/>
                <w:color w:val="FFFFFF" w:themeColor="background1"/>
                <w:spacing w:val="20"/>
                <w:sz w:val="20"/>
                <w:szCs w:val="20"/>
                <w:lang w:val="es-DO"/>
              </w:rPr>
              <w:t>SUGEREN-</w:t>
            </w:r>
          </w:p>
          <w:p w14:paraId="5A4191C7" w14:textId="77777777" w:rsidR="00303F1B" w:rsidRPr="00DF1742" w:rsidRDefault="00303F1B" w:rsidP="006E1FD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pacing w:val="20"/>
                <w:sz w:val="20"/>
                <w:szCs w:val="20"/>
                <w:lang w:val="es-DO"/>
              </w:rPr>
            </w:pPr>
            <w:r w:rsidRPr="00DF1742">
              <w:rPr>
                <w:rFonts w:ascii="Times New Roman" w:eastAsia="Calibri" w:hAnsi="Times New Roman" w:cs="Times New Roman"/>
                <w:color w:val="FFFFFF" w:themeColor="background1"/>
                <w:spacing w:val="20"/>
                <w:sz w:val="20"/>
                <w:szCs w:val="20"/>
                <w:lang w:val="es-DO"/>
              </w:rPr>
              <w:t>CIAS</w:t>
            </w:r>
          </w:p>
        </w:tc>
        <w:tc>
          <w:tcPr>
            <w:tcW w:w="1026"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20825E3B" w14:textId="77777777" w:rsidR="00303F1B" w:rsidRPr="00DF1742" w:rsidRDefault="00303F1B" w:rsidP="006E1FD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pacing w:val="20"/>
                <w:sz w:val="20"/>
                <w:szCs w:val="20"/>
                <w:lang w:val="es-DO"/>
              </w:rPr>
            </w:pPr>
            <w:r w:rsidRPr="00DF1742">
              <w:rPr>
                <w:rFonts w:ascii="Times New Roman" w:eastAsia="Calibri" w:hAnsi="Times New Roman" w:cs="Times New Roman"/>
                <w:color w:val="FFFFFF" w:themeColor="background1"/>
                <w:spacing w:val="20"/>
                <w:sz w:val="20"/>
                <w:szCs w:val="20"/>
                <w:lang w:val="es-DO"/>
              </w:rPr>
              <w:t>TOTAL</w:t>
            </w:r>
          </w:p>
        </w:tc>
        <w:tc>
          <w:tcPr>
            <w:tcW w:w="1280" w:type="dxa"/>
            <w:tcBorders>
              <w:top w:val="single" w:sz="4" w:space="0" w:color="auto"/>
              <w:left w:val="single" w:sz="4" w:space="0" w:color="auto"/>
              <w:bottom w:val="single" w:sz="4" w:space="0" w:color="auto"/>
            </w:tcBorders>
            <w:shd w:val="clear" w:color="auto" w:fill="1F3864" w:themeFill="accent1" w:themeFillShade="80"/>
            <w:noWrap/>
            <w:hideMark/>
          </w:tcPr>
          <w:p w14:paraId="4465B63B" w14:textId="77777777" w:rsidR="00303F1B" w:rsidRPr="00DF1742" w:rsidRDefault="00303F1B" w:rsidP="006E1FD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themeColor="background1"/>
                <w:spacing w:val="20"/>
                <w:sz w:val="20"/>
                <w:szCs w:val="20"/>
                <w:lang w:val="es-DO"/>
              </w:rPr>
            </w:pPr>
            <w:r w:rsidRPr="00DF1742">
              <w:rPr>
                <w:rFonts w:ascii="Times New Roman" w:eastAsia="Calibri" w:hAnsi="Times New Roman" w:cs="Times New Roman"/>
                <w:color w:val="FFFFFF" w:themeColor="background1"/>
                <w:spacing w:val="20"/>
                <w:sz w:val="20"/>
                <w:szCs w:val="20"/>
                <w:lang w:val="es-DO"/>
              </w:rPr>
              <w:t>ESTATUS</w:t>
            </w:r>
          </w:p>
        </w:tc>
      </w:tr>
      <w:tr w:rsidR="00303F1B" w:rsidRPr="00DF1742" w14:paraId="39085A9B" w14:textId="77777777" w:rsidTr="006E1FD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tcBorders>
            <w:shd w:val="clear" w:color="auto" w:fill="FFFFFF" w:themeFill="background1"/>
            <w:noWrap/>
            <w:hideMark/>
          </w:tcPr>
          <w:p w14:paraId="3DA6D70E"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Enero</w:t>
            </w:r>
          </w:p>
        </w:tc>
        <w:tc>
          <w:tcPr>
            <w:tcW w:w="1181" w:type="dxa"/>
            <w:tcBorders>
              <w:top w:val="single" w:sz="4" w:space="0" w:color="auto"/>
            </w:tcBorders>
            <w:shd w:val="clear" w:color="auto" w:fill="FFFFFF" w:themeFill="background1"/>
            <w:noWrap/>
          </w:tcPr>
          <w:p w14:paraId="4494F68C"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491" w:type="dxa"/>
            <w:tcBorders>
              <w:top w:val="single" w:sz="4" w:space="0" w:color="auto"/>
            </w:tcBorders>
            <w:shd w:val="clear" w:color="auto" w:fill="FFFFFF" w:themeFill="background1"/>
            <w:noWrap/>
          </w:tcPr>
          <w:p w14:paraId="21C3371F"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23" w:type="dxa"/>
            <w:tcBorders>
              <w:top w:val="single" w:sz="4" w:space="0" w:color="auto"/>
            </w:tcBorders>
            <w:shd w:val="clear" w:color="auto" w:fill="FFFFFF" w:themeFill="background1"/>
            <w:noWrap/>
          </w:tcPr>
          <w:p w14:paraId="59266711"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tcBorders>
              <w:top w:val="single" w:sz="4" w:space="0" w:color="auto"/>
            </w:tcBorders>
            <w:shd w:val="clear" w:color="auto" w:fill="FFFFFF" w:themeFill="background1"/>
            <w:noWrap/>
          </w:tcPr>
          <w:p w14:paraId="314CE9F8"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280" w:type="dxa"/>
            <w:tcBorders>
              <w:top w:val="single" w:sz="4" w:space="0" w:color="auto"/>
            </w:tcBorders>
            <w:shd w:val="clear" w:color="auto" w:fill="FFFFFF" w:themeFill="background1"/>
            <w:noWrap/>
            <w:hideMark/>
          </w:tcPr>
          <w:p w14:paraId="6EB88D0F"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19F93E67" w14:textId="77777777" w:rsidTr="006E1FDB">
        <w:trPr>
          <w:trHeight w:val="281"/>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1088C45A"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Febrero</w:t>
            </w:r>
          </w:p>
        </w:tc>
        <w:tc>
          <w:tcPr>
            <w:tcW w:w="1181" w:type="dxa"/>
            <w:shd w:val="clear" w:color="auto" w:fill="FFFFFF" w:themeFill="background1"/>
            <w:noWrap/>
          </w:tcPr>
          <w:p w14:paraId="69E17494"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91" w:type="dxa"/>
            <w:shd w:val="clear" w:color="auto" w:fill="FFFFFF" w:themeFill="background1"/>
            <w:noWrap/>
          </w:tcPr>
          <w:p w14:paraId="09424156"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23" w:type="dxa"/>
            <w:shd w:val="clear" w:color="auto" w:fill="FFFFFF" w:themeFill="background1"/>
            <w:noWrap/>
          </w:tcPr>
          <w:p w14:paraId="4DD1457A"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70632CDD"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280" w:type="dxa"/>
            <w:shd w:val="clear" w:color="auto" w:fill="FFFFFF" w:themeFill="background1"/>
            <w:noWrap/>
            <w:hideMark/>
          </w:tcPr>
          <w:p w14:paraId="27BD086E"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7971E99B" w14:textId="77777777" w:rsidTr="006E1FD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09DBB21D"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Marzo</w:t>
            </w:r>
          </w:p>
        </w:tc>
        <w:tc>
          <w:tcPr>
            <w:tcW w:w="1181" w:type="dxa"/>
            <w:shd w:val="clear" w:color="auto" w:fill="FFFFFF" w:themeFill="background1"/>
            <w:noWrap/>
          </w:tcPr>
          <w:p w14:paraId="4C4CBAF5"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c>
          <w:tcPr>
            <w:tcW w:w="1491" w:type="dxa"/>
            <w:shd w:val="clear" w:color="auto" w:fill="FFFFFF" w:themeFill="background1"/>
            <w:noWrap/>
          </w:tcPr>
          <w:p w14:paraId="36AD1A3A"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23" w:type="dxa"/>
            <w:shd w:val="clear" w:color="auto" w:fill="FFFFFF" w:themeFill="background1"/>
            <w:noWrap/>
          </w:tcPr>
          <w:p w14:paraId="29D3F904"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4404CF0B"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c>
          <w:tcPr>
            <w:tcW w:w="1280" w:type="dxa"/>
            <w:shd w:val="clear" w:color="auto" w:fill="FFFFFF" w:themeFill="background1"/>
            <w:noWrap/>
            <w:hideMark/>
          </w:tcPr>
          <w:p w14:paraId="0787A281"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48F75FFD" w14:textId="77777777" w:rsidTr="006E1FDB">
        <w:trPr>
          <w:trHeight w:val="367"/>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221BC8BC"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Abril</w:t>
            </w:r>
          </w:p>
        </w:tc>
        <w:tc>
          <w:tcPr>
            <w:tcW w:w="1181" w:type="dxa"/>
            <w:shd w:val="clear" w:color="auto" w:fill="FFFFFF" w:themeFill="background1"/>
            <w:noWrap/>
          </w:tcPr>
          <w:p w14:paraId="1EF09DA7"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91" w:type="dxa"/>
            <w:shd w:val="clear" w:color="auto" w:fill="FFFFFF" w:themeFill="background1"/>
            <w:noWrap/>
          </w:tcPr>
          <w:p w14:paraId="0FDCE2D7"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423" w:type="dxa"/>
            <w:shd w:val="clear" w:color="auto" w:fill="FFFFFF" w:themeFill="background1"/>
            <w:noWrap/>
          </w:tcPr>
          <w:p w14:paraId="27F71D69"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4E300DAD"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280" w:type="dxa"/>
            <w:shd w:val="clear" w:color="auto" w:fill="FFFFFF" w:themeFill="background1"/>
            <w:noWrap/>
          </w:tcPr>
          <w:p w14:paraId="24897918"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408193E7" w14:textId="77777777" w:rsidTr="006E1F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552A57AF"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Mayo</w:t>
            </w:r>
          </w:p>
        </w:tc>
        <w:tc>
          <w:tcPr>
            <w:tcW w:w="1181" w:type="dxa"/>
            <w:shd w:val="clear" w:color="auto" w:fill="FFFFFF" w:themeFill="background1"/>
            <w:noWrap/>
          </w:tcPr>
          <w:p w14:paraId="5472A831"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c>
          <w:tcPr>
            <w:tcW w:w="1491" w:type="dxa"/>
            <w:shd w:val="clear" w:color="auto" w:fill="FFFFFF" w:themeFill="background1"/>
            <w:noWrap/>
          </w:tcPr>
          <w:p w14:paraId="4DAB54EA"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423" w:type="dxa"/>
            <w:shd w:val="clear" w:color="auto" w:fill="FFFFFF" w:themeFill="background1"/>
            <w:noWrap/>
          </w:tcPr>
          <w:p w14:paraId="40E56B2D"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3C4D72D7"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c>
          <w:tcPr>
            <w:tcW w:w="1280" w:type="dxa"/>
            <w:shd w:val="clear" w:color="auto" w:fill="FFFFFF" w:themeFill="background1"/>
            <w:noWrap/>
          </w:tcPr>
          <w:p w14:paraId="023B859D"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049BEFD2" w14:textId="77777777" w:rsidTr="006E1FDB">
        <w:trPr>
          <w:trHeight w:val="281"/>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4613E3C8"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Junio</w:t>
            </w:r>
          </w:p>
        </w:tc>
        <w:tc>
          <w:tcPr>
            <w:tcW w:w="1181" w:type="dxa"/>
            <w:shd w:val="clear" w:color="auto" w:fill="FFFFFF" w:themeFill="background1"/>
            <w:noWrap/>
          </w:tcPr>
          <w:p w14:paraId="0416387E"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w:t>
            </w:r>
          </w:p>
        </w:tc>
        <w:tc>
          <w:tcPr>
            <w:tcW w:w="1491" w:type="dxa"/>
            <w:shd w:val="clear" w:color="auto" w:fill="FFFFFF" w:themeFill="background1"/>
            <w:noWrap/>
          </w:tcPr>
          <w:p w14:paraId="6381DC2A"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423" w:type="dxa"/>
            <w:shd w:val="clear" w:color="auto" w:fill="FFFFFF" w:themeFill="background1"/>
            <w:noWrap/>
          </w:tcPr>
          <w:p w14:paraId="07E81F69"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6F09C50D"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w:t>
            </w:r>
          </w:p>
        </w:tc>
        <w:tc>
          <w:tcPr>
            <w:tcW w:w="1280" w:type="dxa"/>
            <w:shd w:val="clear" w:color="auto" w:fill="FFFFFF" w:themeFill="background1"/>
            <w:noWrap/>
          </w:tcPr>
          <w:p w14:paraId="64D96F9E"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2ED548A2" w14:textId="77777777" w:rsidTr="006E1FD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6D4C0295"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Julio</w:t>
            </w:r>
          </w:p>
        </w:tc>
        <w:tc>
          <w:tcPr>
            <w:tcW w:w="1181" w:type="dxa"/>
            <w:shd w:val="clear" w:color="auto" w:fill="FFFFFF" w:themeFill="background1"/>
            <w:noWrap/>
          </w:tcPr>
          <w:p w14:paraId="180C1048"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491" w:type="dxa"/>
            <w:shd w:val="clear" w:color="auto" w:fill="FFFFFF" w:themeFill="background1"/>
            <w:noWrap/>
          </w:tcPr>
          <w:p w14:paraId="21D96144"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23" w:type="dxa"/>
            <w:shd w:val="clear" w:color="auto" w:fill="FFFFFF" w:themeFill="background1"/>
            <w:noWrap/>
          </w:tcPr>
          <w:p w14:paraId="2B752FA4"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49B17A6C"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280" w:type="dxa"/>
            <w:shd w:val="clear" w:color="auto" w:fill="FFFFFF" w:themeFill="background1"/>
            <w:noWrap/>
          </w:tcPr>
          <w:p w14:paraId="38B264E4"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07CB4B4C" w14:textId="77777777" w:rsidTr="006E1FDB">
        <w:trPr>
          <w:trHeight w:val="281"/>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47504578"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Agosto</w:t>
            </w:r>
          </w:p>
        </w:tc>
        <w:tc>
          <w:tcPr>
            <w:tcW w:w="1181" w:type="dxa"/>
            <w:shd w:val="clear" w:color="auto" w:fill="FFFFFF" w:themeFill="background1"/>
            <w:noWrap/>
          </w:tcPr>
          <w:p w14:paraId="6D85E588"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491" w:type="dxa"/>
            <w:shd w:val="clear" w:color="auto" w:fill="FFFFFF" w:themeFill="background1"/>
            <w:noWrap/>
          </w:tcPr>
          <w:p w14:paraId="44C3838C"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23" w:type="dxa"/>
            <w:shd w:val="clear" w:color="auto" w:fill="FFFFFF" w:themeFill="background1"/>
            <w:noWrap/>
          </w:tcPr>
          <w:p w14:paraId="1B9A767E"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0FC07114"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280" w:type="dxa"/>
            <w:shd w:val="clear" w:color="auto" w:fill="FFFFFF" w:themeFill="background1"/>
            <w:noWrap/>
          </w:tcPr>
          <w:p w14:paraId="64BED3AC"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375E8825" w14:textId="77777777" w:rsidTr="006E1FD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1D1465F9"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Septiembre</w:t>
            </w:r>
          </w:p>
        </w:tc>
        <w:tc>
          <w:tcPr>
            <w:tcW w:w="1181" w:type="dxa"/>
            <w:shd w:val="clear" w:color="auto" w:fill="FFFFFF" w:themeFill="background1"/>
            <w:noWrap/>
          </w:tcPr>
          <w:p w14:paraId="3298C040"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4</w:t>
            </w:r>
          </w:p>
        </w:tc>
        <w:tc>
          <w:tcPr>
            <w:tcW w:w="1491" w:type="dxa"/>
            <w:shd w:val="clear" w:color="auto" w:fill="FFFFFF" w:themeFill="background1"/>
            <w:noWrap/>
          </w:tcPr>
          <w:p w14:paraId="291412F8"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23" w:type="dxa"/>
            <w:shd w:val="clear" w:color="auto" w:fill="FFFFFF" w:themeFill="background1"/>
            <w:noWrap/>
          </w:tcPr>
          <w:p w14:paraId="02288505"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6783CAE2"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5</w:t>
            </w:r>
          </w:p>
        </w:tc>
        <w:tc>
          <w:tcPr>
            <w:tcW w:w="1280" w:type="dxa"/>
            <w:shd w:val="clear" w:color="auto" w:fill="FFFFFF" w:themeFill="background1"/>
            <w:noWrap/>
          </w:tcPr>
          <w:p w14:paraId="460B378A"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27D55E87" w14:textId="77777777" w:rsidTr="006E1FDB">
        <w:trPr>
          <w:trHeight w:val="281"/>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4099B335"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Octubre</w:t>
            </w:r>
          </w:p>
        </w:tc>
        <w:tc>
          <w:tcPr>
            <w:tcW w:w="1181" w:type="dxa"/>
            <w:shd w:val="clear" w:color="auto" w:fill="FFFFFF" w:themeFill="background1"/>
            <w:noWrap/>
          </w:tcPr>
          <w:p w14:paraId="637CC1D5"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491" w:type="dxa"/>
            <w:shd w:val="clear" w:color="auto" w:fill="FFFFFF" w:themeFill="background1"/>
            <w:noWrap/>
          </w:tcPr>
          <w:p w14:paraId="4424F074"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23" w:type="dxa"/>
            <w:shd w:val="clear" w:color="auto" w:fill="FFFFFF" w:themeFill="background1"/>
            <w:noWrap/>
          </w:tcPr>
          <w:p w14:paraId="58297771"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49D81A11"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280" w:type="dxa"/>
            <w:shd w:val="clear" w:color="auto" w:fill="FFFFFF" w:themeFill="background1"/>
            <w:noWrap/>
          </w:tcPr>
          <w:p w14:paraId="026CED39"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217A4401" w14:textId="77777777" w:rsidTr="006E1FDB">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3F982B13"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Noviembre</w:t>
            </w:r>
          </w:p>
        </w:tc>
        <w:tc>
          <w:tcPr>
            <w:tcW w:w="1181" w:type="dxa"/>
            <w:shd w:val="clear" w:color="auto" w:fill="FFFFFF" w:themeFill="background1"/>
            <w:noWrap/>
          </w:tcPr>
          <w:p w14:paraId="4BB95410"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91" w:type="dxa"/>
            <w:shd w:val="clear" w:color="auto" w:fill="FFFFFF" w:themeFill="background1"/>
            <w:noWrap/>
          </w:tcPr>
          <w:p w14:paraId="1FDAD3B0"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23" w:type="dxa"/>
            <w:shd w:val="clear" w:color="auto" w:fill="FFFFFF" w:themeFill="background1"/>
            <w:noWrap/>
          </w:tcPr>
          <w:p w14:paraId="28F7D3AA"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467FFA99"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280" w:type="dxa"/>
            <w:shd w:val="clear" w:color="auto" w:fill="FFFFFF" w:themeFill="background1"/>
            <w:noWrap/>
          </w:tcPr>
          <w:p w14:paraId="36BD9141" w14:textId="77777777" w:rsidR="00303F1B" w:rsidRPr="00DF1742" w:rsidRDefault="00303F1B" w:rsidP="006E1FD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r w:rsidR="00303F1B" w:rsidRPr="00DF1742" w14:paraId="5FB98975" w14:textId="77777777" w:rsidTr="006E1FDB">
        <w:trPr>
          <w:trHeight w:val="143"/>
        </w:trPr>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noWrap/>
            <w:hideMark/>
          </w:tcPr>
          <w:p w14:paraId="6A8FA896" w14:textId="77777777" w:rsidR="00303F1B" w:rsidRPr="00DF1742" w:rsidRDefault="00303F1B" w:rsidP="006E1FDB">
            <w:pPr>
              <w:rPr>
                <w:rFonts w:ascii="Times New Roman" w:eastAsia="Calibri" w:hAnsi="Times New Roman" w:cs="Times New Roman"/>
                <w:b w:val="0"/>
                <w:bCs w:val="0"/>
                <w:color w:val="767171"/>
                <w:spacing w:val="20"/>
                <w:sz w:val="24"/>
                <w:szCs w:val="24"/>
                <w:lang w:val="es-DO"/>
              </w:rPr>
            </w:pPr>
            <w:r w:rsidRPr="00DF1742">
              <w:rPr>
                <w:rFonts w:ascii="Times New Roman" w:eastAsia="Calibri" w:hAnsi="Times New Roman" w:cs="Times New Roman"/>
                <w:b w:val="0"/>
                <w:bCs w:val="0"/>
                <w:color w:val="767171"/>
                <w:spacing w:val="20"/>
                <w:sz w:val="24"/>
                <w:szCs w:val="24"/>
                <w:lang w:val="es-DO"/>
              </w:rPr>
              <w:t>Diciembre</w:t>
            </w:r>
          </w:p>
        </w:tc>
        <w:tc>
          <w:tcPr>
            <w:tcW w:w="1181" w:type="dxa"/>
            <w:shd w:val="clear" w:color="auto" w:fill="FFFFFF" w:themeFill="background1"/>
            <w:noWrap/>
          </w:tcPr>
          <w:p w14:paraId="2443749C"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491" w:type="dxa"/>
            <w:shd w:val="clear" w:color="auto" w:fill="FFFFFF" w:themeFill="background1"/>
            <w:noWrap/>
          </w:tcPr>
          <w:p w14:paraId="4ADD50A6"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423" w:type="dxa"/>
            <w:shd w:val="clear" w:color="auto" w:fill="FFFFFF" w:themeFill="background1"/>
            <w:noWrap/>
          </w:tcPr>
          <w:p w14:paraId="276BD130"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0</w:t>
            </w:r>
          </w:p>
        </w:tc>
        <w:tc>
          <w:tcPr>
            <w:tcW w:w="1026" w:type="dxa"/>
            <w:shd w:val="clear" w:color="auto" w:fill="FFFFFF" w:themeFill="background1"/>
            <w:noWrap/>
          </w:tcPr>
          <w:p w14:paraId="6E44F2F4"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1</w:t>
            </w:r>
          </w:p>
        </w:tc>
        <w:tc>
          <w:tcPr>
            <w:tcW w:w="1280" w:type="dxa"/>
            <w:shd w:val="clear" w:color="auto" w:fill="FFFFFF" w:themeFill="background1"/>
            <w:noWrap/>
          </w:tcPr>
          <w:p w14:paraId="662976A5" w14:textId="77777777" w:rsidR="00303F1B" w:rsidRPr="00DF1742" w:rsidRDefault="00303F1B" w:rsidP="006E1FD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Cerrada</w:t>
            </w:r>
          </w:p>
        </w:tc>
      </w:tr>
    </w:tbl>
    <w:p w14:paraId="075DC25F" w14:textId="430E67C3" w:rsidR="00230CA5" w:rsidRPr="00DF1742" w:rsidRDefault="00230CA5" w:rsidP="006E1FDB">
      <w:pPr>
        <w:spacing w:line="360" w:lineRule="auto"/>
        <w:ind w:left="-18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767171"/>
          <w:spacing w:val="20"/>
          <w:sz w:val="18"/>
          <w:szCs w:val="18"/>
          <w:lang w:val="es-DO"/>
        </w:rPr>
        <w:t>Tabla 2</w:t>
      </w:r>
      <w:r w:rsidR="00836D9E" w:rsidRPr="00DF1742">
        <w:rPr>
          <w:rFonts w:ascii="Times New Roman" w:eastAsia="Calibri" w:hAnsi="Times New Roman" w:cs="Times New Roman"/>
          <w:b/>
          <w:bCs/>
          <w:color w:val="767171"/>
          <w:spacing w:val="20"/>
          <w:sz w:val="18"/>
          <w:szCs w:val="18"/>
          <w:lang w:val="es-DO"/>
        </w:rPr>
        <w:t>5</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Clasificación de las Quejas, Reclamaciones y sugerencias 2023.</w:t>
      </w:r>
    </w:p>
    <w:p w14:paraId="6D356F0D" w14:textId="755DD4D5" w:rsidR="00230CA5" w:rsidRPr="00DF1742" w:rsidRDefault="00230CA5" w:rsidP="00230CA5">
      <w:pPr>
        <w:pStyle w:val="Heading1"/>
        <w:spacing w:after="240"/>
        <w:rPr>
          <w:rFonts w:eastAsia="Calibri" w:cs="Times New Roman"/>
          <w:b/>
          <w:bCs/>
          <w:color w:val="767171"/>
          <w:spacing w:val="20"/>
          <w:sz w:val="24"/>
          <w:szCs w:val="24"/>
          <w:lang w:val="es-DO"/>
        </w:rPr>
      </w:pPr>
      <w:bookmarkStart w:id="217" w:name="_Toc70427597"/>
      <w:bookmarkStart w:id="218" w:name="_Toc153782173"/>
      <w:bookmarkStart w:id="219" w:name="_Toc154736753"/>
      <w:r w:rsidRPr="00DF1742">
        <w:rPr>
          <w:rFonts w:eastAsia="Calibri" w:cs="Times New Roman"/>
          <w:b/>
          <w:bCs/>
          <w:color w:val="767171"/>
          <w:spacing w:val="20"/>
          <w:sz w:val="24"/>
          <w:szCs w:val="24"/>
          <w:lang w:val="es-DO"/>
        </w:rPr>
        <w:t>Formación Servidores Públicos</w:t>
      </w:r>
      <w:bookmarkEnd w:id="217"/>
      <w:r w:rsidRPr="00DF1742">
        <w:rPr>
          <w:rFonts w:eastAsia="Calibri" w:cs="Times New Roman"/>
          <w:b/>
          <w:bCs/>
          <w:color w:val="767171"/>
          <w:spacing w:val="20"/>
          <w:sz w:val="24"/>
          <w:szCs w:val="24"/>
          <w:lang w:val="es-DO"/>
        </w:rPr>
        <w:t xml:space="preserve"> en temas de Transparencia</w:t>
      </w:r>
      <w:bookmarkEnd w:id="218"/>
      <w:bookmarkEnd w:id="219"/>
    </w:p>
    <w:p w14:paraId="381C948D" w14:textId="4B95B8C2" w:rsidR="00230CA5" w:rsidRPr="00DF1742" w:rsidRDefault="00230CA5" w:rsidP="00230CA5">
      <w:pPr>
        <w:spacing w:before="240" w:after="240" w:line="36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Como meta propuesta la OAI, se comprometió a sensibilizar al 100% del personal de nuevo ingreso, labor que hasta al momento se está estado </w:t>
      </w:r>
      <w:r w:rsidR="00C15598" w:rsidRPr="00DF1742">
        <w:rPr>
          <w:rFonts w:ascii="Times New Roman" w:eastAsia="Calibri" w:hAnsi="Times New Roman" w:cs="Times New Roman"/>
          <w:color w:val="767171"/>
          <w:spacing w:val="20"/>
          <w:sz w:val="24"/>
          <w:szCs w:val="24"/>
          <w:lang w:val="es-DO"/>
        </w:rPr>
        <w:t>realizando, como</w:t>
      </w:r>
      <w:r w:rsidRPr="00DF1742">
        <w:rPr>
          <w:rFonts w:ascii="Times New Roman" w:eastAsia="Calibri" w:hAnsi="Times New Roman" w:cs="Times New Roman"/>
          <w:color w:val="767171"/>
          <w:spacing w:val="20"/>
          <w:sz w:val="24"/>
          <w:szCs w:val="24"/>
          <w:lang w:val="es-DO"/>
        </w:rPr>
        <w:t xml:space="preserve"> parte de la promoción de una Cultura de Transparencia institucional. Se han realizado: </w:t>
      </w:r>
    </w:p>
    <w:p w14:paraId="3B7BC07C" w14:textId="5C653202" w:rsidR="00230CA5" w:rsidRPr="00DF1742" w:rsidRDefault="00230CA5" w:rsidP="006A69E1">
      <w:pPr>
        <w:pStyle w:val="ListParagraph"/>
        <w:numPr>
          <w:ilvl w:val="0"/>
          <w:numId w:val="3"/>
        </w:numPr>
        <w:tabs>
          <w:tab w:val="left" w:pos="1170"/>
        </w:tabs>
        <w:spacing w:before="240" w:after="240" w:line="360" w:lineRule="auto"/>
        <w:ind w:left="9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Sensibilización sobre la Ley General de Libre Acceso a la Información Pública, No. 200-04, a 26 colaboradores que conforman el 100% del personal de nuevo ingreso para el semestre enero-junio.   </w:t>
      </w:r>
    </w:p>
    <w:p w14:paraId="72363C5B" w14:textId="1517773F" w:rsidR="00230CA5" w:rsidRPr="00DF1742" w:rsidRDefault="00230CA5" w:rsidP="006A69E1">
      <w:pPr>
        <w:pStyle w:val="ListParagraph"/>
        <w:numPr>
          <w:ilvl w:val="0"/>
          <w:numId w:val="3"/>
        </w:numPr>
        <w:tabs>
          <w:tab w:val="left" w:pos="1170"/>
        </w:tabs>
        <w:spacing w:before="240" w:after="240" w:line="360" w:lineRule="auto"/>
        <w:ind w:left="9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Taller sobre el Marco Normativo del Uso de las TIC y Gobierno Electrónico en el Estado y la importancia del CIGETIC, al personal de Directivos y Encargados.</w:t>
      </w:r>
    </w:p>
    <w:p w14:paraId="622AB6D8" w14:textId="33AA3552" w:rsidR="00230CA5" w:rsidRPr="00DF1742" w:rsidRDefault="00230CA5" w:rsidP="006A69E1">
      <w:pPr>
        <w:pStyle w:val="ListParagraph"/>
        <w:numPr>
          <w:ilvl w:val="0"/>
          <w:numId w:val="3"/>
        </w:numPr>
        <w:tabs>
          <w:tab w:val="left" w:pos="1170"/>
        </w:tabs>
        <w:spacing w:before="240" w:after="240" w:line="360" w:lineRule="auto"/>
        <w:ind w:left="9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Taller práctico sobre la “Ley General de Libre Acceso a la Información No. 200-04”, a todo el personal de la Dirección de Servicios.</w:t>
      </w:r>
    </w:p>
    <w:p w14:paraId="1BCA23E0" w14:textId="60402A88" w:rsidR="006B139A" w:rsidRPr="00DF1742" w:rsidRDefault="00230CA5" w:rsidP="006A69E1">
      <w:pPr>
        <w:pStyle w:val="ListParagraph"/>
        <w:numPr>
          <w:ilvl w:val="0"/>
          <w:numId w:val="3"/>
        </w:numPr>
        <w:tabs>
          <w:tab w:val="left" w:pos="1170"/>
        </w:tabs>
        <w:spacing w:before="240" w:after="240" w:line="360" w:lineRule="auto"/>
        <w:ind w:left="99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Sensibilización “Documentos Portal de Transparencia”.</w:t>
      </w:r>
    </w:p>
    <w:p w14:paraId="18AC803F" w14:textId="77777777" w:rsidR="00184CBE" w:rsidRPr="00DF1742" w:rsidRDefault="00184CBE" w:rsidP="00184CBE">
      <w:pPr>
        <w:pStyle w:val="ListParagraph"/>
        <w:tabs>
          <w:tab w:val="left" w:pos="1170"/>
        </w:tabs>
        <w:spacing w:before="240" w:after="240" w:line="360" w:lineRule="auto"/>
        <w:ind w:left="990"/>
        <w:jc w:val="both"/>
        <w:rPr>
          <w:rFonts w:ascii="Times New Roman" w:eastAsia="Calibri" w:hAnsi="Times New Roman" w:cs="Times New Roman"/>
          <w:color w:val="767171"/>
          <w:spacing w:val="20"/>
          <w:sz w:val="24"/>
          <w:szCs w:val="24"/>
          <w:lang w:val="es-DO"/>
        </w:rPr>
      </w:pPr>
    </w:p>
    <w:p w14:paraId="01389ED8" w14:textId="304112A6" w:rsidR="00230CA5" w:rsidRPr="00DF1742" w:rsidRDefault="00230CA5" w:rsidP="00230CA5">
      <w:pPr>
        <w:spacing w:line="360" w:lineRule="auto"/>
        <w:ind w:left="360"/>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lastRenderedPageBreak/>
        <w:t>Participación en Actividades Externas</w:t>
      </w:r>
    </w:p>
    <w:p w14:paraId="1C5B4CF2" w14:textId="4EBA8CF6" w:rsidR="00671D1F" w:rsidRDefault="00230CA5" w:rsidP="00671D1F">
      <w:pPr>
        <w:spacing w:line="360" w:lineRule="auto"/>
        <w:ind w:left="36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Participamos en las actividades programas por la Dirección General de Ética a Integridad Gubernamental -DIGEIG</w:t>
      </w:r>
      <w:r w:rsidR="00671D1F">
        <w:rPr>
          <w:rFonts w:ascii="Times New Roman" w:eastAsia="Calibri" w:hAnsi="Times New Roman" w:cs="Times New Roman"/>
          <w:color w:val="767171"/>
          <w:spacing w:val="20"/>
          <w:sz w:val="24"/>
          <w:szCs w:val="24"/>
          <w:lang w:val="es-DO"/>
        </w:rPr>
        <w:t xml:space="preserve"> como:</w:t>
      </w:r>
    </w:p>
    <w:p w14:paraId="43136AF4" w14:textId="13A42CE7" w:rsidR="00230CA5" w:rsidRPr="00DF1742" w:rsidRDefault="00230CA5" w:rsidP="00671D1F">
      <w:pPr>
        <w:pStyle w:val="ListParagraph"/>
        <w:numPr>
          <w:ilvl w:val="0"/>
          <w:numId w:val="3"/>
        </w:numPr>
        <w:spacing w:before="240" w:after="240" w:line="360" w:lineRule="auto"/>
        <w:ind w:left="108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Lanzamiento 5to Plan de Acción de Gobierno Abierto. </w:t>
      </w:r>
    </w:p>
    <w:p w14:paraId="5AFAE37D" w14:textId="463474E2" w:rsidR="00230CA5" w:rsidRPr="00DF1742" w:rsidRDefault="00230CA5" w:rsidP="006A69E1">
      <w:pPr>
        <w:pStyle w:val="ListParagraph"/>
        <w:numPr>
          <w:ilvl w:val="0"/>
          <w:numId w:val="3"/>
        </w:numPr>
        <w:spacing w:before="240" w:after="240" w:line="360" w:lineRule="auto"/>
        <w:ind w:left="108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Gobierno Abierto Información Pública y Datos en formatos Abiertos.</w:t>
      </w:r>
    </w:p>
    <w:p w14:paraId="65F60BDF" w14:textId="5076CF17" w:rsidR="00230CA5" w:rsidRPr="00DF1742" w:rsidRDefault="00230CA5" w:rsidP="006A69E1">
      <w:pPr>
        <w:pStyle w:val="ListParagraph"/>
        <w:numPr>
          <w:ilvl w:val="0"/>
          <w:numId w:val="3"/>
        </w:numPr>
        <w:spacing w:before="240" w:after="240" w:line="360" w:lineRule="auto"/>
        <w:ind w:left="108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Taller Ley 200-04 y herramientas vinculantes. </w:t>
      </w:r>
    </w:p>
    <w:p w14:paraId="4B752F50" w14:textId="023508DF" w:rsidR="00230CA5" w:rsidRPr="00DF1742" w:rsidRDefault="00230CA5" w:rsidP="006A69E1">
      <w:pPr>
        <w:pStyle w:val="ListParagraph"/>
        <w:numPr>
          <w:ilvl w:val="0"/>
          <w:numId w:val="3"/>
        </w:numPr>
        <w:spacing w:before="240" w:after="240" w:line="360" w:lineRule="auto"/>
        <w:ind w:left="1080"/>
        <w:jc w:val="both"/>
        <w:rPr>
          <w:rFonts w:ascii="Times New Roman" w:eastAsia="Calibri" w:hAnsi="Times New Roman" w:cs="Times New Roman"/>
          <w:color w:val="767171"/>
          <w:spacing w:val="20"/>
          <w:sz w:val="24"/>
          <w:szCs w:val="24"/>
          <w:lang w:val="es-DO"/>
        </w:rPr>
      </w:pPr>
      <w:proofErr w:type="gramStart"/>
      <w:r w:rsidRPr="00DF1742">
        <w:rPr>
          <w:rFonts w:ascii="Times New Roman" w:eastAsia="Calibri" w:hAnsi="Times New Roman" w:cs="Times New Roman"/>
          <w:color w:val="767171"/>
          <w:spacing w:val="20"/>
          <w:sz w:val="24"/>
          <w:szCs w:val="24"/>
          <w:lang w:val="es-DO"/>
        </w:rPr>
        <w:t xml:space="preserve">Semana del Derecho a </w:t>
      </w:r>
      <w:r w:rsidR="00FF0162" w:rsidRPr="00DF1742">
        <w:rPr>
          <w:rFonts w:ascii="Times New Roman" w:eastAsia="Calibri" w:hAnsi="Times New Roman" w:cs="Times New Roman"/>
          <w:color w:val="767171"/>
          <w:spacing w:val="20"/>
          <w:sz w:val="24"/>
          <w:szCs w:val="24"/>
          <w:lang w:val="es-DO"/>
        </w:rPr>
        <w:t>Saber Día</w:t>
      </w:r>
      <w:proofErr w:type="gramEnd"/>
      <w:r w:rsidRPr="00DF1742">
        <w:rPr>
          <w:rFonts w:ascii="Times New Roman" w:eastAsia="Calibri" w:hAnsi="Times New Roman" w:cs="Times New Roman"/>
          <w:color w:val="767171"/>
          <w:spacing w:val="20"/>
          <w:sz w:val="24"/>
          <w:szCs w:val="24"/>
          <w:lang w:val="es-DO"/>
        </w:rPr>
        <w:t xml:space="preserve"> 1: juntos, hagamos viral el #derechoasaber. </w:t>
      </w:r>
      <w:r w:rsidRPr="00DF1742">
        <w:rPr>
          <w:rFonts w:ascii="Segoe UI Symbol" w:eastAsia="Calibri" w:hAnsi="Segoe UI Symbol" w:cs="Segoe UI Symbol"/>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Día 2: somos transparencia. </w:t>
      </w:r>
      <w:r w:rsidRPr="00DF1742">
        <w:rPr>
          <w:rFonts w:ascii="Segoe UI Symbol" w:eastAsia="Calibri" w:hAnsi="Segoe UI Symbol" w:cs="Segoe UI Symbol"/>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Día 3: un compromiso público. </w:t>
      </w:r>
      <w:r w:rsidRPr="00DF1742">
        <w:rPr>
          <w:rFonts w:ascii="Segoe UI Symbol" w:eastAsia="Calibri" w:hAnsi="Segoe UI Symbol" w:cs="Segoe UI Symbol"/>
          <w:color w:val="767171"/>
          <w:spacing w:val="20"/>
          <w:sz w:val="24"/>
          <w:szCs w:val="24"/>
          <w:lang w:val="es-DO"/>
        </w:rPr>
        <w:t>➢</w:t>
      </w:r>
      <w:r w:rsidRPr="00DF1742">
        <w:rPr>
          <w:rFonts w:ascii="Times New Roman" w:eastAsia="Calibri" w:hAnsi="Times New Roman" w:cs="Times New Roman"/>
          <w:color w:val="767171"/>
          <w:spacing w:val="20"/>
          <w:sz w:val="24"/>
          <w:szCs w:val="24"/>
          <w:lang w:val="es-DO"/>
        </w:rPr>
        <w:t xml:space="preserve"> Día 4: tecnología e innovación.</w:t>
      </w:r>
    </w:p>
    <w:p w14:paraId="00DA82B0" w14:textId="5B9BA086" w:rsidR="00FD686B" w:rsidRPr="00DF1742" w:rsidRDefault="00FD686B" w:rsidP="00FD686B">
      <w:pPr>
        <w:spacing w:line="360" w:lineRule="auto"/>
        <w:ind w:left="360"/>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 xml:space="preserve">Reconocimiento de la Dirección General de Ética E Integridad Gubernamental (DIGEIG) en </w:t>
      </w:r>
      <w:r w:rsidR="003D0EA8" w:rsidRPr="00DF1742">
        <w:rPr>
          <w:rFonts w:ascii="Times New Roman" w:eastAsia="Calibri" w:hAnsi="Times New Roman" w:cs="Times New Roman"/>
          <w:b/>
          <w:bCs/>
          <w:color w:val="767171"/>
          <w:spacing w:val="20"/>
          <w:sz w:val="24"/>
          <w:szCs w:val="24"/>
          <w:lang w:val="es-DO"/>
        </w:rPr>
        <w:t>R</w:t>
      </w:r>
      <w:r w:rsidRPr="00DF1742">
        <w:rPr>
          <w:rFonts w:ascii="Times New Roman" w:eastAsia="Calibri" w:hAnsi="Times New Roman" w:cs="Times New Roman"/>
          <w:b/>
          <w:bCs/>
          <w:color w:val="767171"/>
          <w:spacing w:val="20"/>
          <w:sz w:val="24"/>
          <w:szCs w:val="24"/>
          <w:lang w:val="es-DO"/>
        </w:rPr>
        <w:t xml:space="preserve">anking de </w:t>
      </w:r>
      <w:r w:rsidR="003D0EA8" w:rsidRPr="00DF1742">
        <w:rPr>
          <w:rFonts w:ascii="Times New Roman" w:eastAsia="Calibri" w:hAnsi="Times New Roman" w:cs="Times New Roman"/>
          <w:b/>
          <w:bCs/>
          <w:color w:val="767171"/>
          <w:spacing w:val="20"/>
          <w:sz w:val="24"/>
          <w:szCs w:val="24"/>
          <w:lang w:val="es-DO"/>
        </w:rPr>
        <w:t>T</w:t>
      </w:r>
      <w:r w:rsidRPr="00DF1742">
        <w:rPr>
          <w:rFonts w:ascii="Times New Roman" w:eastAsia="Calibri" w:hAnsi="Times New Roman" w:cs="Times New Roman"/>
          <w:b/>
          <w:bCs/>
          <w:color w:val="767171"/>
          <w:spacing w:val="20"/>
          <w:sz w:val="24"/>
          <w:szCs w:val="24"/>
          <w:lang w:val="es-DO"/>
        </w:rPr>
        <w:t xml:space="preserve">ransparencia </w:t>
      </w:r>
    </w:p>
    <w:p w14:paraId="59D440AD" w14:textId="330D7C7B" w:rsidR="00FD686B" w:rsidRPr="00DF1742" w:rsidRDefault="00FD686B" w:rsidP="00FD686B">
      <w:pPr>
        <w:pStyle w:val="ListParagraph"/>
        <w:spacing w:before="240" w:after="240" w:line="360" w:lineRule="auto"/>
        <w:ind w:left="36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En el marco de las actividades conmemorativas de la “Semana del Derecho a Saber”, fuimos reconocidos por la Dirección General de Ética e Integridad Gubernamental (DIGEIG), en la </w:t>
      </w:r>
      <w:r w:rsidR="003D0EA8" w:rsidRPr="00DF1742">
        <w:rPr>
          <w:rFonts w:ascii="Times New Roman" w:eastAsia="Calibri" w:hAnsi="Times New Roman" w:cs="Times New Roman"/>
          <w:color w:val="767171"/>
          <w:spacing w:val="20"/>
          <w:sz w:val="24"/>
          <w:szCs w:val="24"/>
          <w:lang w:val="es-DO"/>
        </w:rPr>
        <w:t>Premiación Ranking de Transparencia</w:t>
      </w:r>
      <w:r w:rsidRPr="00DF1742">
        <w:rPr>
          <w:rFonts w:ascii="Times New Roman" w:eastAsia="Calibri" w:hAnsi="Times New Roman" w:cs="Times New Roman"/>
          <w:color w:val="767171"/>
          <w:spacing w:val="20"/>
          <w:sz w:val="24"/>
          <w:szCs w:val="24"/>
          <w:lang w:val="es-DO"/>
        </w:rPr>
        <w:t xml:space="preserve">, manteniendo una puntuación sostenida de 100% durante todo un año. </w:t>
      </w:r>
    </w:p>
    <w:p w14:paraId="3EC2032B" w14:textId="77777777" w:rsidR="00FD686B" w:rsidRPr="00DF1742" w:rsidRDefault="00FD686B" w:rsidP="00FD686B">
      <w:pPr>
        <w:pStyle w:val="ListParagraph"/>
        <w:spacing w:before="240" w:after="240" w:line="360" w:lineRule="auto"/>
        <w:ind w:left="360"/>
        <w:jc w:val="both"/>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color w:val="767171"/>
          <w:spacing w:val="20"/>
          <w:sz w:val="24"/>
          <w:szCs w:val="24"/>
          <w:lang w:val="es-DO"/>
        </w:rPr>
        <w:t xml:space="preserve"> </w:t>
      </w:r>
    </w:p>
    <w:p w14:paraId="34005127" w14:textId="77777777" w:rsidR="00FD686B" w:rsidRPr="00DF1742" w:rsidRDefault="00FD686B" w:rsidP="00FD686B">
      <w:pPr>
        <w:pStyle w:val="ListParagraph"/>
        <w:spacing w:before="240" w:after="240" w:line="360" w:lineRule="auto"/>
        <w:ind w:left="36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Adicional a las evaluaciones, se tomó como parámetro para la entrega de este reconocimiento que las instituciones no presentaran procesos de mediación de Mediación en los conflictos sobre solicitudes de información pública.</w:t>
      </w:r>
    </w:p>
    <w:p w14:paraId="35536CC8" w14:textId="53D983FA" w:rsidR="00FD686B" w:rsidRPr="00DF1742" w:rsidRDefault="00FD686B" w:rsidP="003D0EA8">
      <w:pPr>
        <w:spacing w:line="360" w:lineRule="auto"/>
        <w:ind w:left="360"/>
        <w:jc w:val="both"/>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 xml:space="preserve">Implementación del </w:t>
      </w:r>
      <w:r w:rsidR="003D0EA8" w:rsidRPr="00DF1742">
        <w:rPr>
          <w:rFonts w:ascii="Times New Roman" w:eastAsia="Calibri" w:hAnsi="Times New Roman" w:cs="Times New Roman"/>
          <w:b/>
          <w:bCs/>
          <w:color w:val="767171"/>
          <w:spacing w:val="20"/>
          <w:sz w:val="24"/>
          <w:szCs w:val="24"/>
          <w:lang w:val="es-DO"/>
        </w:rPr>
        <w:t>B</w:t>
      </w:r>
      <w:r w:rsidRPr="00DF1742">
        <w:rPr>
          <w:rFonts w:ascii="Times New Roman" w:eastAsia="Calibri" w:hAnsi="Times New Roman" w:cs="Times New Roman"/>
          <w:b/>
          <w:bCs/>
          <w:color w:val="767171"/>
          <w:spacing w:val="20"/>
          <w:sz w:val="24"/>
          <w:szCs w:val="24"/>
          <w:lang w:val="es-DO"/>
        </w:rPr>
        <w:t xml:space="preserve">uzón </w:t>
      </w:r>
      <w:r w:rsidR="003D0EA8" w:rsidRPr="00DF1742">
        <w:rPr>
          <w:rFonts w:ascii="Times New Roman" w:eastAsia="Calibri" w:hAnsi="Times New Roman" w:cs="Times New Roman"/>
          <w:b/>
          <w:bCs/>
          <w:color w:val="767171"/>
          <w:spacing w:val="20"/>
          <w:sz w:val="24"/>
          <w:szCs w:val="24"/>
          <w:lang w:val="es-DO"/>
        </w:rPr>
        <w:t>G</w:t>
      </w:r>
      <w:r w:rsidRPr="00DF1742">
        <w:rPr>
          <w:rFonts w:ascii="Times New Roman" w:eastAsia="Calibri" w:hAnsi="Times New Roman" w:cs="Times New Roman"/>
          <w:b/>
          <w:bCs/>
          <w:color w:val="767171"/>
          <w:spacing w:val="20"/>
          <w:sz w:val="24"/>
          <w:szCs w:val="24"/>
          <w:lang w:val="es-DO"/>
        </w:rPr>
        <w:t>ubernamental FIRMAGOB</w:t>
      </w:r>
    </w:p>
    <w:p w14:paraId="5C80F910" w14:textId="77777777" w:rsidR="00FD686B" w:rsidRPr="00DF1742" w:rsidRDefault="00FD686B" w:rsidP="00FD686B">
      <w:pPr>
        <w:pStyle w:val="ListParagraph"/>
        <w:spacing w:before="240" w:after="240" w:line="360" w:lineRule="auto"/>
        <w:ind w:left="36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Nuestra institución se ha integrado al proyecto de “Expansión del uso de la Firma Digital en el Estado Dominicano”, con la implementación del buzón gubernamental FIRMAGOB, priorizado por la Agenda Digital 2030 que pretende a través de las </w:t>
      </w:r>
      <w:r w:rsidRPr="00DF1742">
        <w:rPr>
          <w:rFonts w:ascii="Times New Roman" w:eastAsia="Calibri" w:hAnsi="Times New Roman" w:cs="Times New Roman"/>
          <w:color w:val="767171"/>
          <w:spacing w:val="20"/>
          <w:sz w:val="24"/>
          <w:szCs w:val="24"/>
          <w:lang w:val="es-DO"/>
        </w:rPr>
        <w:lastRenderedPageBreak/>
        <w:t xml:space="preserve">tecnologías digitales, mejorar la calidad de vida de nuestra gente, acelerar la reactivación económica y social, elevar los niveles de productividad y competitividad nacional. </w:t>
      </w:r>
    </w:p>
    <w:p w14:paraId="5ADFD4CB" w14:textId="77777777" w:rsidR="00FD686B" w:rsidRPr="00DF1742" w:rsidRDefault="00FD686B" w:rsidP="00FD686B">
      <w:pPr>
        <w:pStyle w:val="ListParagraph"/>
        <w:spacing w:before="240" w:after="240" w:line="360" w:lineRule="auto"/>
        <w:ind w:left="360"/>
        <w:jc w:val="both"/>
        <w:rPr>
          <w:rFonts w:ascii="Times New Roman" w:eastAsia="Calibri" w:hAnsi="Times New Roman" w:cs="Times New Roman"/>
          <w:color w:val="767171"/>
          <w:spacing w:val="20"/>
          <w:sz w:val="14"/>
          <w:szCs w:val="14"/>
          <w:lang w:val="es-DO"/>
        </w:rPr>
      </w:pPr>
    </w:p>
    <w:p w14:paraId="57F364DC" w14:textId="77777777" w:rsidR="00FD686B" w:rsidRPr="00DF1742" w:rsidRDefault="00FD686B" w:rsidP="00FD686B">
      <w:pPr>
        <w:pStyle w:val="ListParagraph"/>
        <w:spacing w:before="240" w:after="240" w:line="360" w:lineRule="auto"/>
        <w:ind w:left="36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Este proceso ha sido realizado junto a la Oficina Gubernamental de Tecnología de la Información y la Comunicación (OGTIC) entidad de certificación de firma digital en la Republica Dominicana, autorizada mediante la Resolución núm. 024-18, de fecha 6 de junio del 2018, emitida por el Instituto Dominicano de Telecomunicaciones (INDOTEL), mediante la cual hemos adquirido la firma Digital Segura Cualificada, que cumple con las Prácticas de Certificación y Políticas de Certificados aprobadas por esta entidad reguladora. </w:t>
      </w:r>
    </w:p>
    <w:p w14:paraId="2F712217" w14:textId="77777777" w:rsidR="00FD686B" w:rsidRPr="00DF1742" w:rsidRDefault="00FD686B" w:rsidP="00FD686B">
      <w:pPr>
        <w:pStyle w:val="ListParagraph"/>
        <w:spacing w:before="240" w:after="240" w:line="360" w:lineRule="auto"/>
        <w:ind w:left="360"/>
        <w:jc w:val="both"/>
        <w:rPr>
          <w:rFonts w:ascii="Times New Roman" w:eastAsia="Calibri" w:hAnsi="Times New Roman" w:cs="Times New Roman"/>
          <w:color w:val="767171"/>
          <w:spacing w:val="20"/>
          <w:sz w:val="18"/>
          <w:szCs w:val="18"/>
          <w:lang w:val="es-DO"/>
        </w:rPr>
      </w:pPr>
    </w:p>
    <w:p w14:paraId="4B00F679" w14:textId="21371D6D" w:rsidR="00ED6630" w:rsidRDefault="00FD686B" w:rsidP="003D0EA8">
      <w:pPr>
        <w:pStyle w:val="ListParagraph"/>
        <w:spacing w:before="240" w:after="240" w:line="360" w:lineRule="auto"/>
        <w:ind w:left="36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 la fecha, fueron emitidos 226 certificados digitales a colaboradores. El proyecto se ha implementado en la firma de los documentos de compras y contrataciones.  Hasta diciembre 2023, tenemos 1,280 documentos firmados por la plataforma. </w:t>
      </w:r>
    </w:p>
    <w:p w14:paraId="5A70ACBF" w14:textId="77777777" w:rsidR="00ED6630" w:rsidRDefault="00ED6630">
      <w:pPr>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br w:type="page"/>
      </w:r>
    </w:p>
    <w:p w14:paraId="2FA00689" w14:textId="16B951B9" w:rsidR="00ED6630" w:rsidRPr="00DF1742" w:rsidRDefault="00ED6630" w:rsidP="00ED6630">
      <w:pPr>
        <w:pStyle w:val="Heading1"/>
        <w:numPr>
          <w:ilvl w:val="0"/>
          <w:numId w:val="1"/>
        </w:numPr>
        <w:spacing w:after="240"/>
        <w:ind w:left="360"/>
        <w:jc w:val="center"/>
        <w:rPr>
          <w:rFonts w:cs="Times New Roman"/>
          <w:b/>
          <w:color w:val="767171" w:themeColor="background2" w:themeShade="80"/>
          <w:lang w:val="es-DO"/>
        </w:rPr>
      </w:pPr>
      <w:bookmarkStart w:id="220" w:name="_Toc154736754"/>
      <w:r w:rsidRPr="00ED6630">
        <w:rPr>
          <w:rFonts w:cs="Times New Roman"/>
          <w:b/>
          <w:color w:val="767171" w:themeColor="background2" w:themeShade="80"/>
          <w:lang w:val="es-DO"/>
        </w:rPr>
        <w:lastRenderedPageBreak/>
        <mc:AlternateContent>
          <mc:Choice Requires="wps">
            <w:drawing>
              <wp:anchor distT="4294967295" distB="4294967295" distL="114300" distR="114300" simplePos="0" relativeHeight="251768832" behindDoc="0" locked="0" layoutInCell="1" allowOverlap="1" wp14:anchorId="6C477627" wp14:editId="5E80DEA0">
                <wp:simplePos x="0" y="0"/>
                <wp:positionH relativeFrom="margin">
                  <wp:align>center</wp:align>
                </wp:positionH>
                <wp:positionV relativeFrom="paragraph">
                  <wp:posOffset>283845</wp:posOffset>
                </wp:positionV>
                <wp:extent cx="463550" cy="0"/>
                <wp:effectExtent l="0" t="19050" r="317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52BDB" id="Straight Connector 36" o:spid="_x0000_s1026" style="position:absolute;z-index:2517688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2.35pt" to="3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" strokecolor="#ee2a24" strokeweight="2.25pt">
                <v:stroke joinstyle="miter"/>
                <w10:wrap anchorx="margin"/>
              </v:line>
            </w:pict>
          </mc:Fallback>
        </mc:AlternateContent>
      </w:r>
      <w:r>
        <w:rPr>
          <w:rFonts w:cs="Times New Roman"/>
          <w:b/>
          <w:color w:val="767171" w:themeColor="background2" w:themeShade="80"/>
          <w:lang w:val="es-DO"/>
        </w:rPr>
        <w:t>PROYECCIONES AL PROXIMO A</w:t>
      </w:r>
      <w:r w:rsidRPr="00ED6630">
        <w:rPr>
          <w:rFonts w:cs="Times New Roman"/>
          <w:b/>
          <w:color w:val="767171" w:themeColor="background2" w:themeShade="80"/>
          <w:lang w:val="es-DO"/>
        </w:rPr>
        <w:t>ÑO</w:t>
      </w:r>
      <w:bookmarkEnd w:id="220"/>
    </w:p>
    <w:p w14:paraId="292785DF" w14:textId="18F8AAB3" w:rsidR="00ED6630" w:rsidRPr="00DF1742" w:rsidRDefault="00ED6630" w:rsidP="00ED6630">
      <w:pPr>
        <w:spacing w:before="240" w:after="240"/>
        <w:jc w:val="center"/>
        <w:rPr>
          <w:rFonts w:ascii="Times New Roman" w:hAnsi="Times New Roman" w:cs="Times New Roman"/>
          <w:color w:val="767171"/>
          <w:spacing w:val="20"/>
          <w:szCs w:val="36"/>
          <w:lang w:val="es-DO"/>
        </w:rPr>
      </w:pPr>
      <w:r w:rsidRPr="00DF1742">
        <w:rPr>
          <w:rFonts w:ascii="Times New Roman" w:hAnsi="Times New Roman" w:cs="Times New Roman"/>
          <w:color w:val="767171"/>
          <w:spacing w:val="20"/>
          <w:szCs w:val="36"/>
          <w:lang w:val="es-DO"/>
        </w:rPr>
        <w:t>Memoria Institucional 2023</w:t>
      </w:r>
    </w:p>
    <w:p w14:paraId="0D292F7E" w14:textId="77777777" w:rsidR="00ED6630" w:rsidRPr="00162C8B"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sidRPr="00162C8B">
        <w:rPr>
          <w:rFonts w:ascii="Times New Roman" w:eastAsia="Calibri" w:hAnsi="Times New Roman" w:cs="Times New Roman"/>
          <w:color w:val="767171"/>
          <w:spacing w:val="20"/>
          <w:sz w:val="24"/>
          <w:szCs w:val="24"/>
          <w:lang w:val="es-DO"/>
        </w:rPr>
        <w:t>Los ingresos recaudados por la TSS a diciembre 2023 son por un monto acumulado de RD$190,604,694,805.73. Si a esta cantidad le aplicamos una tasa de incremento de 12%, entonces para el mismo mes del 2024, la recaudación ascendería a RD$ 213,477,258,182.42.</w:t>
      </w:r>
    </w:p>
    <w:p w14:paraId="000F9C44" w14:textId="77777777" w:rsidR="00ED6630" w:rsidRPr="00DF1742"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Tesorería de la Seguridad Social a mayo 2024 proyecta un total de cuatro mil (4,000) nuevas empresas formalizadas y unos diez mil (10,000) nuevos cotizantes al régimen contributivo. </w:t>
      </w:r>
    </w:p>
    <w:p w14:paraId="71EA859C" w14:textId="77777777" w:rsidR="00ED6630" w:rsidRPr="00DF1742"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Dotaremos de entrenamiento a más de dos mil (2,000) representantes en el primer semestre del 2024 con un alcance de asistencias proyectadas a través de nuestro formato de omnicanalidad que superará los cien mil (100,000) ciudadanos </w:t>
      </w:r>
      <w:r>
        <w:rPr>
          <w:rFonts w:ascii="Times New Roman" w:eastAsia="Calibri" w:hAnsi="Times New Roman" w:cs="Times New Roman"/>
          <w:color w:val="767171"/>
          <w:spacing w:val="20"/>
          <w:sz w:val="24"/>
          <w:szCs w:val="24"/>
          <w:lang w:val="es-DO"/>
        </w:rPr>
        <w:t>mediante</w:t>
      </w:r>
      <w:r w:rsidRPr="00DF1742">
        <w:rPr>
          <w:rFonts w:ascii="Times New Roman" w:eastAsia="Calibri" w:hAnsi="Times New Roman" w:cs="Times New Roman"/>
          <w:color w:val="767171"/>
          <w:spacing w:val="20"/>
          <w:sz w:val="24"/>
          <w:szCs w:val="24"/>
          <w:lang w:val="es-DO"/>
        </w:rPr>
        <w:t xml:space="preserve"> nuestros canales presenciales, telefónicos, chat y plataforma virtual, así como la ampliación en la cadena de valor de Burocracia Cero con la integración de TSS en los próximos Centros de Atención Presencial (Punto GOB) en Bávaro, San Cristóbal</w:t>
      </w:r>
      <w:r>
        <w:rPr>
          <w:rFonts w:ascii="Times New Roman" w:eastAsia="Calibri" w:hAnsi="Times New Roman" w:cs="Times New Roman"/>
          <w:color w:val="767171"/>
          <w:spacing w:val="20"/>
          <w:sz w:val="24"/>
          <w:szCs w:val="24"/>
          <w:lang w:val="es-DO"/>
        </w:rPr>
        <w:t xml:space="preserve">, </w:t>
      </w:r>
      <w:r w:rsidRPr="00DF1742">
        <w:rPr>
          <w:rFonts w:ascii="Times New Roman" w:eastAsia="Calibri" w:hAnsi="Times New Roman" w:cs="Times New Roman"/>
          <w:color w:val="767171"/>
          <w:spacing w:val="20"/>
          <w:sz w:val="24"/>
          <w:szCs w:val="24"/>
          <w:lang w:val="es-DO"/>
        </w:rPr>
        <w:t>entre otros.</w:t>
      </w:r>
    </w:p>
    <w:p w14:paraId="4D14B89E" w14:textId="77777777" w:rsidR="00ED6630"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Para fortalecer los procesos de la Institución se estarán automatizando las gestiones de las áreas de Planificación y Desarrollo, Administrativo, Finanzas, Fiscalización Externa y Jurídica.</w:t>
      </w:r>
    </w:p>
    <w:p w14:paraId="2EFB721F" w14:textId="77777777" w:rsidR="00ED6630"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Readecuación de espacio en las oficinas ubicadas en la Gustavo Mejía Ricart y Torre de la Seguridad Social para </w:t>
      </w:r>
      <w:r w:rsidRPr="00623BD0">
        <w:rPr>
          <w:rFonts w:ascii="Times New Roman" w:eastAsia="Calibri" w:hAnsi="Times New Roman" w:cs="Times New Roman"/>
          <w:color w:val="767171"/>
          <w:spacing w:val="20"/>
          <w:sz w:val="24"/>
          <w:szCs w:val="24"/>
          <w:lang w:val="es-DO"/>
        </w:rPr>
        <w:t>hacer más eficientes nuestras operaciones, impactando positivamente en resultados de nuestro Eje Estratégico de Fortalecimiento Institucional.</w:t>
      </w:r>
    </w:p>
    <w:p w14:paraId="7F55D83D" w14:textId="77777777" w:rsidR="00ED6630"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sidRPr="00623BD0">
        <w:rPr>
          <w:rFonts w:ascii="Times New Roman" w:eastAsia="Calibri" w:hAnsi="Times New Roman" w:cs="Times New Roman"/>
          <w:color w:val="767171"/>
          <w:spacing w:val="20"/>
          <w:sz w:val="24"/>
          <w:szCs w:val="24"/>
          <w:lang w:val="es-DO"/>
        </w:rPr>
        <w:lastRenderedPageBreak/>
        <w:t>Certificación del SGI bajo las normas 27001 Seguridad de la Información, 22301 Continuidad del Negocio y 37001 Gestión de Antisoborno.</w:t>
      </w:r>
    </w:p>
    <w:p w14:paraId="1B559938" w14:textId="77777777" w:rsidR="00ED6630"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sidRPr="004A6721">
        <w:rPr>
          <w:rFonts w:ascii="Times New Roman" w:eastAsia="Calibri" w:hAnsi="Times New Roman" w:cs="Times New Roman"/>
          <w:color w:val="767171"/>
          <w:spacing w:val="20"/>
          <w:sz w:val="24"/>
          <w:szCs w:val="24"/>
          <w:lang w:val="es-DO"/>
        </w:rPr>
        <w:t>Implementación del Centro de Operaciones de Ciberseguridad y Centro de Control para la gestión de Crisis e Incidente para abordar situaciones relacionadas con la seguridad cibernética y la gestión de crisis.</w:t>
      </w:r>
    </w:p>
    <w:p w14:paraId="3DE3B2F7" w14:textId="77777777" w:rsidR="00ED6630"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Certificación en la NORTIC A5 </w:t>
      </w:r>
      <w:r w:rsidRPr="00DF2024">
        <w:rPr>
          <w:rFonts w:ascii="Times New Roman" w:eastAsia="Calibri" w:hAnsi="Times New Roman" w:cs="Times New Roman"/>
          <w:color w:val="767171"/>
          <w:spacing w:val="20"/>
          <w:sz w:val="24"/>
          <w:szCs w:val="24"/>
          <w:lang w:val="es-DO"/>
        </w:rPr>
        <w:t>Norma sobre la prestación y automatización de los servicios públicos del Estado Dominicano</w:t>
      </w:r>
      <w:r>
        <w:rPr>
          <w:rFonts w:ascii="Times New Roman" w:eastAsia="Calibri" w:hAnsi="Times New Roman" w:cs="Times New Roman"/>
          <w:color w:val="767171"/>
          <w:spacing w:val="20"/>
          <w:sz w:val="24"/>
          <w:szCs w:val="24"/>
          <w:lang w:val="es-DO"/>
        </w:rPr>
        <w:t xml:space="preserve"> con apoyo de la </w:t>
      </w:r>
      <w:r w:rsidRPr="00DF2024">
        <w:rPr>
          <w:rFonts w:ascii="Times New Roman" w:eastAsia="Calibri" w:hAnsi="Times New Roman" w:cs="Times New Roman"/>
          <w:color w:val="767171"/>
          <w:spacing w:val="20"/>
          <w:sz w:val="24"/>
          <w:szCs w:val="24"/>
          <w:lang w:val="es-DO"/>
        </w:rPr>
        <w:t>Oficina Gubernamental de Tecnologías de la Información y Comunicación</w:t>
      </w:r>
      <w:r>
        <w:rPr>
          <w:rFonts w:ascii="Times New Roman" w:eastAsia="Calibri" w:hAnsi="Times New Roman" w:cs="Times New Roman"/>
          <w:color w:val="767171"/>
          <w:spacing w:val="20"/>
          <w:sz w:val="24"/>
          <w:szCs w:val="24"/>
          <w:lang w:val="es-DO"/>
        </w:rPr>
        <w:t xml:space="preserve"> (OGTIC). </w:t>
      </w:r>
    </w:p>
    <w:p w14:paraId="63557B5B" w14:textId="77777777" w:rsidR="00ED6630"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Implementación de Sistema de Respaldo fuera de línea para mantener la disponibilidad e integridad de la información.</w:t>
      </w:r>
    </w:p>
    <w:p w14:paraId="616A32CA" w14:textId="77777777" w:rsidR="00ED6630" w:rsidRPr="00034711" w:rsidRDefault="00ED6630" w:rsidP="00ED6630">
      <w:pPr>
        <w:pStyle w:val="ListParagraph"/>
        <w:numPr>
          <w:ilvl w:val="0"/>
          <w:numId w:val="21"/>
        </w:numPr>
        <w:spacing w:line="360" w:lineRule="auto"/>
        <w:ind w:left="720"/>
        <w:jc w:val="both"/>
        <w:rPr>
          <w:rFonts w:ascii="Times New Roman" w:eastAsia="Calibri" w:hAnsi="Times New Roman" w:cs="Times New Roman"/>
          <w:color w:val="767171"/>
          <w:spacing w:val="20"/>
          <w:sz w:val="24"/>
          <w:szCs w:val="24"/>
          <w:lang w:val="es-DO"/>
        </w:rPr>
      </w:pPr>
      <w:r>
        <w:rPr>
          <w:rFonts w:ascii="Times New Roman" w:eastAsia="Calibri" w:hAnsi="Times New Roman" w:cs="Times New Roman"/>
          <w:color w:val="767171"/>
          <w:spacing w:val="20"/>
          <w:sz w:val="24"/>
          <w:szCs w:val="24"/>
          <w:lang w:val="es-DO"/>
        </w:rPr>
        <w:t xml:space="preserve">Desarrollo de NP and </w:t>
      </w:r>
      <w:proofErr w:type="spellStart"/>
      <w:r>
        <w:rPr>
          <w:rFonts w:ascii="Times New Roman" w:eastAsia="Calibri" w:hAnsi="Times New Roman" w:cs="Times New Roman"/>
          <w:color w:val="767171"/>
          <w:spacing w:val="20"/>
          <w:sz w:val="24"/>
          <w:szCs w:val="24"/>
          <w:lang w:val="es-DO"/>
        </w:rPr>
        <w:t>Hold</w:t>
      </w:r>
      <w:proofErr w:type="spellEnd"/>
      <w:r>
        <w:rPr>
          <w:rFonts w:ascii="Times New Roman" w:eastAsia="Calibri" w:hAnsi="Times New Roman" w:cs="Times New Roman"/>
          <w:color w:val="767171"/>
          <w:spacing w:val="20"/>
          <w:sz w:val="24"/>
          <w:szCs w:val="24"/>
          <w:lang w:val="es-DO"/>
        </w:rPr>
        <w:t xml:space="preserve"> para la detección de patrones fraudulentos de los empleadores.</w:t>
      </w:r>
    </w:p>
    <w:p w14:paraId="0287301C" w14:textId="77777777" w:rsidR="00ED6630" w:rsidRPr="00DF1742" w:rsidRDefault="00ED6630" w:rsidP="003D0EA8">
      <w:pPr>
        <w:pStyle w:val="ListParagraph"/>
        <w:spacing w:before="240" w:after="240" w:line="360" w:lineRule="auto"/>
        <w:ind w:left="360"/>
        <w:jc w:val="both"/>
        <w:rPr>
          <w:rFonts w:ascii="Times New Roman" w:eastAsia="Calibri" w:hAnsi="Times New Roman" w:cs="Times New Roman"/>
          <w:color w:val="767171"/>
          <w:spacing w:val="20"/>
          <w:sz w:val="24"/>
          <w:szCs w:val="24"/>
          <w:lang w:val="es-DO"/>
        </w:rPr>
      </w:pPr>
    </w:p>
    <w:p w14:paraId="7EFC5EE3" w14:textId="77777777" w:rsidR="00FD686B" w:rsidRPr="00DF1742" w:rsidRDefault="00FD686B" w:rsidP="00FD686B">
      <w:pPr>
        <w:pStyle w:val="ListParagraph"/>
        <w:spacing w:before="240" w:after="240" w:line="360" w:lineRule="auto"/>
        <w:ind w:left="1080"/>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p>
    <w:p w14:paraId="4CA394C5" w14:textId="77777777" w:rsidR="00FD686B" w:rsidRPr="00DF1742" w:rsidRDefault="00FD686B" w:rsidP="00FD686B">
      <w:pPr>
        <w:pStyle w:val="ListParagraph"/>
        <w:spacing w:before="240" w:after="240" w:line="360" w:lineRule="auto"/>
        <w:ind w:left="1080"/>
        <w:jc w:val="both"/>
        <w:rPr>
          <w:rFonts w:ascii="Times New Roman" w:eastAsia="Calibri" w:hAnsi="Times New Roman" w:cs="Times New Roman"/>
          <w:color w:val="767171"/>
          <w:spacing w:val="20"/>
          <w:sz w:val="24"/>
          <w:szCs w:val="24"/>
          <w:lang w:val="es-DO"/>
        </w:rPr>
      </w:pPr>
    </w:p>
    <w:p w14:paraId="20CD5B69" w14:textId="77777777" w:rsidR="00230CA5" w:rsidRPr="00DF1742" w:rsidRDefault="00230CA5" w:rsidP="00230CA5">
      <w:pPr>
        <w:pStyle w:val="ListParagraph"/>
        <w:spacing w:before="240" w:after="240" w:line="360" w:lineRule="auto"/>
        <w:jc w:val="both"/>
        <w:rPr>
          <w:rFonts w:ascii="Times New Roman" w:eastAsia="Calibri" w:hAnsi="Times New Roman" w:cs="Times New Roman"/>
          <w:color w:val="767171"/>
          <w:spacing w:val="20"/>
          <w:sz w:val="24"/>
          <w:szCs w:val="24"/>
          <w:lang w:val="es-DO"/>
        </w:rPr>
      </w:pPr>
    </w:p>
    <w:p w14:paraId="01D557A0" w14:textId="77777777" w:rsidR="00230CA5" w:rsidRPr="00DF1742" w:rsidRDefault="00230CA5" w:rsidP="00230CA5">
      <w:pPr>
        <w:spacing w:line="360" w:lineRule="auto"/>
        <w:jc w:val="both"/>
        <w:rPr>
          <w:rFonts w:ascii="Times New Roman" w:eastAsia="Calibri" w:hAnsi="Times New Roman" w:cs="Times New Roman"/>
          <w:color w:val="767171"/>
          <w:spacing w:val="20"/>
          <w:sz w:val="24"/>
          <w:szCs w:val="24"/>
          <w:lang w:val="es-DO"/>
        </w:rPr>
      </w:pPr>
    </w:p>
    <w:p w14:paraId="692E0E21" w14:textId="77777777" w:rsidR="00230CA5" w:rsidRPr="00DF1742" w:rsidRDefault="00230CA5" w:rsidP="00230CA5">
      <w:pPr>
        <w:jc w:val="both"/>
        <w:rPr>
          <w:rFonts w:asciiTheme="majorHAnsi" w:hAnsiTheme="majorHAnsi" w:cstheme="majorHAnsi"/>
          <w:sz w:val="24"/>
          <w:szCs w:val="24"/>
          <w:lang w:val="es-DO"/>
        </w:rPr>
      </w:pPr>
    </w:p>
    <w:p w14:paraId="777F1CDE" w14:textId="77777777" w:rsidR="00230CA5" w:rsidRPr="00DF1742" w:rsidRDefault="00230CA5" w:rsidP="00230CA5">
      <w:pPr>
        <w:spacing w:line="360" w:lineRule="auto"/>
        <w:jc w:val="both"/>
        <w:rPr>
          <w:rFonts w:ascii="Times New Roman" w:eastAsia="Calibri" w:hAnsi="Times New Roman" w:cs="Times New Roman"/>
          <w:color w:val="767171"/>
          <w:spacing w:val="20"/>
          <w:sz w:val="24"/>
          <w:szCs w:val="24"/>
          <w:lang w:val="es-DO"/>
        </w:rPr>
      </w:pPr>
    </w:p>
    <w:p w14:paraId="63F3550C" w14:textId="77777777" w:rsidR="00230CA5" w:rsidRPr="00DF1742" w:rsidRDefault="00230CA5" w:rsidP="00230CA5">
      <w:pPr>
        <w:spacing w:line="360" w:lineRule="auto"/>
        <w:jc w:val="both"/>
        <w:rPr>
          <w:rFonts w:ascii="Times New Roman" w:eastAsia="Calibri" w:hAnsi="Times New Roman" w:cs="Times New Roman"/>
          <w:color w:val="767171"/>
          <w:spacing w:val="20"/>
          <w:sz w:val="24"/>
          <w:szCs w:val="24"/>
          <w:lang w:val="es-DO"/>
        </w:rPr>
      </w:pPr>
    </w:p>
    <w:p w14:paraId="4808BACD" w14:textId="26EB0513" w:rsidR="00040768" w:rsidRPr="00DF1742" w:rsidRDefault="00040768" w:rsidP="00A104F5">
      <w:pPr>
        <w:spacing w:before="240" w:after="240"/>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br w:type="page"/>
      </w:r>
    </w:p>
    <w:p w14:paraId="5B2208A4" w14:textId="77777777" w:rsidR="002870B2" w:rsidRPr="00DF1742" w:rsidRDefault="002870B2" w:rsidP="00235926">
      <w:pPr>
        <w:pStyle w:val="Heading1"/>
        <w:numPr>
          <w:ilvl w:val="0"/>
          <w:numId w:val="1"/>
        </w:numPr>
        <w:spacing w:after="240"/>
        <w:jc w:val="center"/>
        <w:rPr>
          <w:rFonts w:cs="Times New Roman"/>
          <w:b/>
          <w:color w:val="767171" w:themeColor="background2" w:themeShade="80"/>
          <w:lang w:val="es-DO"/>
        </w:rPr>
        <w:sectPr w:rsidR="002870B2" w:rsidRPr="00DF1742" w:rsidSect="00303F1B">
          <w:pgSz w:w="12240" w:h="15840"/>
          <w:pgMar w:top="1440" w:right="2160" w:bottom="1800" w:left="2160" w:header="720" w:footer="720" w:gutter="0"/>
          <w:pgNumType w:start="33"/>
          <w:cols w:space="720"/>
          <w:docGrid w:linePitch="360"/>
        </w:sectPr>
      </w:pPr>
    </w:p>
    <w:bookmarkStart w:id="221" w:name="_Toc154736755"/>
    <w:p w14:paraId="02C1CB1D" w14:textId="0A6D5C80" w:rsidR="00040768" w:rsidRPr="00DF1742" w:rsidRDefault="00B633B0" w:rsidP="00235926">
      <w:pPr>
        <w:pStyle w:val="Heading1"/>
        <w:numPr>
          <w:ilvl w:val="0"/>
          <w:numId w:val="1"/>
        </w:numPr>
        <w:spacing w:after="240"/>
        <w:jc w:val="center"/>
        <w:rPr>
          <w:rFonts w:cs="Times New Roman"/>
          <w:b/>
          <w:color w:val="767171" w:themeColor="background2" w:themeShade="80"/>
          <w:lang w:val="es-DO"/>
        </w:rPr>
      </w:pPr>
      <w:r w:rsidRPr="00DF1742">
        <w:rPr>
          <w:rFonts w:cs="Times New Roman"/>
          <w:noProof/>
          <w:lang w:val="es-DO" w:eastAsia="es-DO"/>
        </w:rPr>
        <w:lastRenderedPageBreak/>
        <mc:AlternateContent>
          <mc:Choice Requires="wps">
            <w:drawing>
              <wp:anchor distT="4294967295" distB="4294967295" distL="114300" distR="114300" simplePos="0" relativeHeight="251718656" behindDoc="0" locked="0" layoutInCell="1" allowOverlap="1" wp14:anchorId="614AFF1A" wp14:editId="00C7879F">
                <wp:simplePos x="0" y="0"/>
                <wp:positionH relativeFrom="margin">
                  <wp:posOffset>3974422</wp:posOffset>
                </wp:positionH>
                <wp:positionV relativeFrom="paragraph">
                  <wp:posOffset>292963</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57CE2" id="Straight Connector 26"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12.95pt,23.05pt" to="349.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" strokecolor="#ee2a24" strokeweight="2.25pt">
                <v:stroke joinstyle="miter"/>
                <w10:wrap anchorx="margin"/>
              </v:line>
            </w:pict>
          </mc:Fallback>
        </mc:AlternateContent>
      </w:r>
      <w:r w:rsidR="00040768" w:rsidRPr="00DF1742">
        <w:rPr>
          <w:rFonts w:cs="Times New Roman"/>
          <w:b/>
          <w:color w:val="767171" w:themeColor="background2" w:themeShade="80"/>
          <w:lang w:val="es-DO"/>
        </w:rPr>
        <w:t>ANEXOS</w:t>
      </w:r>
      <w:bookmarkEnd w:id="221"/>
    </w:p>
    <w:p w14:paraId="2E5CBC64" w14:textId="7A2E99B0" w:rsidR="00E71054" w:rsidRPr="00DF1742" w:rsidRDefault="00292B7B" w:rsidP="00A104F5">
      <w:pPr>
        <w:spacing w:before="240" w:after="240"/>
        <w:jc w:val="center"/>
        <w:rPr>
          <w:rFonts w:ascii="Times New Roman" w:hAnsi="Times New Roman" w:cs="Times New Roman"/>
          <w:color w:val="767171"/>
          <w:spacing w:val="20"/>
          <w:szCs w:val="36"/>
          <w:lang w:val="es-DO"/>
        </w:rPr>
      </w:pPr>
      <w:r w:rsidRPr="00DF1742">
        <w:rPr>
          <w:rFonts w:ascii="Times New Roman" w:hAnsi="Times New Roman" w:cs="Times New Roman"/>
          <w:color w:val="767171"/>
          <w:spacing w:val="20"/>
          <w:szCs w:val="36"/>
          <w:lang w:val="es-DO"/>
        </w:rPr>
        <w:t>Memoria Institucional</w:t>
      </w:r>
      <w:r w:rsidR="00040768" w:rsidRPr="00DF1742">
        <w:rPr>
          <w:rFonts w:ascii="Times New Roman" w:hAnsi="Times New Roman" w:cs="Times New Roman"/>
          <w:color w:val="767171"/>
          <w:spacing w:val="20"/>
          <w:szCs w:val="36"/>
          <w:lang w:val="es-DO"/>
        </w:rPr>
        <w:t xml:space="preserve"> 2023</w:t>
      </w:r>
    </w:p>
    <w:p w14:paraId="4D292F7D" w14:textId="5E880254" w:rsidR="00272D35" w:rsidRPr="00DF1742" w:rsidRDefault="00040768" w:rsidP="00235926">
      <w:pPr>
        <w:pStyle w:val="Heading1"/>
        <w:numPr>
          <w:ilvl w:val="1"/>
          <w:numId w:val="1"/>
        </w:numPr>
        <w:spacing w:after="240"/>
        <w:ind w:left="630"/>
        <w:jc w:val="center"/>
        <w:rPr>
          <w:b/>
          <w:color w:val="767171" w:themeColor="background2" w:themeShade="80"/>
          <w:lang w:val="es-DO"/>
        </w:rPr>
      </w:pPr>
      <w:bookmarkStart w:id="222" w:name="_Toc154736756"/>
      <w:r w:rsidRPr="00DF1742">
        <w:rPr>
          <w:b/>
          <w:color w:val="767171" w:themeColor="background2" w:themeShade="80"/>
          <w:lang w:val="es-DO"/>
        </w:rPr>
        <w:t>Anexo 1: Matriz Logros Relevantes – Datos Cuantitativos</w:t>
      </w:r>
      <w:r w:rsidR="006E1FDB">
        <w:rPr>
          <w:b/>
          <w:color w:val="767171" w:themeColor="background2" w:themeShade="80"/>
          <w:lang w:val="es-DO"/>
        </w:rPr>
        <w:t xml:space="preserve"> (RD$)</w:t>
      </w:r>
      <w:bookmarkEnd w:id="222"/>
    </w:p>
    <w:tbl>
      <w:tblPr>
        <w:tblpPr w:leftFromText="141" w:rightFromText="141" w:vertAnchor="text" w:horzAnchor="margin" w:tblpXSpec="center" w:tblpY="253"/>
        <w:tblW w:w="5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9"/>
        <w:gridCol w:w="734"/>
        <w:gridCol w:w="992"/>
        <w:gridCol w:w="986"/>
        <w:gridCol w:w="991"/>
        <w:gridCol w:w="988"/>
        <w:gridCol w:w="991"/>
        <w:gridCol w:w="988"/>
        <w:gridCol w:w="991"/>
        <w:gridCol w:w="988"/>
        <w:gridCol w:w="988"/>
        <w:gridCol w:w="1078"/>
        <w:gridCol w:w="1078"/>
        <w:gridCol w:w="1078"/>
        <w:gridCol w:w="9"/>
        <w:gridCol w:w="1060"/>
      </w:tblGrid>
      <w:tr w:rsidR="00A41D2C" w:rsidRPr="000D249C" w14:paraId="06F248BF" w14:textId="77777777" w:rsidTr="00A41D2C">
        <w:trPr>
          <w:trHeight w:val="331"/>
        </w:trPr>
        <w:tc>
          <w:tcPr>
            <w:tcW w:w="602" w:type="pct"/>
            <w:gridSpan w:val="2"/>
            <w:shd w:val="clear" w:color="auto" w:fill="002060"/>
            <w:noWrap/>
            <w:vAlign w:val="center"/>
            <w:hideMark/>
          </w:tcPr>
          <w:p w14:paraId="2FC5268F" w14:textId="77777777" w:rsidR="00A41D2C" w:rsidRPr="00A41D2C" w:rsidRDefault="00A41D2C" w:rsidP="008D0978">
            <w:pPr>
              <w:spacing w:after="0" w:line="240" w:lineRule="auto"/>
              <w:ind w:left="285"/>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PRODUCTO / SERVICIO</w:t>
            </w:r>
          </w:p>
        </w:tc>
        <w:tc>
          <w:tcPr>
            <w:tcW w:w="330" w:type="pct"/>
            <w:shd w:val="clear" w:color="auto" w:fill="002060"/>
            <w:noWrap/>
            <w:vAlign w:val="center"/>
            <w:hideMark/>
          </w:tcPr>
          <w:p w14:paraId="39651065"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ENERO</w:t>
            </w:r>
          </w:p>
        </w:tc>
        <w:tc>
          <w:tcPr>
            <w:tcW w:w="328" w:type="pct"/>
            <w:shd w:val="clear" w:color="auto" w:fill="002060"/>
            <w:noWrap/>
            <w:vAlign w:val="center"/>
            <w:hideMark/>
          </w:tcPr>
          <w:p w14:paraId="7532C15D"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FEBRERO</w:t>
            </w:r>
          </w:p>
        </w:tc>
        <w:tc>
          <w:tcPr>
            <w:tcW w:w="330" w:type="pct"/>
            <w:shd w:val="clear" w:color="auto" w:fill="002060"/>
            <w:noWrap/>
            <w:vAlign w:val="center"/>
            <w:hideMark/>
          </w:tcPr>
          <w:p w14:paraId="37310259"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MARZO</w:t>
            </w:r>
          </w:p>
        </w:tc>
        <w:tc>
          <w:tcPr>
            <w:tcW w:w="329" w:type="pct"/>
            <w:shd w:val="clear" w:color="auto" w:fill="002060"/>
            <w:noWrap/>
            <w:vAlign w:val="center"/>
            <w:hideMark/>
          </w:tcPr>
          <w:p w14:paraId="6E33EA05"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ABRIL</w:t>
            </w:r>
          </w:p>
        </w:tc>
        <w:tc>
          <w:tcPr>
            <w:tcW w:w="330" w:type="pct"/>
            <w:shd w:val="clear" w:color="auto" w:fill="002060"/>
            <w:noWrap/>
            <w:vAlign w:val="center"/>
            <w:hideMark/>
          </w:tcPr>
          <w:p w14:paraId="58A5ABEA"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MAYO</w:t>
            </w:r>
          </w:p>
        </w:tc>
        <w:tc>
          <w:tcPr>
            <w:tcW w:w="329" w:type="pct"/>
            <w:shd w:val="clear" w:color="auto" w:fill="002060"/>
            <w:noWrap/>
            <w:vAlign w:val="center"/>
            <w:hideMark/>
          </w:tcPr>
          <w:p w14:paraId="66C111A3"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JUNIO</w:t>
            </w:r>
          </w:p>
        </w:tc>
        <w:tc>
          <w:tcPr>
            <w:tcW w:w="330" w:type="pct"/>
            <w:shd w:val="clear" w:color="auto" w:fill="002060"/>
            <w:noWrap/>
            <w:vAlign w:val="center"/>
            <w:hideMark/>
          </w:tcPr>
          <w:p w14:paraId="17CE8E0F"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JULIO</w:t>
            </w:r>
          </w:p>
        </w:tc>
        <w:tc>
          <w:tcPr>
            <w:tcW w:w="329" w:type="pct"/>
            <w:shd w:val="clear" w:color="auto" w:fill="002060"/>
            <w:noWrap/>
            <w:vAlign w:val="center"/>
            <w:hideMark/>
          </w:tcPr>
          <w:p w14:paraId="6A2C81E1"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 xml:space="preserve">AGOSTO </w:t>
            </w:r>
          </w:p>
        </w:tc>
        <w:tc>
          <w:tcPr>
            <w:tcW w:w="329" w:type="pct"/>
            <w:shd w:val="clear" w:color="auto" w:fill="002060"/>
            <w:noWrap/>
            <w:vAlign w:val="center"/>
            <w:hideMark/>
          </w:tcPr>
          <w:p w14:paraId="487F89ED"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SEPTIEMBRE</w:t>
            </w:r>
          </w:p>
        </w:tc>
        <w:tc>
          <w:tcPr>
            <w:tcW w:w="359" w:type="pct"/>
            <w:shd w:val="clear" w:color="auto" w:fill="002060"/>
            <w:noWrap/>
            <w:vAlign w:val="center"/>
            <w:hideMark/>
          </w:tcPr>
          <w:p w14:paraId="5FDB263B"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OCTUBRE</w:t>
            </w:r>
          </w:p>
        </w:tc>
        <w:tc>
          <w:tcPr>
            <w:tcW w:w="359" w:type="pct"/>
            <w:shd w:val="clear" w:color="auto" w:fill="002060"/>
            <w:noWrap/>
            <w:vAlign w:val="center"/>
            <w:hideMark/>
          </w:tcPr>
          <w:p w14:paraId="75569D2B"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NOVIEM</w:t>
            </w:r>
          </w:p>
          <w:p w14:paraId="16D85E81"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BRE</w:t>
            </w:r>
          </w:p>
        </w:tc>
        <w:tc>
          <w:tcPr>
            <w:tcW w:w="359" w:type="pct"/>
            <w:shd w:val="clear" w:color="auto" w:fill="002060"/>
          </w:tcPr>
          <w:p w14:paraId="63DE7816" w14:textId="77777777"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DICIEM</w:t>
            </w:r>
          </w:p>
          <w:p w14:paraId="390F3C67" w14:textId="6BC874D9"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BRE</w:t>
            </w:r>
          </w:p>
        </w:tc>
        <w:tc>
          <w:tcPr>
            <w:tcW w:w="355" w:type="pct"/>
            <w:gridSpan w:val="2"/>
            <w:shd w:val="clear" w:color="auto" w:fill="002060"/>
            <w:vAlign w:val="center"/>
            <w:hideMark/>
          </w:tcPr>
          <w:p w14:paraId="05AE334A" w14:textId="4D5B0D04" w:rsidR="00A41D2C" w:rsidRPr="00A41D2C" w:rsidRDefault="00A41D2C" w:rsidP="008D0978">
            <w:pPr>
              <w:spacing w:after="0" w:line="240" w:lineRule="auto"/>
              <w:jc w:val="center"/>
              <w:rPr>
                <w:rFonts w:ascii="Times New Roman" w:eastAsia="Calibri" w:hAnsi="Times New Roman" w:cs="Times New Roman"/>
                <w:b/>
                <w:bCs/>
                <w:color w:val="FFFFFF" w:themeColor="background1"/>
                <w:spacing w:val="20"/>
                <w:sz w:val="14"/>
                <w:szCs w:val="14"/>
              </w:rPr>
            </w:pPr>
            <w:r w:rsidRPr="00A41D2C">
              <w:rPr>
                <w:rFonts w:ascii="Times New Roman" w:eastAsia="Calibri" w:hAnsi="Times New Roman" w:cs="Times New Roman"/>
                <w:b/>
                <w:bCs/>
                <w:color w:val="FFFFFF" w:themeColor="background1"/>
                <w:spacing w:val="20"/>
                <w:sz w:val="14"/>
                <w:szCs w:val="14"/>
              </w:rPr>
              <w:t>TOTAL AÑO 2023</w:t>
            </w:r>
          </w:p>
        </w:tc>
      </w:tr>
      <w:tr w:rsidR="00A41D2C" w:rsidRPr="000D249C" w14:paraId="3C565489" w14:textId="77777777" w:rsidTr="00A41D2C">
        <w:trPr>
          <w:trHeight w:val="331"/>
        </w:trPr>
        <w:tc>
          <w:tcPr>
            <w:tcW w:w="359" w:type="pct"/>
            <w:vMerge w:val="restart"/>
            <w:shd w:val="clear" w:color="auto" w:fill="FFFFFF" w:themeFill="background1"/>
            <w:vAlign w:val="center"/>
          </w:tcPr>
          <w:p w14:paraId="17DD76F8" w14:textId="0EF43C4F" w:rsidR="00A41D2C" w:rsidRPr="00A41D2C" w:rsidRDefault="00A41D2C" w:rsidP="008D0978">
            <w:pPr>
              <w:spacing w:after="0" w:line="240" w:lineRule="auto"/>
              <w:jc w:val="both"/>
              <w:rPr>
                <w:rFonts w:ascii="Times New Roman" w:eastAsia="Times New Roman" w:hAnsi="Times New Roman" w:cs="Times New Roman"/>
                <w:color w:val="000000"/>
                <w:sz w:val="16"/>
                <w:szCs w:val="16"/>
                <w:lang w:val="es-DO" w:eastAsia="es-DO"/>
              </w:rPr>
            </w:pPr>
            <w:r w:rsidRPr="00A41D2C">
              <w:rPr>
                <w:rFonts w:ascii="Times New Roman" w:eastAsia="Calibri" w:hAnsi="Times New Roman" w:cs="Times New Roman"/>
                <w:b/>
                <w:bCs/>
                <w:color w:val="767171"/>
                <w:spacing w:val="20"/>
                <w:sz w:val="16"/>
                <w:szCs w:val="16"/>
                <w:lang w:val="es-DO"/>
              </w:rPr>
              <w:t>Producto 7333:</w:t>
            </w:r>
            <w:r w:rsidRPr="00A41D2C">
              <w:rPr>
                <w:rFonts w:ascii="Times New Roman" w:eastAsia="Calibri" w:hAnsi="Times New Roman" w:cs="Times New Roman"/>
                <w:color w:val="767171"/>
                <w:spacing w:val="20"/>
                <w:sz w:val="16"/>
                <w:szCs w:val="16"/>
                <w:lang w:val="es-DO"/>
              </w:rPr>
              <w:t xml:space="preserve"> Fiscalización de Registro del Sistema Único de Información y Recaudo</w:t>
            </w:r>
          </w:p>
        </w:tc>
        <w:tc>
          <w:tcPr>
            <w:tcW w:w="244" w:type="pct"/>
            <w:shd w:val="clear" w:color="auto" w:fill="FFFFFF" w:themeFill="background1"/>
            <w:vAlign w:val="center"/>
          </w:tcPr>
          <w:p w14:paraId="2629C8AF" w14:textId="77777777" w:rsidR="00A41D2C" w:rsidRPr="0073777C" w:rsidRDefault="00A41D2C" w:rsidP="008D0978">
            <w:pPr>
              <w:spacing w:after="0" w:line="240" w:lineRule="auto"/>
              <w:jc w:val="center"/>
              <w:rPr>
                <w:rFonts w:ascii="Times New Roman" w:eastAsia="Calibri" w:hAnsi="Times New Roman" w:cs="Times New Roman"/>
                <w:color w:val="767171"/>
                <w:spacing w:val="20"/>
                <w:sz w:val="16"/>
                <w:szCs w:val="16"/>
              </w:rPr>
            </w:pPr>
            <w:proofErr w:type="spellStart"/>
            <w:r w:rsidRPr="0073777C">
              <w:rPr>
                <w:rFonts w:ascii="Times New Roman" w:eastAsia="Calibri" w:hAnsi="Times New Roman" w:cs="Times New Roman"/>
                <w:color w:val="767171"/>
                <w:spacing w:val="20"/>
                <w:sz w:val="16"/>
                <w:szCs w:val="16"/>
              </w:rPr>
              <w:t>Logro</w:t>
            </w:r>
            <w:proofErr w:type="spellEnd"/>
          </w:p>
        </w:tc>
        <w:tc>
          <w:tcPr>
            <w:tcW w:w="987" w:type="pct"/>
            <w:gridSpan w:val="3"/>
            <w:shd w:val="clear" w:color="auto" w:fill="FFFFFF" w:themeFill="background1"/>
            <w:noWrap/>
            <w:vAlign w:val="center"/>
          </w:tcPr>
          <w:p w14:paraId="2C04AB15"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8"/>
                <w:szCs w:val="18"/>
              </w:rPr>
            </w:pPr>
            <w:r w:rsidRPr="008D0978">
              <w:rPr>
                <w:rFonts w:ascii="Times New Roman" w:eastAsia="Calibri" w:hAnsi="Times New Roman" w:cs="Times New Roman"/>
                <w:color w:val="767171"/>
                <w:spacing w:val="20"/>
                <w:sz w:val="18"/>
                <w:szCs w:val="18"/>
              </w:rPr>
              <w:t>717</w:t>
            </w:r>
          </w:p>
        </w:tc>
        <w:tc>
          <w:tcPr>
            <w:tcW w:w="988" w:type="pct"/>
            <w:gridSpan w:val="3"/>
            <w:shd w:val="clear" w:color="auto" w:fill="FFFFFF" w:themeFill="background1"/>
            <w:noWrap/>
            <w:vAlign w:val="center"/>
          </w:tcPr>
          <w:p w14:paraId="4A23FF5F"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8"/>
                <w:szCs w:val="18"/>
              </w:rPr>
            </w:pPr>
            <w:r w:rsidRPr="008D0978">
              <w:rPr>
                <w:rFonts w:ascii="Times New Roman" w:eastAsia="Calibri" w:hAnsi="Times New Roman" w:cs="Times New Roman"/>
                <w:color w:val="767171"/>
                <w:spacing w:val="20"/>
                <w:sz w:val="18"/>
                <w:szCs w:val="18"/>
              </w:rPr>
              <w:t>1,152</w:t>
            </w:r>
          </w:p>
        </w:tc>
        <w:tc>
          <w:tcPr>
            <w:tcW w:w="988" w:type="pct"/>
            <w:gridSpan w:val="3"/>
            <w:shd w:val="clear" w:color="auto" w:fill="FFFFFF" w:themeFill="background1"/>
            <w:noWrap/>
            <w:vAlign w:val="center"/>
          </w:tcPr>
          <w:p w14:paraId="6208C8EF"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8"/>
                <w:szCs w:val="18"/>
              </w:rPr>
            </w:pPr>
            <w:r w:rsidRPr="008D0978">
              <w:rPr>
                <w:rFonts w:ascii="Times New Roman" w:eastAsia="Calibri" w:hAnsi="Times New Roman" w:cs="Times New Roman"/>
                <w:color w:val="767171"/>
                <w:spacing w:val="20"/>
                <w:sz w:val="18"/>
                <w:szCs w:val="18"/>
              </w:rPr>
              <w:t>1,222</w:t>
            </w:r>
          </w:p>
        </w:tc>
        <w:tc>
          <w:tcPr>
            <w:tcW w:w="1080" w:type="pct"/>
            <w:gridSpan w:val="4"/>
            <w:shd w:val="clear" w:color="auto" w:fill="FFFFFF" w:themeFill="background1"/>
            <w:noWrap/>
            <w:vAlign w:val="center"/>
          </w:tcPr>
          <w:p w14:paraId="7689A140" w14:textId="08345E2A" w:rsidR="00A41D2C" w:rsidRDefault="00A41D2C" w:rsidP="00A41D2C">
            <w:pPr>
              <w:spacing w:after="0" w:line="240" w:lineRule="auto"/>
              <w:jc w:val="center"/>
              <w:rPr>
                <w:rFonts w:ascii="Times New Roman" w:eastAsia="Calibri" w:hAnsi="Times New Roman" w:cs="Times New Roman"/>
                <w:color w:val="767171"/>
                <w:spacing w:val="20"/>
                <w:sz w:val="18"/>
                <w:szCs w:val="18"/>
              </w:rPr>
            </w:pPr>
            <w:r w:rsidRPr="008D0978">
              <w:rPr>
                <w:rFonts w:ascii="Times New Roman" w:eastAsia="Calibri" w:hAnsi="Times New Roman" w:cs="Times New Roman"/>
                <w:color w:val="767171"/>
                <w:spacing w:val="20"/>
                <w:sz w:val="18"/>
                <w:szCs w:val="18"/>
              </w:rPr>
              <w:t>1,495</w:t>
            </w:r>
          </w:p>
        </w:tc>
        <w:tc>
          <w:tcPr>
            <w:tcW w:w="355" w:type="pct"/>
            <w:shd w:val="clear" w:color="auto" w:fill="FFFFFF" w:themeFill="background1"/>
            <w:noWrap/>
            <w:vAlign w:val="center"/>
          </w:tcPr>
          <w:p w14:paraId="64E18FCB" w14:textId="188D0F1E" w:rsidR="00A41D2C" w:rsidRPr="008D0978" w:rsidRDefault="00A41D2C" w:rsidP="00A41D2C">
            <w:pPr>
              <w:spacing w:after="0" w:line="240" w:lineRule="auto"/>
              <w:jc w:val="center"/>
              <w:rPr>
                <w:rFonts w:ascii="Times New Roman" w:eastAsia="Calibri" w:hAnsi="Times New Roman" w:cs="Times New Roman"/>
                <w:color w:val="767171"/>
                <w:spacing w:val="20"/>
                <w:sz w:val="18"/>
                <w:szCs w:val="18"/>
              </w:rPr>
            </w:pPr>
            <w:r>
              <w:rPr>
                <w:rFonts w:ascii="Times New Roman" w:eastAsia="Calibri" w:hAnsi="Times New Roman" w:cs="Times New Roman"/>
                <w:color w:val="767171"/>
                <w:spacing w:val="20"/>
                <w:sz w:val="18"/>
                <w:szCs w:val="18"/>
              </w:rPr>
              <w:t>4,586</w:t>
            </w:r>
          </w:p>
        </w:tc>
      </w:tr>
      <w:tr w:rsidR="00A41D2C" w:rsidRPr="000D249C" w14:paraId="43FC5A67" w14:textId="77777777" w:rsidTr="00A41D2C">
        <w:trPr>
          <w:trHeight w:val="1640"/>
        </w:trPr>
        <w:tc>
          <w:tcPr>
            <w:tcW w:w="359" w:type="pct"/>
            <w:vMerge/>
            <w:shd w:val="clear" w:color="auto" w:fill="FFFFFF" w:themeFill="background1"/>
            <w:vAlign w:val="center"/>
          </w:tcPr>
          <w:p w14:paraId="56F5D3ED" w14:textId="77777777" w:rsidR="00A41D2C" w:rsidRPr="00A41D2C" w:rsidRDefault="00A41D2C" w:rsidP="008D0978">
            <w:pPr>
              <w:spacing w:after="0" w:line="240" w:lineRule="auto"/>
              <w:jc w:val="both"/>
              <w:rPr>
                <w:rFonts w:ascii="Times New Roman" w:eastAsia="Times New Roman" w:hAnsi="Times New Roman" w:cs="Times New Roman"/>
                <w:color w:val="000000"/>
                <w:sz w:val="16"/>
                <w:szCs w:val="16"/>
                <w:lang w:val="es-DO" w:eastAsia="es-DO"/>
              </w:rPr>
            </w:pPr>
          </w:p>
        </w:tc>
        <w:tc>
          <w:tcPr>
            <w:tcW w:w="244" w:type="pct"/>
            <w:shd w:val="clear" w:color="auto" w:fill="FFFFFF" w:themeFill="background1"/>
            <w:vAlign w:val="center"/>
          </w:tcPr>
          <w:p w14:paraId="2FD001DE" w14:textId="5A8E51F5" w:rsidR="00A41D2C" w:rsidRPr="0073777C" w:rsidRDefault="00A41D2C" w:rsidP="008D0978">
            <w:pPr>
              <w:spacing w:after="0" w:line="240" w:lineRule="auto"/>
              <w:jc w:val="center"/>
              <w:rPr>
                <w:rFonts w:ascii="Times New Roman" w:eastAsia="Calibri" w:hAnsi="Times New Roman" w:cs="Times New Roman"/>
                <w:color w:val="767171"/>
                <w:spacing w:val="20"/>
                <w:sz w:val="16"/>
                <w:szCs w:val="16"/>
              </w:rPr>
            </w:pPr>
            <w:r w:rsidRPr="0073777C">
              <w:rPr>
                <w:rFonts w:ascii="Times New Roman" w:eastAsia="Calibri" w:hAnsi="Times New Roman" w:cs="Times New Roman"/>
                <w:color w:val="767171"/>
                <w:spacing w:val="20"/>
                <w:sz w:val="16"/>
                <w:szCs w:val="16"/>
              </w:rPr>
              <w:t>Inver</w:t>
            </w:r>
            <w:r>
              <w:rPr>
                <w:rFonts w:ascii="Times New Roman" w:eastAsia="Calibri" w:hAnsi="Times New Roman" w:cs="Times New Roman"/>
                <w:color w:val="767171"/>
                <w:spacing w:val="20"/>
                <w:sz w:val="16"/>
                <w:szCs w:val="16"/>
              </w:rPr>
              <w:t>-</w:t>
            </w:r>
            <w:proofErr w:type="spellStart"/>
            <w:r w:rsidRPr="0073777C">
              <w:rPr>
                <w:rFonts w:ascii="Times New Roman" w:eastAsia="Calibri" w:hAnsi="Times New Roman" w:cs="Times New Roman"/>
                <w:color w:val="767171"/>
                <w:spacing w:val="20"/>
                <w:sz w:val="16"/>
                <w:szCs w:val="16"/>
              </w:rPr>
              <w:t>sión</w:t>
            </w:r>
            <w:proofErr w:type="spellEnd"/>
          </w:p>
        </w:tc>
        <w:tc>
          <w:tcPr>
            <w:tcW w:w="330" w:type="pct"/>
            <w:shd w:val="clear" w:color="auto" w:fill="FFFFFF" w:themeFill="background1"/>
            <w:noWrap/>
            <w:vAlign w:val="center"/>
          </w:tcPr>
          <w:p w14:paraId="59E46229"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4,742,644</w:t>
            </w:r>
          </w:p>
          <w:p w14:paraId="2996A7CC"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.26</w:t>
            </w:r>
          </w:p>
        </w:tc>
        <w:tc>
          <w:tcPr>
            <w:tcW w:w="328" w:type="pct"/>
            <w:shd w:val="clear" w:color="auto" w:fill="FFFFFF" w:themeFill="background1"/>
            <w:noWrap/>
            <w:vAlign w:val="center"/>
          </w:tcPr>
          <w:p w14:paraId="13AFFBFA"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4,743,444</w:t>
            </w:r>
          </w:p>
          <w:p w14:paraId="61626881"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.26</w:t>
            </w:r>
          </w:p>
        </w:tc>
        <w:tc>
          <w:tcPr>
            <w:tcW w:w="330" w:type="pct"/>
            <w:shd w:val="clear" w:color="auto" w:fill="FFFFFF" w:themeFill="background1"/>
            <w:noWrap/>
            <w:vAlign w:val="center"/>
          </w:tcPr>
          <w:p w14:paraId="17501008"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4,684,124</w:t>
            </w:r>
          </w:p>
          <w:p w14:paraId="7583BD59"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.71</w:t>
            </w:r>
          </w:p>
        </w:tc>
        <w:tc>
          <w:tcPr>
            <w:tcW w:w="329" w:type="pct"/>
            <w:shd w:val="clear" w:color="auto" w:fill="FFFFFF" w:themeFill="background1"/>
            <w:noWrap/>
            <w:vAlign w:val="center"/>
          </w:tcPr>
          <w:p w14:paraId="4F8F369C"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8,155,411</w:t>
            </w:r>
          </w:p>
          <w:p w14:paraId="5A03F33F" w14:textId="670F4321"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.09</w:t>
            </w:r>
          </w:p>
        </w:tc>
        <w:tc>
          <w:tcPr>
            <w:tcW w:w="330" w:type="pct"/>
            <w:shd w:val="clear" w:color="auto" w:fill="FFFFFF" w:themeFill="background1"/>
            <w:noWrap/>
            <w:vAlign w:val="center"/>
          </w:tcPr>
          <w:p w14:paraId="52B69C76"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4,904,918</w:t>
            </w:r>
          </w:p>
          <w:p w14:paraId="649791B9" w14:textId="442ECE8C"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.09</w:t>
            </w:r>
          </w:p>
        </w:tc>
        <w:tc>
          <w:tcPr>
            <w:tcW w:w="329" w:type="pct"/>
            <w:shd w:val="clear" w:color="auto" w:fill="FFFFFF" w:themeFill="background1"/>
            <w:noWrap/>
            <w:vAlign w:val="center"/>
          </w:tcPr>
          <w:p w14:paraId="227A83AB" w14:textId="77777777" w:rsidR="00A41D2C"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5,736,500</w:t>
            </w:r>
          </w:p>
          <w:p w14:paraId="25BE5E3E" w14:textId="3374CA1D"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.03</w:t>
            </w:r>
          </w:p>
        </w:tc>
        <w:tc>
          <w:tcPr>
            <w:tcW w:w="330" w:type="pct"/>
            <w:shd w:val="clear" w:color="auto" w:fill="FFFFFF" w:themeFill="background1"/>
            <w:noWrap/>
            <w:vAlign w:val="center"/>
          </w:tcPr>
          <w:p w14:paraId="133249EA"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4,918,497.14</w:t>
            </w:r>
          </w:p>
        </w:tc>
        <w:tc>
          <w:tcPr>
            <w:tcW w:w="329" w:type="pct"/>
            <w:shd w:val="clear" w:color="auto" w:fill="FFFFFF" w:themeFill="background1"/>
            <w:noWrap/>
            <w:vAlign w:val="center"/>
          </w:tcPr>
          <w:p w14:paraId="25912331"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5,670,491</w:t>
            </w:r>
          </w:p>
          <w:p w14:paraId="0B4A643D" w14:textId="429D3F45"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.05</w:t>
            </w:r>
          </w:p>
        </w:tc>
        <w:tc>
          <w:tcPr>
            <w:tcW w:w="329" w:type="pct"/>
            <w:shd w:val="clear" w:color="auto" w:fill="FFFFFF" w:themeFill="background1"/>
            <w:noWrap/>
            <w:vAlign w:val="center"/>
          </w:tcPr>
          <w:p w14:paraId="4E58D36F" w14:textId="77777777" w:rsidR="00A41D2C"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6,885,544</w:t>
            </w:r>
          </w:p>
          <w:p w14:paraId="3FF41D8D" w14:textId="720F41B6"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.26</w:t>
            </w:r>
          </w:p>
        </w:tc>
        <w:tc>
          <w:tcPr>
            <w:tcW w:w="359" w:type="pct"/>
            <w:shd w:val="clear" w:color="auto" w:fill="FFFFFF" w:themeFill="background1"/>
            <w:noWrap/>
            <w:vAlign w:val="center"/>
          </w:tcPr>
          <w:p w14:paraId="131E7634"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10,971,757.98</w:t>
            </w:r>
          </w:p>
        </w:tc>
        <w:tc>
          <w:tcPr>
            <w:tcW w:w="359" w:type="pct"/>
            <w:shd w:val="clear" w:color="auto" w:fill="FFFFFF" w:themeFill="background1"/>
            <w:noWrap/>
            <w:vAlign w:val="center"/>
          </w:tcPr>
          <w:p w14:paraId="32A3D7BA"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10,179,054</w:t>
            </w:r>
          </w:p>
          <w:p w14:paraId="12A9636A" w14:textId="4BFFE292"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.02</w:t>
            </w:r>
          </w:p>
        </w:tc>
        <w:tc>
          <w:tcPr>
            <w:tcW w:w="359" w:type="pct"/>
            <w:shd w:val="clear" w:color="auto" w:fill="FFFFFF" w:themeFill="background1"/>
            <w:vAlign w:val="center"/>
          </w:tcPr>
          <w:p w14:paraId="24321845" w14:textId="77777777" w:rsidR="00A41D2C" w:rsidRDefault="00A41D2C" w:rsidP="00A41D2C">
            <w:pPr>
              <w:spacing w:after="0" w:line="240" w:lineRule="auto"/>
              <w:jc w:val="center"/>
              <w:rPr>
                <w:rFonts w:ascii="Times New Roman" w:eastAsia="Calibri" w:hAnsi="Times New Roman" w:cs="Times New Roman"/>
                <w:color w:val="767171"/>
                <w:spacing w:val="20"/>
                <w:sz w:val="16"/>
                <w:szCs w:val="16"/>
              </w:rPr>
            </w:pPr>
            <w:r w:rsidRPr="00A41D2C">
              <w:rPr>
                <w:rFonts w:ascii="Times New Roman" w:eastAsia="Calibri" w:hAnsi="Times New Roman" w:cs="Times New Roman"/>
                <w:color w:val="767171"/>
                <w:spacing w:val="20"/>
                <w:sz w:val="16"/>
                <w:szCs w:val="16"/>
              </w:rPr>
              <w:t>12</w:t>
            </w:r>
            <w:r>
              <w:rPr>
                <w:rFonts w:ascii="Times New Roman" w:eastAsia="Calibri" w:hAnsi="Times New Roman" w:cs="Times New Roman"/>
                <w:color w:val="767171"/>
                <w:spacing w:val="20"/>
                <w:sz w:val="16"/>
                <w:szCs w:val="16"/>
              </w:rPr>
              <w:t>,</w:t>
            </w:r>
            <w:r w:rsidRPr="00A41D2C">
              <w:rPr>
                <w:rFonts w:ascii="Times New Roman" w:eastAsia="Calibri" w:hAnsi="Times New Roman" w:cs="Times New Roman"/>
                <w:color w:val="767171"/>
                <w:spacing w:val="20"/>
                <w:sz w:val="16"/>
                <w:szCs w:val="16"/>
              </w:rPr>
              <w:t>157</w:t>
            </w:r>
            <w:r>
              <w:rPr>
                <w:rFonts w:ascii="Times New Roman" w:eastAsia="Calibri" w:hAnsi="Times New Roman" w:cs="Times New Roman"/>
                <w:color w:val="767171"/>
                <w:spacing w:val="20"/>
                <w:sz w:val="16"/>
                <w:szCs w:val="16"/>
              </w:rPr>
              <w:t>,</w:t>
            </w:r>
            <w:r w:rsidRPr="00A41D2C">
              <w:rPr>
                <w:rFonts w:ascii="Times New Roman" w:eastAsia="Calibri" w:hAnsi="Times New Roman" w:cs="Times New Roman"/>
                <w:color w:val="767171"/>
                <w:spacing w:val="20"/>
                <w:sz w:val="16"/>
                <w:szCs w:val="16"/>
              </w:rPr>
              <w:t>406</w:t>
            </w:r>
          </w:p>
          <w:p w14:paraId="187E8557" w14:textId="621D96E1"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A41D2C">
              <w:rPr>
                <w:rFonts w:ascii="Times New Roman" w:eastAsia="Calibri" w:hAnsi="Times New Roman" w:cs="Times New Roman"/>
                <w:color w:val="767171"/>
                <w:spacing w:val="20"/>
                <w:sz w:val="16"/>
                <w:szCs w:val="16"/>
              </w:rPr>
              <w:t>.24</w:t>
            </w:r>
          </w:p>
        </w:tc>
        <w:tc>
          <w:tcPr>
            <w:tcW w:w="355" w:type="pct"/>
            <w:gridSpan w:val="2"/>
            <w:shd w:val="clear" w:color="auto" w:fill="FFFFFF" w:themeFill="background1"/>
            <w:noWrap/>
            <w:vAlign w:val="center"/>
          </w:tcPr>
          <w:p w14:paraId="4CE702F9" w14:textId="18FC0CAA" w:rsidR="00A41D2C"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71,592,386</w:t>
            </w:r>
          </w:p>
          <w:p w14:paraId="075787AB" w14:textId="78A0D3B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.89</w:t>
            </w:r>
          </w:p>
        </w:tc>
      </w:tr>
      <w:tr w:rsidR="00A41D2C" w:rsidRPr="000D249C" w14:paraId="3574F5D7" w14:textId="77777777" w:rsidTr="00A41D2C">
        <w:trPr>
          <w:trHeight w:val="331"/>
        </w:trPr>
        <w:tc>
          <w:tcPr>
            <w:tcW w:w="359" w:type="pct"/>
            <w:vMerge w:val="restart"/>
            <w:shd w:val="clear" w:color="auto" w:fill="FFFFFF" w:themeFill="background1"/>
            <w:vAlign w:val="center"/>
          </w:tcPr>
          <w:p w14:paraId="4324EC7F" w14:textId="68AAA8AB" w:rsidR="00A41D2C" w:rsidRPr="00A41D2C" w:rsidRDefault="00A41D2C" w:rsidP="008D0978">
            <w:pPr>
              <w:spacing w:after="0" w:line="240" w:lineRule="auto"/>
              <w:jc w:val="both"/>
              <w:rPr>
                <w:rFonts w:ascii="Times New Roman" w:eastAsia="Times New Roman" w:hAnsi="Times New Roman" w:cs="Times New Roman"/>
                <w:color w:val="000000"/>
                <w:sz w:val="16"/>
                <w:szCs w:val="16"/>
                <w:lang w:val="es-DO" w:eastAsia="es-DO"/>
              </w:rPr>
            </w:pPr>
            <w:r w:rsidRPr="00A41D2C">
              <w:rPr>
                <w:rFonts w:ascii="Times New Roman" w:eastAsia="Calibri" w:hAnsi="Times New Roman" w:cs="Times New Roman"/>
                <w:b/>
                <w:bCs/>
                <w:color w:val="767171"/>
                <w:spacing w:val="20"/>
                <w:sz w:val="16"/>
                <w:szCs w:val="16"/>
                <w:lang w:val="es-DO"/>
              </w:rPr>
              <w:t>Producto 7334:</w:t>
            </w:r>
            <w:r w:rsidRPr="00A41D2C">
              <w:rPr>
                <w:rFonts w:ascii="Times New Roman" w:eastAsia="Calibri" w:hAnsi="Times New Roman" w:cs="Times New Roman"/>
                <w:color w:val="767171"/>
                <w:spacing w:val="20"/>
                <w:sz w:val="16"/>
                <w:szCs w:val="16"/>
                <w:lang w:val="es-DO"/>
              </w:rPr>
              <w:t xml:space="preserve"> Sistema Único de Información y Recaudo con disponibilidad 24/7</w:t>
            </w:r>
          </w:p>
        </w:tc>
        <w:tc>
          <w:tcPr>
            <w:tcW w:w="244" w:type="pct"/>
            <w:shd w:val="clear" w:color="auto" w:fill="FFFFFF" w:themeFill="background1"/>
            <w:vAlign w:val="center"/>
          </w:tcPr>
          <w:p w14:paraId="7A919E1F" w14:textId="77777777" w:rsidR="00A41D2C" w:rsidRPr="0073777C" w:rsidRDefault="00A41D2C" w:rsidP="008D0978">
            <w:pPr>
              <w:spacing w:after="0" w:line="240" w:lineRule="auto"/>
              <w:jc w:val="center"/>
              <w:rPr>
                <w:rFonts w:ascii="Times New Roman" w:eastAsia="Calibri" w:hAnsi="Times New Roman" w:cs="Times New Roman"/>
                <w:color w:val="767171"/>
                <w:spacing w:val="20"/>
                <w:sz w:val="16"/>
                <w:szCs w:val="16"/>
              </w:rPr>
            </w:pPr>
            <w:proofErr w:type="spellStart"/>
            <w:r w:rsidRPr="0073777C">
              <w:rPr>
                <w:rFonts w:ascii="Times New Roman" w:eastAsia="Calibri" w:hAnsi="Times New Roman" w:cs="Times New Roman"/>
                <w:color w:val="767171"/>
                <w:spacing w:val="20"/>
                <w:sz w:val="16"/>
                <w:szCs w:val="16"/>
              </w:rPr>
              <w:t>Logro</w:t>
            </w:r>
            <w:proofErr w:type="spellEnd"/>
          </w:p>
        </w:tc>
        <w:tc>
          <w:tcPr>
            <w:tcW w:w="987" w:type="pct"/>
            <w:gridSpan w:val="3"/>
            <w:shd w:val="clear" w:color="auto" w:fill="FFFFFF" w:themeFill="background1"/>
            <w:noWrap/>
            <w:vAlign w:val="center"/>
          </w:tcPr>
          <w:p w14:paraId="3F6C113C"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99.13%</w:t>
            </w:r>
          </w:p>
        </w:tc>
        <w:tc>
          <w:tcPr>
            <w:tcW w:w="988" w:type="pct"/>
            <w:gridSpan w:val="3"/>
            <w:shd w:val="clear" w:color="auto" w:fill="FFFFFF" w:themeFill="background1"/>
            <w:noWrap/>
            <w:vAlign w:val="center"/>
          </w:tcPr>
          <w:p w14:paraId="2FDDFBF2"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99.61%</w:t>
            </w:r>
          </w:p>
        </w:tc>
        <w:tc>
          <w:tcPr>
            <w:tcW w:w="988" w:type="pct"/>
            <w:gridSpan w:val="3"/>
            <w:shd w:val="clear" w:color="auto" w:fill="FFFFFF" w:themeFill="background1"/>
            <w:noWrap/>
            <w:vAlign w:val="center"/>
          </w:tcPr>
          <w:p w14:paraId="721741E3"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98.23%</w:t>
            </w:r>
          </w:p>
        </w:tc>
        <w:tc>
          <w:tcPr>
            <w:tcW w:w="1080" w:type="pct"/>
            <w:gridSpan w:val="4"/>
            <w:shd w:val="clear" w:color="auto" w:fill="FFFFFF" w:themeFill="background1"/>
            <w:noWrap/>
            <w:vAlign w:val="center"/>
          </w:tcPr>
          <w:p w14:paraId="25F616AC" w14:textId="1C13623F"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98%</w:t>
            </w:r>
          </w:p>
        </w:tc>
        <w:tc>
          <w:tcPr>
            <w:tcW w:w="355" w:type="pct"/>
            <w:shd w:val="clear" w:color="auto" w:fill="FFFFFF" w:themeFill="background1"/>
            <w:noWrap/>
            <w:vAlign w:val="center"/>
          </w:tcPr>
          <w:p w14:paraId="30E75357" w14:textId="48CE1B32"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98.74%</w:t>
            </w:r>
          </w:p>
        </w:tc>
      </w:tr>
      <w:tr w:rsidR="00A41D2C" w:rsidRPr="000D249C" w14:paraId="58531F90" w14:textId="77777777" w:rsidTr="00A41D2C">
        <w:trPr>
          <w:trHeight w:val="331"/>
        </w:trPr>
        <w:tc>
          <w:tcPr>
            <w:tcW w:w="359" w:type="pct"/>
            <w:vMerge/>
            <w:shd w:val="clear" w:color="auto" w:fill="FFFFFF" w:themeFill="background1"/>
            <w:vAlign w:val="center"/>
          </w:tcPr>
          <w:p w14:paraId="63081826" w14:textId="77777777" w:rsidR="00A41D2C" w:rsidRPr="00A41D2C" w:rsidRDefault="00A41D2C" w:rsidP="008D0978">
            <w:pPr>
              <w:spacing w:after="0" w:line="240" w:lineRule="auto"/>
              <w:jc w:val="both"/>
              <w:rPr>
                <w:rFonts w:ascii="Times New Roman" w:eastAsia="Times New Roman" w:hAnsi="Times New Roman" w:cs="Times New Roman"/>
                <w:color w:val="000000"/>
                <w:sz w:val="16"/>
                <w:szCs w:val="16"/>
                <w:lang w:val="es-DO" w:eastAsia="es-DO"/>
              </w:rPr>
            </w:pPr>
          </w:p>
        </w:tc>
        <w:tc>
          <w:tcPr>
            <w:tcW w:w="244" w:type="pct"/>
            <w:shd w:val="clear" w:color="auto" w:fill="FFFFFF" w:themeFill="background1"/>
            <w:vAlign w:val="center"/>
          </w:tcPr>
          <w:p w14:paraId="489366A3" w14:textId="20EB0BC8" w:rsidR="00A41D2C" w:rsidRPr="0073777C" w:rsidRDefault="00A41D2C" w:rsidP="008D0978">
            <w:pPr>
              <w:spacing w:after="0" w:line="240" w:lineRule="auto"/>
              <w:jc w:val="center"/>
              <w:rPr>
                <w:rFonts w:ascii="Times New Roman" w:eastAsia="Calibri" w:hAnsi="Times New Roman" w:cs="Times New Roman"/>
                <w:color w:val="767171"/>
                <w:spacing w:val="20"/>
                <w:sz w:val="16"/>
                <w:szCs w:val="16"/>
              </w:rPr>
            </w:pPr>
            <w:r w:rsidRPr="0073777C">
              <w:rPr>
                <w:rFonts w:ascii="Times New Roman" w:eastAsia="Calibri" w:hAnsi="Times New Roman" w:cs="Times New Roman"/>
                <w:color w:val="767171"/>
                <w:spacing w:val="20"/>
                <w:sz w:val="16"/>
                <w:szCs w:val="16"/>
              </w:rPr>
              <w:t>Inver</w:t>
            </w:r>
            <w:r>
              <w:rPr>
                <w:rFonts w:ascii="Times New Roman" w:eastAsia="Calibri" w:hAnsi="Times New Roman" w:cs="Times New Roman"/>
                <w:color w:val="767171"/>
                <w:spacing w:val="20"/>
                <w:sz w:val="16"/>
                <w:szCs w:val="16"/>
              </w:rPr>
              <w:t>-</w:t>
            </w:r>
            <w:proofErr w:type="spellStart"/>
            <w:r w:rsidRPr="0073777C">
              <w:rPr>
                <w:rFonts w:ascii="Times New Roman" w:eastAsia="Calibri" w:hAnsi="Times New Roman" w:cs="Times New Roman"/>
                <w:color w:val="767171"/>
                <w:spacing w:val="20"/>
                <w:sz w:val="16"/>
                <w:szCs w:val="16"/>
              </w:rPr>
              <w:t>sión</w:t>
            </w:r>
            <w:proofErr w:type="spellEnd"/>
          </w:p>
        </w:tc>
        <w:tc>
          <w:tcPr>
            <w:tcW w:w="330" w:type="pct"/>
            <w:shd w:val="clear" w:color="auto" w:fill="FFFFFF" w:themeFill="background1"/>
            <w:noWrap/>
            <w:vAlign w:val="center"/>
          </w:tcPr>
          <w:p w14:paraId="23F38662"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6,024,045</w:t>
            </w:r>
          </w:p>
          <w:p w14:paraId="59D54638" w14:textId="5297C87F"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.93</w:t>
            </w:r>
          </w:p>
        </w:tc>
        <w:tc>
          <w:tcPr>
            <w:tcW w:w="328" w:type="pct"/>
            <w:shd w:val="clear" w:color="auto" w:fill="FFFFFF" w:themeFill="background1"/>
            <w:noWrap/>
            <w:vAlign w:val="center"/>
          </w:tcPr>
          <w:p w14:paraId="033B996A"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6,419,204</w:t>
            </w:r>
          </w:p>
          <w:p w14:paraId="65F3A55D" w14:textId="507713B3"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.66</w:t>
            </w:r>
          </w:p>
        </w:tc>
        <w:tc>
          <w:tcPr>
            <w:tcW w:w="330" w:type="pct"/>
            <w:shd w:val="clear" w:color="auto" w:fill="FFFFFF" w:themeFill="background1"/>
            <w:noWrap/>
            <w:vAlign w:val="center"/>
          </w:tcPr>
          <w:p w14:paraId="64C32817"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6,280,039</w:t>
            </w:r>
          </w:p>
          <w:p w14:paraId="4F1BC484" w14:textId="207933C1"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.59</w:t>
            </w:r>
          </w:p>
        </w:tc>
        <w:tc>
          <w:tcPr>
            <w:tcW w:w="329" w:type="pct"/>
            <w:shd w:val="clear" w:color="auto" w:fill="FFFFFF" w:themeFill="background1"/>
            <w:noWrap/>
            <w:vAlign w:val="center"/>
          </w:tcPr>
          <w:p w14:paraId="774ECCB9"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10,801,695.28</w:t>
            </w:r>
          </w:p>
        </w:tc>
        <w:tc>
          <w:tcPr>
            <w:tcW w:w="330" w:type="pct"/>
            <w:shd w:val="clear" w:color="auto" w:fill="FFFFFF" w:themeFill="background1"/>
            <w:noWrap/>
            <w:vAlign w:val="center"/>
          </w:tcPr>
          <w:p w14:paraId="6527128A"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6,381,761</w:t>
            </w:r>
          </w:p>
          <w:p w14:paraId="2510CE11" w14:textId="2DE5D4F2"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.96</w:t>
            </w:r>
          </w:p>
        </w:tc>
        <w:tc>
          <w:tcPr>
            <w:tcW w:w="329" w:type="pct"/>
            <w:shd w:val="clear" w:color="auto" w:fill="FFFFFF" w:themeFill="background1"/>
            <w:noWrap/>
            <w:vAlign w:val="center"/>
          </w:tcPr>
          <w:p w14:paraId="10BE3B92"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6,450,191.18</w:t>
            </w:r>
          </w:p>
        </w:tc>
        <w:tc>
          <w:tcPr>
            <w:tcW w:w="330" w:type="pct"/>
            <w:shd w:val="clear" w:color="auto" w:fill="FFFFFF" w:themeFill="background1"/>
            <w:noWrap/>
            <w:vAlign w:val="center"/>
          </w:tcPr>
          <w:p w14:paraId="6CFFF7E6"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6,987,754.68</w:t>
            </w:r>
          </w:p>
        </w:tc>
        <w:tc>
          <w:tcPr>
            <w:tcW w:w="329" w:type="pct"/>
            <w:shd w:val="clear" w:color="auto" w:fill="FFFFFF" w:themeFill="background1"/>
            <w:noWrap/>
            <w:vAlign w:val="center"/>
          </w:tcPr>
          <w:p w14:paraId="27A2929B"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6,950,252</w:t>
            </w:r>
          </w:p>
          <w:p w14:paraId="32D624AC" w14:textId="26FF350A"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.64</w:t>
            </w:r>
          </w:p>
        </w:tc>
        <w:tc>
          <w:tcPr>
            <w:tcW w:w="329" w:type="pct"/>
            <w:shd w:val="clear" w:color="auto" w:fill="FFFFFF" w:themeFill="background1"/>
            <w:noWrap/>
            <w:vAlign w:val="center"/>
          </w:tcPr>
          <w:p w14:paraId="5C49A689"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7,324,864.41</w:t>
            </w:r>
          </w:p>
        </w:tc>
        <w:tc>
          <w:tcPr>
            <w:tcW w:w="359" w:type="pct"/>
            <w:shd w:val="clear" w:color="auto" w:fill="FFFFFF" w:themeFill="background1"/>
            <w:noWrap/>
            <w:vAlign w:val="center"/>
          </w:tcPr>
          <w:p w14:paraId="1086BDA0"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13,993,026.09</w:t>
            </w:r>
          </w:p>
        </w:tc>
        <w:tc>
          <w:tcPr>
            <w:tcW w:w="359" w:type="pct"/>
            <w:shd w:val="clear" w:color="auto" w:fill="FFFFFF" w:themeFill="background1"/>
            <w:noWrap/>
            <w:vAlign w:val="center"/>
          </w:tcPr>
          <w:p w14:paraId="62F0BC5B"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12,310,824</w:t>
            </w:r>
          </w:p>
          <w:p w14:paraId="1C254D2A" w14:textId="22DF1336"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.45</w:t>
            </w:r>
          </w:p>
        </w:tc>
        <w:tc>
          <w:tcPr>
            <w:tcW w:w="359" w:type="pct"/>
            <w:shd w:val="clear" w:color="auto" w:fill="FFFFFF" w:themeFill="background1"/>
            <w:vAlign w:val="center"/>
          </w:tcPr>
          <w:p w14:paraId="03D165B5" w14:textId="77777777" w:rsidR="00A41D2C" w:rsidRDefault="00A41D2C" w:rsidP="00A41D2C">
            <w:pPr>
              <w:spacing w:after="0" w:line="240" w:lineRule="auto"/>
              <w:jc w:val="center"/>
              <w:rPr>
                <w:rFonts w:ascii="Times New Roman" w:eastAsia="Calibri" w:hAnsi="Times New Roman" w:cs="Times New Roman"/>
                <w:color w:val="767171"/>
                <w:spacing w:val="20"/>
                <w:sz w:val="16"/>
                <w:szCs w:val="16"/>
              </w:rPr>
            </w:pPr>
            <w:r w:rsidRPr="00A41D2C">
              <w:rPr>
                <w:rFonts w:ascii="Times New Roman" w:eastAsia="Calibri" w:hAnsi="Times New Roman" w:cs="Times New Roman"/>
                <w:color w:val="767171"/>
                <w:spacing w:val="20"/>
                <w:sz w:val="16"/>
                <w:szCs w:val="16"/>
              </w:rPr>
              <w:t>15</w:t>
            </w:r>
            <w:r>
              <w:rPr>
                <w:rFonts w:ascii="Times New Roman" w:eastAsia="Calibri" w:hAnsi="Times New Roman" w:cs="Times New Roman"/>
                <w:color w:val="767171"/>
                <w:spacing w:val="20"/>
                <w:sz w:val="16"/>
                <w:szCs w:val="16"/>
              </w:rPr>
              <w:t>,</w:t>
            </w:r>
            <w:r w:rsidRPr="00A41D2C">
              <w:rPr>
                <w:rFonts w:ascii="Times New Roman" w:eastAsia="Calibri" w:hAnsi="Times New Roman" w:cs="Times New Roman"/>
                <w:color w:val="767171"/>
                <w:spacing w:val="20"/>
                <w:sz w:val="16"/>
                <w:szCs w:val="16"/>
              </w:rPr>
              <w:t>279</w:t>
            </w:r>
            <w:r>
              <w:rPr>
                <w:rFonts w:ascii="Times New Roman" w:eastAsia="Calibri" w:hAnsi="Times New Roman" w:cs="Times New Roman"/>
                <w:color w:val="767171"/>
                <w:spacing w:val="20"/>
                <w:sz w:val="16"/>
                <w:szCs w:val="16"/>
              </w:rPr>
              <w:t>,</w:t>
            </w:r>
            <w:r w:rsidRPr="00A41D2C">
              <w:rPr>
                <w:rFonts w:ascii="Times New Roman" w:eastAsia="Calibri" w:hAnsi="Times New Roman" w:cs="Times New Roman"/>
                <w:color w:val="767171"/>
                <w:spacing w:val="20"/>
                <w:sz w:val="16"/>
                <w:szCs w:val="16"/>
              </w:rPr>
              <w:t>757</w:t>
            </w:r>
          </w:p>
          <w:p w14:paraId="15ADBD7F" w14:textId="72E98648"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A41D2C">
              <w:rPr>
                <w:rFonts w:ascii="Times New Roman" w:eastAsia="Calibri" w:hAnsi="Times New Roman" w:cs="Times New Roman"/>
                <w:color w:val="767171"/>
                <w:spacing w:val="20"/>
                <w:sz w:val="16"/>
                <w:szCs w:val="16"/>
              </w:rPr>
              <w:t>.77</w:t>
            </w:r>
          </w:p>
        </w:tc>
        <w:tc>
          <w:tcPr>
            <w:tcW w:w="355" w:type="pct"/>
            <w:gridSpan w:val="2"/>
            <w:shd w:val="clear" w:color="auto" w:fill="FFFFFF" w:themeFill="background1"/>
            <w:noWrap/>
            <w:vAlign w:val="center"/>
          </w:tcPr>
          <w:p w14:paraId="5C05F6A8" w14:textId="6CD07F3A" w:rsidR="00A41D2C"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89,923,660</w:t>
            </w:r>
          </w:p>
          <w:p w14:paraId="5E0DF3E9" w14:textId="5569EF16"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.87</w:t>
            </w:r>
          </w:p>
        </w:tc>
      </w:tr>
      <w:tr w:rsidR="00A41D2C" w:rsidRPr="000D249C" w14:paraId="5B068DD0" w14:textId="77777777" w:rsidTr="00A41D2C">
        <w:trPr>
          <w:trHeight w:val="331"/>
        </w:trPr>
        <w:tc>
          <w:tcPr>
            <w:tcW w:w="359" w:type="pct"/>
            <w:vMerge w:val="restart"/>
            <w:shd w:val="clear" w:color="auto" w:fill="FFFFFF" w:themeFill="background1"/>
            <w:vAlign w:val="center"/>
            <w:hideMark/>
          </w:tcPr>
          <w:p w14:paraId="07EEC310" w14:textId="36D91FE9" w:rsidR="00A41D2C" w:rsidRPr="00A41D2C" w:rsidRDefault="00A41D2C" w:rsidP="008D0978">
            <w:pPr>
              <w:spacing w:after="0" w:line="240" w:lineRule="auto"/>
              <w:jc w:val="both"/>
              <w:rPr>
                <w:rFonts w:ascii="Times New Roman" w:eastAsia="Times New Roman" w:hAnsi="Times New Roman" w:cs="Times New Roman"/>
                <w:color w:val="000000"/>
                <w:sz w:val="16"/>
                <w:szCs w:val="16"/>
                <w:lang w:val="es-DO" w:eastAsia="es-DO"/>
              </w:rPr>
            </w:pPr>
            <w:r w:rsidRPr="00A41D2C">
              <w:rPr>
                <w:rFonts w:ascii="Times New Roman" w:eastAsia="Calibri" w:hAnsi="Times New Roman" w:cs="Times New Roman"/>
                <w:b/>
                <w:bCs/>
                <w:color w:val="767171"/>
                <w:spacing w:val="20"/>
                <w:sz w:val="16"/>
                <w:szCs w:val="16"/>
                <w:lang w:val="es-DO"/>
              </w:rPr>
              <w:t>Producto 7335:</w:t>
            </w:r>
            <w:r w:rsidRPr="00A41D2C">
              <w:rPr>
                <w:rFonts w:ascii="Times New Roman" w:eastAsia="Calibri" w:hAnsi="Times New Roman" w:cs="Times New Roman"/>
                <w:color w:val="767171"/>
                <w:spacing w:val="20"/>
                <w:sz w:val="16"/>
                <w:szCs w:val="16"/>
                <w:lang w:val="es-DO"/>
              </w:rPr>
              <w:t xml:space="preserve"> Estado Dominicano con Gestión Oportuna de los Aportes a la Seguridad Social</w:t>
            </w:r>
          </w:p>
          <w:p w14:paraId="6DBDF7EE" w14:textId="77777777" w:rsidR="00A41D2C" w:rsidRPr="00A41D2C" w:rsidRDefault="00A41D2C" w:rsidP="008D0978">
            <w:pPr>
              <w:spacing w:after="0" w:line="240" w:lineRule="auto"/>
              <w:jc w:val="both"/>
              <w:rPr>
                <w:rFonts w:ascii="Times New Roman" w:eastAsia="Times New Roman" w:hAnsi="Times New Roman" w:cs="Times New Roman"/>
                <w:color w:val="000000"/>
                <w:sz w:val="16"/>
                <w:szCs w:val="16"/>
                <w:lang w:val="es-DO" w:eastAsia="es-DO"/>
              </w:rPr>
            </w:pPr>
            <w:r w:rsidRPr="00A41D2C">
              <w:rPr>
                <w:rFonts w:ascii="Times New Roman" w:eastAsia="Times New Roman" w:hAnsi="Times New Roman" w:cs="Times New Roman"/>
                <w:color w:val="000000"/>
                <w:sz w:val="16"/>
                <w:szCs w:val="16"/>
                <w:lang w:val="es-DO" w:eastAsia="es-DO"/>
              </w:rPr>
              <w:t> </w:t>
            </w:r>
          </w:p>
        </w:tc>
        <w:tc>
          <w:tcPr>
            <w:tcW w:w="244" w:type="pct"/>
            <w:shd w:val="clear" w:color="auto" w:fill="FFFFFF" w:themeFill="background1"/>
            <w:vAlign w:val="center"/>
          </w:tcPr>
          <w:p w14:paraId="2BDD4B5D" w14:textId="77777777" w:rsidR="00A41D2C" w:rsidRPr="0073777C" w:rsidRDefault="00A41D2C" w:rsidP="008D0978">
            <w:pPr>
              <w:spacing w:after="0" w:line="240" w:lineRule="auto"/>
              <w:jc w:val="center"/>
              <w:rPr>
                <w:rFonts w:ascii="Times New Roman" w:eastAsia="Calibri" w:hAnsi="Times New Roman" w:cs="Times New Roman"/>
                <w:color w:val="767171"/>
                <w:spacing w:val="20"/>
                <w:sz w:val="16"/>
                <w:szCs w:val="16"/>
              </w:rPr>
            </w:pPr>
            <w:proofErr w:type="spellStart"/>
            <w:r w:rsidRPr="0073777C">
              <w:rPr>
                <w:rFonts w:ascii="Times New Roman" w:eastAsia="Calibri" w:hAnsi="Times New Roman" w:cs="Times New Roman"/>
                <w:color w:val="767171"/>
                <w:spacing w:val="20"/>
                <w:sz w:val="16"/>
                <w:szCs w:val="16"/>
              </w:rPr>
              <w:t>Logro</w:t>
            </w:r>
            <w:proofErr w:type="spellEnd"/>
          </w:p>
        </w:tc>
        <w:tc>
          <w:tcPr>
            <w:tcW w:w="987" w:type="pct"/>
            <w:gridSpan w:val="3"/>
            <w:shd w:val="clear" w:color="auto" w:fill="FFFFFF" w:themeFill="background1"/>
            <w:noWrap/>
            <w:vAlign w:val="center"/>
            <w:hideMark/>
          </w:tcPr>
          <w:p w14:paraId="63A109D2"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95.04%</w:t>
            </w:r>
          </w:p>
          <w:p w14:paraId="3402B1BB"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p>
        </w:tc>
        <w:tc>
          <w:tcPr>
            <w:tcW w:w="988" w:type="pct"/>
            <w:gridSpan w:val="3"/>
            <w:shd w:val="clear" w:color="auto" w:fill="FFFFFF" w:themeFill="background1"/>
            <w:noWrap/>
            <w:vAlign w:val="center"/>
            <w:hideMark/>
          </w:tcPr>
          <w:p w14:paraId="666910BF"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95.41%</w:t>
            </w:r>
          </w:p>
          <w:p w14:paraId="67B469F8"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p>
        </w:tc>
        <w:tc>
          <w:tcPr>
            <w:tcW w:w="988" w:type="pct"/>
            <w:gridSpan w:val="3"/>
            <w:shd w:val="clear" w:color="auto" w:fill="FFFFFF" w:themeFill="background1"/>
            <w:noWrap/>
            <w:vAlign w:val="center"/>
            <w:hideMark/>
          </w:tcPr>
          <w:p w14:paraId="0F522F3B"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95.05%</w:t>
            </w:r>
          </w:p>
          <w:p w14:paraId="5EEA9FA2"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p>
        </w:tc>
        <w:tc>
          <w:tcPr>
            <w:tcW w:w="1080" w:type="pct"/>
            <w:gridSpan w:val="4"/>
            <w:shd w:val="clear" w:color="auto" w:fill="FFFFFF" w:themeFill="background1"/>
            <w:noWrap/>
            <w:vAlign w:val="center"/>
            <w:hideMark/>
          </w:tcPr>
          <w:p w14:paraId="7BA706F1" w14:textId="06FE8D3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95%</w:t>
            </w:r>
          </w:p>
        </w:tc>
        <w:tc>
          <w:tcPr>
            <w:tcW w:w="355" w:type="pct"/>
            <w:shd w:val="clear" w:color="auto" w:fill="FFFFFF" w:themeFill="background1"/>
            <w:noWrap/>
            <w:vAlign w:val="center"/>
            <w:hideMark/>
          </w:tcPr>
          <w:p w14:paraId="58CA114D" w14:textId="454B7A7E"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95.13%</w:t>
            </w:r>
          </w:p>
        </w:tc>
      </w:tr>
      <w:tr w:rsidR="00A41D2C" w:rsidRPr="007C3C0F" w14:paraId="7F641F0E" w14:textId="77777777" w:rsidTr="00A41D2C">
        <w:trPr>
          <w:trHeight w:val="331"/>
        </w:trPr>
        <w:tc>
          <w:tcPr>
            <w:tcW w:w="359" w:type="pct"/>
            <w:vMerge/>
            <w:shd w:val="clear" w:color="auto" w:fill="FFFFFF" w:themeFill="background1"/>
            <w:vAlign w:val="center"/>
            <w:hideMark/>
          </w:tcPr>
          <w:p w14:paraId="257B5269" w14:textId="77777777" w:rsidR="00A41D2C" w:rsidRPr="0073777C" w:rsidRDefault="00A41D2C" w:rsidP="008D0978">
            <w:pPr>
              <w:spacing w:after="0" w:line="240" w:lineRule="auto"/>
              <w:rPr>
                <w:rFonts w:ascii="Times New Roman" w:eastAsia="Times New Roman" w:hAnsi="Times New Roman" w:cs="Times New Roman"/>
                <w:color w:val="000000"/>
                <w:sz w:val="18"/>
                <w:szCs w:val="18"/>
                <w:lang w:val="es-DO" w:eastAsia="es-DO"/>
              </w:rPr>
            </w:pPr>
          </w:p>
        </w:tc>
        <w:tc>
          <w:tcPr>
            <w:tcW w:w="244" w:type="pct"/>
            <w:shd w:val="clear" w:color="auto" w:fill="FFFFFF" w:themeFill="background1"/>
            <w:vAlign w:val="center"/>
          </w:tcPr>
          <w:p w14:paraId="07154490" w14:textId="742FC115" w:rsidR="00A41D2C" w:rsidRPr="007C3C0F" w:rsidRDefault="00A41D2C" w:rsidP="008D0978">
            <w:pPr>
              <w:spacing w:after="0" w:line="240" w:lineRule="auto"/>
              <w:jc w:val="center"/>
              <w:rPr>
                <w:rFonts w:ascii="Times New Roman" w:eastAsia="Calibri" w:hAnsi="Times New Roman" w:cs="Times New Roman"/>
                <w:color w:val="767171"/>
                <w:spacing w:val="20"/>
                <w:sz w:val="16"/>
                <w:szCs w:val="16"/>
              </w:rPr>
            </w:pPr>
            <w:r w:rsidRPr="007C3C0F">
              <w:rPr>
                <w:rFonts w:ascii="Times New Roman" w:eastAsia="Calibri" w:hAnsi="Times New Roman" w:cs="Times New Roman"/>
                <w:color w:val="767171"/>
                <w:spacing w:val="20"/>
                <w:sz w:val="16"/>
                <w:szCs w:val="16"/>
              </w:rPr>
              <w:t>Inver</w:t>
            </w:r>
            <w:r>
              <w:rPr>
                <w:rFonts w:ascii="Times New Roman" w:eastAsia="Calibri" w:hAnsi="Times New Roman" w:cs="Times New Roman"/>
                <w:color w:val="767171"/>
                <w:spacing w:val="20"/>
                <w:sz w:val="16"/>
                <w:szCs w:val="16"/>
              </w:rPr>
              <w:t>-</w:t>
            </w:r>
            <w:proofErr w:type="spellStart"/>
            <w:r w:rsidRPr="007C3C0F">
              <w:rPr>
                <w:rFonts w:ascii="Times New Roman" w:eastAsia="Calibri" w:hAnsi="Times New Roman" w:cs="Times New Roman"/>
                <w:color w:val="767171"/>
                <w:spacing w:val="20"/>
                <w:sz w:val="16"/>
                <w:szCs w:val="16"/>
              </w:rPr>
              <w:t>sión</w:t>
            </w:r>
            <w:proofErr w:type="spellEnd"/>
          </w:p>
        </w:tc>
        <w:tc>
          <w:tcPr>
            <w:tcW w:w="330" w:type="pct"/>
            <w:shd w:val="clear" w:color="auto" w:fill="FFFFFF" w:themeFill="background1"/>
            <w:noWrap/>
            <w:vAlign w:val="center"/>
            <w:hideMark/>
          </w:tcPr>
          <w:p w14:paraId="13E2C4BE"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1,994,474</w:t>
            </w:r>
          </w:p>
          <w:p w14:paraId="55F4078D" w14:textId="4876E2AC"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.71</w:t>
            </w:r>
          </w:p>
        </w:tc>
        <w:tc>
          <w:tcPr>
            <w:tcW w:w="328" w:type="pct"/>
            <w:shd w:val="clear" w:color="auto" w:fill="FFFFFF" w:themeFill="background1"/>
            <w:noWrap/>
            <w:vAlign w:val="center"/>
            <w:hideMark/>
          </w:tcPr>
          <w:p w14:paraId="59909DD8"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1,960,155</w:t>
            </w:r>
          </w:p>
          <w:p w14:paraId="0DD291C1" w14:textId="7DA261D8"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.46</w:t>
            </w:r>
          </w:p>
        </w:tc>
        <w:tc>
          <w:tcPr>
            <w:tcW w:w="330" w:type="pct"/>
            <w:shd w:val="clear" w:color="auto" w:fill="FFFFFF" w:themeFill="background1"/>
            <w:noWrap/>
            <w:vAlign w:val="center"/>
            <w:hideMark/>
          </w:tcPr>
          <w:p w14:paraId="6A9AC1BF"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2,130,840</w:t>
            </w:r>
          </w:p>
          <w:p w14:paraId="622E514F" w14:textId="1C044369"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.46</w:t>
            </w:r>
          </w:p>
        </w:tc>
        <w:tc>
          <w:tcPr>
            <w:tcW w:w="329" w:type="pct"/>
            <w:shd w:val="clear" w:color="auto" w:fill="FFFFFF" w:themeFill="background1"/>
            <w:noWrap/>
            <w:vAlign w:val="center"/>
            <w:hideMark/>
          </w:tcPr>
          <w:p w14:paraId="19BDFFD3"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3,859,759</w:t>
            </w:r>
          </w:p>
          <w:p w14:paraId="25F22662" w14:textId="4E07BBD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.46</w:t>
            </w:r>
          </w:p>
        </w:tc>
        <w:tc>
          <w:tcPr>
            <w:tcW w:w="330" w:type="pct"/>
            <w:shd w:val="clear" w:color="auto" w:fill="FFFFFF" w:themeFill="background1"/>
            <w:noWrap/>
            <w:vAlign w:val="center"/>
            <w:hideMark/>
          </w:tcPr>
          <w:p w14:paraId="4B23C085"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2,292,196</w:t>
            </w:r>
          </w:p>
          <w:p w14:paraId="55B7398B" w14:textId="290BF78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.64</w:t>
            </w:r>
          </w:p>
        </w:tc>
        <w:tc>
          <w:tcPr>
            <w:tcW w:w="329" w:type="pct"/>
            <w:shd w:val="clear" w:color="auto" w:fill="FFFFFF" w:themeFill="background1"/>
            <w:noWrap/>
            <w:vAlign w:val="center"/>
            <w:hideMark/>
          </w:tcPr>
          <w:p w14:paraId="71276F52"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2,364,111.91</w:t>
            </w:r>
          </w:p>
        </w:tc>
        <w:tc>
          <w:tcPr>
            <w:tcW w:w="330" w:type="pct"/>
            <w:shd w:val="clear" w:color="auto" w:fill="FFFFFF" w:themeFill="background1"/>
            <w:noWrap/>
            <w:vAlign w:val="center"/>
            <w:hideMark/>
          </w:tcPr>
          <w:p w14:paraId="10E6973A"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2,577,025.79</w:t>
            </w:r>
          </w:p>
        </w:tc>
        <w:tc>
          <w:tcPr>
            <w:tcW w:w="329" w:type="pct"/>
            <w:shd w:val="clear" w:color="auto" w:fill="FFFFFF" w:themeFill="background1"/>
            <w:noWrap/>
            <w:vAlign w:val="center"/>
            <w:hideMark/>
          </w:tcPr>
          <w:p w14:paraId="7AA7D3BB"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2,636,725</w:t>
            </w:r>
          </w:p>
          <w:p w14:paraId="7944380D" w14:textId="359D9D49"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.38</w:t>
            </w:r>
          </w:p>
        </w:tc>
        <w:tc>
          <w:tcPr>
            <w:tcW w:w="329" w:type="pct"/>
            <w:shd w:val="clear" w:color="auto" w:fill="FFFFFF" w:themeFill="background1"/>
            <w:noWrap/>
            <w:vAlign w:val="center"/>
            <w:hideMark/>
          </w:tcPr>
          <w:p w14:paraId="49273C77"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2,777,086.10</w:t>
            </w:r>
          </w:p>
        </w:tc>
        <w:tc>
          <w:tcPr>
            <w:tcW w:w="359" w:type="pct"/>
            <w:shd w:val="clear" w:color="auto" w:fill="FFFFFF" w:themeFill="background1"/>
            <w:noWrap/>
            <w:vAlign w:val="center"/>
            <w:hideMark/>
          </w:tcPr>
          <w:p w14:paraId="2FA87DA3"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5,636,872</w:t>
            </w:r>
          </w:p>
          <w:p w14:paraId="2CC244CD" w14:textId="6DE8AD4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.99</w:t>
            </w:r>
          </w:p>
        </w:tc>
        <w:tc>
          <w:tcPr>
            <w:tcW w:w="359" w:type="pct"/>
            <w:shd w:val="clear" w:color="auto" w:fill="FFFFFF" w:themeFill="background1"/>
            <w:noWrap/>
            <w:vAlign w:val="center"/>
            <w:hideMark/>
          </w:tcPr>
          <w:p w14:paraId="1BC5CFFD" w14:textId="77777777"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4,491,181</w:t>
            </w:r>
          </w:p>
          <w:p w14:paraId="3C0422E1" w14:textId="0EC8E43F" w:rsidR="00A41D2C" w:rsidRPr="008D0978" w:rsidRDefault="00A41D2C" w:rsidP="00A41D2C">
            <w:pPr>
              <w:spacing w:after="0" w:line="240" w:lineRule="auto"/>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.85</w:t>
            </w:r>
          </w:p>
        </w:tc>
        <w:tc>
          <w:tcPr>
            <w:tcW w:w="359" w:type="pct"/>
            <w:shd w:val="clear" w:color="auto" w:fill="FFFFFF" w:themeFill="background1"/>
            <w:vAlign w:val="center"/>
          </w:tcPr>
          <w:p w14:paraId="268AE8B4" w14:textId="77777777" w:rsidR="00A41D2C" w:rsidRDefault="00A41D2C" w:rsidP="00A41D2C">
            <w:pPr>
              <w:spacing w:after="0"/>
              <w:jc w:val="center"/>
              <w:rPr>
                <w:rFonts w:ascii="Times New Roman" w:eastAsia="Calibri" w:hAnsi="Times New Roman" w:cs="Times New Roman"/>
                <w:color w:val="767171"/>
                <w:spacing w:val="20"/>
                <w:sz w:val="16"/>
                <w:szCs w:val="16"/>
              </w:rPr>
            </w:pPr>
            <w:r w:rsidRPr="00A41D2C">
              <w:rPr>
                <w:rFonts w:ascii="Times New Roman" w:eastAsia="Calibri" w:hAnsi="Times New Roman" w:cs="Times New Roman"/>
                <w:color w:val="767171"/>
                <w:spacing w:val="20"/>
                <w:sz w:val="16"/>
                <w:szCs w:val="16"/>
              </w:rPr>
              <w:t>7</w:t>
            </w:r>
            <w:r>
              <w:rPr>
                <w:rFonts w:ascii="Times New Roman" w:eastAsia="Calibri" w:hAnsi="Times New Roman" w:cs="Times New Roman"/>
                <w:color w:val="767171"/>
                <w:spacing w:val="20"/>
                <w:sz w:val="16"/>
                <w:szCs w:val="16"/>
              </w:rPr>
              <w:t>,</w:t>
            </w:r>
            <w:r w:rsidRPr="00A41D2C">
              <w:rPr>
                <w:rFonts w:ascii="Times New Roman" w:eastAsia="Calibri" w:hAnsi="Times New Roman" w:cs="Times New Roman"/>
                <w:color w:val="767171"/>
                <w:spacing w:val="20"/>
                <w:sz w:val="16"/>
                <w:szCs w:val="16"/>
              </w:rPr>
              <w:t>511</w:t>
            </w:r>
            <w:r>
              <w:rPr>
                <w:rFonts w:ascii="Times New Roman" w:eastAsia="Calibri" w:hAnsi="Times New Roman" w:cs="Times New Roman"/>
                <w:color w:val="767171"/>
                <w:spacing w:val="20"/>
                <w:sz w:val="16"/>
                <w:szCs w:val="16"/>
              </w:rPr>
              <w:t>,</w:t>
            </w:r>
            <w:r w:rsidRPr="00A41D2C">
              <w:rPr>
                <w:rFonts w:ascii="Times New Roman" w:eastAsia="Calibri" w:hAnsi="Times New Roman" w:cs="Times New Roman"/>
                <w:color w:val="767171"/>
                <w:spacing w:val="20"/>
                <w:sz w:val="16"/>
                <w:szCs w:val="16"/>
              </w:rPr>
              <w:t>579</w:t>
            </w:r>
          </w:p>
          <w:p w14:paraId="23B355F4" w14:textId="230589F9" w:rsidR="00A41D2C" w:rsidRPr="008D0978" w:rsidRDefault="00A41D2C" w:rsidP="00A41D2C">
            <w:pPr>
              <w:spacing w:after="0"/>
              <w:jc w:val="center"/>
              <w:rPr>
                <w:rFonts w:ascii="Times New Roman" w:eastAsia="Calibri" w:hAnsi="Times New Roman" w:cs="Times New Roman"/>
                <w:color w:val="767171"/>
                <w:spacing w:val="20"/>
                <w:sz w:val="16"/>
                <w:szCs w:val="16"/>
              </w:rPr>
            </w:pPr>
            <w:r w:rsidRPr="00A41D2C">
              <w:rPr>
                <w:rFonts w:ascii="Times New Roman" w:eastAsia="Calibri" w:hAnsi="Times New Roman" w:cs="Times New Roman"/>
                <w:color w:val="767171"/>
                <w:spacing w:val="20"/>
                <w:sz w:val="16"/>
                <w:szCs w:val="16"/>
              </w:rPr>
              <w:t>.88</w:t>
            </w:r>
          </w:p>
        </w:tc>
        <w:tc>
          <w:tcPr>
            <w:tcW w:w="355" w:type="pct"/>
            <w:gridSpan w:val="2"/>
            <w:shd w:val="clear" w:color="auto" w:fill="FFFFFF" w:themeFill="background1"/>
            <w:noWrap/>
            <w:vAlign w:val="center"/>
            <w:hideMark/>
          </w:tcPr>
          <w:p w14:paraId="46A88765" w14:textId="51C23D37" w:rsidR="00A41D2C" w:rsidRDefault="00A41D2C" w:rsidP="00A41D2C">
            <w:pPr>
              <w:spacing w:after="0"/>
              <w:jc w:val="center"/>
              <w:rPr>
                <w:rFonts w:ascii="Times New Roman" w:eastAsia="Calibri" w:hAnsi="Times New Roman" w:cs="Times New Roman"/>
                <w:color w:val="767171"/>
                <w:spacing w:val="20"/>
                <w:sz w:val="16"/>
                <w:szCs w:val="16"/>
              </w:rPr>
            </w:pPr>
            <w:r w:rsidRPr="008D0978">
              <w:rPr>
                <w:rFonts w:ascii="Times New Roman" w:eastAsia="Calibri" w:hAnsi="Times New Roman" w:cs="Times New Roman"/>
                <w:color w:val="767171"/>
                <w:spacing w:val="20"/>
                <w:sz w:val="16"/>
                <w:szCs w:val="16"/>
              </w:rPr>
              <w:t>32,720,430</w:t>
            </w:r>
          </w:p>
          <w:p w14:paraId="6C0B0FA5" w14:textId="13E4AC09" w:rsidR="00A41D2C" w:rsidRPr="008D0978" w:rsidRDefault="00A41D2C" w:rsidP="00A41D2C">
            <w:pPr>
              <w:spacing w:after="0"/>
              <w:jc w:val="center"/>
              <w:rPr>
                <w:rFonts w:ascii="Times New Roman" w:eastAsia="Calibri" w:hAnsi="Times New Roman" w:cs="Times New Roman"/>
                <w:color w:val="767171"/>
                <w:spacing w:val="20"/>
                <w:sz w:val="16"/>
                <w:szCs w:val="16"/>
              </w:rPr>
            </w:pPr>
            <w:r>
              <w:rPr>
                <w:rFonts w:ascii="Times New Roman" w:eastAsia="Calibri" w:hAnsi="Times New Roman" w:cs="Times New Roman"/>
                <w:color w:val="767171"/>
                <w:spacing w:val="20"/>
                <w:sz w:val="16"/>
                <w:szCs w:val="16"/>
              </w:rPr>
              <w:t>.</w:t>
            </w:r>
            <w:r w:rsidRPr="008D0978">
              <w:rPr>
                <w:rFonts w:ascii="Times New Roman" w:eastAsia="Calibri" w:hAnsi="Times New Roman" w:cs="Times New Roman"/>
                <w:color w:val="767171"/>
                <w:spacing w:val="20"/>
                <w:sz w:val="16"/>
                <w:szCs w:val="16"/>
              </w:rPr>
              <w:t>75</w:t>
            </w:r>
          </w:p>
        </w:tc>
      </w:tr>
    </w:tbl>
    <w:p w14:paraId="1252A1EE" w14:textId="77777777" w:rsidR="001330ED" w:rsidRPr="00DF1742" w:rsidRDefault="001330ED" w:rsidP="0013754B">
      <w:pPr>
        <w:ind w:left="-1710"/>
        <w:rPr>
          <w:rFonts w:ascii="Times New Roman" w:eastAsia="Calibri" w:hAnsi="Times New Roman" w:cs="Times New Roman"/>
          <w:b/>
          <w:bCs/>
          <w:color w:val="767171"/>
          <w:spacing w:val="20"/>
          <w:sz w:val="18"/>
          <w:szCs w:val="18"/>
          <w:lang w:val="es-DO"/>
        </w:rPr>
      </w:pPr>
    </w:p>
    <w:p w14:paraId="7A2D4FC3" w14:textId="247C8E14" w:rsidR="007A3338" w:rsidRPr="00DF1742" w:rsidRDefault="007C3C0F" w:rsidP="00E60A3C">
      <w:pPr>
        <w:ind w:left="-990"/>
        <w:rPr>
          <w:rFonts w:ascii="Times New Roman" w:eastAsia="Calibri" w:hAnsi="Times New Roman" w:cs="Times New Roman"/>
          <w:color w:val="767171"/>
          <w:spacing w:val="20"/>
          <w:sz w:val="18"/>
          <w:szCs w:val="18"/>
          <w:lang w:val="es-DO"/>
        </w:rPr>
      </w:pPr>
      <w:r>
        <w:rPr>
          <w:rFonts w:ascii="Times New Roman" w:eastAsia="Calibri" w:hAnsi="Times New Roman" w:cs="Times New Roman"/>
          <w:b/>
          <w:bCs/>
          <w:color w:val="767171"/>
          <w:spacing w:val="20"/>
          <w:sz w:val="18"/>
          <w:szCs w:val="18"/>
          <w:lang w:val="es-DO"/>
        </w:rPr>
        <w:t xml:space="preserve"> </w:t>
      </w:r>
      <w:r w:rsidR="007A3338" w:rsidRPr="007C3C0F">
        <w:rPr>
          <w:rFonts w:ascii="Times New Roman" w:eastAsia="Calibri" w:hAnsi="Times New Roman" w:cs="Times New Roman"/>
          <w:b/>
          <w:bCs/>
          <w:color w:val="767171"/>
          <w:spacing w:val="20"/>
          <w:sz w:val="18"/>
          <w:szCs w:val="18"/>
          <w:lang w:val="es-DO"/>
        </w:rPr>
        <w:t>Fuente:</w:t>
      </w:r>
      <w:r w:rsidR="007A3338" w:rsidRPr="007C3C0F">
        <w:rPr>
          <w:rFonts w:ascii="Times New Roman" w:eastAsia="Calibri" w:hAnsi="Times New Roman" w:cs="Times New Roman"/>
          <w:color w:val="767171"/>
          <w:spacing w:val="20"/>
          <w:sz w:val="18"/>
          <w:szCs w:val="18"/>
          <w:lang w:val="es-DO"/>
        </w:rPr>
        <w:t xml:space="preserve"> Datos Internos Tesorería de la Seguridad Social</w:t>
      </w:r>
      <w:r w:rsidR="00461F0B" w:rsidRPr="007C3C0F">
        <w:rPr>
          <w:rFonts w:ascii="Times New Roman" w:eastAsia="Calibri" w:hAnsi="Times New Roman" w:cs="Times New Roman"/>
          <w:color w:val="767171"/>
          <w:spacing w:val="20"/>
          <w:sz w:val="18"/>
          <w:szCs w:val="18"/>
          <w:lang w:val="es-DO"/>
        </w:rPr>
        <w:t>.</w:t>
      </w:r>
      <w:r w:rsidR="004D1AED" w:rsidRPr="007C3C0F">
        <w:rPr>
          <w:rFonts w:ascii="Times New Roman" w:eastAsia="Calibri" w:hAnsi="Times New Roman" w:cs="Times New Roman"/>
          <w:color w:val="767171"/>
          <w:spacing w:val="20"/>
          <w:sz w:val="18"/>
          <w:szCs w:val="18"/>
          <w:lang w:val="es-DO"/>
        </w:rPr>
        <w:t xml:space="preserve"> Ejecución Devengado </w:t>
      </w:r>
      <w:r w:rsidR="00037A4C" w:rsidRPr="007C3C0F">
        <w:rPr>
          <w:rFonts w:ascii="Times New Roman" w:eastAsia="Calibri" w:hAnsi="Times New Roman" w:cs="Times New Roman"/>
          <w:color w:val="767171"/>
          <w:spacing w:val="20"/>
          <w:sz w:val="18"/>
          <w:szCs w:val="18"/>
          <w:lang w:val="es-DO"/>
        </w:rPr>
        <w:t xml:space="preserve">al </w:t>
      </w:r>
      <w:r w:rsidR="00A41D2C">
        <w:rPr>
          <w:rFonts w:ascii="Times New Roman" w:eastAsia="Calibri" w:hAnsi="Times New Roman" w:cs="Times New Roman"/>
          <w:color w:val="767171"/>
          <w:spacing w:val="20"/>
          <w:sz w:val="18"/>
          <w:szCs w:val="18"/>
          <w:lang w:val="es-DO"/>
        </w:rPr>
        <w:t>29</w:t>
      </w:r>
      <w:r w:rsidR="004D1AED" w:rsidRPr="007C3C0F">
        <w:rPr>
          <w:rFonts w:ascii="Times New Roman" w:eastAsia="Calibri" w:hAnsi="Times New Roman" w:cs="Times New Roman"/>
          <w:color w:val="767171"/>
          <w:spacing w:val="20"/>
          <w:sz w:val="18"/>
          <w:szCs w:val="18"/>
          <w:lang w:val="es-DO"/>
        </w:rPr>
        <w:t xml:space="preserve"> de </w:t>
      </w:r>
      <w:r w:rsidR="00A41D2C">
        <w:rPr>
          <w:rFonts w:ascii="Times New Roman" w:eastAsia="Calibri" w:hAnsi="Times New Roman" w:cs="Times New Roman"/>
          <w:color w:val="767171"/>
          <w:spacing w:val="20"/>
          <w:sz w:val="18"/>
          <w:szCs w:val="18"/>
          <w:lang w:val="es-DO"/>
        </w:rPr>
        <w:t>diciembre</w:t>
      </w:r>
      <w:r w:rsidR="004D1AED" w:rsidRPr="007C3C0F">
        <w:rPr>
          <w:rFonts w:ascii="Times New Roman" w:eastAsia="Calibri" w:hAnsi="Times New Roman" w:cs="Times New Roman"/>
          <w:color w:val="767171"/>
          <w:spacing w:val="20"/>
          <w:sz w:val="18"/>
          <w:szCs w:val="18"/>
          <w:lang w:val="es-DO"/>
        </w:rPr>
        <w:t xml:space="preserve"> del 2023.</w:t>
      </w:r>
    </w:p>
    <w:p w14:paraId="1E6ED21A" w14:textId="1966182F" w:rsidR="002870B2" w:rsidRPr="00DF1742" w:rsidRDefault="00272D35" w:rsidP="00D87E78">
      <w:pPr>
        <w:pStyle w:val="Heading1"/>
        <w:numPr>
          <w:ilvl w:val="1"/>
          <w:numId w:val="1"/>
        </w:numPr>
        <w:jc w:val="center"/>
        <w:rPr>
          <w:b/>
          <w:color w:val="767171" w:themeColor="background2" w:themeShade="80"/>
          <w:lang w:val="es-DO"/>
        </w:rPr>
      </w:pPr>
      <w:bookmarkStart w:id="223" w:name="_Toc154736757"/>
      <w:r w:rsidRPr="00DF1742">
        <w:rPr>
          <w:b/>
          <w:color w:val="767171" w:themeColor="background2" w:themeShade="80"/>
          <w:lang w:val="es-DO"/>
        </w:rPr>
        <w:lastRenderedPageBreak/>
        <w:t xml:space="preserve">Anexo 2: Matriz de los Principales Indicadores de la </w:t>
      </w:r>
      <w:r w:rsidR="00C07189" w:rsidRPr="00DF1742">
        <w:rPr>
          <w:b/>
          <w:color w:val="767171" w:themeColor="background2" w:themeShade="80"/>
          <w:lang w:val="es-DO"/>
        </w:rPr>
        <w:t>Gestión por</w:t>
      </w:r>
      <w:r w:rsidR="002870B2" w:rsidRPr="00DF1742">
        <w:rPr>
          <w:b/>
          <w:color w:val="767171" w:themeColor="background2" w:themeShade="80"/>
          <w:lang w:val="es-DO"/>
        </w:rPr>
        <w:t xml:space="preserve"> Procesos</w:t>
      </w:r>
      <w:bookmarkEnd w:id="223"/>
    </w:p>
    <w:tbl>
      <w:tblPr>
        <w:tblStyle w:val="TableGrid"/>
        <w:tblpPr w:leftFromText="141" w:rightFromText="141" w:vertAnchor="page" w:horzAnchor="margin" w:tblpXSpec="center" w:tblpY="1591"/>
        <w:tblW w:w="13850" w:type="dxa"/>
        <w:tblLook w:val="04A0" w:firstRow="1" w:lastRow="0" w:firstColumn="1" w:lastColumn="0" w:noHBand="0" w:noVBand="1"/>
      </w:tblPr>
      <w:tblGrid>
        <w:gridCol w:w="531"/>
        <w:gridCol w:w="2096"/>
        <w:gridCol w:w="1835"/>
        <w:gridCol w:w="2172"/>
        <w:gridCol w:w="1710"/>
        <w:gridCol w:w="990"/>
        <w:gridCol w:w="1276"/>
        <w:gridCol w:w="3240"/>
      </w:tblGrid>
      <w:tr w:rsidR="002D0CAE" w:rsidRPr="00DF1742" w14:paraId="2E96187D" w14:textId="77777777" w:rsidTr="002D0CAE">
        <w:trPr>
          <w:trHeight w:val="698"/>
          <w:tblHeader/>
        </w:trPr>
        <w:tc>
          <w:tcPr>
            <w:tcW w:w="531" w:type="dxa"/>
            <w:shd w:val="clear" w:color="auto" w:fill="1F3864" w:themeFill="accent1" w:themeFillShade="80"/>
            <w:vAlign w:val="center"/>
            <w:hideMark/>
          </w:tcPr>
          <w:p w14:paraId="7E035A85" w14:textId="77777777" w:rsidR="002D0CAE" w:rsidRPr="00DF1742" w:rsidRDefault="002D0CAE" w:rsidP="002D0CAE">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NO.</w:t>
            </w:r>
          </w:p>
        </w:tc>
        <w:tc>
          <w:tcPr>
            <w:tcW w:w="2096" w:type="dxa"/>
            <w:shd w:val="clear" w:color="auto" w:fill="1F3864" w:themeFill="accent1" w:themeFillShade="80"/>
            <w:vAlign w:val="center"/>
            <w:hideMark/>
          </w:tcPr>
          <w:p w14:paraId="61B4ACF5" w14:textId="77777777" w:rsidR="002D0CAE" w:rsidRPr="00DF1742" w:rsidRDefault="002D0CAE" w:rsidP="002D0CAE">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ÁREA</w:t>
            </w:r>
          </w:p>
        </w:tc>
        <w:tc>
          <w:tcPr>
            <w:tcW w:w="1835" w:type="dxa"/>
            <w:shd w:val="clear" w:color="auto" w:fill="1F3864" w:themeFill="accent1" w:themeFillShade="80"/>
            <w:vAlign w:val="center"/>
            <w:hideMark/>
          </w:tcPr>
          <w:p w14:paraId="6B5C0A98" w14:textId="77777777" w:rsidR="002D0CAE" w:rsidRPr="00DF1742" w:rsidRDefault="002D0CAE" w:rsidP="002D0CAE">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PROCESO</w:t>
            </w:r>
          </w:p>
        </w:tc>
        <w:tc>
          <w:tcPr>
            <w:tcW w:w="2172" w:type="dxa"/>
            <w:shd w:val="clear" w:color="auto" w:fill="1F3864" w:themeFill="accent1" w:themeFillShade="80"/>
            <w:vAlign w:val="center"/>
          </w:tcPr>
          <w:p w14:paraId="450F5005" w14:textId="77777777" w:rsidR="002D0CAE" w:rsidRPr="00DF1742" w:rsidRDefault="002D0CAE" w:rsidP="002D0CAE">
            <w:pPr>
              <w:pStyle w:val="xxmsonormal"/>
              <w:jc w:val="center"/>
              <w:rPr>
                <w:rFonts w:ascii="Times New Roman" w:hAnsi="Times New Roman" w:cs="Times New Roman"/>
                <w:b/>
                <w:bCs/>
                <w:color w:val="FFFFFF"/>
                <w:sz w:val="18"/>
                <w:szCs w:val="18"/>
              </w:rPr>
            </w:pPr>
            <w:r w:rsidRPr="00DF1742">
              <w:rPr>
                <w:rFonts w:ascii="Times New Roman" w:hAnsi="Times New Roman" w:cs="Times New Roman"/>
                <w:b/>
                <w:bCs/>
                <w:color w:val="FFFFFF"/>
                <w:sz w:val="18"/>
                <w:szCs w:val="18"/>
              </w:rPr>
              <w:t>NOMBRE DEL INDICADOR</w:t>
            </w:r>
          </w:p>
        </w:tc>
        <w:tc>
          <w:tcPr>
            <w:tcW w:w="1710" w:type="dxa"/>
            <w:shd w:val="clear" w:color="auto" w:fill="1F3864" w:themeFill="accent1" w:themeFillShade="80"/>
            <w:vAlign w:val="center"/>
            <w:hideMark/>
          </w:tcPr>
          <w:p w14:paraId="777DB1BF" w14:textId="77777777" w:rsidR="002D0CAE" w:rsidRPr="00DF1742" w:rsidRDefault="002D0CAE" w:rsidP="002D0CAE">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FRECUENCIA</w:t>
            </w:r>
          </w:p>
        </w:tc>
        <w:tc>
          <w:tcPr>
            <w:tcW w:w="990" w:type="dxa"/>
            <w:shd w:val="clear" w:color="auto" w:fill="1F3864" w:themeFill="accent1" w:themeFillShade="80"/>
            <w:vAlign w:val="center"/>
            <w:hideMark/>
          </w:tcPr>
          <w:p w14:paraId="2C18D5BD" w14:textId="77777777" w:rsidR="002D0CAE" w:rsidRPr="00DF1742" w:rsidRDefault="002D0CAE" w:rsidP="002D0CAE">
            <w:pPr>
              <w:pStyle w:val="xxmsonormal"/>
              <w:jc w:val="center"/>
              <w:rPr>
                <w:rFonts w:ascii="Times New Roman" w:hAnsi="Times New Roman" w:cs="Times New Roman"/>
                <w:b/>
                <w:bCs/>
                <w:color w:val="FFFFFF"/>
                <w:sz w:val="18"/>
                <w:szCs w:val="18"/>
              </w:rPr>
            </w:pPr>
            <w:r w:rsidRPr="00DF1742">
              <w:rPr>
                <w:rFonts w:ascii="Times New Roman" w:hAnsi="Times New Roman" w:cs="Times New Roman"/>
                <w:b/>
                <w:bCs/>
                <w:color w:val="FFFFFF"/>
                <w:sz w:val="18"/>
                <w:szCs w:val="18"/>
              </w:rPr>
              <w:t>META</w:t>
            </w:r>
          </w:p>
        </w:tc>
        <w:tc>
          <w:tcPr>
            <w:tcW w:w="1276" w:type="dxa"/>
            <w:shd w:val="clear" w:color="auto" w:fill="1F3864" w:themeFill="accent1" w:themeFillShade="80"/>
            <w:vAlign w:val="center"/>
            <w:hideMark/>
          </w:tcPr>
          <w:p w14:paraId="4FCC761F" w14:textId="77777777" w:rsidR="002D0CAE" w:rsidRPr="00DF1742" w:rsidRDefault="002D0CAE" w:rsidP="002D0CAE">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LOGRO</w:t>
            </w:r>
          </w:p>
        </w:tc>
        <w:tc>
          <w:tcPr>
            <w:tcW w:w="3240" w:type="dxa"/>
            <w:shd w:val="clear" w:color="auto" w:fill="1F3864" w:themeFill="accent1" w:themeFillShade="80"/>
            <w:vAlign w:val="center"/>
            <w:hideMark/>
          </w:tcPr>
          <w:p w14:paraId="71DC6185" w14:textId="77777777" w:rsidR="002D0CAE" w:rsidRPr="00DF1742" w:rsidRDefault="002D0CAE" w:rsidP="002D0CAE">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RESULTADO</w:t>
            </w:r>
          </w:p>
        </w:tc>
      </w:tr>
      <w:tr w:rsidR="002D0CAE" w:rsidRPr="00ED6630" w14:paraId="6678BD82" w14:textId="77777777" w:rsidTr="002D0CAE">
        <w:trPr>
          <w:trHeight w:val="527"/>
        </w:trPr>
        <w:tc>
          <w:tcPr>
            <w:tcW w:w="531" w:type="dxa"/>
            <w:noWrap/>
          </w:tcPr>
          <w:p w14:paraId="4F363FE9" w14:textId="77777777" w:rsidR="002D0CAE" w:rsidRPr="00DF1742" w:rsidRDefault="002D0CAE" w:rsidP="002D0CAE">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w:t>
            </w:r>
          </w:p>
        </w:tc>
        <w:tc>
          <w:tcPr>
            <w:tcW w:w="2096" w:type="dxa"/>
            <w:vAlign w:val="center"/>
          </w:tcPr>
          <w:p w14:paraId="6F3EB8F0"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Dirección de Fiscalización Externa</w:t>
            </w:r>
          </w:p>
        </w:tc>
        <w:tc>
          <w:tcPr>
            <w:tcW w:w="1835" w:type="dxa"/>
            <w:noWrap/>
            <w:vAlign w:val="center"/>
          </w:tcPr>
          <w:p w14:paraId="5449D396"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2F46F9D6"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50EB4023"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Prestación de servicios</w:t>
            </w:r>
          </w:p>
        </w:tc>
        <w:tc>
          <w:tcPr>
            <w:tcW w:w="2172" w:type="dxa"/>
            <w:vAlign w:val="center"/>
          </w:tcPr>
          <w:p w14:paraId="6C085DCC"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18034835"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50F5DEB6"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Índice de evasión/omisión</w:t>
            </w:r>
          </w:p>
        </w:tc>
        <w:tc>
          <w:tcPr>
            <w:tcW w:w="1710" w:type="dxa"/>
            <w:noWrap/>
            <w:vAlign w:val="center"/>
          </w:tcPr>
          <w:p w14:paraId="036DD492"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2780A076"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0C9883EB"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Trimestral</w:t>
            </w:r>
          </w:p>
        </w:tc>
        <w:tc>
          <w:tcPr>
            <w:tcW w:w="990" w:type="dxa"/>
            <w:noWrap/>
            <w:vAlign w:val="center"/>
          </w:tcPr>
          <w:p w14:paraId="520998ED"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Pr>
                <w:rFonts w:ascii="Times New Roman" w:eastAsia="Calibri" w:hAnsi="Times New Roman" w:cs="Times New Roman"/>
                <w:color w:val="767171"/>
                <w:spacing w:val="20"/>
                <w:sz w:val="24"/>
                <w:szCs w:val="24"/>
                <w:lang w:eastAsia="en-US"/>
              </w:rPr>
              <w:t>N/A</w:t>
            </w:r>
          </w:p>
        </w:tc>
        <w:tc>
          <w:tcPr>
            <w:tcW w:w="1276" w:type="dxa"/>
            <w:noWrap/>
            <w:vAlign w:val="center"/>
          </w:tcPr>
          <w:p w14:paraId="553C8BAC"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Estudio realizado</w:t>
            </w:r>
          </w:p>
        </w:tc>
        <w:tc>
          <w:tcPr>
            <w:tcW w:w="3240" w:type="dxa"/>
            <w:noWrap/>
            <w:vAlign w:val="center"/>
          </w:tcPr>
          <w:p w14:paraId="0EC71B95"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0779CB4B"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Disminuido los índices de evasión y omisión para el fortalecimiento del SDSS.</w:t>
            </w:r>
          </w:p>
        </w:tc>
      </w:tr>
      <w:tr w:rsidR="002D0CAE" w:rsidRPr="00ED6630" w14:paraId="32F00C78" w14:textId="77777777" w:rsidTr="002D0CAE">
        <w:trPr>
          <w:trHeight w:val="950"/>
        </w:trPr>
        <w:tc>
          <w:tcPr>
            <w:tcW w:w="531" w:type="dxa"/>
            <w:noWrap/>
          </w:tcPr>
          <w:p w14:paraId="410B0615" w14:textId="77777777" w:rsidR="002D0CAE" w:rsidRPr="00DF1742" w:rsidRDefault="002D0CAE" w:rsidP="002D0CAE">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2</w:t>
            </w:r>
          </w:p>
        </w:tc>
        <w:tc>
          <w:tcPr>
            <w:tcW w:w="2096" w:type="dxa"/>
            <w:vAlign w:val="center"/>
          </w:tcPr>
          <w:p w14:paraId="5EF53602"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0025D787"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46C9FFA1"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Dirección de Fiscalización Externa</w:t>
            </w:r>
          </w:p>
        </w:tc>
        <w:tc>
          <w:tcPr>
            <w:tcW w:w="1835" w:type="dxa"/>
            <w:noWrap/>
            <w:vAlign w:val="center"/>
          </w:tcPr>
          <w:p w14:paraId="4E60960F"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6A69AC1E"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72FCDF99"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Prestación de servicios</w:t>
            </w:r>
          </w:p>
        </w:tc>
        <w:tc>
          <w:tcPr>
            <w:tcW w:w="2172" w:type="dxa"/>
            <w:vAlign w:val="center"/>
          </w:tcPr>
          <w:p w14:paraId="6A1AF594"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Cantidad de auditorías realizadas a empleadores y unidades receptoras de fondos</w:t>
            </w:r>
          </w:p>
        </w:tc>
        <w:tc>
          <w:tcPr>
            <w:tcW w:w="1710" w:type="dxa"/>
            <w:noWrap/>
            <w:vAlign w:val="center"/>
          </w:tcPr>
          <w:p w14:paraId="274C187E"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Trimestral</w:t>
            </w:r>
          </w:p>
        </w:tc>
        <w:tc>
          <w:tcPr>
            <w:tcW w:w="990" w:type="dxa"/>
            <w:noWrap/>
            <w:vAlign w:val="center"/>
          </w:tcPr>
          <w:p w14:paraId="2D545891"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w:t>
            </w:r>
            <w:r>
              <w:rPr>
                <w:rFonts w:ascii="Times New Roman" w:eastAsia="Calibri" w:hAnsi="Times New Roman" w:cs="Times New Roman"/>
                <w:color w:val="767171"/>
                <w:spacing w:val="20"/>
                <w:sz w:val="24"/>
                <w:szCs w:val="24"/>
                <w:lang w:eastAsia="en-US"/>
              </w:rPr>
              <w:t>304</w:t>
            </w:r>
          </w:p>
        </w:tc>
        <w:tc>
          <w:tcPr>
            <w:tcW w:w="1276" w:type="dxa"/>
            <w:noWrap/>
            <w:vAlign w:val="center"/>
          </w:tcPr>
          <w:p w14:paraId="17D66E65"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4,586</w:t>
            </w:r>
          </w:p>
        </w:tc>
        <w:tc>
          <w:tcPr>
            <w:tcW w:w="3240" w:type="dxa"/>
            <w:noWrap/>
            <w:vAlign w:val="center"/>
          </w:tcPr>
          <w:p w14:paraId="1855E99E"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Disminuido los índices de evasión y omisión para el fortalecimiento del SDSS.</w:t>
            </w:r>
          </w:p>
        </w:tc>
      </w:tr>
      <w:tr w:rsidR="002D0CAE" w:rsidRPr="00ED6630" w14:paraId="204E7AAE" w14:textId="77777777" w:rsidTr="002D0CAE">
        <w:trPr>
          <w:trHeight w:val="815"/>
        </w:trPr>
        <w:tc>
          <w:tcPr>
            <w:tcW w:w="531" w:type="dxa"/>
            <w:noWrap/>
          </w:tcPr>
          <w:p w14:paraId="3E1B28AB" w14:textId="77777777" w:rsidR="002D0CAE" w:rsidRPr="00DF1742" w:rsidRDefault="002D0CAE" w:rsidP="002D0CAE">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3</w:t>
            </w:r>
          </w:p>
        </w:tc>
        <w:tc>
          <w:tcPr>
            <w:tcW w:w="2096" w:type="dxa"/>
            <w:vAlign w:val="center"/>
          </w:tcPr>
          <w:p w14:paraId="32F3F021"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534FEAD1"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Dirección Jurídica</w:t>
            </w:r>
          </w:p>
        </w:tc>
        <w:tc>
          <w:tcPr>
            <w:tcW w:w="1835" w:type="dxa"/>
            <w:noWrap/>
            <w:vAlign w:val="center"/>
          </w:tcPr>
          <w:p w14:paraId="3BF0430C"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0B48E526"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068BA8B7"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Prestación de servicios</w:t>
            </w:r>
          </w:p>
        </w:tc>
        <w:tc>
          <w:tcPr>
            <w:tcW w:w="2172" w:type="dxa"/>
            <w:vAlign w:val="center"/>
          </w:tcPr>
          <w:p w14:paraId="36D43A04"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06C27483"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6CFC7CE2"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Índice de recaudo</w:t>
            </w:r>
          </w:p>
        </w:tc>
        <w:tc>
          <w:tcPr>
            <w:tcW w:w="1710" w:type="dxa"/>
            <w:noWrap/>
            <w:vAlign w:val="center"/>
          </w:tcPr>
          <w:p w14:paraId="2D4FEC41"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6E2740B8"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72EABB24"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Trimestral</w:t>
            </w:r>
          </w:p>
        </w:tc>
        <w:tc>
          <w:tcPr>
            <w:tcW w:w="990" w:type="dxa"/>
            <w:noWrap/>
            <w:vAlign w:val="center"/>
          </w:tcPr>
          <w:p w14:paraId="321A4E4A"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80</w:t>
            </w:r>
          </w:p>
        </w:tc>
        <w:tc>
          <w:tcPr>
            <w:tcW w:w="1276" w:type="dxa"/>
            <w:noWrap/>
            <w:vAlign w:val="center"/>
          </w:tcPr>
          <w:p w14:paraId="363A2A40"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98.76%</w:t>
            </w:r>
          </w:p>
        </w:tc>
        <w:tc>
          <w:tcPr>
            <w:tcW w:w="3240" w:type="dxa"/>
            <w:noWrap/>
            <w:vAlign w:val="center"/>
          </w:tcPr>
          <w:p w14:paraId="7073AA05"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Incrementados los pagos oportunos entre los empleadores</w:t>
            </w:r>
          </w:p>
        </w:tc>
      </w:tr>
      <w:tr w:rsidR="002D0CAE" w:rsidRPr="00ED6630" w14:paraId="163564FD" w14:textId="77777777" w:rsidTr="002D0CAE">
        <w:trPr>
          <w:trHeight w:val="960"/>
        </w:trPr>
        <w:tc>
          <w:tcPr>
            <w:tcW w:w="531" w:type="dxa"/>
            <w:noWrap/>
          </w:tcPr>
          <w:p w14:paraId="7DC5183C" w14:textId="77777777" w:rsidR="002D0CAE" w:rsidRPr="00DF1742" w:rsidRDefault="002D0CAE" w:rsidP="002D0CAE">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4</w:t>
            </w:r>
          </w:p>
        </w:tc>
        <w:tc>
          <w:tcPr>
            <w:tcW w:w="2096" w:type="dxa"/>
            <w:vAlign w:val="center"/>
          </w:tcPr>
          <w:p w14:paraId="0D3FAA64"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Dirección de Tecnologías de la Información y Comunicaciones</w:t>
            </w:r>
          </w:p>
        </w:tc>
        <w:tc>
          <w:tcPr>
            <w:tcW w:w="1835" w:type="dxa"/>
            <w:noWrap/>
            <w:vAlign w:val="center"/>
          </w:tcPr>
          <w:p w14:paraId="5E7863B7"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4B9655D2"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De apoyo</w:t>
            </w:r>
          </w:p>
        </w:tc>
        <w:tc>
          <w:tcPr>
            <w:tcW w:w="2172" w:type="dxa"/>
            <w:vAlign w:val="center"/>
          </w:tcPr>
          <w:p w14:paraId="61673A2B"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Cantidad de documentos publicados</w:t>
            </w:r>
          </w:p>
        </w:tc>
        <w:tc>
          <w:tcPr>
            <w:tcW w:w="1710" w:type="dxa"/>
            <w:noWrap/>
            <w:vAlign w:val="center"/>
          </w:tcPr>
          <w:p w14:paraId="502F7E81"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4914F082"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Semestral</w:t>
            </w:r>
          </w:p>
        </w:tc>
        <w:tc>
          <w:tcPr>
            <w:tcW w:w="990" w:type="dxa"/>
            <w:noWrap/>
            <w:vAlign w:val="center"/>
          </w:tcPr>
          <w:p w14:paraId="435B764E"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12</w:t>
            </w:r>
          </w:p>
        </w:tc>
        <w:tc>
          <w:tcPr>
            <w:tcW w:w="1276" w:type="dxa"/>
            <w:noWrap/>
            <w:vAlign w:val="center"/>
          </w:tcPr>
          <w:p w14:paraId="26D66854"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12</w:t>
            </w:r>
          </w:p>
        </w:tc>
        <w:tc>
          <w:tcPr>
            <w:tcW w:w="3240" w:type="dxa"/>
            <w:noWrap/>
            <w:vAlign w:val="center"/>
          </w:tcPr>
          <w:p w14:paraId="0A6D17C4"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Incrementada la difusión de datos y la producción de análisis estadístico respecto al SDSS y el mercado laboral</w:t>
            </w:r>
          </w:p>
        </w:tc>
      </w:tr>
      <w:tr w:rsidR="002D0CAE" w:rsidRPr="00ED6630" w14:paraId="0E131728" w14:textId="77777777" w:rsidTr="002D0CAE">
        <w:trPr>
          <w:trHeight w:val="565"/>
        </w:trPr>
        <w:tc>
          <w:tcPr>
            <w:tcW w:w="531" w:type="dxa"/>
            <w:noWrap/>
          </w:tcPr>
          <w:p w14:paraId="19700CE3" w14:textId="77777777" w:rsidR="002D0CAE" w:rsidRPr="00DF1742" w:rsidRDefault="002D0CAE" w:rsidP="002D0CAE">
            <w:pPr>
              <w:pStyle w:val="xxmsonormal"/>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5</w:t>
            </w:r>
          </w:p>
        </w:tc>
        <w:tc>
          <w:tcPr>
            <w:tcW w:w="2096" w:type="dxa"/>
            <w:vAlign w:val="center"/>
          </w:tcPr>
          <w:p w14:paraId="7AAB252C"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12BDF87B"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Dirección de tecnologías de la información y Comunicaciones</w:t>
            </w:r>
          </w:p>
        </w:tc>
        <w:tc>
          <w:tcPr>
            <w:tcW w:w="1835" w:type="dxa"/>
            <w:noWrap/>
            <w:vAlign w:val="center"/>
          </w:tcPr>
          <w:p w14:paraId="1CF244F4"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154BF5F2"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De apoyo</w:t>
            </w:r>
          </w:p>
        </w:tc>
        <w:tc>
          <w:tcPr>
            <w:tcW w:w="2172" w:type="dxa"/>
            <w:vAlign w:val="center"/>
          </w:tcPr>
          <w:p w14:paraId="1E270C53"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5B108399"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Cantidad de publicaciones realizadas</w:t>
            </w:r>
          </w:p>
        </w:tc>
        <w:tc>
          <w:tcPr>
            <w:tcW w:w="1710" w:type="dxa"/>
            <w:noWrap/>
            <w:vAlign w:val="center"/>
          </w:tcPr>
          <w:p w14:paraId="23956E4F"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rPr>
            </w:pPr>
          </w:p>
          <w:p w14:paraId="36B58B7D"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Semestral</w:t>
            </w:r>
          </w:p>
        </w:tc>
        <w:tc>
          <w:tcPr>
            <w:tcW w:w="990" w:type="dxa"/>
            <w:noWrap/>
            <w:vAlign w:val="center"/>
          </w:tcPr>
          <w:p w14:paraId="6DB51C7D"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w:t>
            </w:r>
          </w:p>
        </w:tc>
        <w:tc>
          <w:tcPr>
            <w:tcW w:w="1276" w:type="dxa"/>
            <w:noWrap/>
            <w:vAlign w:val="center"/>
          </w:tcPr>
          <w:p w14:paraId="5812DEB2"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2</w:t>
            </w:r>
          </w:p>
        </w:tc>
        <w:tc>
          <w:tcPr>
            <w:tcW w:w="3240" w:type="dxa"/>
            <w:noWrap/>
            <w:vAlign w:val="center"/>
          </w:tcPr>
          <w:p w14:paraId="66F63318" w14:textId="77777777" w:rsidR="002D0CAE" w:rsidRPr="00DF1742" w:rsidRDefault="002D0CAE" w:rsidP="002D0CAE">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rPr>
              <w:t>Diseño y elaboración de publicación sistemática de datos respecto al primer empleo</w:t>
            </w:r>
          </w:p>
        </w:tc>
      </w:tr>
    </w:tbl>
    <w:p w14:paraId="7A8E364B" w14:textId="77777777" w:rsidR="004D12E9" w:rsidRPr="00DF1742" w:rsidRDefault="004D12E9" w:rsidP="00690BDD">
      <w:pPr>
        <w:rPr>
          <w:rFonts w:ascii="Times New Roman" w:eastAsia="Calibri" w:hAnsi="Times New Roman" w:cs="Times New Roman"/>
          <w:b/>
          <w:bCs/>
          <w:color w:val="767171"/>
          <w:spacing w:val="20"/>
          <w:sz w:val="18"/>
          <w:szCs w:val="18"/>
          <w:lang w:val="es-DO"/>
        </w:rPr>
      </w:pPr>
    </w:p>
    <w:p w14:paraId="453D6957" w14:textId="7BDEC75D" w:rsidR="00690BDD" w:rsidRPr="00DF1742" w:rsidRDefault="00690BDD" w:rsidP="002F343A">
      <w:pPr>
        <w:ind w:left="-450"/>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Fuente</w:t>
      </w:r>
      <w:r w:rsidRPr="00DF1742">
        <w:rPr>
          <w:rFonts w:ascii="Times New Roman" w:eastAsia="Calibri" w:hAnsi="Times New Roman" w:cs="Times New Roman"/>
          <w:color w:val="767171"/>
          <w:spacing w:val="20"/>
          <w:sz w:val="18"/>
          <w:szCs w:val="18"/>
          <w:lang w:val="es-DO"/>
        </w:rPr>
        <w:t>: Dirección de Planificación y Desarrollo Tesorería de la Seguridad Social</w:t>
      </w:r>
      <w:r w:rsidR="003E1538" w:rsidRPr="00DF1742">
        <w:rPr>
          <w:rFonts w:ascii="Times New Roman" w:eastAsia="Calibri" w:hAnsi="Times New Roman" w:cs="Times New Roman"/>
          <w:color w:val="767171"/>
          <w:spacing w:val="20"/>
          <w:sz w:val="18"/>
          <w:szCs w:val="18"/>
          <w:lang w:val="es-DO"/>
        </w:rPr>
        <w:t>.</w:t>
      </w:r>
    </w:p>
    <w:p w14:paraId="5C3CEDF9" w14:textId="77777777" w:rsidR="00690BDD" w:rsidRPr="00DF1742" w:rsidRDefault="00690BDD" w:rsidP="00C07189">
      <w:pPr>
        <w:rPr>
          <w:rFonts w:ascii="Times New Roman" w:eastAsia="Calibri" w:hAnsi="Times New Roman" w:cs="Times New Roman"/>
          <w:b/>
          <w:bCs/>
          <w:color w:val="767171"/>
          <w:spacing w:val="20"/>
          <w:sz w:val="18"/>
          <w:szCs w:val="18"/>
          <w:lang w:val="es-DO"/>
        </w:rPr>
      </w:pPr>
    </w:p>
    <w:p w14:paraId="7A593560" w14:textId="51F5C439" w:rsidR="00233F14" w:rsidRPr="00DF1742" w:rsidRDefault="00C07189" w:rsidP="00D87E78">
      <w:pPr>
        <w:pStyle w:val="Heading1"/>
        <w:numPr>
          <w:ilvl w:val="1"/>
          <w:numId w:val="1"/>
        </w:numPr>
        <w:jc w:val="center"/>
        <w:rPr>
          <w:b/>
          <w:color w:val="767171" w:themeColor="background2" w:themeShade="80"/>
          <w:lang w:val="es-DO"/>
        </w:rPr>
      </w:pPr>
      <w:bookmarkStart w:id="224" w:name="_Toc154736758"/>
      <w:r w:rsidRPr="00DF1742">
        <w:rPr>
          <w:b/>
          <w:color w:val="767171" w:themeColor="background2" w:themeShade="80"/>
          <w:lang w:val="es-DO"/>
        </w:rPr>
        <w:t>Anexo 3: Matriz Índice de Gestión Presupuestaria Anual (IGP)</w:t>
      </w:r>
      <w:bookmarkEnd w:id="224"/>
      <w:r w:rsidR="009C0897">
        <w:rPr>
          <w:b/>
          <w:color w:val="767171" w:themeColor="background2" w:themeShade="80"/>
          <w:lang w:val="es-DO"/>
        </w:rPr>
        <w:t xml:space="preserve"> </w:t>
      </w:r>
    </w:p>
    <w:tbl>
      <w:tblPr>
        <w:tblStyle w:val="TableGrid"/>
        <w:tblpPr w:leftFromText="141" w:rightFromText="141" w:vertAnchor="page" w:horzAnchor="margin" w:tblpY="2477"/>
        <w:tblW w:w="12950" w:type="dxa"/>
        <w:tblLook w:val="04A0" w:firstRow="1" w:lastRow="0" w:firstColumn="1" w:lastColumn="0" w:noHBand="0" w:noVBand="1"/>
      </w:tblPr>
      <w:tblGrid>
        <w:gridCol w:w="1646"/>
        <w:gridCol w:w="2325"/>
        <w:gridCol w:w="2356"/>
        <w:gridCol w:w="2356"/>
        <w:gridCol w:w="1815"/>
        <w:gridCol w:w="2452"/>
      </w:tblGrid>
      <w:tr w:rsidR="002F343A" w:rsidRPr="00DF1742" w14:paraId="74AA0C7B" w14:textId="77777777" w:rsidTr="00DD74A3">
        <w:trPr>
          <w:trHeight w:val="1113"/>
          <w:tblHeader/>
        </w:trPr>
        <w:tc>
          <w:tcPr>
            <w:tcW w:w="1646" w:type="dxa"/>
            <w:shd w:val="clear" w:color="auto" w:fill="1F3864" w:themeFill="accent1" w:themeFillShade="80"/>
            <w:vAlign w:val="center"/>
            <w:hideMark/>
          </w:tcPr>
          <w:p w14:paraId="73E58C4B" w14:textId="77777777" w:rsidR="002F343A" w:rsidRPr="00DF1742" w:rsidRDefault="002F343A" w:rsidP="002F343A">
            <w:pPr>
              <w:pStyle w:val="xxmsonormal"/>
              <w:jc w:val="center"/>
              <w:rPr>
                <w:rFonts w:ascii="Times New Roman" w:hAnsi="Times New Roman" w:cs="Times New Roman"/>
              </w:rPr>
            </w:pPr>
            <w:bookmarkStart w:id="225" w:name="_Hlk153457498"/>
            <w:r w:rsidRPr="00DF1742">
              <w:rPr>
                <w:rFonts w:ascii="Times New Roman" w:hAnsi="Times New Roman" w:cs="Times New Roman"/>
                <w:b/>
                <w:bCs/>
                <w:color w:val="FFFFFF"/>
                <w:sz w:val="18"/>
                <w:szCs w:val="18"/>
              </w:rPr>
              <w:t>CÓDIGO PROGRAMA / SUBPROGRAMA</w:t>
            </w:r>
          </w:p>
        </w:tc>
        <w:tc>
          <w:tcPr>
            <w:tcW w:w="2325" w:type="dxa"/>
            <w:shd w:val="clear" w:color="auto" w:fill="1F3864" w:themeFill="accent1" w:themeFillShade="80"/>
            <w:vAlign w:val="center"/>
            <w:hideMark/>
          </w:tcPr>
          <w:p w14:paraId="4844158D" w14:textId="77777777" w:rsidR="002F343A" w:rsidRPr="00DF1742" w:rsidRDefault="002F343A" w:rsidP="002F343A">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NOMBRE DEL PROGRAMA</w:t>
            </w:r>
          </w:p>
        </w:tc>
        <w:tc>
          <w:tcPr>
            <w:tcW w:w="2356" w:type="dxa"/>
            <w:shd w:val="clear" w:color="auto" w:fill="1F3864" w:themeFill="accent1" w:themeFillShade="80"/>
            <w:vAlign w:val="center"/>
            <w:hideMark/>
          </w:tcPr>
          <w:p w14:paraId="76FBA93F" w14:textId="77777777" w:rsidR="002F343A" w:rsidRPr="00DF1742" w:rsidRDefault="002F343A" w:rsidP="002F343A">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ASIGNACIÓN PRESUPUESTARIA 2023 (RD$)</w:t>
            </w:r>
          </w:p>
        </w:tc>
        <w:tc>
          <w:tcPr>
            <w:tcW w:w="2356" w:type="dxa"/>
            <w:shd w:val="clear" w:color="auto" w:fill="1F3864" w:themeFill="accent1" w:themeFillShade="80"/>
            <w:vAlign w:val="center"/>
            <w:hideMark/>
          </w:tcPr>
          <w:p w14:paraId="2F98CCB9" w14:textId="77777777" w:rsidR="002F343A" w:rsidRPr="00DF1742" w:rsidRDefault="002F343A" w:rsidP="002F343A">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EJECUCIÓN A NOVIEMBRE 2023 (RD$)</w:t>
            </w:r>
          </w:p>
        </w:tc>
        <w:tc>
          <w:tcPr>
            <w:tcW w:w="1815" w:type="dxa"/>
            <w:shd w:val="clear" w:color="auto" w:fill="1F3864" w:themeFill="accent1" w:themeFillShade="80"/>
            <w:vAlign w:val="center"/>
            <w:hideMark/>
          </w:tcPr>
          <w:p w14:paraId="13F2B259" w14:textId="77777777" w:rsidR="002F343A" w:rsidRPr="00DF1742" w:rsidRDefault="002F343A" w:rsidP="002F343A">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CANTIDAD DE PRODUCTOS GENERADOS POR PROGRAMA</w:t>
            </w:r>
          </w:p>
        </w:tc>
        <w:tc>
          <w:tcPr>
            <w:tcW w:w="2452" w:type="dxa"/>
            <w:shd w:val="clear" w:color="auto" w:fill="1F3864" w:themeFill="accent1" w:themeFillShade="80"/>
            <w:vAlign w:val="center"/>
            <w:hideMark/>
          </w:tcPr>
          <w:p w14:paraId="60B0AB57" w14:textId="77777777" w:rsidR="002F343A" w:rsidRPr="00DF1742" w:rsidRDefault="002F343A" w:rsidP="002F343A">
            <w:pPr>
              <w:pStyle w:val="xxmsonormal"/>
              <w:jc w:val="center"/>
              <w:rPr>
                <w:rFonts w:ascii="Times New Roman" w:hAnsi="Times New Roman" w:cs="Times New Roman"/>
              </w:rPr>
            </w:pPr>
            <w:r w:rsidRPr="00DF1742">
              <w:rPr>
                <w:rFonts w:ascii="Times New Roman" w:hAnsi="Times New Roman" w:cs="Times New Roman"/>
                <w:b/>
                <w:bCs/>
                <w:color w:val="FFFFFF"/>
                <w:sz w:val="18"/>
                <w:szCs w:val="18"/>
              </w:rPr>
              <w:t>ÍNDICE DE EJECUCIÓN %</w:t>
            </w:r>
          </w:p>
        </w:tc>
      </w:tr>
      <w:tr w:rsidR="002F343A" w:rsidRPr="00DF1742" w14:paraId="27D81274" w14:textId="77777777" w:rsidTr="002F343A">
        <w:trPr>
          <w:trHeight w:val="1735"/>
        </w:trPr>
        <w:tc>
          <w:tcPr>
            <w:tcW w:w="1646" w:type="dxa"/>
            <w:noWrap/>
            <w:vAlign w:val="center"/>
          </w:tcPr>
          <w:p w14:paraId="3AADCFC2"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11</w:t>
            </w:r>
          </w:p>
        </w:tc>
        <w:tc>
          <w:tcPr>
            <w:tcW w:w="2325" w:type="dxa"/>
            <w:vAlign w:val="center"/>
          </w:tcPr>
          <w:p w14:paraId="39080FBB"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Gestión de la Tesorería del Sistema Dominicano de Seguridad Social</w:t>
            </w:r>
          </w:p>
        </w:tc>
        <w:tc>
          <w:tcPr>
            <w:tcW w:w="2356" w:type="dxa"/>
            <w:noWrap/>
            <w:vAlign w:val="center"/>
          </w:tcPr>
          <w:p w14:paraId="05505300"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1,078,795,876.59</w:t>
            </w:r>
          </w:p>
        </w:tc>
        <w:tc>
          <w:tcPr>
            <w:tcW w:w="2356" w:type="dxa"/>
            <w:noWrap/>
            <w:vAlign w:val="center"/>
          </w:tcPr>
          <w:p w14:paraId="758CE736"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630,536,666.27</w:t>
            </w:r>
          </w:p>
        </w:tc>
        <w:tc>
          <w:tcPr>
            <w:tcW w:w="1815" w:type="dxa"/>
            <w:noWrap/>
            <w:vAlign w:val="center"/>
          </w:tcPr>
          <w:p w14:paraId="398EF602"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4</w:t>
            </w:r>
          </w:p>
        </w:tc>
        <w:tc>
          <w:tcPr>
            <w:tcW w:w="2452" w:type="dxa"/>
            <w:noWrap/>
            <w:vAlign w:val="center"/>
          </w:tcPr>
          <w:p w14:paraId="3C807A13"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58%</w:t>
            </w:r>
          </w:p>
        </w:tc>
      </w:tr>
      <w:tr w:rsidR="002F343A" w:rsidRPr="00DF1742" w14:paraId="3D53CFEC" w14:textId="77777777" w:rsidTr="002F343A">
        <w:trPr>
          <w:trHeight w:val="1267"/>
        </w:trPr>
        <w:tc>
          <w:tcPr>
            <w:tcW w:w="1646" w:type="dxa"/>
            <w:noWrap/>
            <w:vAlign w:val="center"/>
          </w:tcPr>
          <w:p w14:paraId="2748C708"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98</w:t>
            </w:r>
          </w:p>
        </w:tc>
        <w:tc>
          <w:tcPr>
            <w:tcW w:w="2325" w:type="dxa"/>
            <w:vAlign w:val="center"/>
          </w:tcPr>
          <w:p w14:paraId="2E083E0C"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Administración de contribuciones especiales</w:t>
            </w:r>
          </w:p>
        </w:tc>
        <w:tc>
          <w:tcPr>
            <w:tcW w:w="2356" w:type="dxa"/>
            <w:noWrap/>
            <w:vAlign w:val="center"/>
          </w:tcPr>
          <w:p w14:paraId="0D41186C"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18,696,053,152.00</w:t>
            </w:r>
          </w:p>
        </w:tc>
        <w:tc>
          <w:tcPr>
            <w:tcW w:w="2356" w:type="dxa"/>
            <w:noWrap/>
            <w:vAlign w:val="center"/>
          </w:tcPr>
          <w:p w14:paraId="15529458"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17,138,048,722.74</w:t>
            </w:r>
          </w:p>
        </w:tc>
        <w:tc>
          <w:tcPr>
            <w:tcW w:w="1815" w:type="dxa"/>
            <w:noWrap/>
            <w:vAlign w:val="center"/>
          </w:tcPr>
          <w:p w14:paraId="1C11B4C9"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0</w:t>
            </w:r>
          </w:p>
        </w:tc>
        <w:tc>
          <w:tcPr>
            <w:tcW w:w="2452" w:type="dxa"/>
            <w:noWrap/>
            <w:vAlign w:val="center"/>
          </w:tcPr>
          <w:p w14:paraId="6E513B10" w14:textId="2EAE7F3C"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0.92</w:t>
            </w:r>
            <w:r w:rsidR="009211A4">
              <w:rPr>
                <w:rFonts w:ascii="Times New Roman" w:eastAsia="Calibri" w:hAnsi="Times New Roman" w:cs="Times New Roman"/>
                <w:color w:val="767171"/>
                <w:spacing w:val="20"/>
                <w:sz w:val="24"/>
                <w:szCs w:val="24"/>
                <w:lang w:eastAsia="en-US"/>
              </w:rPr>
              <w:t>%</w:t>
            </w:r>
          </w:p>
        </w:tc>
      </w:tr>
      <w:tr w:rsidR="002F343A" w:rsidRPr="00DF1742" w14:paraId="7177B41D" w14:textId="77777777" w:rsidTr="002F343A">
        <w:trPr>
          <w:trHeight w:val="1204"/>
        </w:trPr>
        <w:tc>
          <w:tcPr>
            <w:tcW w:w="1646" w:type="dxa"/>
            <w:noWrap/>
            <w:vAlign w:val="center"/>
          </w:tcPr>
          <w:p w14:paraId="535C54FE"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99</w:t>
            </w:r>
          </w:p>
        </w:tc>
        <w:tc>
          <w:tcPr>
            <w:tcW w:w="2325" w:type="dxa"/>
            <w:vAlign w:val="center"/>
          </w:tcPr>
          <w:p w14:paraId="18358053"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Administración de activos, pasivos y transferencias</w:t>
            </w:r>
          </w:p>
        </w:tc>
        <w:tc>
          <w:tcPr>
            <w:tcW w:w="2356" w:type="dxa"/>
            <w:noWrap/>
            <w:vAlign w:val="center"/>
          </w:tcPr>
          <w:p w14:paraId="5788A0C8"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840,572.97</w:t>
            </w:r>
          </w:p>
        </w:tc>
        <w:tc>
          <w:tcPr>
            <w:tcW w:w="2356" w:type="dxa"/>
            <w:noWrap/>
            <w:vAlign w:val="center"/>
          </w:tcPr>
          <w:p w14:paraId="2F8CEE13"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840,572.97</w:t>
            </w:r>
          </w:p>
        </w:tc>
        <w:tc>
          <w:tcPr>
            <w:tcW w:w="1815" w:type="dxa"/>
            <w:noWrap/>
            <w:vAlign w:val="center"/>
          </w:tcPr>
          <w:p w14:paraId="4C962B70"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0</w:t>
            </w:r>
          </w:p>
        </w:tc>
        <w:tc>
          <w:tcPr>
            <w:tcW w:w="2452" w:type="dxa"/>
            <w:noWrap/>
            <w:vAlign w:val="center"/>
          </w:tcPr>
          <w:p w14:paraId="380D4E0A" w14:textId="77777777" w:rsidR="002F343A" w:rsidRPr="00DF1742" w:rsidRDefault="002F343A" w:rsidP="002F343A">
            <w:pPr>
              <w:pStyle w:val="xxmsonormal"/>
              <w:jc w:val="center"/>
              <w:rPr>
                <w:rFonts w:ascii="Times New Roman" w:eastAsia="Calibri" w:hAnsi="Times New Roman" w:cs="Times New Roman"/>
                <w:color w:val="767171"/>
                <w:spacing w:val="20"/>
                <w:sz w:val="24"/>
                <w:szCs w:val="24"/>
                <w:lang w:eastAsia="en-US"/>
              </w:rPr>
            </w:pPr>
            <w:r w:rsidRPr="00DF1742">
              <w:rPr>
                <w:rFonts w:ascii="Times New Roman" w:eastAsia="Calibri" w:hAnsi="Times New Roman" w:cs="Times New Roman"/>
                <w:color w:val="767171"/>
                <w:spacing w:val="20"/>
                <w:sz w:val="24"/>
                <w:szCs w:val="24"/>
                <w:lang w:eastAsia="en-US"/>
              </w:rPr>
              <w:t>100%</w:t>
            </w:r>
          </w:p>
        </w:tc>
      </w:tr>
      <w:bookmarkEnd w:id="225"/>
    </w:tbl>
    <w:p w14:paraId="606DA519" w14:textId="0D6C218A" w:rsidR="002F343A" w:rsidRDefault="002F343A" w:rsidP="00985D7F">
      <w:pPr>
        <w:rPr>
          <w:rFonts w:ascii="Times New Roman" w:eastAsia="Calibri" w:hAnsi="Times New Roman" w:cs="Times New Roman"/>
          <w:color w:val="767171"/>
          <w:spacing w:val="20"/>
          <w:sz w:val="18"/>
          <w:szCs w:val="18"/>
          <w:lang w:val="es-DO"/>
        </w:rPr>
      </w:pPr>
    </w:p>
    <w:p w14:paraId="084F73F8" w14:textId="77777777" w:rsidR="002D0CAE" w:rsidRPr="00DF1742" w:rsidRDefault="002D0CAE" w:rsidP="00985D7F">
      <w:pPr>
        <w:rPr>
          <w:rFonts w:ascii="Times New Roman" w:eastAsia="Calibri" w:hAnsi="Times New Roman" w:cs="Times New Roman"/>
          <w:color w:val="767171"/>
          <w:spacing w:val="20"/>
          <w:sz w:val="18"/>
          <w:szCs w:val="18"/>
          <w:lang w:val="es-DO"/>
        </w:rPr>
      </w:pPr>
    </w:p>
    <w:p w14:paraId="631AA393" w14:textId="23336B4C" w:rsidR="00E51EF8" w:rsidRPr="00DF1742" w:rsidRDefault="00E51EF8" w:rsidP="002F343A">
      <w:pPr>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Fuente:</w:t>
      </w:r>
      <w:r w:rsidRPr="00DF1742">
        <w:rPr>
          <w:rFonts w:ascii="Times New Roman" w:eastAsia="Calibri" w:hAnsi="Times New Roman" w:cs="Times New Roman"/>
          <w:color w:val="767171"/>
          <w:spacing w:val="20"/>
          <w:sz w:val="18"/>
          <w:szCs w:val="18"/>
          <w:lang w:val="es-DO"/>
        </w:rPr>
        <w:t xml:space="preserve"> Sistema de Información de la Gestión Financiera-Tesorería de la Seguridad Social </w:t>
      </w:r>
      <w:r w:rsidR="00FF0162" w:rsidRPr="00DF1742">
        <w:rPr>
          <w:rFonts w:ascii="Times New Roman" w:eastAsia="Calibri" w:hAnsi="Times New Roman" w:cs="Times New Roman"/>
          <w:color w:val="767171"/>
          <w:spacing w:val="20"/>
          <w:sz w:val="18"/>
          <w:szCs w:val="18"/>
          <w:lang w:val="es-DO"/>
        </w:rPr>
        <w:t>del 2023</w:t>
      </w:r>
      <w:r w:rsidR="0013754B" w:rsidRPr="00DF1742">
        <w:rPr>
          <w:rFonts w:ascii="Times New Roman" w:eastAsia="Calibri" w:hAnsi="Times New Roman" w:cs="Times New Roman"/>
          <w:color w:val="767171"/>
          <w:spacing w:val="20"/>
          <w:sz w:val="18"/>
          <w:szCs w:val="18"/>
          <w:lang w:val="es-DO"/>
        </w:rPr>
        <w:t>,</w:t>
      </w:r>
      <w:r w:rsidR="0013754B" w:rsidRPr="00DF1742">
        <w:rPr>
          <w:lang w:val="es-DO"/>
        </w:rPr>
        <w:t xml:space="preserve"> </w:t>
      </w:r>
      <w:r w:rsidR="0013754B" w:rsidRPr="00DF1742">
        <w:rPr>
          <w:rFonts w:ascii="Times New Roman" w:eastAsia="Calibri" w:hAnsi="Times New Roman" w:cs="Times New Roman"/>
          <w:color w:val="767171"/>
          <w:spacing w:val="20"/>
          <w:sz w:val="18"/>
          <w:szCs w:val="18"/>
          <w:lang w:val="es-DO"/>
        </w:rPr>
        <w:t xml:space="preserve">ejecución </w:t>
      </w:r>
      <w:r w:rsidR="00037A4C" w:rsidRPr="00DF1742">
        <w:rPr>
          <w:rFonts w:ascii="Times New Roman" w:eastAsia="Calibri" w:hAnsi="Times New Roman" w:cs="Times New Roman"/>
          <w:color w:val="767171"/>
          <w:spacing w:val="20"/>
          <w:sz w:val="18"/>
          <w:szCs w:val="18"/>
          <w:lang w:val="es-DO"/>
        </w:rPr>
        <w:t>al 30</w:t>
      </w:r>
      <w:r w:rsidR="0013754B" w:rsidRPr="00DF1742">
        <w:rPr>
          <w:rFonts w:ascii="Times New Roman" w:eastAsia="Calibri" w:hAnsi="Times New Roman" w:cs="Times New Roman"/>
          <w:color w:val="767171"/>
          <w:spacing w:val="20"/>
          <w:sz w:val="18"/>
          <w:szCs w:val="18"/>
          <w:lang w:val="es-DO"/>
        </w:rPr>
        <w:t xml:space="preserve"> de </w:t>
      </w:r>
      <w:r w:rsidR="007C3C0F" w:rsidRPr="00DF1742">
        <w:rPr>
          <w:rFonts w:ascii="Times New Roman" w:eastAsia="Calibri" w:hAnsi="Times New Roman" w:cs="Times New Roman"/>
          <w:color w:val="767171"/>
          <w:spacing w:val="20"/>
          <w:sz w:val="18"/>
          <w:szCs w:val="18"/>
          <w:lang w:val="es-DO"/>
        </w:rPr>
        <w:t>noviembre</w:t>
      </w:r>
      <w:r w:rsidR="0013754B" w:rsidRPr="00DF1742">
        <w:rPr>
          <w:rFonts w:ascii="Times New Roman" w:eastAsia="Calibri" w:hAnsi="Times New Roman" w:cs="Times New Roman"/>
          <w:color w:val="767171"/>
          <w:spacing w:val="20"/>
          <w:sz w:val="18"/>
          <w:szCs w:val="18"/>
          <w:lang w:val="es-DO"/>
        </w:rPr>
        <w:t xml:space="preserve"> del 2023</w:t>
      </w:r>
      <w:r w:rsidR="003E1538" w:rsidRPr="00DF1742">
        <w:rPr>
          <w:rFonts w:ascii="Times New Roman" w:eastAsia="Calibri" w:hAnsi="Times New Roman" w:cs="Times New Roman"/>
          <w:color w:val="767171"/>
          <w:spacing w:val="20"/>
          <w:sz w:val="18"/>
          <w:szCs w:val="18"/>
          <w:lang w:val="es-DO"/>
        </w:rPr>
        <w:t>.</w:t>
      </w:r>
      <w:r w:rsidRPr="00DF1742">
        <w:rPr>
          <w:rFonts w:ascii="Times New Roman" w:eastAsia="Calibri" w:hAnsi="Times New Roman" w:cs="Times New Roman"/>
          <w:color w:val="767171"/>
          <w:spacing w:val="20"/>
          <w:sz w:val="18"/>
          <w:szCs w:val="18"/>
          <w:lang w:val="es-DO"/>
        </w:rPr>
        <w:t xml:space="preserve"> </w:t>
      </w:r>
    </w:p>
    <w:p w14:paraId="3167C565" w14:textId="46980072" w:rsidR="00837A1A" w:rsidRPr="00DF1742" w:rsidRDefault="00837A1A" w:rsidP="00985D7F">
      <w:pPr>
        <w:rPr>
          <w:rFonts w:ascii="Times New Roman" w:eastAsia="Calibri" w:hAnsi="Times New Roman" w:cs="Times New Roman"/>
          <w:color w:val="767171"/>
          <w:spacing w:val="20"/>
          <w:sz w:val="18"/>
          <w:szCs w:val="18"/>
          <w:lang w:val="es-DO"/>
        </w:rPr>
      </w:pPr>
    </w:p>
    <w:p w14:paraId="5055E8A9" w14:textId="1EF23E4E" w:rsidR="00837A1A" w:rsidRPr="00DF1742" w:rsidRDefault="00837A1A" w:rsidP="00985D7F">
      <w:pPr>
        <w:rPr>
          <w:rFonts w:ascii="Times New Roman" w:eastAsia="Calibri" w:hAnsi="Times New Roman" w:cs="Times New Roman"/>
          <w:color w:val="767171"/>
          <w:spacing w:val="20"/>
          <w:sz w:val="18"/>
          <w:szCs w:val="18"/>
          <w:lang w:val="es-DO"/>
        </w:rPr>
      </w:pPr>
    </w:p>
    <w:p w14:paraId="4E4CE876" w14:textId="7E51529D" w:rsidR="00E03490" w:rsidRPr="00DF1742" w:rsidRDefault="0045033C" w:rsidP="0045033C">
      <w:pPr>
        <w:tabs>
          <w:tab w:val="left" w:pos="3735"/>
        </w:tabs>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color w:val="767171"/>
          <w:spacing w:val="20"/>
          <w:sz w:val="18"/>
          <w:szCs w:val="18"/>
          <w:lang w:val="es-DO"/>
        </w:rPr>
        <w:tab/>
      </w:r>
    </w:p>
    <w:p w14:paraId="2315C14B" w14:textId="6F30D4DB" w:rsidR="00837A1A" w:rsidRPr="00DF1742" w:rsidRDefault="00837A1A" w:rsidP="00985D7F">
      <w:pPr>
        <w:rPr>
          <w:rFonts w:ascii="Times New Roman" w:eastAsia="Calibri" w:hAnsi="Times New Roman" w:cs="Times New Roman"/>
          <w:color w:val="767171"/>
          <w:spacing w:val="20"/>
          <w:sz w:val="18"/>
          <w:szCs w:val="18"/>
          <w:lang w:val="es-DO"/>
        </w:rPr>
      </w:pPr>
    </w:p>
    <w:p w14:paraId="399023FB" w14:textId="77777777" w:rsidR="00837A1A" w:rsidRPr="00DF1742" w:rsidRDefault="00837A1A" w:rsidP="00D87E78">
      <w:pPr>
        <w:pStyle w:val="Heading1"/>
        <w:numPr>
          <w:ilvl w:val="1"/>
          <w:numId w:val="1"/>
        </w:numPr>
        <w:ind w:left="810"/>
        <w:jc w:val="center"/>
        <w:rPr>
          <w:b/>
          <w:color w:val="767171" w:themeColor="background2" w:themeShade="80"/>
          <w:lang w:val="es-DO"/>
        </w:rPr>
      </w:pPr>
      <w:bookmarkStart w:id="226" w:name="_Toc154736759"/>
      <w:r w:rsidRPr="00DF1742">
        <w:rPr>
          <w:b/>
          <w:color w:val="767171" w:themeColor="background2" w:themeShade="80"/>
          <w:lang w:val="es-DO"/>
        </w:rPr>
        <w:lastRenderedPageBreak/>
        <w:t>Anexo 4: Matriz Ejecución Presupuestaria por Objeto del Gasto</w:t>
      </w:r>
      <w:bookmarkEnd w:id="226"/>
    </w:p>
    <w:tbl>
      <w:tblPr>
        <w:tblpPr w:leftFromText="180" w:rightFromText="180" w:vertAnchor="text" w:horzAnchor="margin" w:tblpXSpec="center" w:tblpY="24"/>
        <w:tblW w:w="13103" w:type="dxa"/>
        <w:tblLook w:val="04A0" w:firstRow="1" w:lastRow="0" w:firstColumn="1" w:lastColumn="0" w:noHBand="0" w:noVBand="1"/>
      </w:tblPr>
      <w:tblGrid>
        <w:gridCol w:w="5041"/>
        <w:gridCol w:w="2580"/>
        <w:gridCol w:w="2580"/>
        <w:gridCol w:w="2680"/>
        <w:gridCol w:w="222"/>
      </w:tblGrid>
      <w:tr w:rsidR="00837A1A" w:rsidRPr="00ED6630" w14:paraId="2E48762E" w14:textId="77777777" w:rsidTr="00CA61C0">
        <w:trPr>
          <w:trHeight w:val="95"/>
        </w:trPr>
        <w:tc>
          <w:tcPr>
            <w:tcW w:w="13103" w:type="dxa"/>
            <w:gridSpan w:val="5"/>
            <w:tcBorders>
              <w:top w:val="nil"/>
              <w:left w:val="nil"/>
              <w:bottom w:val="nil"/>
              <w:right w:val="nil"/>
            </w:tcBorders>
            <w:shd w:val="clear" w:color="auto" w:fill="auto"/>
            <w:vAlign w:val="center"/>
            <w:hideMark/>
          </w:tcPr>
          <w:p w14:paraId="0DBD3289" w14:textId="54EE2C59" w:rsidR="00837A1A" w:rsidRPr="00DF1742" w:rsidRDefault="00837A1A" w:rsidP="00CA61C0">
            <w:pPr>
              <w:spacing w:after="0" w:line="240" w:lineRule="auto"/>
              <w:rPr>
                <w:rFonts w:ascii="Times New Roman" w:eastAsia="Calibri" w:hAnsi="Times New Roman" w:cs="Times New Roman"/>
                <w:color w:val="767171"/>
                <w:spacing w:val="20"/>
                <w:sz w:val="24"/>
                <w:szCs w:val="24"/>
                <w:lang w:val="es-DO"/>
              </w:rPr>
            </w:pPr>
          </w:p>
        </w:tc>
      </w:tr>
      <w:tr w:rsidR="00837A1A" w:rsidRPr="00DF1742" w14:paraId="3E9609A1" w14:textId="77777777" w:rsidTr="00837A1A">
        <w:trPr>
          <w:trHeight w:val="375"/>
        </w:trPr>
        <w:tc>
          <w:tcPr>
            <w:tcW w:w="13103" w:type="dxa"/>
            <w:gridSpan w:val="5"/>
            <w:tcBorders>
              <w:top w:val="nil"/>
              <w:left w:val="nil"/>
              <w:bottom w:val="nil"/>
              <w:right w:val="nil"/>
            </w:tcBorders>
            <w:shd w:val="clear" w:color="auto" w:fill="auto"/>
            <w:vAlign w:val="center"/>
            <w:hideMark/>
          </w:tcPr>
          <w:p w14:paraId="2CEA9655" w14:textId="1A8562AA" w:rsidR="00837A1A" w:rsidRPr="00DF1742" w:rsidRDefault="00837A1A" w:rsidP="00837A1A">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2023</w:t>
            </w:r>
          </w:p>
        </w:tc>
      </w:tr>
      <w:tr w:rsidR="00837A1A" w:rsidRPr="00ED6630" w14:paraId="13897187" w14:textId="77777777" w:rsidTr="00837A1A">
        <w:trPr>
          <w:trHeight w:val="315"/>
        </w:trPr>
        <w:tc>
          <w:tcPr>
            <w:tcW w:w="13103" w:type="dxa"/>
            <w:gridSpan w:val="5"/>
            <w:tcBorders>
              <w:top w:val="nil"/>
              <w:left w:val="nil"/>
              <w:bottom w:val="nil"/>
              <w:right w:val="nil"/>
            </w:tcBorders>
            <w:shd w:val="clear" w:color="auto" w:fill="auto"/>
            <w:vAlign w:val="center"/>
            <w:hideMark/>
          </w:tcPr>
          <w:p w14:paraId="1CFC3BA9" w14:textId="77777777" w:rsidR="00837A1A" w:rsidRPr="00DF1742" w:rsidRDefault="00837A1A" w:rsidP="00837A1A">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Ejecución Presupuestaria por Objeto del Gasto</w:t>
            </w:r>
          </w:p>
        </w:tc>
      </w:tr>
      <w:tr w:rsidR="00837A1A" w:rsidRPr="00DF1742" w14:paraId="7934BE4D" w14:textId="77777777" w:rsidTr="00837A1A">
        <w:trPr>
          <w:trHeight w:val="300"/>
        </w:trPr>
        <w:tc>
          <w:tcPr>
            <w:tcW w:w="13103" w:type="dxa"/>
            <w:gridSpan w:val="5"/>
            <w:tcBorders>
              <w:top w:val="nil"/>
              <w:left w:val="nil"/>
              <w:bottom w:val="nil"/>
              <w:right w:val="nil"/>
            </w:tcBorders>
            <w:shd w:val="clear" w:color="auto" w:fill="auto"/>
            <w:noWrap/>
            <w:vAlign w:val="bottom"/>
            <w:hideMark/>
          </w:tcPr>
          <w:p w14:paraId="1AD50530" w14:textId="77777777" w:rsidR="00837A1A" w:rsidRPr="00DF1742" w:rsidRDefault="00837A1A" w:rsidP="00837A1A">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En RD$</w:t>
            </w:r>
          </w:p>
        </w:tc>
      </w:tr>
      <w:tr w:rsidR="00837A1A" w:rsidRPr="00DF1742" w14:paraId="727BA00B" w14:textId="77777777" w:rsidTr="002F343A">
        <w:trPr>
          <w:trHeight w:val="85"/>
        </w:trPr>
        <w:tc>
          <w:tcPr>
            <w:tcW w:w="5041" w:type="dxa"/>
            <w:tcBorders>
              <w:top w:val="nil"/>
              <w:left w:val="nil"/>
              <w:bottom w:val="nil"/>
              <w:right w:val="nil"/>
            </w:tcBorders>
            <w:shd w:val="clear" w:color="auto" w:fill="auto"/>
            <w:noWrap/>
            <w:vAlign w:val="bottom"/>
            <w:hideMark/>
          </w:tcPr>
          <w:p w14:paraId="6FFBA472" w14:textId="77777777" w:rsidR="00837A1A" w:rsidRPr="00DF1742" w:rsidRDefault="00837A1A" w:rsidP="00837A1A">
            <w:pPr>
              <w:spacing w:after="0" w:line="240" w:lineRule="auto"/>
              <w:rPr>
                <w:rFonts w:ascii="Times New Roman" w:eastAsia="Calibri" w:hAnsi="Times New Roman" w:cs="Times New Roman"/>
                <w:color w:val="767171"/>
                <w:spacing w:val="20"/>
                <w:sz w:val="24"/>
                <w:szCs w:val="24"/>
                <w:lang w:val="es-DO"/>
              </w:rPr>
            </w:pPr>
          </w:p>
        </w:tc>
        <w:tc>
          <w:tcPr>
            <w:tcW w:w="2580" w:type="dxa"/>
            <w:tcBorders>
              <w:top w:val="nil"/>
              <w:left w:val="nil"/>
              <w:bottom w:val="nil"/>
              <w:right w:val="nil"/>
            </w:tcBorders>
            <w:shd w:val="clear" w:color="auto" w:fill="auto"/>
            <w:noWrap/>
            <w:vAlign w:val="bottom"/>
            <w:hideMark/>
          </w:tcPr>
          <w:p w14:paraId="23E0A067" w14:textId="77777777" w:rsidR="00837A1A" w:rsidRPr="00DF1742" w:rsidRDefault="00837A1A" w:rsidP="00837A1A">
            <w:pPr>
              <w:spacing w:after="0" w:line="240" w:lineRule="auto"/>
              <w:rPr>
                <w:rFonts w:ascii="Times New Roman" w:eastAsia="Calibri" w:hAnsi="Times New Roman" w:cs="Times New Roman"/>
                <w:color w:val="767171"/>
                <w:spacing w:val="20"/>
                <w:sz w:val="24"/>
                <w:szCs w:val="24"/>
                <w:lang w:val="es-DO"/>
              </w:rPr>
            </w:pPr>
          </w:p>
        </w:tc>
        <w:tc>
          <w:tcPr>
            <w:tcW w:w="2580" w:type="dxa"/>
            <w:tcBorders>
              <w:top w:val="nil"/>
              <w:left w:val="nil"/>
              <w:bottom w:val="nil"/>
              <w:right w:val="nil"/>
            </w:tcBorders>
            <w:shd w:val="clear" w:color="auto" w:fill="auto"/>
            <w:noWrap/>
            <w:vAlign w:val="bottom"/>
            <w:hideMark/>
          </w:tcPr>
          <w:p w14:paraId="7B7653F9" w14:textId="77777777" w:rsidR="00837A1A" w:rsidRPr="00DF1742" w:rsidRDefault="00837A1A" w:rsidP="00837A1A">
            <w:pPr>
              <w:spacing w:after="0" w:line="240" w:lineRule="auto"/>
              <w:rPr>
                <w:rFonts w:ascii="Times New Roman" w:eastAsia="Calibri" w:hAnsi="Times New Roman" w:cs="Times New Roman"/>
                <w:color w:val="767171"/>
                <w:spacing w:val="20"/>
                <w:sz w:val="24"/>
                <w:szCs w:val="24"/>
                <w:lang w:val="es-DO"/>
              </w:rPr>
            </w:pPr>
          </w:p>
        </w:tc>
        <w:tc>
          <w:tcPr>
            <w:tcW w:w="2680" w:type="dxa"/>
            <w:tcBorders>
              <w:top w:val="nil"/>
              <w:left w:val="nil"/>
              <w:bottom w:val="nil"/>
              <w:right w:val="nil"/>
            </w:tcBorders>
            <w:shd w:val="clear" w:color="auto" w:fill="auto"/>
            <w:noWrap/>
            <w:vAlign w:val="bottom"/>
            <w:hideMark/>
          </w:tcPr>
          <w:p w14:paraId="05807F61" w14:textId="77777777" w:rsidR="00837A1A" w:rsidRPr="00DF1742" w:rsidRDefault="00837A1A" w:rsidP="00837A1A">
            <w:pPr>
              <w:spacing w:after="0" w:line="240" w:lineRule="auto"/>
              <w:rPr>
                <w:rFonts w:ascii="Times New Roman" w:eastAsia="Calibri" w:hAnsi="Times New Roman" w:cs="Times New Roman"/>
                <w:color w:val="767171"/>
                <w:spacing w:val="20"/>
                <w:sz w:val="24"/>
                <w:szCs w:val="24"/>
                <w:lang w:val="es-DO"/>
              </w:rPr>
            </w:pPr>
          </w:p>
        </w:tc>
        <w:tc>
          <w:tcPr>
            <w:tcW w:w="222" w:type="dxa"/>
            <w:tcBorders>
              <w:top w:val="nil"/>
              <w:left w:val="nil"/>
              <w:bottom w:val="nil"/>
              <w:right w:val="nil"/>
            </w:tcBorders>
            <w:shd w:val="clear" w:color="auto" w:fill="auto"/>
            <w:noWrap/>
            <w:vAlign w:val="bottom"/>
            <w:hideMark/>
          </w:tcPr>
          <w:p w14:paraId="2DA372E6" w14:textId="77777777" w:rsidR="00837A1A" w:rsidRPr="00DF1742" w:rsidRDefault="00837A1A" w:rsidP="00837A1A">
            <w:pPr>
              <w:spacing w:after="0" w:line="240" w:lineRule="auto"/>
              <w:rPr>
                <w:rFonts w:ascii="Times New Roman" w:eastAsia="Times New Roman" w:hAnsi="Times New Roman" w:cs="Times New Roman"/>
                <w:sz w:val="20"/>
                <w:szCs w:val="20"/>
                <w:lang w:val="es-DO"/>
              </w:rPr>
            </w:pPr>
          </w:p>
        </w:tc>
      </w:tr>
      <w:tr w:rsidR="00837A1A" w:rsidRPr="00DF1742" w14:paraId="43AE4440" w14:textId="77777777" w:rsidTr="00DD74A3">
        <w:trPr>
          <w:trHeight w:val="315"/>
        </w:trPr>
        <w:tc>
          <w:tcPr>
            <w:tcW w:w="5041" w:type="dxa"/>
            <w:tcBorders>
              <w:top w:val="single" w:sz="8" w:space="0" w:color="auto"/>
              <w:left w:val="single" w:sz="8" w:space="0" w:color="auto"/>
              <w:bottom w:val="single" w:sz="8" w:space="0" w:color="auto"/>
              <w:right w:val="single" w:sz="8" w:space="0" w:color="auto"/>
            </w:tcBorders>
            <w:shd w:val="clear" w:color="auto" w:fill="1F3864" w:themeFill="accent1" w:themeFillShade="80"/>
            <w:noWrap/>
            <w:vAlign w:val="bottom"/>
            <w:hideMark/>
          </w:tcPr>
          <w:p w14:paraId="0BB7B292" w14:textId="77777777" w:rsidR="00837A1A" w:rsidRPr="00DD74A3" w:rsidRDefault="00837A1A" w:rsidP="00837A1A">
            <w:pPr>
              <w:spacing w:after="0" w:line="240" w:lineRule="auto"/>
              <w:jc w:val="center"/>
              <w:rPr>
                <w:rFonts w:ascii="Times New Roman" w:eastAsia="Calibri" w:hAnsi="Times New Roman" w:cs="Times New Roman"/>
                <w:b/>
                <w:bCs/>
                <w:color w:val="FFFFFF" w:themeColor="background1"/>
                <w:spacing w:val="20"/>
                <w:sz w:val="24"/>
                <w:szCs w:val="24"/>
                <w:lang w:val="es-DO"/>
              </w:rPr>
            </w:pPr>
            <w:bookmarkStart w:id="227" w:name="_Hlk153457692"/>
            <w:r w:rsidRPr="00DD74A3">
              <w:rPr>
                <w:rFonts w:ascii="Times New Roman" w:eastAsia="Calibri" w:hAnsi="Times New Roman" w:cs="Times New Roman"/>
                <w:b/>
                <w:bCs/>
                <w:color w:val="FFFFFF" w:themeColor="background1"/>
                <w:spacing w:val="20"/>
                <w:sz w:val="24"/>
                <w:szCs w:val="24"/>
                <w:lang w:val="es-DO"/>
              </w:rPr>
              <w:t>OBJETO</w:t>
            </w:r>
          </w:p>
        </w:tc>
        <w:tc>
          <w:tcPr>
            <w:tcW w:w="2580" w:type="dxa"/>
            <w:tcBorders>
              <w:top w:val="single" w:sz="8" w:space="0" w:color="auto"/>
              <w:left w:val="nil"/>
              <w:bottom w:val="single" w:sz="8" w:space="0" w:color="auto"/>
              <w:right w:val="single" w:sz="8" w:space="0" w:color="auto"/>
            </w:tcBorders>
            <w:shd w:val="clear" w:color="auto" w:fill="1F3864" w:themeFill="accent1" w:themeFillShade="80"/>
            <w:noWrap/>
            <w:vAlign w:val="bottom"/>
            <w:hideMark/>
          </w:tcPr>
          <w:p w14:paraId="214A4629" w14:textId="77777777" w:rsidR="00837A1A" w:rsidRPr="00DD74A3" w:rsidRDefault="00837A1A" w:rsidP="00837A1A">
            <w:pPr>
              <w:spacing w:after="0" w:line="240" w:lineRule="auto"/>
              <w:jc w:val="center"/>
              <w:rPr>
                <w:rFonts w:ascii="Times New Roman" w:eastAsia="Calibri" w:hAnsi="Times New Roman" w:cs="Times New Roman"/>
                <w:b/>
                <w:bCs/>
                <w:color w:val="FFFFFF" w:themeColor="background1"/>
                <w:spacing w:val="20"/>
                <w:sz w:val="24"/>
                <w:szCs w:val="24"/>
                <w:lang w:val="es-DO"/>
              </w:rPr>
            </w:pPr>
            <w:r w:rsidRPr="00DD74A3">
              <w:rPr>
                <w:rFonts w:ascii="Times New Roman" w:eastAsia="Calibri" w:hAnsi="Times New Roman" w:cs="Times New Roman"/>
                <w:b/>
                <w:bCs/>
                <w:color w:val="FFFFFF" w:themeColor="background1"/>
                <w:spacing w:val="20"/>
                <w:sz w:val="24"/>
                <w:szCs w:val="24"/>
                <w:lang w:val="es-DO"/>
              </w:rPr>
              <w:t>PRESUPUESTO INICIAL</w:t>
            </w:r>
          </w:p>
        </w:tc>
        <w:tc>
          <w:tcPr>
            <w:tcW w:w="2580" w:type="dxa"/>
            <w:tcBorders>
              <w:top w:val="single" w:sz="8" w:space="0" w:color="auto"/>
              <w:left w:val="nil"/>
              <w:bottom w:val="single" w:sz="8" w:space="0" w:color="auto"/>
              <w:right w:val="single" w:sz="8" w:space="0" w:color="auto"/>
            </w:tcBorders>
            <w:shd w:val="clear" w:color="auto" w:fill="1F3864" w:themeFill="accent1" w:themeFillShade="80"/>
            <w:noWrap/>
            <w:vAlign w:val="bottom"/>
            <w:hideMark/>
          </w:tcPr>
          <w:p w14:paraId="3972526F" w14:textId="77777777" w:rsidR="00837A1A" w:rsidRPr="00DD74A3" w:rsidRDefault="00837A1A" w:rsidP="00837A1A">
            <w:pPr>
              <w:spacing w:after="0" w:line="240" w:lineRule="auto"/>
              <w:jc w:val="center"/>
              <w:rPr>
                <w:rFonts w:ascii="Times New Roman" w:eastAsia="Calibri" w:hAnsi="Times New Roman" w:cs="Times New Roman"/>
                <w:b/>
                <w:bCs/>
                <w:color w:val="FFFFFF" w:themeColor="background1"/>
                <w:spacing w:val="20"/>
                <w:sz w:val="24"/>
                <w:szCs w:val="24"/>
                <w:lang w:val="es-DO"/>
              </w:rPr>
            </w:pPr>
            <w:r w:rsidRPr="00DD74A3">
              <w:rPr>
                <w:rFonts w:ascii="Times New Roman" w:eastAsia="Calibri" w:hAnsi="Times New Roman" w:cs="Times New Roman"/>
                <w:b/>
                <w:bCs/>
                <w:color w:val="FFFFFF" w:themeColor="background1"/>
                <w:spacing w:val="20"/>
                <w:sz w:val="24"/>
                <w:szCs w:val="24"/>
                <w:lang w:val="es-DO"/>
              </w:rPr>
              <w:t>PRESUPUESTO VIGENTE</w:t>
            </w:r>
          </w:p>
        </w:tc>
        <w:tc>
          <w:tcPr>
            <w:tcW w:w="2680" w:type="dxa"/>
            <w:tcBorders>
              <w:top w:val="single" w:sz="8" w:space="0" w:color="auto"/>
              <w:left w:val="nil"/>
              <w:bottom w:val="single" w:sz="8" w:space="0" w:color="auto"/>
              <w:right w:val="single" w:sz="8" w:space="0" w:color="auto"/>
            </w:tcBorders>
            <w:shd w:val="clear" w:color="auto" w:fill="1F3864" w:themeFill="accent1" w:themeFillShade="80"/>
            <w:noWrap/>
            <w:vAlign w:val="bottom"/>
            <w:hideMark/>
          </w:tcPr>
          <w:p w14:paraId="71D1475C" w14:textId="77777777" w:rsidR="00837A1A" w:rsidRPr="00DD74A3" w:rsidRDefault="00837A1A" w:rsidP="00837A1A">
            <w:pPr>
              <w:spacing w:after="0" w:line="240" w:lineRule="auto"/>
              <w:jc w:val="center"/>
              <w:rPr>
                <w:rFonts w:ascii="Times New Roman" w:eastAsia="Calibri" w:hAnsi="Times New Roman" w:cs="Times New Roman"/>
                <w:b/>
                <w:bCs/>
                <w:color w:val="FFFFFF" w:themeColor="background1"/>
                <w:spacing w:val="20"/>
                <w:sz w:val="24"/>
                <w:szCs w:val="24"/>
                <w:lang w:val="es-DO"/>
              </w:rPr>
            </w:pPr>
            <w:r w:rsidRPr="00DD74A3">
              <w:rPr>
                <w:rFonts w:ascii="Times New Roman" w:eastAsia="Calibri" w:hAnsi="Times New Roman" w:cs="Times New Roman"/>
                <w:b/>
                <w:bCs/>
                <w:color w:val="FFFFFF" w:themeColor="background1"/>
                <w:spacing w:val="20"/>
                <w:sz w:val="24"/>
                <w:szCs w:val="24"/>
                <w:lang w:val="es-DO"/>
              </w:rPr>
              <w:t>EJECUCION</w:t>
            </w:r>
          </w:p>
        </w:tc>
        <w:tc>
          <w:tcPr>
            <w:tcW w:w="222" w:type="dxa"/>
            <w:tcBorders>
              <w:top w:val="nil"/>
              <w:left w:val="nil"/>
              <w:bottom w:val="nil"/>
              <w:right w:val="nil"/>
            </w:tcBorders>
            <w:shd w:val="clear" w:color="auto" w:fill="auto"/>
            <w:noWrap/>
            <w:vAlign w:val="bottom"/>
            <w:hideMark/>
          </w:tcPr>
          <w:p w14:paraId="04AB88DD" w14:textId="77777777" w:rsidR="00837A1A" w:rsidRPr="00DF1742" w:rsidRDefault="00837A1A" w:rsidP="00837A1A">
            <w:pPr>
              <w:spacing w:after="0" w:line="240" w:lineRule="auto"/>
              <w:jc w:val="center"/>
              <w:rPr>
                <w:rFonts w:ascii="Calibri" w:eastAsia="Times New Roman" w:hAnsi="Calibri" w:cs="Calibri"/>
                <w:b/>
                <w:bCs/>
                <w:color w:val="000000"/>
                <w:lang w:val="es-DO"/>
              </w:rPr>
            </w:pPr>
          </w:p>
        </w:tc>
      </w:tr>
      <w:tr w:rsidR="00837A1A" w:rsidRPr="00DF1742" w14:paraId="07E9C3DB" w14:textId="77777777" w:rsidTr="00837A1A">
        <w:trPr>
          <w:trHeight w:val="315"/>
        </w:trPr>
        <w:tc>
          <w:tcPr>
            <w:tcW w:w="12881"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54266860"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2 - GASTOS</w:t>
            </w:r>
          </w:p>
        </w:tc>
        <w:tc>
          <w:tcPr>
            <w:tcW w:w="222" w:type="dxa"/>
            <w:tcBorders>
              <w:top w:val="nil"/>
              <w:left w:val="nil"/>
              <w:bottom w:val="nil"/>
              <w:right w:val="nil"/>
            </w:tcBorders>
            <w:shd w:val="clear" w:color="auto" w:fill="auto"/>
            <w:noWrap/>
            <w:vAlign w:val="bottom"/>
            <w:hideMark/>
          </w:tcPr>
          <w:p w14:paraId="607F1F89" w14:textId="77777777" w:rsidR="00837A1A" w:rsidRPr="00DF1742" w:rsidRDefault="00837A1A" w:rsidP="00837A1A">
            <w:pPr>
              <w:spacing w:after="0" w:line="240" w:lineRule="auto"/>
              <w:jc w:val="both"/>
              <w:rPr>
                <w:rFonts w:ascii="Times New Roman" w:eastAsia="Times New Roman" w:hAnsi="Times New Roman" w:cs="Times New Roman"/>
                <w:b/>
                <w:bCs/>
                <w:sz w:val="20"/>
                <w:szCs w:val="20"/>
                <w:lang w:val="es-DO"/>
              </w:rPr>
            </w:pPr>
          </w:p>
        </w:tc>
      </w:tr>
      <w:tr w:rsidR="00837A1A" w:rsidRPr="00DF1742" w14:paraId="193BDBE4" w14:textId="77777777" w:rsidTr="00837A1A">
        <w:trPr>
          <w:trHeight w:val="291"/>
        </w:trPr>
        <w:tc>
          <w:tcPr>
            <w:tcW w:w="5041" w:type="dxa"/>
            <w:tcBorders>
              <w:top w:val="nil"/>
              <w:left w:val="single" w:sz="8" w:space="0" w:color="auto"/>
              <w:bottom w:val="single" w:sz="8" w:space="0" w:color="auto"/>
              <w:right w:val="single" w:sz="8" w:space="0" w:color="auto"/>
            </w:tcBorders>
            <w:shd w:val="clear" w:color="auto" w:fill="auto"/>
            <w:noWrap/>
            <w:vAlign w:val="center"/>
            <w:hideMark/>
          </w:tcPr>
          <w:p w14:paraId="2E0B706B"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2.1 - Remuneraciones y Contribuciones</w:t>
            </w:r>
          </w:p>
        </w:tc>
        <w:tc>
          <w:tcPr>
            <w:tcW w:w="2580" w:type="dxa"/>
            <w:tcBorders>
              <w:top w:val="nil"/>
              <w:left w:val="nil"/>
              <w:bottom w:val="single" w:sz="8" w:space="0" w:color="auto"/>
              <w:right w:val="single" w:sz="8" w:space="0" w:color="auto"/>
            </w:tcBorders>
            <w:shd w:val="clear" w:color="auto" w:fill="auto"/>
            <w:noWrap/>
            <w:vAlign w:val="center"/>
            <w:hideMark/>
          </w:tcPr>
          <w:p w14:paraId="07E473C5"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477,210,779.00 </w:t>
            </w:r>
          </w:p>
        </w:tc>
        <w:tc>
          <w:tcPr>
            <w:tcW w:w="2580" w:type="dxa"/>
            <w:tcBorders>
              <w:top w:val="nil"/>
              <w:left w:val="nil"/>
              <w:bottom w:val="single" w:sz="8" w:space="0" w:color="auto"/>
              <w:right w:val="single" w:sz="8" w:space="0" w:color="auto"/>
            </w:tcBorders>
            <w:shd w:val="clear" w:color="auto" w:fill="auto"/>
            <w:noWrap/>
            <w:vAlign w:val="center"/>
            <w:hideMark/>
          </w:tcPr>
          <w:p w14:paraId="6239F733"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482,254,279.00 </w:t>
            </w:r>
          </w:p>
        </w:tc>
        <w:tc>
          <w:tcPr>
            <w:tcW w:w="2680" w:type="dxa"/>
            <w:tcBorders>
              <w:top w:val="nil"/>
              <w:left w:val="nil"/>
              <w:bottom w:val="single" w:sz="8" w:space="0" w:color="auto"/>
              <w:right w:val="single" w:sz="8" w:space="0" w:color="auto"/>
            </w:tcBorders>
            <w:shd w:val="clear" w:color="auto" w:fill="auto"/>
            <w:noWrap/>
            <w:vAlign w:val="center"/>
            <w:hideMark/>
          </w:tcPr>
          <w:p w14:paraId="64CD46ED" w14:textId="3D46C329"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r w:rsidR="0013754B" w:rsidRPr="00DF1742">
              <w:rPr>
                <w:rFonts w:ascii="Times New Roman" w:eastAsia="Calibri" w:hAnsi="Times New Roman" w:cs="Times New Roman"/>
                <w:color w:val="767171"/>
                <w:spacing w:val="20"/>
                <w:sz w:val="24"/>
                <w:szCs w:val="24"/>
                <w:lang w:val="es-DO"/>
              </w:rPr>
              <w:t xml:space="preserve"> 397,206,278.12</w:t>
            </w:r>
          </w:p>
        </w:tc>
        <w:tc>
          <w:tcPr>
            <w:tcW w:w="222" w:type="dxa"/>
            <w:tcBorders>
              <w:top w:val="nil"/>
              <w:left w:val="nil"/>
              <w:bottom w:val="nil"/>
              <w:right w:val="nil"/>
            </w:tcBorders>
            <w:shd w:val="clear" w:color="auto" w:fill="auto"/>
            <w:noWrap/>
            <w:vAlign w:val="bottom"/>
            <w:hideMark/>
          </w:tcPr>
          <w:p w14:paraId="3226E56A" w14:textId="77777777" w:rsidR="00837A1A" w:rsidRPr="00DF1742" w:rsidRDefault="00837A1A" w:rsidP="00837A1A">
            <w:pPr>
              <w:spacing w:after="0" w:line="240" w:lineRule="auto"/>
              <w:jc w:val="right"/>
              <w:rPr>
                <w:rFonts w:ascii="Times New Roman" w:eastAsia="Times New Roman" w:hAnsi="Times New Roman" w:cs="Times New Roman"/>
                <w:sz w:val="20"/>
                <w:szCs w:val="20"/>
                <w:lang w:val="es-DO"/>
              </w:rPr>
            </w:pPr>
          </w:p>
        </w:tc>
      </w:tr>
      <w:tr w:rsidR="00837A1A" w:rsidRPr="00DF1742" w14:paraId="08E561C5" w14:textId="77777777" w:rsidTr="00837A1A">
        <w:trPr>
          <w:trHeight w:val="300"/>
        </w:trPr>
        <w:tc>
          <w:tcPr>
            <w:tcW w:w="5041" w:type="dxa"/>
            <w:tcBorders>
              <w:top w:val="nil"/>
              <w:left w:val="single" w:sz="8" w:space="0" w:color="auto"/>
              <w:bottom w:val="single" w:sz="8" w:space="0" w:color="auto"/>
              <w:right w:val="single" w:sz="8" w:space="0" w:color="auto"/>
            </w:tcBorders>
            <w:shd w:val="clear" w:color="auto" w:fill="auto"/>
            <w:noWrap/>
            <w:vAlign w:val="center"/>
            <w:hideMark/>
          </w:tcPr>
          <w:p w14:paraId="286F7F23"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2.2 - Contratación de Servicios</w:t>
            </w:r>
          </w:p>
        </w:tc>
        <w:tc>
          <w:tcPr>
            <w:tcW w:w="2580" w:type="dxa"/>
            <w:tcBorders>
              <w:top w:val="nil"/>
              <w:left w:val="nil"/>
              <w:bottom w:val="single" w:sz="8" w:space="0" w:color="auto"/>
              <w:right w:val="single" w:sz="8" w:space="0" w:color="auto"/>
            </w:tcBorders>
            <w:shd w:val="clear" w:color="auto" w:fill="auto"/>
            <w:noWrap/>
            <w:vAlign w:val="center"/>
            <w:hideMark/>
          </w:tcPr>
          <w:p w14:paraId="586D3C3A"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237,640,639.00 </w:t>
            </w:r>
          </w:p>
        </w:tc>
        <w:tc>
          <w:tcPr>
            <w:tcW w:w="2580" w:type="dxa"/>
            <w:tcBorders>
              <w:top w:val="nil"/>
              <w:left w:val="nil"/>
              <w:bottom w:val="single" w:sz="8" w:space="0" w:color="auto"/>
              <w:right w:val="single" w:sz="8" w:space="0" w:color="auto"/>
            </w:tcBorders>
            <w:shd w:val="clear" w:color="auto" w:fill="auto"/>
            <w:noWrap/>
            <w:vAlign w:val="center"/>
            <w:hideMark/>
          </w:tcPr>
          <w:p w14:paraId="71AC6717"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382,520,326.02 </w:t>
            </w:r>
          </w:p>
        </w:tc>
        <w:tc>
          <w:tcPr>
            <w:tcW w:w="2680" w:type="dxa"/>
            <w:tcBorders>
              <w:top w:val="nil"/>
              <w:left w:val="nil"/>
              <w:bottom w:val="single" w:sz="8" w:space="0" w:color="auto"/>
              <w:right w:val="single" w:sz="8" w:space="0" w:color="auto"/>
            </w:tcBorders>
            <w:shd w:val="clear" w:color="auto" w:fill="auto"/>
            <w:noWrap/>
            <w:vAlign w:val="center"/>
            <w:hideMark/>
          </w:tcPr>
          <w:p w14:paraId="7DFBDE61" w14:textId="74102C8D"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r w:rsidR="0013754B" w:rsidRPr="00DF1742">
              <w:rPr>
                <w:rFonts w:ascii="Times New Roman" w:eastAsia="Calibri" w:hAnsi="Times New Roman" w:cs="Times New Roman"/>
                <w:color w:val="767171"/>
                <w:spacing w:val="20"/>
                <w:sz w:val="24"/>
                <w:szCs w:val="24"/>
                <w:lang w:val="es-DO"/>
              </w:rPr>
              <w:t xml:space="preserve"> 170,928,878.03</w:t>
            </w:r>
          </w:p>
        </w:tc>
        <w:tc>
          <w:tcPr>
            <w:tcW w:w="222" w:type="dxa"/>
            <w:tcBorders>
              <w:top w:val="nil"/>
              <w:left w:val="nil"/>
              <w:bottom w:val="nil"/>
              <w:right w:val="nil"/>
            </w:tcBorders>
            <w:shd w:val="clear" w:color="auto" w:fill="auto"/>
            <w:noWrap/>
            <w:vAlign w:val="bottom"/>
            <w:hideMark/>
          </w:tcPr>
          <w:p w14:paraId="428F2759" w14:textId="77777777" w:rsidR="00837A1A" w:rsidRPr="00DF1742" w:rsidRDefault="00837A1A" w:rsidP="00837A1A">
            <w:pPr>
              <w:spacing w:after="0" w:line="240" w:lineRule="auto"/>
              <w:jc w:val="right"/>
              <w:rPr>
                <w:rFonts w:ascii="Times New Roman" w:eastAsia="Times New Roman" w:hAnsi="Times New Roman" w:cs="Times New Roman"/>
                <w:sz w:val="20"/>
                <w:szCs w:val="20"/>
                <w:lang w:val="es-DO"/>
              </w:rPr>
            </w:pPr>
          </w:p>
        </w:tc>
      </w:tr>
      <w:tr w:rsidR="00837A1A" w:rsidRPr="00DF1742" w14:paraId="214ABD23" w14:textId="77777777" w:rsidTr="00837A1A">
        <w:trPr>
          <w:trHeight w:val="315"/>
        </w:trPr>
        <w:tc>
          <w:tcPr>
            <w:tcW w:w="5041" w:type="dxa"/>
            <w:tcBorders>
              <w:top w:val="nil"/>
              <w:left w:val="single" w:sz="8" w:space="0" w:color="auto"/>
              <w:bottom w:val="single" w:sz="8" w:space="0" w:color="auto"/>
              <w:right w:val="single" w:sz="8" w:space="0" w:color="auto"/>
            </w:tcBorders>
            <w:shd w:val="clear" w:color="auto" w:fill="auto"/>
            <w:noWrap/>
            <w:vAlign w:val="center"/>
            <w:hideMark/>
          </w:tcPr>
          <w:p w14:paraId="62E46D46"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2.3 - Materiales y Suministros</w:t>
            </w:r>
          </w:p>
        </w:tc>
        <w:tc>
          <w:tcPr>
            <w:tcW w:w="2580" w:type="dxa"/>
            <w:tcBorders>
              <w:top w:val="nil"/>
              <w:left w:val="nil"/>
              <w:bottom w:val="single" w:sz="8" w:space="0" w:color="auto"/>
              <w:right w:val="single" w:sz="8" w:space="0" w:color="auto"/>
            </w:tcBorders>
            <w:shd w:val="clear" w:color="auto" w:fill="auto"/>
            <w:noWrap/>
            <w:vAlign w:val="center"/>
            <w:hideMark/>
          </w:tcPr>
          <w:p w14:paraId="704104CC"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14,237,154.00 </w:t>
            </w:r>
          </w:p>
        </w:tc>
        <w:tc>
          <w:tcPr>
            <w:tcW w:w="2580" w:type="dxa"/>
            <w:tcBorders>
              <w:top w:val="nil"/>
              <w:left w:val="nil"/>
              <w:bottom w:val="single" w:sz="8" w:space="0" w:color="auto"/>
              <w:right w:val="single" w:sz="8" w:space="0" w:color="auto"/>
            </w:tcBorders>
            <w:shd w:val="clear" w:color="auto" w:fill="auto"/>
            <w:noWrap/>
            <w:vAlign w:val="center"/>
            <w:hideMark/>
          </w:tcPr>
          <w:p w14:paraId="0961F54E"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27,081,159.05 </w:t>
            </w:r>
          </w:p>
        </w:tc>
        <w:tc>
          <w:tcPr>
            <w:tcW w:w="2680" w:type="dxa"/>
            <w:tcBorders>
              <w:top w:val="nil"/>
              <w:left w:val="nil"/>
              <w:bottom w:val="single" w:sz="8" w:space="0" w:color="auto"/>
              <w:right w:val="single" w:sz="8" w:space="0" w:color="auto"/>
            </w:tcBorders>
            <w:shd w:val="clear" w:color="auto" w:fill="auto"/>
            <w:noWrap/>
            <w:vAlign w:val="center"/>
            <w:hideMark/>
          </w:tcPr>
          <w:p w14:paraId="0E0C7A18" w14:textId="3E3D53F1"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r w:rsidR="0013754B" w:rsidRPr="00DF1742">
              <w:rPr>
                <w:rFonts w:ascii="Times New Roman" w:eastAsia="Calibri" w:hAnsi="Times New Roman" w:cs="Times New Roman"/>
                <w:color w:val="767171"/>
                <w:spacing w:val="20"/>
                <w:sz w:val="24"/>
                <w:szCs w:val="24"/>
                <w:lang w:val="es-DO"/>
              </w:rPr>
              <w:t xml:space="preserve"> 10,714,907.86</w:t>
            </w:r>
          </w:p>
        </w:tc>
        <w:tc>
          <w:tcPr>
            <w:tcW w:w="222" w:type="dxa"/>
            <w:tcBorders>
              <w:top w:val="nil"/>
              <w:left w:val="nil"/>
              <w:bottom w:val="nil"/>
              <w:right w:val="nil"/>
            </w:tcBorders>
            <w:shd w:val="clear" w:color="auto" w:fill="auto"/>
            <w:noWrap/>
            <w:vAlign w:val="bottom"/>
            <w:hideMark/>
          </w:tcPr>
          <w:p w14:paraId="0FB4AC82" w14:textId="77777777" w:rsidR="00837A1A" w:rsidRPr="00DF1742" w:rsidRDefault="00837A1A" w:rsidP="00837A1A">
            <w:pPr>
              <w:spacing w:after="0" w:line="240" w:lineRule="auto"/>
              <w:jc w:val="right"/>
              <w:rPr>
                <w:rFonts w:ascii="Times New Roman" w:eastAsia="Times New Roman" w:hAnsi="Times New Roman" w:cs="Times New Roman"/>
                <w:sz w:val="20"/>
                <w:szCs w:val="20"/>
                <w:lang w:val="es-DO"/>
              </w:rPr>
            </w:pPr>
          </w:p>
        </w:tc>
      </w:tr>
      <w:tr w:rsidR="00837A1A" w:rsidRPr="00DF1742" w14:paraId="58D16D9A" w14:textId="77777777" w:rsidTr="00837A1A">
        <w:trPr>
          <w:trHeight w:val="315"/>
        </w:trPr>
        <w:tc>
          <w:tcPr>
            <w:tcW w:w="5041" w:type="dxa"/>
            <w:tcBorders>
              <w:top w:val="nil"/>
              <w:left w:val="single" w:sz="8" w:space="0" w:color="auto"/>
              <w:bottom w:val="single" w:sz="8" w:space="0" w:color="auto"/>
              <w:right w:val="single" w:sz="8" w:space="0" w:color="auto"/>
            </w:tcBorders>
            <w:shd w:val="clear" w:color="auto" w:fill="auto"/>
            <w:noWrap/>
            <w:vAlign w:val="center"/>
            <w:hideMark/>
          </w:tcPr>
          <w:p w14:paraId="4B46AD3F"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2.4 - Transferencias Corrientes</w:t>
            </w:r>
          </w:p>
        </w:tc>
        <w:tc>
          <w:tcPr>
            <w:tcW w:w="2580" w:type="dxa"/>
            <w:tcBorders>
              <w:top w:val="nil"/>
              <w:left w:val="nil"/>
              <w:bottom w:val="single" w:sz="8" w:space="0" w:color="auto"/>
              <w:right w:val="single" w:sz="8" w:space="0" w:color="auto"/>
            </w:tcBorders>
            <w:shd w:val="clear" w:color="auto" w:fill="auto"/>
            <w:noWrap/>
            <w:vAlign w:val="center"/>
            <w:hideMark/>
          </w:tcPr>
          <w:p w14:paraId="7171394D"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18,696,153,152.00 </w:t>
            </w:r>
          </w:p>
        </w:tc>
        <w:tc>
          <w:tcPr>
            <w:tcW w:w="2580" w:type="dxa"/>
            <w:tcBorders>
              <w:top w:val="nil"/>
              <w:left w:val="nil"/>
              <w:bottom w:val="single" w:sz="8" w:space="0" w:color="auto"/>
              <w:right w:val="single" w:sz="8" w:space="0" w:color="auto"/>
            </w:tcBorders>
            <w:shd w:val="clear" w:color="auto" w:fill="auto"/>
            <w:noWrap/>
            <w:vAlign w:val="center"/>
            <w:hideMark/>
          </w:tcPr>
          <w:p w14:paraId="1FB04300"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18,696,153,152.00 </w:t>
            </w:r>
          </w:p>
        </w:tc>
        <w:tc>
          <w:tcPr>
            <w:tcW w:w="2680" w:type="dxa"/>
            <w:tcBorders>
              <w:top w:val="nil"/>
              <w:left w:val="nil"/>
              <w:bottom w:val="single" w:sz="8" w:space="0" w:color="auto"/>
              <w:right w:val="single" w:sz="8" w:space="0" w:color="auto"/>
            </w:tcBorders>
            <w:shd w:val="clear" w:color="auto" w:fill="auto"/>
            <w:noWrap/>
            <w:vAlign w:val="center"/>
            <w:hideMark/>
          </w:tcPr>
          <w:p w14:paraId="48070C93" w14:textId="22DE3786"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r w:rsidR="0013754B" w:rsidRPr="00DF1742">
              <w:rPr>
                <w:rFonts w:ascii="Times New Roman" w:eastAsia="Calibri" w:hAnsi="Times New Roman" w:cs="Times New Roman"/>
                <w:color w:val="767171"/>
                <w:spacing w:val="20"/>
                <w:sz w:val="24"/>
                <w:szCs w:val="24"/>
                <w:lang w:val="es-DO"/>
              </w:rPr>
              <w:t xml:space="preserve"> 17,138,889,295.71</w:t>
            </w:r>
          </w:p>
        </w:tc>
        <w:tc>
          <w:tcPr>
            <w:tcW w:w="222" w:type="dxa"/>
            <w:tcBorders>
              <w:top w:val="nil"/>
              <w:left w:val="nil"/>
              <w:bottom w:val="nil"/>
              <w:right w:val="nil"/>
            </w:tcBorders>
            <w:shd w:val="clear" w:color="auto" w:fill="auto"/>
            <w:noWrap/>
            <w:vAlign w:val="bottom"/>
            <w:hideMark/>
          </w:tcPr>
          <w:p w14:paraId="517A385F" w14:textId="77777777" w:rsidR="00837A1A" w:rsidRPr="00DF1742" w:rsidRDefault="00837A1A" w:rsidP="00837A1A">
            <w:pPr>
              <w:spacing w:after="0" w:line="240" w:lineRule="auto"/>
              <w:jc w:val="right"/>
              <w:rPr>
                <w:rFonts w:ascii="Times New Roman" w:eastAsia="Times New Roman" w:hAnsi="Times New Roman" w:cs="Times New Roman"/>
                <w:sz w:val="20"/>
                <w:szCs w:val="20"/>
                <w:lang w:val="es-DO"/>
              </w:rPr>
            </w:pPr>
          </w:p>
        </w:tc>
      </w:tr>
      <w:tr w:rsidR="00837A1A" w:rsidRPr="00DF1742" w14:paraId="31752796" w14:textId="77777777" w:rsidTr="00837A1A">
        <w:trPr>
          <w:trHeight w:val="471"/>
        </w:trPr>
        <w:tc>
          <w:tcPr>
            <w:tcW w:w="5041" w:type="dxa"/>
            <w:tcBorders>
              <w:top w:val="nil"/>
              <w:left w:val="single" w:sz="8" w:space="0" w:color="auto"/>
              <w:bottom w:val="single" w:sz="8" w:space="0" w:color="auto"/>
              <w:right w:val="single" w:sz="8" w:space="0" w:color="auto"/>
            </w:tcBorders>
            <w:shd w:val="clear" w:color="auto" w:fill="auto"/>
            <w:noWrap/>
            <w:vAlign w:val="center"/>
            <w:hideMark/>
          </w:tcPr>
          <w:p w14:paraId="756685A8"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2.5 - Transferencias de Capital</w:t>
            </w:r>
          </w:p>
        </w:tc>
        <w:tc>
          <w:tcPr>
            <w:tcW w:w="2580" w:type="dxa"/>
            <w:tcBorders>
              <w:top w:val="nil"/>
              <w:left w:val="nil"/>
              <w:bottom w:val="single" w:sz="8" w:space="0" w:color="auto"/>
              <w:right w:val="single" w:sz="8" w:space="0" w:color="auto"/>
            </w:tcBorders>
            <w:shd w:val="clear" w:color="auto" w:fill="auto"/>
            <w:noWrap/>
            <w:vAlign w:val="center"/>
            <w:hideMark/>
          </w:tcPr>
          <w:p w14:paraId="792280A1"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580" w:type="dxa"/>
            <w:tcBorders>
              <w:top w:val="nil"/>
              <w:left w:val="nil"/>
              <w:bottom w:val="single" w:sz="8" w:space="0" w:color="auto"/>
              <w:right w:val="single" w:sz="8" w:space="0" w:color="auto"/>
            </w:tcBorders>
            <w:shd w:val="clear" w:color="auto" w:fill="auto"/>
            <w:noWrap/>
            <w:vAlign w:val="center"/>
            <w:hideMark/>
          </w:tcPr>
          <w:p w14:paraId="3BAD9168"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680" w:type="dxa"/>
            <w:tcBorders>
              <w:top w:val="nil"/>
              <w:left w:val="nil"/>
              <w:bottom w:val="single" w:sz="8" w:space="0" w:color="auto"/>
              <w:right w:val="single" w:sz="8" w:space="0" w:color="auto"/>
            </w:tcBorders>
            <w:shd w:val="clear" w:color="auto" w:fill="auto"/>
            <w:noWrap/>
            <w:vAlign w:val="center"/>
            <w:hideMark/>
          </w:tcPr>
          <w:p w14:paraId="0CB0126F"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22" w:type="dxa"/>
            <w:tcBorders>
              <w:top w:val="nil"/>
              <w:left w:val="nil"/>
              <w:bottom w:val="nil"/>
              <w:right w:val="nil"/>
            </w:tcBorders>
            <w:shd w:val="clear" w:color="auto" w:fill="auto"/>
            <w:noWrap/>
            <w:vAlign w:val="bottom"/>
            <w:hideMark/>
          </w:tcPr>
          <w:p w14:paraId="59BFE305" w14:textId="77777777" w:rsidR="00837A1A" w:rsidRPr="00DF1742" w:rsidRDefault="00837A1A" w:rsidP="00837A1A">
            <w:pPr>
              <w:spacing w:after="0" w:line="240" w:lineRule="auto"/>
              <w:jc w:val="right"/>
              <w:rPr>
                <w:rFonts w:ascii="Times New Roman" w:eastAsia="Times New Roman" w:hAnsi="Times New Roman" w:cs="Times New Roman"/>
                <w:sz w:val="20"/>
                <w:szCs w:val="20"/>
                <w:lang w:val="es-DO"/>
              </w:rPr>
            </w:pPr>
          </w:p>
        </w:tc>
      </w:tr>
      <w:tr w:rsidR="00837A1A" w:rsidRPr="00DF1742" w14:paraId="472C281E" w14:textId="77777777" w:rsidTr="00837A1A">
        <w:trPr>
          <w:trHeight w:val="444"/>
        </w:trPr>
        <w:tc>
          <w:tcPr>
            <w:tcW w:w="5041" w:type="dxa"/>
            <w:tcBorders>
              <w:top w:val="nil"/>
              <w:left w:val="single" w:sz="8" w:space="0" w:color="auto"/>
              <w:bottom w:val="single" w:sz="8" w:space="0" w:color="auto"/>
              <w:right w:val="single" w:sz="8" w:space="0" w:color="auto"/>
            </w:tcBorders>
            <w:shd w:val="clear" w:color="auto" w:fill="auto"/>
            <w:noWrap/>
            <w:vAlign w:val="center"/>
            <w:hideMark/>
          </w:tcPr>
          <w:p w14:paraId="767C6720"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2.6 - Bienes Muebles, Inmuebles E Intangibles</w:t>
            </w:r>
          </w:p>
        </w:tc>
        <w:tc>
          <w:tcPr>
            <w:tcW w:w="2580" w:type="dxa"/>
            <w:tcBorders>
              <w:top w:val="nil"/>
              <w:left w:val="nil"/>
              <w:bottom w:val="single" w:sz="8" w:space="0" w:color="auto"/>
              <w:right w:val="single" w:sz="8" w:space="0" w:color="auto"/>
            </w:tcBorders>
            <w:shd w:val="clear" w:color="auto" w:fill="auto"/>
            <w:noWrap/>
            <w:vAlign w:val="center"/>
            <w:hideMark/>
          </w:tcPr>
          <w:p w14:paraId="1D8D3B53"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17,203,428.00 </w:t>
            </w:r>
          </w:p>
        </w:tc>
        <w:tc>
          <w:tcPr>
            <w:tcW w:w="2580" w:type="dxa"/>
            <w:tcBorders>
              <w:top w:val="nil"/>
              <w:left w:val="nil"/>
              <w:bottom w:val="single" w:sz="8" w:space="0" w:color="auto"/>
              <w:right w:val="single" w:sz="8" w:space="0" w:color="auto"/>
            </w:tcBorders>
            <w:shd w:val="clear" w:color="auto" w:fill="auto"/>
            <w:noWrap/>
            <w:vAlign w:val="center"/>
            <w:hideMark/>
          </w:tcPr>
          <w:p w14:paraId="4E29AD01"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175,808,581.49 </w:t>
            </w:r>
          </w:p>
        </w:tc>
        <w:tc>
          <w:tcPr>
            <w:tcW w:w="2680" w:type="dxa"/>
            <w:tcBorders>
              <w:top w:val="nil"/>
              <w:left w:val="nil"/>
              <w:bottom w:val="single" w:sz="8" w:space="0" w:color="auto"/>
              <w:right w:val="single" w:sz="8" w:space="0" w:color="auto"/>
            </w:tcBorders>
            <w:shd w:val="clear" w:color="auto" w:fill="auto"/>
            <w:noWrap/>
            <w:vAlign w:val="center"/>
            <w:hideMark/>
          </w:tcPr>
          <w:p w14:paraId="2FDECEA4" w14:textId="2D991F11"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r w:rsidR="0013754B" w:rsidRPr="00DF1742">
              <w:rPr>
                <w:rFonts w:ascii="Times New Roman" w:eastAsia="Calibri" w:hAnsi="Times New Roman" w:cs="Times New Roman"/>
                <w:color w:val="767171"/>
                <w:spacing w:val="20"/>
                <w:sz w:val="24"/>
                <w:szCs w:val="24"/>
                <w:lang w:val="es-DO"/>
              </w:rPr>
              <w:t xml:space="preserve"> 42,688,990.29</w:t>
            </w:r>
          </w:p>
        </w:tc>
        <w:tc>
          <w:tcPr>
            <w:tcW w:w="222" w:type="dxa"/>
            <w:tcBorders>
              <w:top w:val="nil"/>
              <w:left w:val="nil"/>
              <w:bottom w:val="nil"/>
              <w:right w:val="nil"/>
            </w:tcBorders>
            <w:shd w:val="clear" w:color="auto" w:fill="auto"/>
            <w:noWrap/>
            <w:vAlign w:val="bottom"/>
            <w:hideMark/>
          </w:tcPr>
          <w:p w14:paraId="11AA23CD" w14:textId="77777777" w:rsidR="00837A1A" w:rsidRPr="00DF1742" w:rsidRDefault="00837A1A" w:rsidP="00837A1A">
            <w:pPr>
              <w:spacing w:after="0" w:line="240" w:lineRule="auto"/>
              <w:jc w:val="right"/>
              <w:rPr>
                <w:rFonts w:ascii="Times New Roman" w:eastAsia="Times New Roman" w:hAnsi="Times New Roman" w:cs="Times New Roman"/>
                <w:sz w:val="20"/>
                <w:szCs w:val="20"/>
                <w:lang w:val="es-DO"/>
              </w:rPr>
            </w:pPr>
          </w:p>
        </w:tc>
      </w:tr>
      <w:tr w:rsidR="00837A1A" w:rsidRPr="00DF1742" w14:paraId="745EACA1" w14:textId="77777777" w:rsidTr="00837A1A">
        <w:trPr>
          <w:trHeight w:val="315"/>
        </w:trPr>
        <w:tc>
          <w:tcPr>
            <w:tcW w:w="5041" w:type="dxa"/>
            <w:tcBorders>
              <w:top w:val="nil"/>
              <w:left w:val="single" w:sz="8" w:space="0" w:color="auto"/>
              <w:bottom w:val="single" w:sz="8" w:space="0" w:color="auto"/>
              <w:right w:val="single" w:sz="8" w:space="0" w:color="auto"/>
            </w:tcBorders>
            <w:shd w:val="clear" w:color="auto" w:fill="auto"/>
            <w:noWrap/>
            <w:vAlign w:val="center"/>
            <w:hideMark/>
          </w:tcPr>
          <w:p w14:paraId="040BED08"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2.7 - Obras</w:t>
            </w:r>
          </w:p>
        </w:tc>
        <w:tc>
          <w:tcPr>
            <w:tcW w:w="2580" w:type="dxa"/>
            <w:tcBorders>
              <w:top w:val="nil"/>
              <w:left w:val="nil"/>
              <w:bottom w:val="single" w:sz="8" w:space="0" w:color="auto"/>
              <w:right w:val="single" w:sz="8" w:space="0" w:color="auto"/>
            </w:tcBorders>
            <w:shd w:val="clear" w:color="auto" w:fill="auto"/>
            <w:noWrap/>
            <w:vAlign w:val="center"/>
            <w:hideMark/>
          </w:tcPr>
          <w:p w14:paraId="5890EF1F"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580" w:type="dxa"/>
            <w:tcBorders>
              <w:top w:val="nil"/>
              <w:left w:val="nil"/>
              <w:bottom w:val="single" w:sz="8" w:space="0" w:color="auto"/>
              <w:right w:val="single" w:sz="8" w:space="0" w:color="auto"/>
            </w:tcBorders>
            <w:shd w:val="clear" w:color="auto" w:fill="auto"/>
            <w:noWrap/>
            <w:vAlign w:val="center"/>
            <w:hideMark/>
          </w:tcPr>
          <w:p w14:paraId="4B326056"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11,872,104.00 </w:t>
            </w:r>
          </w:p>
        </w:tc>
        <w:tc>
          <w:tcPr>
            <w:tcW w:w="2680" w:type="dxa"/>
            <w:tcBorders>
              <w:top w:val="nil"/>
              <w:left w:val="nil"/>
              <w:bottom w:val="single" w:sz="8" w:space="0" w:color="auto"/>
              <w:right w:val="single" w:sz="8" w:space="0" w:color="auto"/>
            </w:tcBorders>
            <w:shd w:val="clear" w:color="auto" w:fill="auto"/>
            <w:noWrap/>
            <w:vAlign w:val="center"/>
            <w:hideMark/>
          </w:tcPr>
          <w:p w14:paraId="66A6A88B" w14:textId="1496E6EB"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r w:rsidR="0013754B" w:rsidRPr="00DF1742">
              <w:rPr>
                <w:rFonts w:ascii="Times New Roman" w:eastAsia="Calibri" w:hAnsi="Times New Roman" w:cs="Times New Roman"/>
                <w:color w:val="767171"/>
                <w:spacing w:val="20"/>
                <w:sz w:val="24"/>
                <w:szCs w:val="24"/>
                <w:lang w:val="es-DO"/>
              </w:rPr>
              <w:t xml:space="preserve"> 8,997,611.97 </w:t>
            </w:r>
            <w:r w:rsidRPr="00DF1742">
              <w:rPr>
                <w:rFonts w:ascii="Times New Roman" w:eastAsia="Calibri" w:hAnsi="Times New Roman" w:cs="Times New Roman"/>
                <w:color w:val="767171"/>
                <w:spacing w:val="20"/>
                <w:sz w:val="24"/>
                <w:szCs w:val="24"/>
                <w:lang w:val="es-DO"/>
              </w:rPr>
              <w:t xml:space="preserve"> </w:t>
            </w:r>
          </w:p>
        </w:tc>
        <w:tc>
          <w:tcPr>
            <w:tcW w:w="222" w:type="dxa"/>
            <w:tcBorders>
              <w:top w:val="nil"/>
              <w:left w:val="nil"/>
              <w:bottom w:val="nil"/>
              <w:right w:val="nil"/>
            </w:tcBorders>
            <w:shd w:val="clear" w:color="auto" w:fill="auto"/>
            <w:noWrap/>
            <w:vAlign w:val="bottom"/>
            <w:hideMark/>
          </w:tcPr>
          <w:p w14:paraId="229CCC84" w14:textId="77777777" w:rsidR="00837A1A" w:rsidRPr="00DF1742" w:rsidRDefault="00837A1A" w:rsidP="00837A1A">
            <w:pPr>
              <w:spacing w:after="0" w:line="240" w:lineRule="auto"/>
              <w:jc w:val="right"/>
              <w:rPr>
                <w:rFonts w:ascii="Times New Roman" w:eastAsia="Times New Roman" w:hAnsi="Times New Roman" w:cs="Times New Roman"/>
                <w:sz w:val="20"/>
                <w:szCs w:val="20"/>
                <w:lang w:val="es-DO"/>
              </w:rPr>
            </w:pPr>
          </w:p>
        </w:tc>
      </w:tr>
      <w:tr w:rsidR="00837A1A" w:rsidRPr="00DF1742" w14:paraId="521CC545" w14:textId="77777777" w:rsidTr="00837A1A">
        <w:trPr>
          <w:trHeight w:val="525"/>
        </w:trPr>
        <w:tc>
          <w:tcPr>
            <w:tcW w:w="5041" w:type="dxa"/>
            <w:tcBorders>
              <w:top w:val="nil"/>
              <w:left w:val="single" w:sz="8" w:space="0" w:color="auto"/>
              <w:bottom w:val="single" w:sz="8" w:space="0" w:color="auto"/>
              <w:right w:val="single" w:sz="8" w:space="0" w:color="auto"/>
            </w:tcBorders>
            <w:shd w:val="clear" w:color="auto" w:fill="auto"/>
            <w:noWrap/>
            <w:vAlign w:val="center"/>
            <w:hideMark/>
          </w:tcPr>
          <w:p w14:paraId="6F11A408"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2.8 - Adquisición de Activos Financieros con Fines de Política</w:t>
            </w:r>
          </w:p>
        </w:tc>
        <w:tc>
          <w:tcPr>
            <w:tcW w:w="2580" w:type="dxa"/>
            <w:tcBorders>
              <w:top w:val="nil"/>
              <w:left w:val="nil"/>
              <w:bottom w:val="single" w:sz="8" w:space="0" w:color="auto"/>
              <w:right w:val="single" w:sz="8" w:space="0" w:color="auto"/>
            </w:tcBorders>
            <w:shd w:val="clear" w:color="auto" w:fill="auto"/>
            <w:noWrap/>
            <w:vAlign w:val="center"/>
            <w:hideMark/>
          </w:tcPr>
          <w:p w14:paraId="12CEB760"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580" w:type="dxa"/>
            <w:tcBorders>
              <w:top w:val="nil"/>
              <w:left w:val="nil"/>
              <w:bottom w:val="single" w:sz="8" w:space="0" w:color="auto"/>
              <w:right w:val="single" w:sz="8" w:space="0" w:color="auto"/>
            </w:tcBorders>
            <w:shd w:val="clear" w:color="auto" w:fill="auto"/>
            <w:noWrap/>
            <w:vAlign w:val="center"/>
            <w:hideMark/>
          </w:tcPr>
          <w:p w14:paraId="1F5DAA14"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680" w:type="dxa"/>
            <w:tcBorders>
              <w:top w:val="nil"/>
              <w:left w:val="nil"/>
              <w:bottom w:val="single" w:sz="8" w:space="0" w:color="auto"/>
              <w:right w:val="single" w:sz="8" w:space="0" w:color="auto"/>
            </w:tcBorders>
            <w:shd w:val="clear" w:color="auto" w:fill="auto"/>
            <w:noWrap/>
            <w:vAlign w:val="center"/>
            <w:hideMark/>
          </w:tcPr>
          <w:p w14:paraId="675290B0"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22" w:type="dxa"/>
            <w:tcBorders>
              <w:top w:val="nil"/>
              <w:left w:val="nil"/>
              <w:bottom w:val="nil"/>
              <w:right w:val="nil"/>
            </w:tcBorders>
            <w:shd w:val="clear" w:color="auto" w:fill="auto"/>
            <w:noWrap/>
            <w:vAlign w:val="bottom"/>
            <w:hideMark/>
          </w:tcPr>
          <w:p w14:paraId="65859E74" w14:textId="77777777" w:rsidR="00837A1A" w:rsidRPr="00DF1742" w:rsidRDefault="00837A1A" w:rsidP="00837A1A">
            <w:pPr>
              <w:spacing w:after="0" w:line="240" w:lineRule="auto"/>
              <w:jc w:val="right"/>
              <w:rPr>
                <w:rFonts w:ascii="Times New Roman" w:eastAsia="Times New Roman" w:hAnsi="Times New Roman" w:cs="Times New Roman"/>
                <w:sz w:val="20"/>
                <w:szCs w:val="20"/>
                <w:lang w:val="es-DO"/>
              </w:rPr>
            </w:pPr>
          </w:p>
        </w:tc>
      </w:tr>
      <w:tr w:rsidR="00837A1A" w:rsidRPr="00DF1742" w14:paraId="12CF5282" w14:textId="77777777" w:rsidTr="00690549">
        <w:trPr>
          <w:trHeight w:val="60"/>
        </w:trPr>
        <w:tc>
          <w:tcPr>
            <w:tcW w:w="5041" w:type="dxa"/>
            <w:tcBorders>
              <w:top w:val="nil"/>
              <w:left w:val="single" w:sz="8" w:space="0" w:color="auto"/>
              <w:bottom w:val="single" w:sz="8" w:space="0" w:color="auto"/>
              <w:right w:val="single" w:sz="8" w:space="0" w:color="auto"/>
            </w:tcBorders>
            <w:shd w:val="clear" w:color="auto" w:fill="auto"/>
            <w:noWrap/>
            <w:vAlign w:val="center"/>
            <w:hideMark/>
          </w:tcPr>
          <w:p w14:paraId="34C8CEF2" w14:textId="77777777" w:rsidR="00837A1A" w:rsidRPr="00DF1742" w:rsidRDefault="00837A1A" w:rsidP="00837A1A">
            <w:pPr>
              <w:spacing w:after="0" w:line="240" w:lineRule="auto"/>
              <w:jc w:val="both"/>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2.9 - Gastos Financieros</w:t>
            </w:r>
          </w:p>
        </w:tc>
        <w:tc>
          <w:tcPr>
            <w:tcW w:w="2580" w:type="dxa"/>
            <w:tcBorders>
              <w:top w:val="nil"/>
              <w:left w:val="nil"/>
              <w:bottom w:val="single" w:sz="8" w:space="0" w:color="auto"/>
              <w:right w:val="single" w:sz="8" w:space="0" w:color="auto"/>
            </w:tcBorders>
            <w:shd w:val="clear" w:color="auto" w:fill="auto"/>
            <w:noWrap/>
            <w:vAlign w:val="center"/>
            <w:hideMark/>
          </w:tcPr>
          <w:p w14:paraId="16B7DC74"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580" w:type="dxa"/>
            <w:tcBorders>
              <w:top w:val="nil"/>
              <w:left w:val="nil"/>
              <w:bottom w:val="single" w:sz="8" w:space="0" w:color="auto"/>
              <w:right w:val="single" w:sz="8" w:space="0" w:color="auto"/>
            </w:tcBorders>
            <w:shd w:val="clear" w:color="auto" w:fill="auto"/>
            <w:noWrap/>
            <w:vAlign w:val="center"/>
            <w:hideMark/>
          </w:tcPr>
          <w:p w14:paraId="26910D02"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680" w:type="dxa"/>
            <w:tcBorders>
              <w:top w:val="nil"/>
              <w:left w:val="nil"/>
              <w:bottom w:val="single" w:sz="8" w:space="0" w:color="auto"/>
              <w:right w:val="single" w:sz="8" w:space="0" w:color="auto"/>
            </w:tcBorders>
            <w:shd w:val="clear" w:color="auto" w:fill="auto"/>
            <w:noWrap/>
            <w:vAlign w:val="center"/>
            <w:hideMark/>
          </w:tcPr>
          <w:p w14:paraId="25ACC86A" w14:textId="77777777" w:rsidR="00837A1A" w:rsidRPr="00DF1742" w:rsidRDefault="00837A1A" w:rsidP="00837A1A">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c>
          <w:tcPr>
            <w:tcW w:w="222" w:type="dxa"/>
            <w:tcBorders>
              <w:top w:val="nil"/>
              <w:left w:val="nil"/>
              <w:bottom w:val="nil"/>
              <w:right w:val="nil"/>
            </w:tcBorders>
            <w:shd w:val="clear" w:color="auto" w:fill="auto"/>
            <w:noWrap/>
            <w:vAlign w:val="bottom"/>
            <w:hideMark/>
          </w:tcPr>
          <w:p w14:paraId="7091574F" w14:textId="77777777" w:rsidR="00837A1A" w:rsidRPr="00DF1742" w:rsidRDefault="00837A1A" w:rsidP="00837A1A">
            <w:pPr>
              <w:spacing w:after="0" w:line="240" w:lineRule="auto"/>
              <w:jc w:val="right"/>
              <w:rPr>
                <w:rFonts w:ascii="Times New Roman" w:eastAsia="Times New Roman" w:hAnsi="Times New Roman" w:cs="Times New Roman"/>
                <w:sz w:val="20"/>
                <w:szCs w:val="20"/>
                <w:lang w:val="es-DO"/>
              </w:rPr>
            </w:pPr>
          </w:p>
        </w:tc>
      </w:tr>
      <w:bookmarkEnd w:id="227"/>
      <w:tr w:rsidR="002F343A" w:rsidRPr="00DF1742" w14:paraId="5CC5A5DF" w14:textId="77777777" w:rsidTr="00690549">
        <w:trPr>
          <w:trHeight w:val="60"/>
        </w:trPr>
        <w:tc>
          <w:tcPr>
            <w:tcW w:w="5041" w:type="dxa"/>
            <w:tcBorders>
              <w:top w:val="nil"/>
              <w:left w:val="single" w:sz="8" w:space="0" w:color="auto"/>
              <w:bottom w:val="single" w:sz="8" w:space="0" w:color="auto"/>
              <w:right w:val="single" w:sz="8" w:space="0" w:color="auto"/>
            </w:tcBorders>
            <w:shd w:val="clear" w:color="auto" w:fill="auto"/>
            <w:noWrap/>
            <w:vAlign w:val="center"/>
          </w:tcPr>
          <w:p w14:paraId="1BECA545" w14:textId="0E0DFB5F" w:rsidR="002F343A" w:rsidRPr="00DF1742" w:rsidRDefault="00FF0162" w:rsidP="002F343A">
            <w:pPr>
              <w:spacing w:after="0" w:line="240" w:lineRule="auto"/>
              <w:jc w:val="both"/>
              <w:rPr>
                <w:rFonts w:ascii="Times New Roman" w:eastAsia="Calibri" w:hAnsi="Times New Roman" w:cs="Times New Roman"/>
                <w:b/>
                <w:bCs/>
                <w:color w:val="767171"/>
                <w:spacing w:val="20"/>
                <w:sz w:val="24"/>
                <w:szCs w:val="24"/>
                <w:lang w:val="es-DO"/>
              </w:rPr>
            </w:pPr>
            <w:proofErr w:type="gramStart"/>
            <w:r w:rsidRPr="00DF1742">
              <w:rPr>
                <w:rFonts w:ascii="Times New Roman" w:eastAsia="Calibri" w:hAnsi="Times New Roman" w:cs="Times New Roman"/>
                <w:b/>
                <w:bCs/>
                <w:color w:val="767171"/>
                <w:spacing w:val="20"/>
                <w:sz w:val="24"/>
                <w:szCs w:val="24"/>
                <w:lang w:val="es-DO"/>
              </w:rPr>
              <w:t>TOTAL</w:t>
            </w:r>
            <w:proofErr w:type="gramEnd"/>
            <w:r>
              <w:rPr>
                <w:rFonts w:ascii="Times New Roman" w:eastAsia="Calibri" w:hAnsi="Times New Roman" w:cs="Times New Roman"/>
                <w:b/>
                <w:bCs/>
                <w:color w:val="767171"/>
                <w:spacing w:val="20"/>
                <w:sz w:val="24"/>
                <w:szCs w:val="24"/>
                <w:lang w:val="es-DO"/>
              </w:rPr>
              <w:t xml:space="preserve"> </w:t>
            </w:r>
            <w:r w:rsidR="002F343A" w:rsidRPr="00DF1742">
              <w:rPr>
                <w:rFonts w:ascii="Times New Roman" w:eastAsia="Calibri" w:hAnsi="Times New Roman" w:cs="Times New Roman"/>
                <w:b/>
                <w:bCs/>
                <w:color w:val="767171"/>
                <w:spacing w:val="20"/>
                <w:sz w:val="24"/>
                <w:szCs w:val="24"/>
                <w:lang w:val="es-DO"/>
              </w:rPr>
              <w:t>GASTOS</w:t>
            </w:r>
          </w:p>
        </w:tc>
        <w:tc>
          <w:tcPr>
            <w:tcW w:w="2580" w:type="dxa"/>
            <w:tcBorders>
              <w:top w:val="nil"/>
              <w:left w:val="nil"/>
              <w:bottom w:val="single" w:sz="8" w:space="0" w:color="auto"/>
              <w:right w:val="single" w:sz="8" w:space="0" w:color="auto"/>
            </w:tcBorders>
            <w:shd w:val="clear" w:color="auto" w:fill="auto"/>
            <w:noWrap/>
            <w:vAlign w:val="center"/>
          </w:tcPr>
          <w:p w14:paraId="608D1850" w14:textId="13E7AB86" w:rsidR="002F343A" w:rsidRPr="00DF1742" w:rsidRDefault="002F343A" w:rsidP="002F343A">
            <w:pPr>
              <w:spacing w:after="0" w:line="240" w:lineRule="auto"/>
              <w:jc w:val="right"/>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19,442,445,152.00</w:t>
            </w:r>
          </w:p>
        </w:tc>
        <w:tc>
          <w:tcPr>
            <w:tcW w:w="2580" w:type="dxa"/>
            <w:tcBorders>
              <w:top w:val="nil"/>
              <w:left w:val="nil"/>
              <w:bottom w:val="single" w:sz="8" w:space="0" w:color="auto"/>
              <w:right w:val="single" w:sz="8" w:space="0" w:color="auto"/>
            </w:tcBorders>
            <w:shd w:val="clear" w:color="auto" w:fill="auto"/>
            <w:noWrap/>
            <w:vAlign w:val="center"/>
          </w:tcPr>
          <w:p w14:paraId="1FEAA382" w14:textId="39ABDDCA" w:rsidR="002F343A" w:rsidRPr="00DF1742" w:rsidRDefault="002F343A" w:rsidP="002F343A">
            <w:pPr>
              <w:spacing w:after="0" w:line="240" w:lineRule="auto"/>
              <w:jc w:val="right"/>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19,775,689,601.56</w:t>
            </w:r>
          </w:p>
        </w:tc>
        <w:tc>
          <w:tcPr>
            <w:tcW w:w="2680" w:type="dxa"/>
            <w:tcBorders>
              <w:top w:val="nil"/>
              <w:left w:val="nil"/>
              <w:bottom w:val="single" w:sz="8" w:space="0" w:color="auto"/>
              <w:right w:val="single" w:sz="8" w:space="0" w:color="auto"/>
            </w:tcBorders>
            <w:shd w:val="clear" w:color="auto" w:fill="auto"/>
            <w:noWrap/>
            <w:vAlign w:val="center"/>
          </w:tcPr>
          <w:p w14:paraId="078F8207" w14:textId="11686B5F" w:rsidR="002F343A" w:rsidRPr="00DF1742" w:rsidRDefault="002F343A" w:rsidP="002F343A">
            <w:pPr>
              <w:spacing w:after="0" w:line="240" w:lineRule="auto"/>
              <w:jc w:val="right"/>
              <w:rPr>
                <w:rFonts w:ascii="Times New Roman" w:eastAsia="Calibri" w:hAnsi="Times New Roman" w:cs="Times New Roman"/>
                <w:b/>
                <w:bCs/>
                <w:color w:val="767171"/>
                <w:spacing w:val="20"/>
                <w:sz w:val="24"/>
                <w:szCs w:val="24"/>
                <w:lang w:val="es-DO"/>
              </w:rPr>
            </w:pPr>
            <w:r w:rsidRPr="00DF1742">
              <w:rPr>
                <w:rFonts w:ascii="Times New Roman" w:eastAsia="Calibri" w:hAnsi="Times New Roman" w:cs="Times New Roman"/>
                <w:b/>
                <w:bCs/>
                <w:color w:val="767171"/>
                <w:spacing w:val="20"/>
                <w:sz w:val="24"/>
                <w:szCs w:val="24"/>
                <w:lang w:val="es-DO"/>
              </w:rPr>
              <w:t>17,769,425,961.98</w:t>
            </w:r>
          </w:p>
        </w:tc>
        <w:tc>
          <w:tcPr>
            <w:tcW w:w="222" w:type="dxa"/>
            <w:tcBorders>
              <w:top w:val="nil"/>
              <w:left w:val="nil"/>
              <w:bottom w:val="nil"/>
              <w:right w:val="nil"/>
            </w:tcBorders>
            <w:shd w:val="clear" w:color="auto" w:fill="auto"/>
            <w:noWrap/>
            <w:vAlign w:val="bottom"/>
          </w:tcPr>
          <w:p w14:paraId="277C0B2E" w14:textId="77777777" w:rsidR="002F343A" w:rsidRPr="00DF1742" w:rsidRDefault="002F343A" w:rsidP="002F343A">
            <w:pPr>
              <w:spacing w:after="0" w:line="240" w:lineRule="auto"/>
              <w:jc w:val="right"/>
              <w:rPr>
                <w:rFonts w:ascii="Times New Roman" w:eastAsia="Calibri" w:hAnsi="Times New Roman" w:cs="Times New Roman"/>
                <w:b/>
                <w:bCs/>
                <w:color w:val="767171"/>
                <w:spacing w:val="20"/>
                <w:sz w:val="24"/>
                <w:szCs w:val="24"/>
                <w:lang w:val="es-DO"/>
              </w:rPr>
            </w:pPr>
          </w:p>
        </w:tc>
      </w:tr>
    </w:tbl>
    <w:p w14:paraId="7077F63A" w14:textId="1CA3BE0A" w:rsidR="00837A1A" w:rsidRPr="00DF1742" w:rsidRDefault="00CA61C0" w:rsidP="002F343A">
      <w:pPr>
        <w:ind w:left="-90"/>
        <w:rPr>
          <w:rFonts w:ascii="Times New Roman" w:eastAsia="Calibri" w:hAnsi="Times New Roman" w:cs="Times New Roman"/>
          <w:color w:val="767171"/>
          <w:spacing w:val="20"/>
          <w:sz w:val="18"/>
          <w:szCs w:val="18"/>
          <w:lang w:val="es-DO"/>
        </w:rPr>
      </w:pPr>
      <w:r w:rsidRPr="00DF1742">
        <w:rPr>
          <w:rFonts w:ascii="Times New Roman" w:eastAsia="Calibri" w:hAnsi="Times New Roman" w:cs="Times New Roman"/>
          <w:b/>
          <w:bCs/>
          <w:color w:val="767171"/>
          <w:spacing w:val="20"/>
          <w:sz w:val="18"/>
          <w:szCs w:val="18"/>
          <w:lang w:val="es-DO"/>
        </w:rPr>
        <w:t xml:space="preserve">Fuente: </w:t>
      </w:r>
      <w:r w:rsidRPr="00DF1742">
        <w:rPr>
          <w:rFonts w:ascii="Times New Roman" w:eastAsia="Calibri" w:hAnsi="Times New Roman" w:cs="Times New Roman"/>
          <w:color w:val="767171"/>
          <w:spacing w:val="20"/>
          <w:sz w:val="18"/>
          <w:szCs w:val="18"/>
          <w:lang w:val="es-DO"/>
        </w:rPr>
        <w:t>Dirección Financiera</w:t>
      </w:r>
      <w:r w:rsidRPr="00DF1742">
        <w:rPr>
          <w:rFonts w:ascii="Times New Roman" w:eastAsia="Calibri" w:hAnsi="Times New Roman" w:cs="Times New Roman"/>
          <w:b/>
          <w:bCs/>
          <w:color w:val="767171"/>
          <w:spacing w:val="20"/>
          <w:sz w:val="18"/>
          <w:szCs w:val="18"/>
          <w:lang w:val="es-DO"/>
        </w:rPr>
        <w:t xml:space="preserve"> </w:t>
      </w:r>
      <w:r w:rsidRPr="00DF1742">
        <w:rPr>
          <w:rFonts w:ascii="Times New Roman" w:eastAsia="Calibri" w:hAnsi="Times New Roman" w:cs="Times New Roman"/>
          <w:color w:val="767171"/>
          <w:spacing w:val="20"/>
          <w:sz w:val="18"/>
          <w:szCs w:val="18"/>
          <w:lang w:val="es-DO"/>
        </w:rPr>
        <w:t>2023</w:t>
      </w:r>
      <w:r w:rsidR="0013754B" w:rsidRPr="00DF1742">
        <w:rPr>
          <w:rFonts w:ascii="Times New Roman" w:eastAsia="Calibri" w:hAnsi="Times New Roman" w:cs="Times New Roman"/>
          <w:color w:val="767171"/>
          <w:spacing w:val="20"/>
          <w:sz w:val="18"/>
          <w:szCs w:val="18"/>
          <w:lang w:val="es-DO"/>
        </w:rPr>
        <w:t>,</w:t>
      </w:r>
      <w:r w:rsidR="0013754B" w:rsidRPr="00DF1742">
        <w:rPr>
          <w:lang w:val="es-DO"/>
        </w:rPr>
        <w:t xml:space="preserve"> </w:t>
      </w:r>
      <w:r w:rsidR="0013754B" w:rsidRPr="00DF1742">
        <w:rPr>
          <w:rFonts w:ascii="Times New Roman" w:eastAsia="Calibri" w:hAnsi="Times New Roman" w:cs="Times New Roman"/>
          <w:color w:val="767171"/>
          <w:spacing w:val="20"/>
          <w:sz w:val="18"/>
          <w:szCs w:val="18"/>
          <w:lang w:val="es-DO"/>
        </w:rPr>
        <w:t xml:space="preserve">ejecución Devengado </w:t>
      </w:r>
      <w:r w:rsidR="00FF0162" w:rsidRPr="00DF1742">
        <w:rPr>
          <w:rFonts w:ascii="Times New Roman" w:eastAsia="Calibri" w:hAnsi="Times New Roman" w:cs="Times New Roman"/>
          <w:color w:val="767171"/>
          <w:spacing w:val="20"/>
          <w:sz w:val="18"/>
          <w:szCs w:val="18"/>
          <w:lang w:val="es-DO"/>
        </w:rPr>
        <w:t>al 30</w:t>
      </w:r>
      <w:r w:rsidR="0013754B" w:rsidRPr="00DF1742">
        <w:rPr>
          <w:rFonts w:ascii="Times New Roman" w:eastAsia="Calibri" w:hAnsi="Times New Roman" w:cs="Times New Roman"/>
          <w:color w:val="767171"/>
          <w:spacing w:val="20"/>
          <w:sz w:val="18"/>
          <w:szCs w:val="18"/>
          <w:lang w:val="es-DO"/>
        </w:rPr>
        <w:t xml:space="preserve"> de noviembre del 2023</w:t>
      </w:r>
    </w:p>
    <w:p w14:paraId="2AADFA0B" w14:textId="77777777" w:rsidR="00AB45CE" w:rsidRPr="00DF1742" w:rsidRDefault="00AB45CE" w:rsidP="00AB45CE">
      <w:pPr>
        <w:ind w:left="-810"/>
        <w:rPr>
          <w:rFonts w:ascii="Times New Roman" w:eastAsia="Calibri" w:hAnsi="Times New Roman" w:cs="Times New Roman"/>
          <w:color w:val="767171"/>
          <w:spacing w:val="20"/>
          <w:sz w:val="18"/>
          <w:szCs w:val="18"/>
          <w:lang w:val="es-DO"/>
        </w:rPr>
      </w:pPr>
    </w:p>
    <w:p w14:paraId="0FEC56A0" w14:textId="09C9377B" w:rsidR="00AB45CE" w:rsidRPr="00DF1742" w:rsidRDefault="00AB45CE" w:rsidP="00D87E78">
      <w:pPr>
        <w:pStyle w:val="Heading1"/>
        <w:numPr>
          <w:ilvl w:val="1"/>
          <w:numId w:val="1"/>
        </w:numPr>
        <w:jc w:val="center"/>
        <w:rPr>
          <w:b/>
          <w:color w:val="767171" w:themeColor="background2" w:themeShade="80"/>
          <w:lang w:val="es-DO"/>
        </w:rPr>
      </w:pPr>
      <w:bookmarkStart w:id="228" w:name="_Toc154736760"/>
      <w:r w:rsidRPr="00DF1742">
        <w:rPr>
          <w:b/>
          <w:color w:val="767171" w:themeColor="background2" w:themeShade="80"/>
          <w:lang w:val="es-DO"/>
        </w:rPr>
        <w:lastRenderedPageBreak/>
        <w:t>Anexo 5: Resumen Plan Anual de Compras</w:t>
      </w:r>
      <w:bookmarkEnd w:id="228"/>
    </w:p>
    <w:tbl>
      <w:tblPr>
        <w:tblW w:w="5349" w:type="pct"/>
        <w:jc w:val="center"/>
        <w:tblLook w:val="04A0" w:firstRow="1" w:lastRow="0" w:firstColumn="1" w:lastColumn="0" w:noHBand="0" w:noVBand="1"/>
      </w:tblPr>
      <w:tblGrid>
        <w:gridCol w:w="9259"/>
        <w:gridCol w:w="2468"/>
        <w:gridCol w:w="2216"/>
      </w:tblGrid>
      <w:tr w:rsidR="00AB45CE" w:rsidRPr="00DF1742" w14:paraId="5A3677E1" w14:textId="77777777" w:rsidTr="009057EB">
        <w:trPr>
          <w:trHeight w:val="305"/>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203764"/>
            <w:vAlign w:val="center"/>
            <w:hideMark/>
          </w:tcPr>
          <w:p w14:paraId="689293A1" w14:textId="77777777" w:rsidR="00AB45CE" w:rsidRPr="00DF1742" w:rsidRDefault="00AB45CE" w:rsidP="00AB45CE">
            <w:pPr>
              <w:spacing w:after="0" w:line="240" w:lineRule="auto"/>
              <w:jc w:val="center"/>
              <w:rPr>
                <w:rFonts w:ascii="Times New Roman" w:eastAsia="Times New Roman" w:hAnsi="Times New Roman" w:cs="Times New Roman"/>
                <w:b/>
                <w:bCs/>
                <w:color w:val="FFFFFF"/>
                <w:sz w:val="24"/>
                <w:szCs w:val="24"/>
                <w:lang w:val="es-DO"/>
              </w:rPr>
            </w:pPr>
            <w:r w:rsidRPr="00DF1742">
              <w:rPr>
                <w:rFonts w:ascii="Times New Roman" w:eastAsia="Times New Roman" w:hAnsi="Times New Roman" w:cs="Times New Roman"/>
                <w:b/>
                <w:bCs/>
                <w:color w:val="FFFFFF"/>
                <w:sz w:val="24"/>
                <w:szCs w:val="24"/>
                <w:lang w:val="es-DO"/>
              </w:rPr>
              <w:t>DATOS DE CABECERA PACC</w:t>
            </w:r>
          </w:p>
        </w:tc>
      </w:tr>
      <w:tr w:rsidR="00AB45CE" w:rsidRPr="00DF1742" w14:paraId="1E3D0F6D" w14:textId="77777777" w:rsidTr="002F343A">
        <w:trPr>
          <w:trHeight w:val="375"/>
          <w:jc w:val="center"/>
        </w:trPr>
        <w:tc>
          <w:tcPr>
            <w:tcW w:w="3922" w:type="pct"/>
            <w:tcBorders>
              <w:top w:val="nil"/>
              <w:left w:val="single" w:sz="4" w:space="0" w:color="auto"/>
              <w:bottom w:val="single" w:sz="4" w:space="0" w:color="auto"/>
              <w:right w:val="single" w:sz="4" w:space="0" w:color="auto"/>
            </w:tcBorders>
            <w:shd w:val="clear" w:color="000000" w:fill="FFFFFF"/>
            <w:vAlign w:val="center"/>
            <w:hideMark/>
          </w:tcPr>
          <w:p w14:paraId="76A1DE42" w14:textId="25DE9FC1" w:rsidR="00AB45CE" w:rsidRPr="00DF1742" w:rsidRDefault="00AB45CE" w:rsidP="002F343A">
            <w:pPr>
              <w:spacing w:after="0" w:line="240" w:lineRule="auto"/>
              <w:ind w:left="67"/>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Monto Estimado Total</w:t>
            </w:r>
          </w:p>
        </w:tc>
        <w:tc>
          <w:tcPr>
            <w:tcW w:w="1078" w:type="pct"/>
            <w:gridSpan w:val="2"/>
            <w:tcBorders>
              <w:top w:val="nil"/>
              <w:left w:val="nil"/>
              <w:bottom w:val="single" w:sz="4" w:space="0" w:color="auto"/>
              <w:right w:val="single" w:sz="4" w:space="0" w:color="auto"/>
            </w:tcBorders>
            <w:shd w:val="clear" w:color="000000" w:fill="FFFFFF"/>
            <w:noWrap/>
            <w:vAlign w:val="bottom"/>
            <w:hideMark/>
          </w:tcPr>
          <w:p w14:paraId="3AD87CEB"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$550,227,290.79 </w:t>
            </w:r>
          </w:p>
        </w:tc>
      </w:tr>
      <w:tr w:rsidR="00AB45CE" w:rsidRPr="00DF1742" w14:paraId="68D95858" w14:textId="77777777" w:rsidTr="002F343A">
        <w:trPr>
          <w:trHeight w:val="375"/>
          <w:jc w:val="center"/>
        </w:trPr>
        <w:tc>
          <w:tcPr>
            <w:tcW w:w="3922" w:type="pct"/>
            <w:tcBorders>
              <w:top w:val="nil"/>
              <w:left w:val="single" w:sz="4" w:space="0" w:color="auto"/>
              <w:bottom w:val="single" w:sz="4" w:space="0" w:color="auto"/>
              <w:right w:val="single" w:sz="4" w:space="0" w:color="auto"/>
            </w:tcBorders>
            <w:shd w:val="clear" w:color="000000" w:fill="FFFFFF"/>
            <w:noWrap/>
            <w:vAlign w:val="bottom"/>
            <w:hideMark/>
          </w:tcPr>
          <w:p w14:paraId="27858A16" w14:textId="647F0DAC"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Cantidad De Procesos Registrados</w:t>
            </w:r>
          </w:p>
        </w:tc>
        <w:tc>
          <w:tcPr>
            <w:tcW w:w="1078" w:type="pct"/>
            <w:gridSpan w:val="2"/>
            <w:tcBorders>
              <w:top w:val="nil"/>
              <w:left w:val="nil"/>
              <w:bottom w:val="single" w:sz="4" w:space="0" w:color="auto"/>
              <w:right w:val="single" w:sz="4" w:space="0" w:color="auto"/>
            </w:tcBorders>
            <w:shd w:val="clear" w:color="000000" w:fill="FFFFFF"/>
            <w:noWrap/>
            <w:vAlign w:val="bottom"/>
            <w:hideMark/>
          </w:tcPr>
          <w:p w14:paraId="490F3E64"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242</w:t>
            </w:r>
          </w:p>
        </w:tc>
      </w:tr>
      <w:tr w:rsidR="00AB45CE" w:rsidRPr="00DF1742" w14:paraId="05AAA641" w14:textId="77777777" w:rsidTr="002F343A">
        <w:trPr>
          <w:trHeight w:val="375"/>
          <w:jc w:val="center"/>
        </w:trPr>
        <w:tc>
          <w:tcPr>
            <w:tcW w:w="3922" w:type="pct"/>
            <w:tcBorders>
              <w:top w:val="nil"/>
              <w:left w:val="single" w:sz="4" w:space="0" w:color="auto"/>
              <w:bottom w:val="single" w:sz="4" w:space="0" w:color="auto"/>
              <w:right w:val="single" w:sz="4" w:space="0" w:color="auto"/>
            </w:tcBorders>
            <w:shd w:val="clear" w:color="000000" w:fill="FFFFFF"/>
            <w:noWrap/>
            <w:vAlign w:val="bottom"/>
            <w:hideMark/>
          </w:tcPr>
          <w:p w14:paraId="751F15E3" w14:textId="1FB96319"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Capítulo </w:t>
            </w:r>
          </w:p>
        </w:tc>
        <w:tc>
          <w:tcPr>
            <w:tcW w:w="1078" w:type="pct"/>
            <w:gridSpan w:val="2"/>
            <w:tcBorders>
              <w:top w:val="nil"/>
              <w:left w:val="nil"/>
              <w:bottom w:val="single" w:sz="4" w:space="0" w:color="auto"/>
              <w:right w:val="single" w:sz="4" w:space="0" w:color="auto"/>
            </w:tcBorders>
            <w:shd w:val="clear" w:color="000000" w:fill="FFFFFF"/>
            <w:noWrap/>
            <w:vAlign w:val="bottom"/>
            <w:hideMark/>
          </w:tcPr>
          <w:p w14:paraId="44979136"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5211 </w:t>
            </w:r>
          </w:p>
        </w:tc>
      </w:tr>
      <w:tr w:rsidR="00AB45CE" w:rsidRPr="00DF1742" w14:paraId="2BBD510D" w14:textId="77777777" w:rsidTr="002F343A">
        <w:trPr>
          <w:trHeight w:val="375"/>
          <w:jc w:val="center"/>
        </w:trPr>
        <w:tc>
          <w:tcPr>
            <w:tcW w:w="3922" w:type="pct"/>
            <w:tcBorders>
              <w:top w:val="nil"/>
              <w:left w:val="single" w:sz="4" w:space="0" w:color="auto"/>
              <w:bottom w:val="single" w:sz="4" w:space="0" w:color="auto"/>
              <w:right w:val="single" w:sz="4" w:space="0" w:color="auto"/>
            </w:tcBorders>
            <w:shd w:val="clear" w:color="000000" w:fill="FFFFFF"/>
            <w:noWrap/>
            <w:vAlign w:val="bottom"/>
            <w:hideMark/>
          </w:tcPr>
          <w:p w14:paraId="7EB8B2B9" w14:textId="04CFE313"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Sub Capítulo</w:t>
            </w:r>
          </w:p>
        </w:tc>
        <w:tc>
          <w:tcPr>
            <w:tcW w:w="1078" w:type="pct"/>
            <w:gridSpan w:val="2"/>
            <w:tcBorders>
              <w:top w:val="nil"/>
              <w:left w:val="nil"/>
              <w:bottom w:val="single" w:sz="4" w:space="0" w:color="auto"/>
              <w:right w:val="single" w:sz="4" w:space="0" w:color="auto"/>
            </w:tcBorders>
            <w:shd w:val="clear" w:color="000000" w:fill="FFFFFF"/>
            <w:noWrap/>
            <w:vAlign w:val="bottom"/>
            <w:hideMark/>
          </w:tcPr>
          <w:p w14:paraId="0EAD5C5F"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01 </w:t>
            </w:r>
          </w:p>
        </w:tc>
      </w:tr>
      <w:tr w:rsidR="00AB45CE" w:rsidRPr="00DF1742" w14:paraId="6CBEF1EF" w14:textId="77777777" w:rsidTr="002F343A">
        <w:trPr>
          <w:trHeight w:val="375"/>
          <w:jc w:val="center"/>
        </w:trPr>
        <w:tc>
          <w:tcPr>
            <w:tcW w:w="3922" w:type="pct"/>
            <w:tcBorders>
              <w:top w:val="nil"/>
              <w:left w:val="single" w:sz="4" w:space="0" w:color="auto"/>
              <w:bottom w:val="single" w:sz="4" w:space="0" w:color="auto"/>
              <w:right w:val="single" w:sz="4" w:space="0" w:color="auto"/>
            </w:tcBorders>
            <w:shd w:val="clear" w:color="000000" w:fill="FFFFFF"/>
            <w:noWrap/>
            <w:vAlign w:val="bottom"/>
            <w:hideMark/>
          </w:tcPr>
          <w:p w14:paraId="18DB1D77" w14:textId="5B9EC5D3"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Unidad Ejecutora</w:t>
            </w:r>
          </w:p>
        </w:tc>
        <w:tc>
          <w:tcPr>
            <w:tcW w:w="1078" w:type="pct"/>
            <w:gridSpan w:val="2"/>
            <w:tcBorders>
              <w:top w:val="nil"/>
              <w:left w:val="nil"/>
              <w:bottom w:val="single" w:sz="4" w:space="0" w:color="auto"/>
              <w:right w:val="single" w:sz="4" w:space="0" w:color="auto"/>
            </w:tcBorders>
            <w:shd w:val="clear" w:color="000000" w:fill="FFFFFF"/>
            <w:noWrap/>
            <w:vAlign w:val="bottom"/>
            <w:hideMark/>
          </w:tcPr>
          <w:p w14:paraId="29062B7C"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0001 </w:t>
            </w:r>
          </w:p>
        </w:tc>
      </w:tr>
      <w:tr w:rsidR="00AB45CE" w:rsidRPr="00ED6630" w14:paraId="00ACDD5A" w14:textId="77777777" w:rsidTr="002F343A">
        <w:trPr>
          <w:trHeight w:val="375"/>
          <w:jc w:val="center"/>
        </w:trPr>
        <w:tc>
          <w:tcPr>
            <w:tcW w:w="3922" w:type="pct"/>
            <w:tcBorders>
              <w:top w:val="nil"/>
              <w:left w:val="single" w:sz="4" w:space="0" w:color="auto"/>
              <w:bottom w:val="single" w:sz="4" w:space="0" w:color="auto"/>
              <w:right w:val="single" w:sz="4" w:space="0" w:color="auto"/>
            </w:tcBorders>
            <w:shd w:val="clear" w:color="000000" w:fill="FFFFFF"/>
            <w:noWrap/>
            <w:vAlign w:val="bottom"/>
            <w:hideMark/>
          </w:tcPr>
          <w:p w14:paraId="74545F5F" w14:textId="393ED545"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Unidad De Compra </w:t>
            </w:r>
          </w:p>
        </w:tc>
        <w:tc>
          <w:tcPr>
            <w:tcW w:w="1078" w:type="pct"/>
            <w:gridSpan w:val="2"/>
            <w:tcBorders>
              <w:top w:val="nil"/>
              <w:left w:val="nil"/>
              <w:bottom w:val="single" w:sz="4" w:space="0" w:color="auto"/>
              <w:right w:val="single" w:sz="4" w:space="0" w:color="auto"/>
            </w:tcBorders>
            <w:shd w:val="clear" w:color="000000" w:fill="FFFFFF"/>
            <w:noWrap/>
            <w:vAlign w:val="bottom"/>
            <w:hideMark/>
          </w:tcPr>
          <w:p w14:paraId="63DBC1F6"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Tesorería de la Seguridad Social </w:t>
            </w:r>
          </w:p>
        </w:tc>
      </w:tr>
      <w:tr w:rsidR="00AB45CE" w:rsidRPr="00DF1742" w14:paraId="55640CDF" w14:textId="77777777" w:rsidTr="002F343A">
        <w:trPr>
          <w:trHeight w:val="375"/>
          <w:jc w:val="center"/>
        </w:trPr>
        <w:tc>
          <w:tcPr>
            <w:tcW w:w="3922" w:type="pct"/>
            <w:tcBorders>
              <w:top w:val="nil"/>
              <w:left w:val="single" w:sz="4" w:space="0" w:color="auto"/>
              <w:bottom w:val="single" w:sz="4" w:space="0" w:color="auto"/>
              <w:right w:val="single" w:sz="4" w:space="0" w:color="auto"/>
            </w:tcBorders>
            <w:shd w:val="clear" w:color="000000" w:fill="FFFFFF"/>
            <w:noWrap/>
            <w:vAlign w:val="bottom"/>
            <w:hideMark/>
          </w:tcPr>
          <w:p w14:paraId="02B47727" w14:textId="2304D1F5"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Año Fiscal </w:t>
            </w:r>
          </w:p>
        </w:tc>
        <w:tc>
          <w:tcPr>
            <w:tcW w:w="1078" w:type="pct"/>
            <w:gridSpan w:val="2"/>
            <w:tcBorders>
              <w:top w:val="nil"/>
              <w:left w:val="nil"/>
              <w:bottom w:val="single" w:sz="4" w:space="0" w:color="auto"/>
              <w:right w:val="single" w:sz="4" w:space="0" w:color="auto"/>
            </w:tcBorders>
            <w:shd w:val="clear" w:color="000000" w:fill="FFFFFF"/>
            <w:noWrap/>
            <w:vAlign w:val="bottom"/>
            <w:hideMark/>
          </w:tcPr>
          <w:p w14:paraId="604BC226"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2023 </w:t>
            </w:r>
          </w:p>
        </w:tc>
      </w:tr>
      <w:tr w:rsidR="00AB45CE" w:rsidRPr="00ED6630" w14:paraId="36BCAE83" w14:textId="77777777" w:rsidTr="002F343A">
        <w:trPr>
          <w:trHeight w:val="375"/>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203764"/>
            <w:vAlign w:val="center"/>
            <w:hideMark/>
          </w:tcPr>
          <w:p w14:paraId="7A4EA92A" w14:textId="77777777" w:rsidR="00AB45CE" w:rsidRPr="00DF1742" w:rsidRDefault="00AB45CE" w:rsidP="00AB45CE">
            <w:pPr>
              <w:spacing w:after="0" w:line="240" w:lineRule="auto"/>
              <w:jc w:val="center"/>
              <w:rPr>
                <w:rFonts w:ascii="Times New Roman" w:eastAsia="Times New Roman" w:hAnsi="Times New Roman" w:cs="Times New Roman"/>
                <w:b/>
                <w:bCs/>
                <w:color w:val="FFFFFF"/>
                <w:sz w:val="24"/>
                <w:szCs w:val="24"/>
                <w:lang w:val="es-DO"/>
              </w:rPr>
            </w:pPr>
            <w:r w:rsidRPr="00DF1742">
              <w:rPr>
                <w:rFonts w:ascii="Times New Roman" w:eastAsia="Times New Roman" w:hAnsi="Times New Roman" w:cs="Times New Roman"/>
                <w:b/>
                <w:bCs/>
                <w:color w:val="FFFFFF"/>
                <w:sz w:val="24"/>
                <w:szCs w:val="24"/>
                <w:lang w:val="es-DO"/>
              </w:rPr>
              <w:t>MONTOS ESTIMADOS SEGÚN OBJETO DE CONTRATACIÓN</w:t>
            </w:r>
          </w:p>
        </w:tc>
      </w:tr>
      <w:tr w:rsidR="00AB45CE" w:rsidRPr="00DF1742" w14:paraId="63812286" w14:textId="77777777" w:rsidTr="002F343A">
        <w:trPr>
          <w:trHeight w:val="37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7F7FB3F9" w14:textId="2BB0E43F"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Bienes</w:t>
            </w:r>
          </w:p>
        </w:tc>
        <w:tc>
          <w:tcPr>
            <w:tcW w:w="422" w:type="pct"/>
            <w:tcBorders>
              <w:top w:val="nil"/>
              <w:left w:val="nil"/>
              <w:bottom w:val="single" w:sz="4" w:space="0" w:color="auto"/>
              <w:right w:val="single" w:sz="4" w:space="0" w:color="auto"/>
            </w:tcBorders>
            <w:shd w:val="clear" w:color="000000" w:fill="FFFFFF"/>
            <w:noWrap/>
            <w:vAlign w:val="bottom"/>
            <w:hideMark/>
          </w:tcPr>
          <w:p w14:paraId="6128563C"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$286,494,592.18 </w:t>
            </w:r>
          </w:p>
        </w:tc>
      </w:tr>
      <w:tr w:rsidR="00AB45CE" w:rsidRPr="00DF1742" w14:paraId="5138E2BC" w14:textId="77777777" w:rsidTr="002F343A">
        <w:trPr>
          <w:trHeight w:val="37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6C1649A4" w14:textId="41554FAF"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Obras</w:t>
            </w:r>
          </w:p>
        </w:tc>
        <w:tc>
          <w:tcPr>
            <w:tcW w:w="422" w:type="pct"/>
            <w:tcBorders>
              <w:top w:val="nil"/>
              <w:left w:val="nil"/>
              <w:bottom w:val="single" w:sz="4" w:space="0" w:color="auto"/>
              <w:right w:val="single" w:sz="4" w:space="0" w:color="auto"/>
            </w:tcBorders>
            <w:shd w:val="clear" w:color="000000" w:fill="FFFFFF"/>
            <w:noWrap/>
            <w:vAlign w:val="bottom"/>
            <w:hideMark/>
          </w:tcPr>
          <w:p w14:paraId="2E14060D"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$6,200,000.00 </w:t>
            </w:r>
          </w:p>
        </w:tc>
      </w:tr>
      <w:tr w:rsidR="00AB45CE" w:rsidRPr="00DF1742" w14:paraId="1BEEFFEF" w14:textId="77777777" w:rsidTr="002F343A">
        <w:trPr>
          <w:trHeight w:val="37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0E5F211D" w14:textId="7F1AEEE8"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Servicios</w:t>
            </w:r>
          </w:p>
        </w:tc>
        <w:tc>
          <w:tcPr>
            <w:tcW w:w="422" w:type="pct"/>
            <w:tcBorders>
              <w:top w:val="nil"/>
              <w:left w:val="nil"/>
              <w:bottom w:val="single" w:sz="4" w:space="0" w:color="auto"/>
              <w:right w:val="single" w:sz="4" w:space="0" w:color="auto"/>
            </w:tcBorders>
            <w:shd w:val="clear" w:color="000000" w:fill="FFFFFF"/>
            <w:noWrap/>
            <w:vAlign w:val="bottom"/>
            <w:hideMark/>
          </w:tcPr>
          <w:p w14:paraId="72860EB4"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$246,389,698.60 </w:t>
            </w:r>
          </w:p>
        </w:tc>
      </w:tr>
      <w:tr w:rsidR="00AB45CE" w:rsidRPr="00DF1742" w14:paraId="4B8EA2F9" w14:textId="77777777" w:rsidTr="002F343A">
        <w:trPr>
          <w:trHeight w:val="37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3ADD4712" w14:textId="5252A56C"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Servicios: Consultoría</w:t>
            </w:r>
          </w:p>
        </w:tc>
        <w:tc>
          <w:tcPr>
            <w:tcW w:w="422" w:type="pct"/>
            <w:tcBorders>
              <w:top w:val="nil"/>
              <w:left w:val="nil"/>
              <w:bottom w:val="single" w:sz="4" w:space="0" w:color="auto"/>
              <w:right w:val="single" w:sz="4" w:space="0" w:color="auto"/>
            </w:tcBorders>
            <w:shd w:val="clear" w:color="000000" w:fill="FFFFFF"/>
            <w:noWrap/>
            <w:vAlign w:val="bottom"/>
            <w:hideMark/>
          </w:tcPr>
          <w:p w14:paraId="55FC4FCF"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$10,100,000.01 </w:t>
            </w:r>
          </w:p>
        </w:tc>
      </w:tr>
      <w:tr w:rsidR="00AB45CE" w:rsidRPr="00DF1742" w14:paraId="71AAB39E" w14:textId="77777777" w:rsidTr="002F343A">
        <w:trPr>
          <w:trHeight w:val="37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3A0EFE14" w14:textId="053C215D" w:rsidR="00AB45CE" w:rsidRPr="00DF1742" w:rsidRDefault="00AB45CE"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Servicios: Consultoría Basada En La Calidad De Los Servicios</w:t>
            </w:r>
          </w:p>
        </w:tc>
        <w:tc>
          <w:tcPr>
            <w:tcW w:w="422" w:type="pct"/>
            <w:tcBorders>
              <w:top w:val="nil"/>
              <w:left w:val="nil"/>
              <w:bottom w:val="single" w:sz="4" w:space="0" w:color="auto"/>
              <w:right w:val="single" w:sz="4" w:space="0" w:color="auto"/>
            </w:tcBorders>
            <w:shd w:val="clear" w:color="000000" w:fill="FFFFFF"/>
            <w:noWrap/>
            <w:vAlign w:val="bottom"/>
            <w:hideMark/>
          </w:tcPr>
          <w:p w14:paraId="6C361403"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$1,043,000.00 </w:t>
            </w:r>
          </w:p>
        </w:tc>
      </w:tr>
      <w:tr w:rsidR="00AB45CE" w:rsidRPr="00ED6630" w14:paraId="00D77430" w14:textId="77777777" w:rsidTr="002F343A">
        <w:trPr>
          <w:trHeight w:val="39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203764"/>
            <w:vAlign w:val="center"/>
            <w:hideMark/>
          </w:tcPr>
          <w:p w14:paraId="4BF7E9F7" w14:textId="1954CE2C" w:rsidR="00AB45CE" w:rsidRPr="00DF1742" w:rsidRDefault="00F87287" w:rsidP="00AB45CE">
            <w:pPr>
              <w:spacing w:after="0" w:line="240" w:lineRule="auto"/>
              <w:jc w:val="center"/>
              <w:rPr>
                <w:rFonts w:ascii="Times New Roman" w:eastAsia="Times New Roman" w:hAnsi="Times New Roman" w:cs="Times New Roman"/>
                <w:b/>
                <w:bCs/>
                <w:color w:val="FFFFFF"/>
                <w:sz w:val="24"/>
                <w:szCs w:val="24"/>
                <w:lang w:val="es-DO"/>
              </w:rPr>
            </w:pPr>
            <w:r w:rsidRPr="00DF1742">
              <w:rPr>
                <w:rFonts w:ascii="Times New Roman" w:eastAsia="Times New Roman" w:hAnsi="Times New Roman" w:cs="Times New Roman"/>
                <w:b/>
                <w:bCs/>
                <w:color w:val="FFFFFF"/>
                <w:sz w:val="24"/>
                <w:szCs w:val="24"/>
                <w:lang w:val="es-DO"/>
              </w:rPr>
              <w:t>MONTOS ESTIMADOS SEGÚN CLASIFICACIÓN MIPYME</w:t>
            </w:r>
          </w:p>
        </w:tc>
      </w:tr>
      <w:tr w:rsidR="00AB45CE" w:rsidRPr="00DF1742" w14:paraId="357EBCFC" w14:textId="77777777" w:rsidTr="002F343A">
        <w:trPr>
          <w:trHeight w:val="37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6491058A" w14:textId="59E812CA" w:rsidR="00AB45CE" w:rsidRPr="00DF1742" w:rsidRDefault="00C15598"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MiPymes</w:t>
            </w:r>
          </w:p>
        </w:tc>
        <w:tc>
          <w:tcPr>
            <w:tcW w:w="422" w:type="pct"/>
            <w:tcBorders>
              <w:top w:val="nil"/>
              <w:left w:val="nil"/>
              <w:bottom w:val="single" w:sz="4" w:space="0" w:color="auto"/>
              <w:right w:val="single" w:sz="4" w:space="0" w:color="auto"/>
            </w:tcBorders>
            <w:shd w:val="clear" w:color="000000" w:fill="FFFFFF"/>
            <w:noWrap/>
            <w:vAlign w:val="bottom"/>
            <w:hideMark/>
          </w:tcPr>
          <w:p w14:paraId="2A8E7081" w14:textId="3EF3C2AA" w:rsidR="00AB45CE" w:rsidRPr="00DF1742" w:rsidRDefault="00F87287"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$24,983,677.97 </w:t>
            </w:r>
          </w:p>
        </w:tc>
      </w:tr>
      <w:tr w:rsidR="00AB45CE" w:rsidRPr="00DF1742" w14:paraId="31DB39DF" w14:textId="77777777" w:rsidTr="002F343A">
        <w:trPr>
          <w:trHeight w:val="37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5A24EB42" w14:textId="721171A1" w:rsidR="00AB45CE" w:rsidRPr="00DF1742" w:rsidRDefault="00C15598"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MiPymes</w:t>
            </w:r>
            <w:r w:rsidR="00F87287" w:rsidRPr="00DF1742">
              <w:rPr>
                <w:rFonts w:ascii="Times New Roman" w:eastAsia="Calibri" w:hAnsi="Times New Roman" w:cs="Times New Roman"/>
                <w:color w:val="767171"/>
                <w:spacing w:val="20"/>
                <w:sz w:val="24"/>
                <w:szCs w:val="24"/>
                <w:lang w:val="es-DO"/>
              </w:rPr>
              <w:t xml:space="preserve"> Mujer</w:t>
            </w:r>
          </w:p>
        </w:tc>
        <w:tc>
          <w:tcPr>
            <w:tcW w:w="422" w:type="pct"/>
            <w:tcBorders>
              <w:top w:val="nil"/>
              <w:left w:val="nil"/>
              <w:bottom w:val="single" w:sz="4" w:space="0" w:color="auto"/>
              <w:right w:val="single" w:sz="4" w:space="0" w:color="auto"/>
            </w:tcBorders>
            <w:shd w:val="clear" w:color="000000" w:fill="FFFFFF"/>
            <w:noWrap/>
            <w:vAlign w:val="bottom"/>
            <w:hideMark/>
          </w:tcPr>
          <w:p w14:paraId="55622967" w14:textId="4CAAEB33" w:rsidR="00AB45CE" w:rsidRPr="00DF1742" w:rsidRDefault="00F87287"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$1,369,155.20 </w:t>
            </w:r>
          </w:p>
        </w:tc>
      </w:tr>
      <w:tr w:rsidR="00AB45CE" w:rsidRPr="00DF1742" w14:paraId="43334251" w14:textId="77777777" w:rsidTr="002F343A">
        <w:trPr>
          <w:trHeight w:val="37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4247F79A" w14:textId="445EEECC"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No </w:t>
            </w:r>
            <w:r w:rsidR="00C15598" w:rsidRPr="00DF1742">
              <w:rPr>
                <w:rFonts w:ascii="Times New Roman" w:eastAsia="Calibri" w:hAnsi="Times New Roman" w:cs="Times New Roman"/>
                <w:color w:val="767171"/>
                <w:spacing w:val="20"/>
                <w:sz w:val="24"/>
                <w:szCs w:val="24"/>
                <w:lang w:val="es-DO"/>
              </w:rPr>
              <w:t>MiPymes</w:t>
            </w:r>
          </w:p>
        </w:tc>
        <w:tc>
          <w:tcPr>
            <w:tcW w:w="422" w:type="pct"/>
            <w:tcBorders>
              <w:top w:val="nil"/>
              <w:left w:val="nil"/>
              <w:bottom w:val="single" w:sz="4" w:space="0" w:color="auto"/>
              <w:right w:val="single" w:sz="4" w:space="0" w:color="auto"/>
            </w:tcBorders>
            <w:shd w:val="clear" w:color="000000" w:fill="FFFFFF"/>
            <w:noWrap/>
            <w:vAlign w:val="bottom"/>
            <w:hideMark/>
          </w:tcPr>
          <w:p w14:paraId="5DF2B5BF" w14:textId="5DCBB0B8" w:rsidR="00AB45CE" w:rsidRPr="00DF1742" w:rsidRDefault="00F87287"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$523,136,578.30 </w:t>
            </w:r>
          </w:p>
        </w:tc>
      </w:tr>
      <w:tr w:rsidR="00AB45CE" w:rsidRPr="00ED6630" w14:paraId="0404C29C" w14:textId="77777777" w:rsidTr="002F343A">
        <w:trPr>
          <w:trHeight w:val="375"/>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203764"/>
            <w:vAlign w:val="center"/>
            <w:hideMark/>
          </w:tcPr>
          <w:p w14:paraId="208406C7" w14:textId="77777777" w:rsidR="00AB45CE" w:rsidRPr="00DF1742" w:rsidRDefault="00AB45CE" w:rsidP="00AB45CE">
            <w:pPr>
              <w:spacing w:after="0" w:line="240" w:lineRule="auto"/>
              <w:jc w:val="center"/>
              <w:rPr>
                <w:rFonts w:ascii="Times New Roman" w:eastAsia="Times New Roman" w:hAnsi="Times New Roman" w:cs="Times New Roman"/>
                <w:b/>
                <w:bCs/>
                <w:color w:val="FFFFFF"/>
                <w:sz w:val="24"/>
                <w:szCs w:val="24"/>
                <w:lang w:val="es-DO"/>
              </w:rPr>
            </w:pPr>
            <w:r w:rsidRPr="00DF1742">
              <w:rPr>
                <w:rFonts w:ascii="Times New Roman" w:eastAsia="Times New Roman" w:hAnsi="Times New Roman" w:cs="Times New Roman"/>
                <w:b/>
                <w:bCs/>
                <w:color w:val="FFFFFF"/>
                <w:sz w:val="24"/>
                <w:szCs w:val="24"/>
                <w:lang w:val="es-DO"/>
              </w:rPr>
              <w:t>MONTOS ESTIMADOS SEGÚN TIPO DE PROCEDIMIENTO</w:t>
            </w:r>
          </w:p>
        </w:tc>
      </w:tr>
      <w:tr w:rsidR="00AB45CE" w:rsidRPr="00DF1742" w14:paraId="0B1BAE99" w14:textId="77777777" w:rsidTr="002F343A">
        <w:trPr>
          <w:trHeight w:val="31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45AA84A2" w14:textId="7A92DD0B"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Compras Por Debajo Del Umbral</w:t>
            </w:r>
          </w:p>
        </w:tc>
        <w:tc>
          <w:tcPr>
            <w:tcW w:w="422" w:type="pct"/>
            <w:tcBorders>
              <w:top w:val="nil"/>
              <w:left w:val="nil"/>
              <w:bottom w:val="single" w:sz="4" w:space="0" w:color="auto"/>
              <w:right w:val="single" w:sz="4" w:space="0" w:color="auto"/>
            </w:tcBorders>
            <w:shd w:val="clear" w:color="000000" w:fill="FFFFFF"/>
            <w:noWrap/>
            <w:vAlign w:val="bottom"/>
            <w:hideMark/>
          </w:tcPr>
          <w:p w14:paraId="39AF09E7"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$7,181,603.82 </w:t>
            </w:r>
          </w:p>
        </w:tc>
      </w:tr>
      <w:tr w:rsidR="00AB45CE" w:rsidRPr="00DF1742" w14:paraId="75BE4510" w14:textId="77777777" w:rsidTr="002F343A">
        <w:trPr>
          <w:trHeight w:val="375"/>
          <w:jc w:val="center"/>
        </w:trPr>
        <w:tc>
          <w:tcPr>
            <w:tcW w:w="4578" w:type="pct"/>
            <w:gridSpan w:val="2"/>
            <w:tcBorders>
              <w:top w:val="nil"/>
              <w:left w:val="single" w:sz="4" w:space="0" w:color="auto"/>
              <w:bottom w:val="single" w:sz="4" w:space="0" w:color="auto"/>
              <w:right w:val="single" w:sz="4" w:space="0" w:color="auto"/>
            </w:tcBorders>
            <w:shd w:val="clear" w:color="000000" w:fill="FFFFFF"/>
            <w:noWrap/>
            <w:vAlign w:val="bottom"/>
            <w:hideMark/>
          </w:tcPr>
          <w:p w14:paraId="4005E897" w14:textId="28CB518D"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Compra Menor</w:t>
            </w:r>
          </w:p>
        </w:tc>
        <w:tc>
          <w:tcPr>
            <w:tcW w:w="422" w:type="pct"/>
            <w:tcBorders>
              <w:top w:val="nil"/>
              <w:left w:val="nil"/>
              <w:bottom w:val="single" w:sz="4" w:space="0" w:color="auto"/>
              <w:right w:val="single" w:sz="4" w:space="0" w:color="auto"/>
            </w:tcBorders>
            <w:shd w:val="clear" w:color="000000" w:fill="FFFFFF"/>
            <w:noWrap/>
            <w:vAlign w:val="bottom"/>
            <w:hideMark/>
          </w:tcPr>
          <w:p w14:paraId="3DB8CDDC"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$53,302,628.85 </w:t>
            </w:r>
          </w:p>
        </w:tc>
      </w:tr>
      <w:tr w:rsidR="00AB45CE" w:rsidRPr="00DF1742" w14:paraId="1563F9BE"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6C7658" w14:textId="135DFC62"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Comparación De Precios</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04C771"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$128,109,240.13 </w:t>
            </w:r>
          </w:p>
        </w:tc>
      </w:tr>
      <w:tr w:rsidR="00AB45CE" w:rsidRPr="00DF1742" w14:paraId="068E684B"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70B0A3" w14:textId="22E748C8"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Licitación Pública</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35230B"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$310,796,599.95 </w:t>
            </w:r>
          </w:p>
        </w:tc>
      </w:tr>
      <w:tr w:rsidR="00AB45CE" w:rsidRPr="00DF1742" w14:paraId="3B32AD7F"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43AC23" w14:textId="0EE1DCE0"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lastRenderedPageBreak/>
              <w:t>Licitación Pública Internacional</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2F789B"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r>
      <w:tr w:rsidR="00AB45CE" w:rsidRPr="00DF1742" w14:paraId="7B57EBFD"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36BD27" w14:textId="6E59CFE5"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Licitación Restringida</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0336BE"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r>
      <w:tr w:rsidR="00AB45CE" w:rsidRPr="00DF1742" w14:paraId="7EDB1AAE"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05485C" w14:textId="643BAD5A"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Sorteo De Obras</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B5F094"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r>
      <w:tr w:rsidR="00AB45CE" w:rsidRPr="00DF1742" w14:paraId="33967B5C"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9B78E7" w14:textId="50FE9B6F"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Excepción - Bienes O Servicios Con Exclusividad </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79FAC8"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$515,000.00 </w:t>
            </w:r>
          </w:p>
        </w:tc>
      </w:tr>
      <w:tr w:rsidR="00AB45CE" w:rsidRPr="00DF1742" w14:paraId="7EA6AAC2"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0754CF" w14:textId="44B37DB9" w:rsidR="00AB45CE" w:rsidRPr="00DF1742" w:rsidRDefault="00F87287" w:rsidP="00AB45CE">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Excepción - Construcción, Instalación O Adquisición De Oficinas Para El Servicio Exterior</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4D619D" w14:textId="77777777" w:rsidR="00AB45CE" w:rsidRPr="00DF1742" w:rsidRDefault="00AB45CE" w:rsidP="00AB45CE">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   </w:t>
            </w:r>
          </w:p>
        </w:tc>
      </w:tr>
      <w:tr w:rsidR="00EC71C4" w:rsidRPr="00ED6630" w14:paraId="72A65030" w14:textId="77777777" w:rsidTr="002F343A">
        <w:trPr>
          <w:trHeight w:val="64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tcPr>
          <w:p w14:paraId="7609D7BC" w14:textId="120A3A7F" w:rsidR="00EC71C4" w:rsidRPr="00DF1742" w:rsidRDefault="00EC71C4" w:rsidP="00EC71C4">
            <w:pPr>
              <w:spacing w:after="0" w:line="240" w:lineRule="auto"/>
              <w:jc w:val="center"/>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b/>
                <w:bCs/>
                <w:color w:val="FFFFFF" w:themeColor="background1"/>
                <w:spacing w:val="20"/>
                <w:sz w:val="24"/>
                <w:szCs w:val="24"/>
                <w:lang w:val="es-DO"/>
              </w:rPr>
              <w:t>EXCEPCIÓN - CONTRATACIÓN DE PUBLICIDAD A TRAVÉS DE MEDIOS DE COMUNICACIÓN SOCIAL</w:t>
            </w:r>
          </w:p>
        </w:tc>
      </w:tr>
      <w:tr w:rsidR="00EC71C4" w:rsidRPr="00DF1742" w14:paraId="56A64275"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715F3C3E" w14:textId="35F509FD" w:rsidR="00EC71C4" w:rsidRPr="00DF1742" w:rsidRDefault="00EC71C4" w:rsidP="00EC71C4">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Excepción - Obras Científicas, Técnicas, Artísticas, O Restauración De Monumentos Históricos</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D970BA2" w14:textId="750158EA" w:rsidR="00EC71C4" w:rsidRPr="00DF1742" w:rsidRDefault="00EC71C4" w:rsidP="00EC71C4">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$1,043,000.00 </w:t>
            </w:r>
          </w:p>
        </w:tc>
      </w:tr>
      <w:tr w:rsidR="00EC71C4" w:rsidRPr="00DF1742" w14:paraId="04DC1161"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6B09E4FE" w14:textId="0316AF2B" w:rsidR="00EC71C4" w:rsidRPr="00DF1742" w:rsidRDefault="00EC71C4" w:rsidP="00EC71C4">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Excepción - Proveedor Único</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75A2E299" w14:textId="4FBCF5BA" w:rsidR="00EC71C4" w:rsidRPr="00DF1742" w:rsidRDefault="00EC71C4" w:rsidP="00EC71C4">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$42,806,704.53 </w:t>
            </w:r>
          </w:p>
        </w:tc>
      </w:tr>
      <w:tr w:rsidR="00EC71C4" w:rsidRPr="00DF1742" w14:paraId="3FA7EE5F" w14:textId="77777777" w:rsidTr="002F343A">
        <w:trPr>
          <w:trHeight w:val="48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2D9D7D7" w14:textId="77777777" w:rsidR="00EC71C4" w:rsidRPr="00DF1742" w:rsidRDefault="00EC71C4" w:rsidP="00EC71C4">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Excepción - Rescisión De Contratos Cuya Terminación No</w:t>
            </w:r>
          </w:p>
          <w:p w14:paraId="09936B37" w14:textId="3A3A3AA8" w:rsidR="00EC71C4" w:rsidRPr="00DF1742" w:rsidRDefault="00EC71C4" w:rsidP="00EC71C4">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Exceda El 40% Del Monto Total Del Proyecto, Obra O Servicio</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tcPr>
          <w:p w14:paraId="7784E090" w14:textId="673D0273" w:rsidR="00EC71C4" w:rsidRPr="00DF1742" w:rsidRDefault="00EC71C4" w:rsidP="00EC71C4">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p>
        </w:tc>
      </w:tr>
      <w:tr w:rsidR="00EC71C4" w:rsidRPr="00DF1742" w14:paraId="23A8EA09" w14:textId="77777777" w:rsidTr="002F343A">
        <w:trPr>
          <w:trHeight w:val="315"/>
          <w:jc w:val="center"/>
        </w:trPr>
        <w:tc>
          <w:tcPr>
            <w:tcW w:w="4578"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11332FB1" w14:textId="77777777" w:rsidR="00EC71C4" w:rsidRPr="00DF1742" w:rsidRDefault="00EC71C4" w:rsidP="00EC71C4">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Excepción - Resolución 15-08 Sobre Compra Y Contratación De Pasaje Aéreo,</w:t>
            </w:r>
          </w:p>
          <w:p w14:paraId="43505F0A" w14:textId="73B964D3" w:rsidR="00EC71C4" w:rsidRPr="00DF1742" w:rsidRDefault="00EC71C4" w:rsidP="00EC71C4">
            <w:pPr>
              <w:spacing w:after="0" w:line="240" w:lineRule="auto"/>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Combustible Y Reparación De Vehículos De Motor</w:t>
            </w:r>
          </w:p>
        </w:tc>
        <w:tc>
          <w:tcPr>
            <w:tcW w:w="422" w:type="pct"/>
            <w:tcBorders>
              <w:top w:val="single" w:sz="4" w:space="0" w:color="auto"/>
              <w:left w:val="single" w:sz="4" w:space="0" w:color="auto"/>
              <w:bottom w:val="single" w:sz="4" w:space="0" w:color="auto"/>
              <w:right w:val="single" w:sz="4" w:space="0" w:color="auto"/>
            </w:tcBorders>
            <w:shd w:val="clear" w:color="000000" w:fill="FFFFFF"/>
            <w:noWrap/>
          </w:tcPr>
          <w:p w14:paraId="7D5AE8FB" w14:textId="2A93F4C8" w:rsidR="00EC71C4" w:rsidRPr="00DF1742" w:rsidRDefault="00EC71C4" w:rsidP="00EC71C4">
            <w:pPr>
              <w:spacing w:after="0" w:line="240" w:lineRule="auto"/>
              <w:jc w:val="right"/>
              <w:rPr>
                <w:rFonts w:ascii="Times New Roman" w:eastAsia="Calibri" w:hAnsi="Times New Roman" w:cs="Times New Roman"/>
                <w:color w:val="767171"/>
                <w:spacing w:val="20"/>
                <w:sz w:val="24"/>
                <w:szCs w:val="24"/>
                <w:lang w:val="es-DO"/>
              </w:rPr>
            </w:pPr>
            <w:r w:rsidRPr="00DF1742">
              <w:rPr>
                <w:rFonts w:ascii="Times New Roman" w:eastAsia="Calibri" w:hAnsi="Times New Roman" w:cs="Times New Roman"/>
                <w:color w:val="767171"/>
                <w:spacing w:val="20"/>
                <w:sz w:val="24"/>
                <w:szCs w:val="24"/>
                <w:lang w:val="es-DO"/>
              </w:rPr>
              <w:t xml:space="preserve">   -</w:t>
            </w:r>
          </w:p>
        </w:tc>
      </w:tr>
    </w:tbl>
    <w:p w14:paraId="26F4D5EC" w14:textId="4DC62F65" w:rsidR="00E51EF8" w:rsidRPr="00DF1742" w:rsidRDefault="00EC71C4" w:rsidP="002F343A">
      <w:pPr>
        <w:ind w:left="-540"/>
        <w:rPr>
          <w:lang w:val="es-DO"/>
        </w:rPr>
      </w:pPr>
      <w:r w:rsidRPr="00DF1742">
        <w:rPr>
          <w:rFonts w:ascii="Times New Roman" w:eastAsia="Calibri" w:hAnsi="Times New Roman" w:cs="Times New Roman"/>
          <w:b/>
          <w:bCs/>
          <w:color w:val="767171"/>
          <w:spacing w:val="20"/>
          <w:sz w:val="18"/>
          <w:szCs w:val="18"/>
          <w:lang w:val="es-DO"/>
        </w:rPr>
        <w:t>Fuente:</w:t>
      </w:r>
      <w:r w:rsidRPr="00DF1742">
        <w:rPr>
          <w:rFonts w:ascii="Times New Roman" w:eastAsia="Calibri" w:hAnsi="Times New Roman" w:cs="Times New Roman"/>
          <w:color w:val="767171"/>
          <w:spacing w:val="20"/>
          <w:sz w:val="18"/>
          <w:szCs w:val="18"/>
          <w:lang w:val="es-DO"/>
        </w:rPr>
        <w:t xml:space="preserve">   Portal </w:t>
      </w:r>
      <w:r w:rsidR="00C15598" w:rsidRPr="00DF1742">
        <w:rPr>
          <w:rFonts w:ascii="Times New Roman" w:eastAsia="Calibri" w:hAnsi="Times New Roman" w:cs="Times New Roman"/>
          <w:color w:val="767171"/>
          <w:spacing w:val="20"/>
          <w:sz w:val="18"/>
          <w:szCs w:val="18"/>
          <w:lang w:val="es-DO"/>
        </w:rPr>
        <w:t>Transaccional</w:t>
      </w:r>
      <w:r w:rsidRPr="00DF1742">
        <w:rPr>
          <w:rFonts w:ascii="Times New Roman" w:eastAsia="Calibri" w:hAnsi="Times New Roman" w:cs="Times New Roman"/>
          <w:color w:val="767171"/>
          <w:spacing w:val="20"/>
          <w:sz w:val="18"/>
          <w:szCs w:val="18"/>
          <w:lang w:val="es-DO"/>
        </w:rPr>
        <w:t xml:space="preserve"> de Compras Dominicanas, Resumen del PACC 202</w:t>
      </w:r>
      <w:r w:rsidR="002F343A" w:rsidRPr="00DF1742">
        <w:rPr>
          <w:rFonts w:ascii="Times New Roman" w:eastAsia="Calibri" w:hAnsi="Times New Roman" w:cs="Times New Roman"/>
          <w:color w:val="767171"/>
          <w:spacing w:val="20"/>
          <w:sz w:val="18"/>
          <w:szCs w:val="18"/>
          <w:lang w:val="es-DO"/>
        </w:rPr>
        <w:t>3.</w:t>
      </w:r>
    </w:p>
    <w:sectPr w:rsidR="00E51EF8" w:rsidRPr="00DF1742" w:rsidSect="002F343A">
      <w:pgSz w:w="15840" w:h="12240" w:orient="landscape"/>
      <w:pgMar w:top="810" w:right="1440" w:bottom="2160" w:left="1440" w:header="720" w:footer="720" w:gutter="0"/>
      <w:pgNumType w:start="9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A6262" w14:textId="77777777" w:rsidR="00954F48" w:rsidRDefault="00954F48" w:rsidP="00E84651">
      <w:pPr>
        <w:spacing w:after="0" w:line="240" w:lineRule="auto"/>
      </w:pPr>
      <w:r>
        <w:separator/>
      </w:r>
    </w:p>
  </w:endnote>
  <w:endnote w:type="continuationSeparator" w:id="0">
    <w:p w14:paraId="031A5397" w14:textId="77777777" w:rsidR="00954F48" w:rsidRDefault="00954F48"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ø">
    <w:altName w:val="Calibri"/>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8864644"/>
      <w:docPartObj>
        <w:docPartGallery w:val="Page Numbers (Bottom of Page)"/>
        <w:docPartUnique/>
      </w:docPartObj>
    </w:sdtPr>
    <w:sdtEndPr>
      <w:rPr>
        <w:noProof/>
      </w:rPr>
    </w:sdtEndPr>
    <w:sdtContent>
      <w:p w14:paraId="1A9E6193" w14:textId="53F74689" w:rsidR="00954F48" w:rsidRDefault="00954F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954F48" w:rsidRDefault="00954F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7965239"/>
      <w:docPartObj>
        <w:docPartGallery w:val="Page Numbers (Bottom of Page)"/>
        <w:docPartUnique/>
      </w:docPartObj>
    </w:sdtPr>
    <w:sdtEndPr>
      <w:rPr>
        <w:noProof/>
      </w:rPr>
    </w:sdtEndPr>
    <w:sdtContent>
      <w:p w14:paraId="51AFD4C3" w14:textId="6495B016" w:rsidR="00954F48" w:rsidRDefault="00954F48" w:rsidP="0021106F">
        <w:pPr>
          <w:pStyle w:val="Footer"/>
          <w:jc w:val="center"/>
        </w:pPr>
      </w:p>
      <w:p w14:paraId="61822D6B" w14:textId="77777777" w:rsidR="00954F48" w:rsidRDefault="00954F48" w:rsidP="0021106F">
        <w:pPr>
          <w:pStyle w:val="Footer"/>
          <w:jc w:val="center"/>
          <w:rPr>
            <w:rFonts w:ascii="Times New Roman" w:hAnsi="Times New Roman" w:cs="Times New Roman"/>
            <w:color w:val="7F7F7F" w:themeColor="text1" w:themeTint="80"/>
          </w:rPr>
        </w:pPr>
      </w:p>
      <w:p w14:paraId="5A154BAB" w14:textId="67D7B5B9" w:rsidR="00954F48" w:rsidRDefault="00954F48" w:rsidP="00FB7EE3">
        <w:pPr>
          <w:pStyle w:val="Footer"/>
          <w:jc w:val="center"/>
        </w:pPr>
        <w:r>
          <w:rPr>
            <w:noProof/>
            <w:lang w:val="es-DO" w:eastAsia="es-DO"/>
          </w:rPr>
          <w:drawing>
            <wp:anchor distT="0" distB="0" distL="114300" distR="114300" simplePos="0" relativeHeight="251656192" behindDoc="0" locked="0" layoutInCell="1" allowOverlap="1" wp14:anchorId="18F5E77C" wp14:editId="0C27313F">
              <wp:simplePos x="0" y="0"/>
              <wp:positionH relativeFrom="margin">
                <wp:align>center</wp:align>
              </wp:positionH>
              <wp:positionV relativeFrom="paragraph">
                <wp:posOffset>-529590</wp:posOffset>
              </wp:positionV>
              <wp:extent cx="2995930" cy="408305"/>
              <wp:effectExtent l="0" t="0" r="0" b="0"/>
              <wp:wrapSquare wrapText="bothSides"/>
              <wp:docPr id="75" name="Picture 7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Pr>
            <w:rFonts w:ascii="Times New Roman" w:hAnsi="Times New Roman" w:cs="Times New Roman"/>
            <w:noProof/>
            <w:color w:val="7F7F7F" w:themeColor="text1" w:themeTint="80"/>
          </w:rPr>
          <w:t>1</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CA6BB" w14:textId="77777777" w:rsidR="00954F48" w:rsidRDefault="00954F48" w:rsidP="00E84651">
      <w:pPr>
        <w:spacing w:after="0" w:line="240" w:lineRule="auto"/>
      </w:pPr>
      <w:r>
        <w:separator/>
      </w:r>
    </w:p>
  </w:footnote>
  <w:footnote w:type="continuationSeparator" w:id="0">
    <w:p w14:paraId="57A3225A" w14:textId="77777777" w:rsidR="00954F48" w:rsidRDefault="00954F48"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8ABB5" w14:textId="77777777" w:rsidR="00954F48" w:rsidRDefault="00954F48">
    <w:pPr>
      <w:pStyle w:val="Header"/>
    </w:pPr>
    <w:r>
      <w:rPr>
        <w:noProof/>
      </w:rPr>
      <mc:AlternateContent>
        <mc:Choice Requires="wps">
          <w:drawing>
            <wp:anchor distT="0" distB="0" distL="114300" distR="114300" simplePos="0" relativeHeight="251657216" behindDoc="1" locked="0" layoutInCell="0" allowOverlap="1" wp14:anchorId="352EB3ED" wp14:editId="5BB9586C">
              <wp:simplePos x="0" y="0"/>
              <wp:positionH relativeFrom="margin">
                <wp:align>center</wp:align>
              </wp:positionH>
              <wp:positionV relativeFrom="margin">
                <wp:align>center</wp:align>
              </wp:positionV>
              <wp:extent cx="6094095" cy="2285365"/>
              <wp:effectExtent l="0" t="1476375" r="0" b="129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4095" cy="2285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35D19C" w14:textId="77777777" w:rsidR="00954F48" w:rsidRDefault="00954F48" w:rsidP="00573DC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2EB3ED" id="_x0000_t202" coordsize="21600,21600" o:spt="202" path="m,l,21600r21600,l21600,xe">
              <v:stroke joinstyle="miter"/>
              <v:path gradientshapeok="t" o:connecttype="rect"/>
            </v:shapetype>
            <v:shape id="_x0000_s1043" type="#_x0000_t202" style="position:absolute;margin-left:0;margin-top:0;width:479.85pt;height:179.9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" o:allowincell="f" filled="f" stroked="f">
              <v:stroke joinstyle="round"/>
              <o:lock v:ext="edit" shapetype="t"/>
              <v:textbox style="mso-fit-shape-to-text:t">
                <w:txbxContent>
                  <w:p w14:paraId="0B35D19C" w14:textId="77777777" w:rsidR="00954F48" w:rsidRDefault="00954F48" w:rsidP="00573DC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BORRADOR</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1E705" w14:textId="7B5C5540" w:rsidR="00954F48" w:rsidRDefault="00954F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3CF9B" w14:textId="2D4771DB" w:rsidR="00954F48" w:rsidRDefault="00954F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41AC0"/>
    <w:multiLevelType w:val="hybridMultilevel"/>
    <w:tmpl w:val="E9BC8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5552F"/>
    <w:multiLevelType w:val="hybridMultilevel"/>
    <w:tmpl w:val="12CC6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658B0"/>
    <w:multiLevelType w:val="hybridMultilevel"/>
    <w:tmpl w:val="4B14982A"/>
    <w:lvl w:ilvl="0" w:tplc="BFE8D3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0020E"/>
    <w:multiLevelType w:val="multilevel"/>
    <w:tmpl w:val="18F0F020"/>
    <w:lvl w:ilvl="0">
      <w:start w:val="4"/>
      <w:numFmt w:val="decimal"/>
      <w:lvlText w:val="%1"/>
      <w:lvlJc w:val="left"/>
      <w:pPr>
        <w:ind w:left="375" w:hanging="375"/>
      </w:pPr>
      <w:rPr>
        <w:rFonts w:hint="default"/>
        <w:b/>
        <w:color w:val="767171" w:themeColor="background2" w:themeShade="80"/>
      </w:rPr>
    </w:lvl>
    <w:lvl w:ilvl="1">
      <w:start w:val="1"/>
      <w:numFmt w:val="decimal"/>
      <w:lvlText w:val="%1.%2"/>
      <w:lvlJc w:val="left"/>
      <w:pPr>
        <w:ind w:left="1845" w:hanging="375"/>
      </w:pPr>
      <w:rPr>
        <w:rFonts w:hint="default"/>
        <w:b/>
        <w:color w:val="767171" w:themeColor="background2" w:themeShade="80"/>
      </w:rPr>
    </w:lvl>
    <w:lvl w:ilvl="2">
      <w:start w:val="1"/>
      <w:numFmt w:val="decimal"/>
      <w:lvlText w:val="%1.%2.%3"/>
      <w:lvlJc w:val="left"/>
      <w:pPr>
        <w:ind w:left="3660" w:hanging="720"/>
      </w:pPr>
      <w:rPr>
        <w:rFonts w:hint="default"/>
        <w:b/>
        <w:color w:val="767171" w:themeColor="background2" w:themeShade="80"/>
      </w:rPr>
    </w:lvl>
    <w:lvl w:ilvl="3">
      <w:start w:val="1"/>
      <w:numFmt w:val="decimal"/>
      <w:lvlText w:val="%1.%2.%3.%4"/>
      <w:lvlJc w:val="left"/>
      <w:pPr>
        <w:ind w:left="5490" w:hanging="1080"/>
      </w:pPr>
      <w:rPr>
        <w:rFonts w:hint="default"/>
        <w:b/>
        <w:color w:val="767171" w:themeColor="background2" w:themeShade="80"/>
      </w:rPr>
    </w:lvl>
    <w:lvl w:ilvl="4">
      <w:start w:val="1"/>
      <w:numFmt w:val="decimal"/>
      <w:lvlText w:val="%1.%2.%3.%4.%5"/>
      <w:lvlJc w:val="left"/>
      <w:pPr>
        <w:ind w:left="6960" w:hanging="1080"/>
      </w:pPr>
      <w:rPr>
        <w:rFonts w:hint="default"/>
        <w:b/>
        <w:color w:val="767171" w:themeColor="background2" w:themeShade="80"/>
      </w:rPr>
    </w:lvl>
    <w:lvl w:ilvl="5">
      <w:start w:val="1"/>
      <w:numFmt w:val="decimal"/>
      <w:lvlText w:val="%1.%2.%3.%4.%5.%6"/>
      <w:lvlJc w:val="left"/>
      <w:pPr>
        <w:ind w:left="8790" w:hanging="1440"/>
      </w:pPr>
      <w:rPr>
        <w:rFonts w:hint="default"/>
        <w:b/>
        <w:color w:val="767171" w:themeColor="background2" w:themeShade="80"/>
      </w:rPr>
    </w:lvl>
    <w:lvl w:ilvl="6">
      <w:start w:val="1"/>
      <w:numFmt w:val="decimal"/>
      <w:lvlText w:val="%1.%2.%3.%4.%5.%6.%7"/>
      <w:lvlJc w:val="left"/>
      <w:pPr>
        <w:ind w:left="10260" w:hanging="1440"/>
      </w:pPr>
      <w:rPr>
        <w:rFonts w:hint="default"/>
        <w:b/>
        <w:color w:val="767171" w:themeColor="background2" w:themeShade="80"/>
      </w:rPr>
    </w:lvl>
    <w:lvl w:ilvl="7">
      <w:start w:val="1"/>
      <w:numFmt w:val="decimal"/>
      <w:lvlText w:val="%1.%2.%3.%4.%5.%6.%7.%8"/>
      <w:lvlJc w:val="left"/>
      <w:pPr>
        <w:ind w:left="12090" w:hanging="1800"/>
      </w:pPr>
      <w:rPr>
        <w:rFonts w:hint="default"/>
        <w:b/>
        <w:color w:val="767171" w:themeColor="background2" w:themeShade="80"/>
      </w:rPr>
    </w:lvl>
    <w:lvl w:ilvl="8">
      <w:start w:val="1"/>
      <w:numFmt w:val="decimal"/>
      <w:lvlText w:val="%1.%2.%3.%4.%5.%6.%7.%8.%9"/>
      <w:lvlJc w:val="left"/>
      <w:pPr>
        <w:ind w:left="13920" w:hanging="2160"/>
      </w:pPr>
      <w:rPr>
        <w:rFonts w:hint="default"/>
        <w:b/>
        <w:color w:val="767171" w:themeColor="background2" w:themeShade="80"/>
      </w:rPr>
    </w:lvl>
  </w:abstractNum>
  <w:abstractNum w:abstractNumId="4" w15:restartNumberingAfterBreak="0">
    <w:nsid w:val="0BC40AE8"/>
    <w:multiLevelType w:val="hybridMultilevel"/>
    <w:tmpl w:val="E766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405F"/>
    <w:multiLevelType w:val="hybridMultilevel"/>
    <w:tmpl w:val="7B5C2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12975"/>
    <w:multiLevelType w:val="hybridMultilevel"/>
    <w:tmpl w:val="3056E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9A7007"/>
    <w:multiLevelType w:val="hybridMultilevel"/>
    <w:tmpl w:val="77CE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315BE"/>
    <w:multiLevelType w:val="multilevel"/>
    <w:tmpl w:val="9FC00C8A"/>
    <w:lvl w:ilvl="0">
      <w:start w:val="2"/>
      <w:numFmt w:val="decimal"/>
      <w:lvlText w:val="%1"/>
      <w:lvlJc w:val="left"/>
      <w:pPr>
        <w:ind w:left="375" w:hanging="375"/>
      </w:pPr>
      <w:rPr>
        <w:rFonts w:hint="default"/>
      </w:rPr>
    </w:lvl>
    <w:lvl w:ilvl="1">
      <w:start w:val="4"/>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9" w15:restartNumberingAfterBreak="0">
    <w:nsid w:val="27FB0122"/>
    <w:multiLevelType w:val="hybridMultilevel"/>
    <w:tmpl w:val="7E8892F6"/>
    <w:lvl w:ilvl="0" w:tplc="D7D6C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A3102A"/>
    <w:multiLevelType w:val="hybridMultilevel"/>
    <w:tmpl w:val="A95C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C5B12"/>
    <w:multiLevelType w:val="hybridMultilevel"/>
    <w:tmpl w:val="1CFE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454BA"/>
    <w:multiLevelType w:val="hybridMultilevel"/>
    <w:tmpl w:val="7616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F59CF"/>
    <w:multiLevelType w:val="hybridMultilevel"/>
    <w:tmpl w:val="575CF5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75015D9"/>
    <w:multiLevelType w:val="hybridMultilevel"/>
    <w:tmpl w:val="2FAC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73371A"/>
    <w:multiLevelType w:val="multilevel"/>
    <w:tmpl w:val="3A2292CE"/>
    <w:lvl w:ilvl="0">
      <w:start w:val="1"/>
      <w:numFmt w:val="upperRoman"/>
      <w:lvlText w:val="%1."/>
      <w:lvlJc w:val="right"/>
      <w:pPr>
        <w:ind w:left="720" w:hanging="360"/>
      </w:pPr>
    </w:lvl>
    <w:lvl w:ilvl="1">
      <w:start w:val="1"/>
      <w:numFmt w:val="decimal"/>
      <w:isLgl/>
      <w:lvlText w:val="%1.%2"/>
      <w:lvlJc w:val="left"/>
      <w:pPr>
        <w:ind w:left="1095" w:hanging="375"/>
      </w:pPr>
      <w:rPr>
        <w:rFonts w:hint="default"/>
        <w:b/>
        <w:bCs/>
        <w:color w:val="808080" w:themeColor="background1" w:themeShade="8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5890492D"/>
    <w:multiLevelType w:val="hybridMultilevel"/>
    <w:tmpl w:val="12CC6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715768"/>
    <w:multiLevelType w:val="hybridMultilevel"/>
    <w:tmpl w:val="D6702B42"/>
    <w:lvl w:ilvl="0" w:tplc="BFE8D340">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E6617D5"/>
    <w:multiLevelType w:val="hybridMultilevel"/>
    <w:tmpl w:val="9A46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20059"/>
    <w:multiLevelType w:val="hybridMultilevel"/>
    <w:tmpl w:val="12CC6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FC6B70"/>
    <w:multiLevelType w:val="multilevel"/>
    <w:tmpl w:val="3A2292CE"/>
    <w:lvl w:ilvl="0">
      <w:start w:val="1"/>
      <w:numFmt w:val="upperRoman"/>
      <w:lvlText w:val="%1."/>
      <w:lvlJc w:val="right"/>
      <w:pPr>
        <w:ind w:left="720" w:hanging="360"/>
      </w:pPr>
    </w:lvl>
    <w:lvl w:ilvl="1">
      <w:start w:val="1"/>
      <w:numFmt w:val="decimal"/>
      <w:isLgl/>
      <w:lvlText w:val="%1.%2"/>
      <w:lvlJc w:val="left"/>
      <w:pPr>
        <w:ind w:left="1095" w:hanging="375"/>
      </w:pPr>
      <w:rPr>
        <w:rFonts w:hint="default"/>
        <w:b/>
        <w:bCs/>
        <w:color w:val="808080" w:themeColor="background1" w:themeShade="8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7B1938AC"/>
    <w:multiLevelType w:val="hybridMultilevel"/>
    <w:tmpl w:val="AB02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DE2981"/>
    <w:multiLevelType w:val="hybridMultilevel"/>
    <w:tmpl w:val="CB589AE6"/>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4"/>
  </w:num>
  <w:num w:numId="4">
    <w:abstractNumId w:val="19"/>
  </w:num>
  <w:num w:numId="5">
    <w:abstractNumId w:val="21"/>
  </w:num>
  <w:num w:numId="6">
    <w:abstractNumId w:val="1"/>
  </w:num>
  <w:num w:numId="7">
    <w:abstractNumId w:val="18"/>
  </w:num>
  <w:num w:numId="8">
    <w:abstractNumId w:val="17"/>
  </w:num>
  <w:num w:numId="9">
    <w:abstractNumId w:val="13"/>
  </w:num>
  <w:num w:numId="10">
    <w:abstractNumId w:val="10"/>
  </w:num>
  <w:num w:numId="11">
    <w:abstractNumId w:val="16"/>
  </w:num>
  <w:num w:numId="12">
    <w:abstractNumId w:val="5"/>
  </w:num>
  <w:num w:numId="13">
    <w:abstractNumId w:val="22"/>
  </w:num>
  <w:num w:numId="14">
    <w:abstractNumId w:val="2"/>
  </w:num>
  <w:num w:numId="15">
    <w:abstractNumId w:val="8"/>
  </w:num>
  <w:num w:numId="16">
    <w:abstractNumId w:val="3"/>
  </w:num>
  <w:num w:numId="17">
    <w:abstractNumId w:val="11"/>
  </w:num>
  <w:num w:numId="18">
    <w:abstractNumId w:val="0"/>
  </w:num>
  <w:num w:numId="19">
    <w:abstractNumId w:val="9"/>
  </w:num>
  <w:num w:numId="20">
    <w:abstractNumId w:val="14"/>
  </w:num>
  <w:num w:numId="21">
    <w:abstractNumId w:val="6"/>
  </w:num>
  <w:num w:numId="22">
    <w:abstractNumId w:val="7"/>
  </w:num>
  <w:num w:numId="23">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isplayBackgroundShape/>
  <w:proofState w:spelling="clean" w:grammar="clean"/>
  <w:defaultTabStop w:val="720"/>
  <w:hyphenationZone w:val="425"/>
  <w:characterSpacingControl w:val="doNotCompress"/>
  <w:hdrShapeDefaults>
    <o:shapedefaults v:ext="edit" spidmax="8601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299A"/>
    <w:rsid w:val="00002A00"/>
    <w:rsid w:val="00004246"/>
    <w:rsid w:val="00004BDD"/>
    <w:rsid w:val="000052DA"/>
    <w:rsid w:val="00007171"/>
    <w:rsid w:val="000074EA"/>
    <w:rsid w:val="00013BB6"/>
    <w:rsid w:val="0001443D"/>
    <w:rsid w:val="00024416"/>
    <w:rsid w:val="00024B7F"/>
    <w:rsid w:val="00025698"/>
    <w:rsid w:val="00026525"/>
    <w:rsid w:val="00030E86"/>
    <w:rsid w:val="00031F9B"/>
    <w:rsid w:val="00032423"/>
    <w:rsid w:val="00032AAC"/>
    <w:rsid w:val="00033497"/>
    <w:rsid w:val="00034711"/>
    <w:rsid w:val="00036926"/>
    <w:rsid w:val="00037A4C"/>
    <w:rsid w:val="00037FA1"/>
    <w:rsid w:val="00040768"/>
    <w:rsid w:val="00043DAE"/>
    <w:rsid w:val="000440EB"/>
    <w:rsid w:val="0004671E"/>
    <w:rsid w:val="00046878"/>
    <w:rsid w:val="00056FA7"/>
    <w:rsid w:val="00057452"/>
    <w:rsid w:val="00057900"/>
    <w:rsid w:val="00061C66"/>
    <w:rsid w:val="00063BE9"/>
    <w:rsid w:val="000640D2"/>
    <w:rsid w:val="000656A3"/>
    <w:rsid w:val="00065918"/>
    <w:rsid w:val="00065C14"/>
    <w:rsid w:val="000668EE"/>
    <w:rsid w:val="0007212A"/>
    <w:rsid w:val="00072887"/>
    <w:rsid w:val="00073367"/>
    <w:rsid w:val="00073675"/>
    <w:rsid w:val="0007427A"/>
    <w:rsid w:val="000750AC"/>
    <w:rsid w:val="00075562"/>
    <w:rsid w:val="00075D11"/>
    <w:rsid w:val="00076C62"/>
    <w:rsid w:val="00084907"/>
    <w:rsid w:val="00085FD2"/>
    <w:rsid w:val="00090CE8"/>
    <w:rsid w:val="000915EB"/>
    <w:rsid w:val="000918EA"/>
    <w:rsid w:val="00093AAA"/>
    <w:rsid w:val="000960E2"/>
    <w:rsid w:val="000A13C6"/>
    <w:rsid w:val="000A1E8A"/>
    <w:rsid w:val="000A3C2E"/>
    <w:rsid w:val="000A3C81"/>
    <w:rsid w:val="000A4AFB"/>
    <w:rsid w:val="000B4E6E"/>
    <w:rsid w:val="000B7137"/>
    <w:rsid w:val="000B7A8F"/>
    <w:rsid w:val="000C24FB"/>
    <w:rsid w:val="000C62D3"/>
    <w:rsid w:val="000D134A"/>
    <w:rsid w:val="000D1B4A"/>
    <w:rsid w:val="000D1C4E"/>
    <w:rsid w:val="000D1DD2"/>
    <w:rsid w:val="000D2C2A"/>
    <w:rsid w:val="000D5E32"/>
    <w:rsid w:val="000E07E4"/>
    <w:rsid w:val="000E0BF3"/>
    <w:rsid w:val="000E3BE8"/>
    <w:rsid w:val="000E6995"/>
    <w:rsid w:val="000E70EF"/>
    <w:rsid w:val="000F1D94"/>
    <w:rsid w:val="000F2DFF"/>
    <w:rsid w:val="000F31DA"/>
    <w:rsid w:val="000F38E8"/>
    <w:rsid w:val="000F4F4B"/>
    <w:rsid w:val="000F5B41"/>
    <w:rsid w:val="000F5E25"/>
    <w:rsid w:val="000F7A8A"/>
    <w:rsid w:val="00101417"/>
    <w:rsid w:val="00101720"/>
    <w:rsid w:val="0010438F"/>
    <w:rsid w:val="0010476B"/>
    <w:rsid w:val="00105295"/>
    <w:rsid w:val="00107012"/>
    <w:rsid w:val="00114F2A"/>
    <w:rsid w:val="00114FAE"/>
    <w:rsid w:val="00115AE7"/>
    <w:rsid w:val="00116187"/>
    <w:rsid w:val="00116C6B"/>
    <w:rsid w:val="00120532"/>
    <w:rsid w:val="00120BE8"/>
    <w:rsid w:val="00120E9D"/>
    <w:rsid w:val="001240D0"/>
    <w:rsid w:val="00125D46"/>
    <w:rsid w:val="00126E22"/>
    <w:rsid w:val="001301C5"/>
    <w:rsid w:val="001301E6"/>
    <w:rsid w:val="00131DE8"/>
    <w:rsid w:val="00131F80"/>
    <w:rsid w:val="0013309C"/>
    <w:rsid w:val="001330ED"/>
    <w:rsid w:val="00133AB2"/>
    <w:rsid w:val="00134CAB"/>
    <w:rsid w:val="0013512F"/>
    <w:rsid w:val="00135894"/>
    <w:rsid w:val="0013723B"/>
    <w:rsid w:val="0013754B"/>
    <w:rsid w:val="001466B1"/>
    <w:rsid w:val="0015199E"/>
    <w:rsid w:val="00154E9C"/>
    <w:rsid w:val="00156D74"/>
    <w:rsid w:val="00162C8B"/>
    <w:rsid w:val="00170432"/>
    <w:rsid w:val="001707C6"/>
    <w:rsid w:val="00172D28"/>
    <w:rsid w:val="00174D3A"/>
    <w:rsid w:val="001755F9"/>
    <w:rsid w:val="00182C03"/>
    <w:rsid w:val="00183538"/>
    <w:rsid w:val="00184CBE"/>
    <w:rsid w:val="001854B1"/>
    <w:rsid w:val="001856CF"/>
    <w:rsid w:val="001870B1"/>
    <w:rsid w:val="001908BD"/>
    <w:rsid w:val="00190C84"/>
    <w:rsid w:val="001933F8"/>
    <w:rsid w:val="001942A7"/>
    <w:rsid w:val="001964F1"/>
    <w:rsid w:val="001A63E0"/>
    <w:rsid w:val="001C2870"/>
    <w:rsid w:val="001C4E8E"/>
    <w:rsid w:val="001C67F9"/>
    <w:rsid w:val="001C79BE"/>
    <w:rsid w:val="001D0C10"/>
    <w:rsid w:val="001D1013"/>
    <w:rsid w:val="001D1C8D"/>
    <w:rsid w:val="001D3003"/>
    <w:rsid w:val="001D4C2D"/>
    <w:rsid w:val="001D608D"/>
    <w:rsid w:val="001D757C"/>
    <w:rsid w:val="001D7823"/>
    <w:rsid w:val="001E07B9"/>
    <w:rsid w:val="001E19FE"/>
    <w:rsid w:val="001E2F9D"/>
    <w:rsid w:val="001E55AB"/>
    <w:rsid w:val="001E6EC9"/>
    <w:rsid w:val="001E7D3C"/>
    <w:rsid w:val="001E7E8B"/>
    <w:rsid w:val="001F31FA"/>
    <w:rsid w:val="00200B6E"/>
    <w:rsid w:val="00202582"/>
    <w:rsid w:val="002036B8"/>
    <w:rsid w:val="002048C7"/>
    <w:rsid w:val="00204951"/>
    <w:rsid w:val="002049A5"/>
    <w:rsid w:val="002053A0"/>
    <w:rsid w:val="002062C6"/>
    <w:rsid w:val="00206D6D"/>
    <w:rsid w:val="00206D80"/>
    <w:rsid w:val="00210E33"/>
    <w:rsid w:val="0021106F"/>
    <w:rsid w:val="0021331F"/>
    <w:rsid w:val="00214CA8"/>
    <w:rsid w:val="00214D49"/>
    <w:rsid w:val="00217726"/>
    <w:rsid w:val="002177C2"/>
    <w:rsid w:val="00230CA5"/>
    <w:rsid w:val="00233F14"/>
    <w:rsid w:val="0023478A"/>
    <w:rsid w:val="00235128"/>
    <w:rsid w:val="00235926"/>
    <w:rsid w:val="0023623D"/>
    <w:rsid w:val="00240EF1"/>
    <w:rsid w:val="00241B80"/>
    <w:rsid w:val="002428A5"/>
    <w:rsid w:val="00242CF8"/>
    <w:rsid w:val="00242F0D"/>
    <w:rsid w:val="00243FED"/>
    <w:rsid w:val="00244F03"/>
    <w:rsid w:val="002450FE"/>
    <w:rsid w:val="00245527"/>
    <w:rsid w:val="00245F4C"/>
    <w:rsid w:val="00246ADD"/>
    <w:rsid w:val="0024757C"/>
    <w:rsid w:val="00247C47"/>
    <w:rsid w:val="00252E97"/>
    <w:rsid w:val="0025542A"/>
    <w:rsid w:val="00255DEE"/>
    <w:rsid w:val="0026267A"/>
    <w:rsid w:val="00262E14"/>
    <w:rsid w:val="00263EB0"/>
    <w:rsid w:val="00264EEE"/>
    <w:rsid w:val="00264F62"/>
    <w:rsid w:val="00266CD8"/>
    <w:rsid w:val="0026762C"/>
    <w:rsid w:val="00270892"/>
    <w:rsid w:val="0027265B"/>
    <w:rsid w:val="00272D35"/>
    <w:rsid w:val="00277264"/>
    <w:rsid w:val="00277DBC"/>
    <w:rsid w:val="00283DED"/>
    <w:rsid w:val="00283F9D"/>
    <w:rsid w:val="00284326"/>
    <w:rsid w:val="0028511C"/>
    <w:rsid w:val="002870B2"/>
    <w:rsid w:val="00290B51"/>
    <w:rsid w:val="0029165B"/>
    <w:rsid w:val="00292B7B"/>
    <w:rsid w:val="00293E81"/>
    <w:rsid w:val="002951A8"/>
    <w:rsid w:val="00295EEE"/>
    <w:rsid w:val="002A22E3"/>
    <w:rsid w:val="002A4EE1"/>
    <w:rsid w:val="002A5E0B"/>
    <w:rsid w:val="002A6DB6"/>
    <w:rsid w:val="002B0A63"/>
    <w:rsid w:val="002B1719"/>
    <w:rsid w:val="002B27C0"/>
    <w:rsid w:val="002B4451"/>
    <w:rsid w:val="002B5E7E"/>
    <w:rsid w:val="002B5F57"/>
    <w:rsid w:val="002B6D57"/>
    <w:rsid w:val="002B7344"/>
    <w:rsid w:val="002B7D70"/>
    <w:rsid w:val="002C0BF6"/>
    <w:rsid w:val="002C311C"/>
    <w:rsid w:val="002C43F5"/>
    <w:rsid w:val="002C5DF5"/>
    <w:rsid w:val="002D04D7"/>
    <w:rsid w:val="002D0CAE"/>
    <w:rsid w:val="002D3217"/>
    <w:rsid w:val="002D60E6"/>
    <w:rsid w:val="002E15B9"/>
    <w:rsid w:val="002E18DA"/>
    <w:rsid w:val="002E3DBD"/>
    <w:rsid w:val="002E4249"/>
    <w:rsid w:val="002E68E3"/>
    <w:rsid w:val="002F1164"/>
    <w:rsid w:val="002F28F9"/>
    <w:rsid w:val="002F343A"/>
    <w:rsid w:val="002F34CF"/>
    <w:rsid w:val="002F4687"/>
    <w:rsid w:val="002F4693"/>
    <w:rsid w:val="002F5642"/>
    <w:rsid w:val="002F6435"/>
    <w:rsid w:val="002F709A"/>
    <w:rsid w:val="003036E8"/>
    <w:rsid w:val="00303F1B"/>
    <w:rsid w:val="00305833"/>
    <w:rsid w:val="003065B9"/>
    <w:rsid w:val="0030673A"/>
    <w:rsid w:val="003075AB"/>
    <w:rsid w:val="003109B3"/>
    <w:rsid w:val="0031452B"/>
    <w:rsid w:val="00314B03"/>
    <w:rsid w:val="00315252"/>
    <w:rsid w:val="00315D9F"/>
    <w:rsid w:val="00317884"/>
    <w:rsid w:val="00317CFA"/>
    <w:rsid w:val="003212A7"/>
    <w:rsid w:val="00326040"/>
    <w:rsid w:val="00327255"/>
    <w:rsid w:val="00330293"/>
    <w:rsid w:val="00330BBF"/>
    <w:rsid w:val="00330C8A"/>
    <w:rsid w:val="003323C1"/>
    <w:rsid w:val="00332A78"/>
    <w:rsid w:val="00333C15"/>
    <w:rsid w:val="00335C4A"/>
    <w:rsid w:val="00336500"/>
    <w:rsid w:val="00337D19"/>
    <w:rsid w:val="00340AEB"/>
    <w:rsid w:val="0034224F"/>
    <w:rsid w:val="00347F99"/>
    <w:rsid w:val="0035024E"/>
    <w:rsid w:val="0035042F"/>
    <w:rsid w:val="00351691"/>
    <w:rsid w:val="003523F4"/>
    <w:rsid w:val="00355D98"/>
    <w:rsid w:val="00355E24"/>
    <w:rsid w:val="00355FE2"/>
    <w:rsid w:val="00356C3E"/>
    <w:rsid w:val="003603AA"/>
    <w:rsid w:val="00361569"/>
    <w:rsid w:val="003631D8"/>
    <w:rsid w:val="00363B3B"/>
    <w:rsid w:val="00365997"/>
    <w:rsid w:val="0037100F"/>
    <w:rsid w:val="0037142A"/>
    <w:rsid w:val="00371855"/>
    <w:rsid w:val="003722C8"/>
    <w:rsid w:val="00372A2C"/>
    <w:rsid w:val="003764D1"/>
    <w:rsid w:val="0037650D"/>
    <w:rsid w:val="003803AF"/>
    <w:rsid w:val="00382D6C"/>
    <w:rsid w:val="00385C3B"/>
    <w:rsid w:val="00386B47"/>
    <w:rsid w:val="00387327"/>
    <w:rsid w:val="003877C9"/>
    <w:rsid w:val="00387DE5"/>
    <w:rsid w:val="003915AB"/>
    <w:rsid w:val="00391AC2"/>
    <w:rsid w:val="003924F9"/>
    <w:rsid w:val="0039268A"/>
    <w:rsid w:val="00392AED"/>
    <w:rsid w:val="0039322A"/>
    <w:rsid w:val="00393B71"/>
    <w:rsid w:val="00395446"/>
    <w:rsid w:val="00396F0B"/>
    <w:rsid w:val="003A0895"/>
    <w:rsid w:val="003A0E18"/>
    <w:rsid w:val="003A196A"/>
    <w:rsid w:val="003A27C1"/>
    <w:rsid w:val="003A4214"/>
    <w:rsid w:val="003A6864"/>
    <w:rsid w:val="003B06D7"/>
    <w:rsid w:val="003B0D30"/>
    <w:rsid w:val="003B15A3"/>
    <w:rsid w:val="003B3F5D"/>
    <w:rsid w:val="003B4B75"/>
    <w:rsid w:val="003B58EC"/>
    <w:rsid w:val="003B6476"/>
    <w:rsid w:val="003B6D64"/>
    <w:rsid w:val="003C12E6"/>
    <w:rsid w:val="003C14C9"/>
    <w:rsid w:val="003C797B"/>
    <w:rsid w:val="003D0EA8"/>
    <w:rsid w:val="003D27DB"/>
    <w:rsid w:val="003D4DA1"/>
    <w:rsid w:val="003D522B"/>
    <w:rsid w:val="003D64D9"/>
    <w:rsid w:val="003D6E9C"/>
    <w:rsid w:val="003E0B5B"/>
    <w:rsid w:val="003E1538"/>
    <w:rsid w:val="003E38A1"/>
    <w:rsid w:val="003E4352"/>
    <w:rsid w:val="003E50A9"/>
    <w:rsid w:val="003E5B3F"/>
    <w:rsid w:val="003E7C79"/>
    <w:rsid w:val="003E7EAF"/>
    <w:rsid w:val="003F11E4"/>
    <w:rsid w:val="003F2979"/>
    <w:rsid w:val="003F33C1"/>
    <w:rsid w:val="003F46F5"/>
    <w:rsid w:val="003F4756"/>
    <w:rsid w:val="003F612B"/>
    <w:rsid w:val="003F692E"/>
    <w:rsid w:val="004032E7"/>
    <w:rsid w:val="00410D7A"/>
    <w:rsid w:val="00411D31"/>
    <w:rsid w:val="004127E0"/>
    <w:rsid w:val="00413120"/>
    <w:rsid w:val="00414AD3"/>
    <w:rsid w:val="00417932"/>
    <w:rsid w:val="00421BB7"/>
    <w:rsid w:val="00423E77"/>
    <w:rsid w:val="0042405B"/>
    <w:rsid w:val="00425CF6"/>
    <w:rsid w:val="00431B86"/>
    <w:rsid w:val="00432D24"/>
    <w:rsid w:val="00436C4B"/>
    <w:rsid w:val="004414C1"/>
    <w:rsid w:val="00441FF5"/>
    <w:rsid w:val="00443BFC"/>
    <w:rsid w:val="0045033C"/>
    <w:rsid w:val="00451316"/>
    <w:rsid w:val="004523B5"/>
    <w:rsid w:val="00453AD7"/>
    <w:rsid w:val="00454F45"/>
    <w:rsid w:val="00455137"/>
    <w:rsid w:val="0045556D"/>
    <w:rsid w:val="00455A46"/>
    <w:rsid w:val="00456D0F"/>
    <w:rsid w:val="00460CDF"/>
    <w:rsid w:val="0046187F"/>
    <w:rsid w:val="00461F0B"/>
    <w:rsid w:val="00463A18"/>
    <w:rsid w:val="00465DE5"/>
    <w:rsid w:val="004671B7"/>
    <w:rsid w:val="00471A77"/>
    <w:rsid w:val="004720A7"/>
    <w:rsid w:val="00472343"/>
    <w:rsid w:val="0047677C"/>
    <w:rsid w:val="004815B3"/>
    <w:rsid w:val="004819F9"/>
    <w:rsid w:val="0048311E"/>
    <w:rsid w:val="004831EB"/>
    <w:rsid w:val="00483EE0"/>
    <w:rsid w:val="004840B9"/>
    <w:rsid w:val="00486BF5"/>
    <w:rsid w:val="00486D91"/>
    <w:rsid w:val="00490B79"/>
    <w:rsid w:val="0049359C"/>
    <w:rsid w:val="00493644"/>
    <w:rsid w:val="004A1C07"/>
    <w:rsid w:val="004A220F"/>
    <w:rsid w:val="004A37F5"/>
    <w:rsid w:val="004A4BEB"/>
    <w:rsid w:val="004A4D42"/>
    <w:rsid w:val="004A6721"/>
    <w:rsid w:val="004B1E10"/>
    <w:rsid w:val="004B4798"/>
    <w:rsid w:val="004B4D5A"/>
    <w:rsid w:val="004B7F61"/>
    <w:rsid w:val="004C15F2"/>
    <w:rsid w:val="004C195A"/>
    <w:rsid w:val="004C1A21"/>
    <w:rsid w:val="004C2079"/>
    <w:rsid w:val="004C3D8B"/>
    <w:rsid w:val="004C5716"/>
    <w:rsid w:val="004C5B31"/>
    <w:rsid w:val="004C60DF"/>
    <w:rsid w:val="004C7ACF"/>
    <w:rsid w:val="004D0BC7"/>
    <w:rsid w:val="004D12E9"/>
    <w:rsid w:val="004D1385"/>
    <w:rsid w:val="004D1AED"/>
    <w:rsid w:val="004D2F5E"/>
    <w:rsid w:val="004D5657"/>
    <w:rsid w:val="004D792E"/>
    <w:rsid w:val="004D7BFF"/>
    <w:rsid w:val="004E012B"/>
    <w:rsid w:val="004E0606"/>
    <w:rsid w:val="004E0725"/>
    <w:rsid w:val="004E22C8"/>
    <w:rsid w:val="004E7482"/>
    <w:rsid w:val="004E7B55"/>
    <w:rsid w:val="004F2DD5"/>
    <w:rsid w:val="004F3197"/>
    <w:rsid w:val="004F3544"/>
    <w:rsid w:val="004F4401"/>
    <w:rsid w:val="004F5385"/>
    <w:rsid w:val="004F693A"/>
    <w:rsid w:val="004F6E8E"/>
    <w:rsid w:val="004F73C9"/>
    <w:rsid w:val="004F74B4"/>
    <w:rsid w:val="00502240"/>
    <w:rsid w:val="005043AB"/>
    <w:rsid w:val="005061FF"/>
    <w:rsid w:val="00506A90"/>
    <w:rsid w:val="005127EA"/>
    <w:rsid w:val="00520E3F"/>
    <w:rsid w:val="00520F2A"/>
    <w:rsid w:val="00521ACD"/>
    <w:rsid w:val="00524DA2"/>
    <w:rsid w:val="00525D0A"/>
    <w:rsid w:val="00525F5A"/>
    <w:rsid w:val="00526AB1"/>
    <w:rsid w:val="005273D1"/>
    <w:rsid w:val="00527478"/>
    <w:rsid w:val="0053196E"/>
    <w:rsid w:val="00532F6A"/>
    <w:rsid w:val="005333AC"/>
    <w:rsid w:val="005335A2"/>
    <w:rsid w:val="00534212"/>
    <w:rsid w:val="005349BA"/>
    <w:rsid w:val="00535515"/>
    <w:rsid w:val="00535A18"/>
    <w:rsid w:val="005374E2"/>
    <w:rsid w:val="00540040"/>
    <w:rsid w:val="00540529"/>
    <w:rsid w:val="005409FA"/>
    <w:rsid w:val="005421D6"/>
    <w:rsid w:val="005430FD"/>
    <w:rsid w:val="00544E5E"/>
    <w:rsid w:val="005453FA"/>
    <w:rsid w:val="00545797"/>
    <w:rsid w:val="00545D8E"/>
    <w:rsid w:val="005474AF"/>
    <w:rsid w:val="00550775"/>
    <w:rsid w:val="00550901"/>
    <w:rsid w:val="00550C76"/>
    <w:rsid w:val="005513A3"/>
    <w:rsid w:val="0055301C"/>
    <w:rsid w:val="005535D2"/>
    <w:rsid w:val="00553B94"/>
    <w:rsid w:val="00553F5B"/>
    <w:rsid w:val="00561FED"/>
    <w:rsid w:val="005661C3"/>
    <w:rsid w:val="00570466"/>
    <w:rsid w:val="00570E36"/>
    <w:rsid w:val="00570F2A"/>
    <w:rsid w:val="005711E4"/>
    <w:rsid w:val="0057120F"/>
    <w:rsid w:val="0057172B"/>
    <w:rsid w:val="00571B15"/>
    <w:rsid w:val="00573DCC"/>
    <w:rsid w:val="00573F03"/>
    <w:rsid w:val="00576236"/>
    <w:rsid w:val="0057655F"/>
    <w:rsid w:val="005803C5"/>
    <w:rsid w:val="005805BA"/>
    <w:rsid w:val="0058152A"/>
    <w:rsid w:val="00582959"/>
    <w:rsid w:val="00583266"/>
    <w:rsid w:val="00584B20"/>
    <w:rsid w:val="005869C8"/>
    <w:rsid w:val="00586A6E"/>
    <w:rsid w:val="00586B8B"/>
    <w:rsid w:val="00590A62"/>
    <w:rsid w:val="00593590"/>
    <w:rsid w:val="00594D2F"/>
    <w:rsid w:val="00595AB9"/>
    <w:rsid w:val="005A041B"/>
    <w:rsid w:val="005A273C"/>
    <w:rsid w:val="005A3E47"/>
    <w:rsid w:val="005A510D"/>
    <w:rsid w:val="005A5A97"/>
    <w:rsid w:val="005B1761"/>
    <w:rsid w:val="005B1AED"/>
    <w:rsid w:val="005B2184"/>
    <w:rsid w:val="005B3B13"/>
    <w:rsid w:val="005B7ED7"/>
    <w:rsid w:val="005C143A"/>
    <w:rsid w:val="005C1ADB"/>
    <w:rsid w:val="005C367A"/>
    <w:rsid w:val="005C4852"/>
    <w:rsid w:val="005C548C"/>
    <w:rsid w:val="005C796A"/>
    <w:rsid w:val="005D0A3D"/>
    <w:rsid w:val="005D0F1A"/>
    <w:rsid w:val="005D3A2D"/>
    <w:rsid w:val="005D5212"/>
    <w:rsid w:val="005D5240"/>
    <w:rsid w:val="005D6542"/>
    <w:rsid w:val="005D7DE9"/>
    <w:rsid w:val="005E0B0E"/>
    <w:rsid w:val="005E14B8"/>
    <w:rsid w:val="005E1FAC"/>
    <w:rsid w:val="005E365E"/>
    <w:rsid w:val="005E6A58"/>
    <w:rsid w:val="005E6BD6"/>
    <w:rsid w:val="005F04C0"/>
    <w:rsid w:val="005F1FFB"/>
    <w:rsid w:val="005F4581"/>
    <w:rsid w:val="005F465E"/>
    <w:rsid w:val="005F5168"/>
    <w:rsid w:val="005F542A"/>
    <w:rsid w:val="005F5467"/>
    <w:rsid w:val="005F575E"/>
    <w:rsid w:val="005F6B3A"/>
    <w:rsid w:val="005F72E4"/>
    <w:rsid w:val="005F7B77"/>
    <w:rsid w:val="00602F5F"/>
    <w:rsid w:val="006040BC"/>
    <w:rsid w:val="006046AF"/>
    <w:rsid w:val="0060569C"/>
    <w:rsid w:val="00607093"/>
    <w:rsid w:val="00607C1C"/>
    <w:rsid w:val="00610376"/>
    <w:rsid w:val="0061095C"/>
    <w:rsid w:val="00613864"/>
    <w:rsid w:val="006160B6"/>
    <w:rsid w:val="00620104"/>
    <w:rsid w:val="00620B53"/>
    <w:rsid w:val="00623BD0"/>
    <w:rsid w:val="006248B8"/>
    <w:rsid w:val="0062677C"/>
    <w:rsid w:val="00626BAF"/>
    <w:rsid w:val="00631F6E"/>
    <w:rsid w:val="006351EB"/>
    <w:rsid w:val="00635993"/>
    <w:rsid w:val="00635F9B"/>
    <w:rsid w:val="00636D89"/>
    <w:rsid w:val="00640F61"/>
    <w:rsid w:val="006430A9"/>
    <w:rsid w:val="00643F70"/>
    <w:rsid w:val="006477FE"/>
    <w:rsid w:val="00647DA7"/>
    <w:rsid w:val="00651283"/>
    <w:rsid w:val="0065165C"/>
    <w:rsid w:val="00653636"/>
    <w:rsid w:val="00654EFA"/>
    <w:rsid w:val="00655DBF"/>
    <w:rsid w:val="00657561"/>
    <w:rsid w:val="00664D1C"/>
    <w:rsid w:val="006659B3"/>
    <w:rsid w:val="006659F4"/>
    <w:rsid w:val="006664F5"/>
    <w:rsid w:val="0067193E"/>
    <w:rsid w:val="00671D1F"/>
    <w:rsid w:val="00672493"/>
    <w:rsid w:val="00673331"/>
    <w:rsid w:val="006736EB"/>
    <w:rsid w:val="00673AE1"/>
    <w:rsid w:val="00674BF0"/>
    <w:rsid w:val="00674CDC"/>
    <w:rsid w:val="0068047D"/>
    <w:rsid w:val="0068076F"/>
    <w:rsid w:val="00681405"/>
    <w:rsid w:val="006820FC"/>
    <w:rsid w:val="0068246A"/>
    <w:rsid w:val="0068266B"/>
    <w:rsid w:val="0068682B"/>
    <w:rsid w:val="00690549"/>
    <w:rsid w:val="00690BDD"/>
    <w:rsid w:val="0069483B"/>
    <w:rsid w:val="006970F6"/>
    <w:rsid w:val="006A3EAB"/>
    <w:rsid w:val="006A5182"/>
    <w:rsid w:val="006A6393"/>
    <w:rsid w:val="006A69E1"/>
    <w:rsid w:val="006B0452"/>
    <w:rsid w:val="006B0695"/>
    <w:rsid w:val="006B139A"/>
    <w:rsid w:val="006B206B"/>
    <w:rsid w:val="006B5426"/>
    <w:rsid w:val="006B711E"/>
    <w:rsid w:val="006C26FD"/>
    <w:rsid w:val="006C2BD9"/>
    <w:rsid w:val="006C4CA5"/>
    <w:rsid w:val="006D0710"/>
    <w:rsid w:val="006D4CAE"/>
    <w:rsid w:val="006D63ED"/>
    <w:rsid w:val="006D6C62"/>
    <w:rsid w:val="006D72C7"/>
    <w:rsid w:val="006E1A66"/>
    <w:rsid w:val="006E1FDB"/>
    <w:rsid w:val="006E1FF8"/>
    <w:rsid w:val="006E293A"/>
    <w:rsid w:val="006E29A8"/>
    <w:rsid w:val="006E2ECB"/>
    <w:rsid w:val="006E3F08"/>
    <w:rsid w:val="006E522C"/>
    <w:rsid w:val="006E5568"/>
    <w:rsid w:val="006E5730"/>
    <w:rsid w:val="006E5EF8"/>
    <w:rsid w:val="006E7990"/>
    <w:rsid w:val="006F407D"/>
    <w:rsid w:val="006F4937"/>
    <w:rsid w:val="006F5BB5"/>
    <w:rsid w:val="006F7A80"/>
    <w:rsid w:val="00703ADD"/>
    <w:rsid w:val="00703AEA"/>
    <w:rsid w:val="007055B3"/>
    <w:rsid w:val="00705640"/>
    <w:rsid w:val="00705EF7"/>
    <w:rsid w:val="00711F4C"/>
    <w:rsid w:val="0071408F"/>
    <w:rsid w:val="0071578E"/>
    <w:rsid w:val="007212B9"/>
    <w:rsid w:val="007220F5"/>
    <w:rsid w:val="00723900"/>
    <w:rsid w:val="00724366"/>
    <w:rsid w:val="007311E2"/>
    <w:rsid w:val="007312A5"/>
    <w:rsid w:val="00731619"/>
    <w:rsid w:val="00732FDF"/>
    <w:rsid w:val="00733F6F"/>
    <w:rsid w:val="00734FCF"/>
    <w:rsid w:val="007411B9"/>
    <w:rsid w:val="00744A8C"/>
    <w:rsid w:val="007465B8"/>
    <w:rsid w:val="00751519"/>
    <w:rsid w:val="007527D9"/>
    <w:rsid w:val="00752F43"/>
    <w:rsid w:val="00752FAA"/>
    <w:rsid w:val="00753532"/>
    <w:rsid w:val="007544EB"/>
    <w:rsid w:val="00754D13"/>
    <w:rsid w:val="00755240"/>
    <w:rsid w:val="00756036"/>
    <w:rsid w:val="00756A95"/>
    <w:rsid w:val="00756E30"/>
    <w:rsid w:val="007614BC"/>
    <w:rsid w:val="00765695"/>
    <w:rsid w:val="00766831"/>
    <w:rsid w:val="00766A21"/>
    <w:rsid w:val="0076711D"/>
    <w:rsid w:val="00767A99"/>
    <w:rsid w:val="00767AAB"/>
    <w:rsid w:val="007712D4"/>
    <w:rsid w:val="00771EDE"/>
    <w:rsid w:val="0077326B"/>
    <w:rsid w:val="00773F99"/>
    <w:rsid w:val="00775F86"/>
    <w:rsid w:val="00777320"/>
    <w:rsid w:val="00780049"/>
    <w:rsid w:val="00781D31"/>
    <w:rsid w:val="007853D6"/>
    <w:rsid w:val="00786C60"/>
    <w:rsid w:val="0078731D"/>
    <w:rsid w:val="00790C35"/>
    <w:rsid w:val="0079220E"/>
    <w:rsid w:val="0079525A"/>
    <w:rsid w:val="00795455"/>
    <w:rsid w:val="00795A16"/>
    <w:rsid w:val="00796C22"/>
    <w:rsid w:val="007A085F"/>
    <w:rsid w:val="007A0F04"/>
    <w:rsid w:val="007A267B"/>
    <w:rsid w:val="007A2FB4"/>
    <w:rsid w:val="007A3338"/>
    <w:rsid w:val="007A3992"/>
    <w:rsid w:val="007A4B7B"/>
    <w:rsid w:val="007A5776"/>
    <w:rsid w:val="007A59BB"/>
    <w:rsid w:val="007A7A4A"/>
    <w:rsid w:val="007B0463"/>
    <w:rsid w:val="007B162F"/>
    <w:rsid w:val="007B55B1"/>
    <w:rsid w:val="007B5E38"/>
    <w:rsid w:val="007B69A5"/>
    <w:rsid w:val="007B7F2D"/>
    <w:rsid w:val="007C05D2"/>
    <w:rsid w:val="007C1216"/>
    <w:rsid w:val="007C273C"/>
    <w:rsid w:val="007C335C"/>
    <w:rsid w:val="007C348D"/>
    <w:rsid w:val="007C3515"/>
    <w:rsid w:val="007C3734"/>
    <w:rsid w:val="007C3A1A"/>
    <w:rsid w:val="007C3C0F"/>
    <w:rsid w:val="007C6071"/>
    <w:rsid w:val="007C6A7D"/>
    <w:rsid w:val="007D0308"/>
    <w:rsid w:val="007D3E88"/>
    <w:rsid w:val="007D43B8"/>
    <w:rsid w:val="007D45FE"/>
    <w:rsid w:val="007D5416"/>
    <w:rsid w:val="007D5BE9"/>
    <w:rsid w:val="007E5224"/>
    <w:rsid w:val="007F1133"/>
    <w:rsid w:val="007F115B"/>
    <w:rsid w:val="007F5533"/>
    <w:rsid w:val="007F63EB"/>
    <w:rsid w:val="00800744"/>
    <w:rsid w:val="00800DDC"/>
    <w:rsid w:val="008026AD"/>
    <w:rsid w:val="00802E36"/>
    <w:rsid w:val="00804DE4"/>
    <w:rsid w:val="008121D9"/>
    <w:rsid w:val="008134FD"/>
    <w:rsid w:val="0081406B"/>
    <w:rsid w:val="008145E8"/>
    <w:rsid w:val="00814B25"/>
    <w:rsid w:val="00816F6C"/>
    <w:rsid w:val="00821613"/>
    <w:rsid w:val="00822521"/>
    <w:rsid w:val="00835750"/>
    <w:rsid w:val="00835ACE"/>
    <w:rsid w:val="00836D9E"/>
    <w:rsid w:val="00837A1A"/>
    <w:rsid w:val="0084179C"/>
    <w:rsid w:val="00841D70"/>
    <w:rsid w:val="00841EC7"/>
    <w:rsid w:val="00842F76"/>
    <w:rsid w:val="008448E6"/>
    <w:rsid w:val="00844BAA"/>
    <w:rsid w:val="00846054"/>
    <w:rsid w:val="00850416"/>
    <w:rsid w:val="008511EC"/>
    <w:rsid w:val="008546CC"/>
    <w:rsid w:val="008552E1"/>
    <w:rsid w:val="008577E5"/>
    <w:rsid w:val="00860389"/>
    <w:rsid w:val="008625A8"/>
    <w:rsid w:val="00862BC0"/>
    <w:rsid w:val="00862CFC"/>
    <w:rsid w:val="008651EA"/>
    <w:rsid w:val="008660C5"/>
    <w:rsid w:val="00867724"/>
    <w:rsid w:val="00872BBB"/>
    <w:rsid w:val="00873ADB"/>
    <w:rsid w:val="0087772C"/>
    <w:rsid w:val="0088081F"/>
    <w:rsid w:val="008814AA"/>
    <w:rsid w:val="008814F8"/>
    <w:rsid w:val="00881874"/>
    <w:rsid w:val="00882DF5"/>
    <w:rsid w:val="008847C3"/>
    <w:rsid w:val="0088770A"/>
    <w:rsid w:val="0089124D"/>
    <w:rsid w:val="0089273D"/>
    <w:rsid w:val="0089454D"/>
    <w:rsid w:val="008A6493"/>
    <w:rsid w:val="008A6D7D"/>
    <w:rsid w:val="008A7542"/>
    <w:rsid w:val="008B0056"/>
    <w:rsid w:val="008B06CF"/>
    <w:rsid w:val="008B0C08"/>
    <w:rsid w:val="008B23F0"/>
    <w:rsid w:val="008B3C1C"/>
    <w:rsid w:val="008B3F07"/>
    <w:rsid w:val="008B506F"/>
    <w:rsid w:val="008B6373"/>
    <w:rsid w:val="008B72F0"/>
    <w:rsid w:val="008C000F"/>
    <w:rsid w:val="008C0529"/>
    <w:rsid w:val="008C05EA"/>
    <w:rsid w:val="008C0B8A"/>
    <w:rsid w:val="008C1882"/>
    <w:rsid w:val="008C22C6"/>
    <w:rsid w:val="008C6322"/>
    <w:rsid w:val="008D069C"/>
    <w:rsid w:val="008D0978"/>
    <w:rsid w:val="008D2B3F"/>
    <w:rsid w:val="008D2BB3"/>
    <w:rsid w:val="008D7F4E"/>
    <w:rsid w:val="008E08B0"/>
    <w:rsid w:val="008E12A2"/>
    <w:rsid w:val="008E12D6"/>
    <w:rsid w:val="008E6F46"/>
    <w:rsid w:val="008F1B05"/>
    <w:rsid w:val="008F2236"/>
    <w:rsid w:val="008F26EB"/>
    <w:rsid w:val="008F5AC0"/>
    <w:rsid w:val="008F6B2E"/>
    <w:rsid w:val="008F7CDF"/>
    <w:rsid w:val="009000C6"/>
    <w:rsid w:val="0090367B"/>
    <w:rsid w:val="009057EB"/>
    <w:rsid w:val="009078F9"/>
    <w:rsid w:val="00911116"/>
    <w:rsid w:val="00912461"/>
    <w:rsid w:val="00912EDA"/>
    <w:rsid w:val="00915724"/>
    <w:rsid w:val="00916307"/>
    <w:rsid w:val="00916E8E"/>
    <w:rsid w:val="00917A11"/>
    <w:rsid w:val="00920F82"/>
    <w:rsid w:val="009211A4"/>
    <w:rsid w:val="00921B51"/>
    <w:rsid w:val="00921DAB"/>
    <w:rsid w:val="00924729"/>
    <w:rsid w:val="00926B45"/>
    <w:rsid w:val="0092780D"/>
    <w:rsid w:val="00930856"/>
    <w:rsid w:val="009308AA"/>
    <w:rsid w:val="009317CC"/>
    <w:rsid w:val="0093192F"/>
    <w:rsid w:val="0093607F"/>
    <w:rsid w:val="00937522"/>
    <w:rsid w:val="009425C1"/>
    <w:rsid w:val="00942F95"/>
    <w:rsid w:val="00946BF6"/>
    <w:rsid w:val="009536CF"/>
    <w:rsid w:val="00954F48"/>
    <w:rsid w:val="009558E4"/>
    <w:rsid w:val="009565E6"/>
    <w:rsid w:val="00956CB1"/>
    <w:rsid w:val="009626B8"/>
    <w:rsid w:val="0096279C"/>
    <w:rsid w:val="00963FCF"/>
    <w:rsid w:val="009666B1"/>
    <w:rsid w:val="00967320"/>
    <w:rsid w:val="00971EAE"/>
    <w:rsid w:val="009722A6"/>
    <w:rsid w:val="00972F33"/>
    <w:rsid w:val="009741D8"/>
    <w:rsid w:val="00975C30"/>
    <w:rsid w:val="00976D35"/>
    <w:rsid w:val="009803B6"/>
    <w:rsid w:val="009806D0"/>
    <w:rsid w:val="00983A83"/>
    <w:rsid w:val="0098416F"/>
    <w:rsid w:val="009853A3"/>
    <w:rsid w:val="00985D7F"/>
    <w:rsid w:val="0098744B"/>
    <w:rsid w:val="009904DB"/>
    <w:rsid w:val="00990DD7"/>
    <w:rsid w:val="00991395"/>
    <w:rsid w:val="0099319B"/>
    <w:rsid w:val="009968F8"/>
    <w:rsid w:val="00996F60"/>
    <w:rsid w:val="009974B9"/>
    <w:rsid w:val="00997C41"/>
    <w:rsid w:val="009A09A3"/>
    <w:rsid w:val="009A18E3"/>
    <w:rsid w:val="009A42A5"/>
    <w:rsid w:val="009A48A9"/>
    <w:rsid w:val="009A7DDE"/>
    <w:rsid w:val="009B239B"/>
    <w:rsid w:val="009B2DD9"/>
    <w:rsid w:val="009B3246"/>
    <w:rsid w:val="009B4196"/>
    <w:rsid w:val="009B4B53"/>
    <w:rsid w:val="009B4E1D"/>
    <w:rsid w:val="009B5B3F"/>
    <w:rsid w:val="009C0897"/>
    <w:rsid w:val="009C0F61"/>
    <w:rsid w:val="009C18E5"/>
    <w:rsid w:val="009C2273"/>
    <w:rsid w:val="009C655C"/>
    <w:rsid w:val="009C6EC3"/>
    <w:rsid w:val="009C7117"/>
    <w:rsid w:val="009C7BF3"/>
    <w:rsid w:val="009D392B"/>
    <w:rsid w:val="009D3FF8"/>
    <w:rsid w:val="009D5AEA"/>
    <w:rsid w:val="009D67E4"/>
    <w:rsid w:val="009D7A9D"/>
    <w:rsid w:val="009E110A"/>
    <w:rsid w:val="009E3246"/>
    <w:rsid w:val="009E345B"/>
    <w:rsid w:val="009E5E0A"/>
    <w:rsid w:val="009E7D3B"/>
    <w:rsid w:val="009F06B0"/>
    <w:rsid w:val="009F06C9"/>
    <w:rsid w:val="009F08E9"/>
    <w:rsid w:val="009F1036"/>
    <w:rsid w:val="009F3559"/>
    <w:rsid w:val="009F3D54"/>
    <w:rsid w:val="009F6CFA"/>
    <w:rsid w:val="00A00278"/>
    <w:rsid w:val="00A0385A"/>
    <w:rsid w:val="00A0403B"/>
    <w:rsid w:val="00A04B5B"/>
    <w:rsid w:val="00A0582E"/>
    <w:rsid w:val="00A06D11"/>
    <w:rsid w:val="00A10196"/>
    <w:rsid w:val="00A104F5"/>
    <w:rsid w:val="00A15C2A"/>
    <w:rsid w:val="00A16639"/>
    <w:rsid w:val="00A22CD6"/>
    <w:rsid w:val="00A23841"/>
    <w:rsid w:val="00A24410"/>
    <w:rsid w:val="00A25806"/>
    <w:rsid w:val="00A2790D"/>
    <w:rsid w:val="00A27AA7"/>
    <w:rsid w:val="00A27BE0"/>
    <w:rsid w:val="00A32C14"/>
    <w:rsid w:val="00A32DE9"/>
    <w:rsid w:val="00A33D8B"/>
    <w:rsid w:val="00A341DF"/>
    <w:rsid w:val="00A35D8B"/>
    <w:rsid w:val="00A375AF"/>
    <w:rsid w:val="00A4020D"/>
    <w:rsid w:val="00A41996"/>
    <w:rsid w:val="00A41D2C"/>
    <w:rsid w:val="00A44089"/>
    <w:rsid w:val="00A448B2"/>
    <w:rsid w:val="00A46900"/>
    <w:rsid w:val="00A5065A"/>
    <w:rsid w:val="00A52218"/>
    <w:rsid w:val="00A54154"/>
    <w:rsid w:val="00A568E8"/>
    <w:rsid w:val="00A60544"/>
    <w:rsid w:val="00A609A8"/>
    <w:rsid w:val="00A60D20"/>
    <w:rsid w:val="00A62353"/>
    <w:rsid w:val="00A638DC"/>
    <w:rsid w:val="00A63A00"/>
    <w:rsid w:val="00A64282"/>
    <w:rsid w:val="00A64394"/>
    <w:rsid w:val="00A71137"/>
    <w:rsid w:val="00A7126C"/>
    <w:rsid w:val="00A72872"/>
    <w:rsid w:val="00A76E9E"/>
    <w:rsid w:val="00A82738"/>
    <w:rsid w:val="00A83782"/>
    <w:rsid w:val="00A84B19"/>
    <w:rsid w:val="00A8629F"/>
    <w:rsid w:val="00A86BD0"/>
    <w:rsid w:val="00A87464"/>
    <w:rsid w:val="00A87487"/>
    <w:rsid w:val="00A903C7"/>
    <w:rsid w:val="00A93FFD"/>
    <w:rsid w:val="00A9467B"/>
    <w:rsid w:val="00A94CE6"/>
    <w:rsid w:val="00A95EA0"/>
    <w:rsid w:val="00A968B0"/>
    <w:rsid w:val="00A97625"/>
    <w:rsid w:val="00A976D8"/>
    <w:rsid w:val="00A97C8B"/>
    <w:rsid w:val="00AA0316"/>
    <w:rsid w:val="00AA1AAE"/>
    <w:rsid w:val="00AA1D61"/>
    <w:rsid w:val="00AA2B0F"/>
    <w:rsid w:val="00AA2F9F"/>
    <w:rsid w:val="00AA3D18"/>
    <w:rsid w:val="00AA4602"/>
    <w:rsid w:val="00AA4C35"/>
    <w:rsid w:val="00AB077C"/>
    <w:rsid w:val="00AB1193"/>
    <w:rsid w:val="00AB1E4D"/>
    <w:rsid w:val="00AB2C19"/>
    <w:rsid w:val="00AB45CE"/>
    <w:rsid w:val="00AC2E52"/>
    <w:rsid w:val="00AC5130"/>
    <w:rsid w:val="00AC6250"/>
    <w:rsid w:val="00AC72EB"/>
    <w:rsid w:val="00AC7CCF"/>
    <w:rsid w:val="00AD0C86"/>
    <w:rsid w:val="00AD258D"/>
    <w:rsid w:val="00AD2607"/>
    <w:rsid w:val="00AD2831"/>
    <w:rsid w:val="00AD65DF"/>
    <w:rsid w:val="00AD6D4D"/>
    <w:rsid w:val="00AE0E15"/>
    <w:rsid w:val="00AE1259"/>
    <w:rsid w:val="00AE57A8"/>
    <w:rsid w:val="00AE7D4F"/>
    <w:rsid w:val="00AF0C95"/>
    <w:rsid w:val="00AF0CBA"/>
    <w:rsid w:val="00AF2280"/>
    <w:rsid w:val="00AF5494"/>
    <w:rsid w:val="00AF6B53"/>
    <w:rsid w:val="00B020B8"/>
    <w:rsid w:val="00B03A52"/>
    <w:rsid w:val="00B06312"/>
    <w:rsid w:val="00B07BF1"/>
    <w:rsid w:val="00B1022E"/>
    <w:rsid w:val="00B10F6A"/>
    <w:rsid w:val="00B145E2"/>
    <w:rsid w:val="00B150DC"/>
    <w:rsid w:val="00B16968"/>
    <w:rsid w:val="00B16BA8"/>
    <w:rsid w:val="00B16EF5"/>
    <w:rsid w:val="00B1764A"/>
    <w:rsid w:val="00B20028"/>
    <w:rsid w:val="00B2094F"/>
    <w:rsid w:val="00B210EA"/>
    <w:rsid w:val="00B21FFC"/>
    <w:rsid w:val="00B22378"/>
    <w:rsid w:val="00B22AF0"/>
    <w:rsid w:val="00B22BF8"/>
    <w:rsid w:val="00B254EE"/>
    <w:rsid w:val="00B26F93"/>
    <w:rsid w:val="00B308AF"/>
    <w:rsid w:val="00B3174E"/>
    <w:rsid w:val="00B318CB"/>
    <w:rsid w:val="00B34535"/>
    <w:rsid w:val="00B35327"/>
    <w:rsid w:val="00B356A4"/>
    <w:rsid w:val="00B36ABC"/>
    <w:rsid w:val="00B36FAB"/>
    <w:rsid w:val="00B372E9"/>
    <w:rsid w:val="00B37B10"/>
    <w:rsid w:val="00B40E5B"/>
    <w:rsid w:val="00B43E55"/>
    <w:rsid w:val="00B44008"/>
    <w:rsid w:val="00B45B38"/>
    <w:rsid w:val="00B464C4"/>
    <w:rsid w:val="00B4753E"/>
    <w:rsid w:val="00B507B0"/>
    <w:rsid w:val="00B51EC5"/>
    <w:rsid w:val="00B53977"/>
    <w:rsid w:val="00B5400D"/>
    <w:rsid w:val="00B56CA4"/>
    <w:rsid w:val="00B62173"/>
    <w:rsid w:val="00B623C0"/>
    <w:rsid w:val="00B62556"/>
    <w:rsid w:val="00B633B0"/>
    <w:rsid w:val="00B64D54"/>
    <w:rsid w:val="00B65C01"/>
    <w:rsid w:val="00B71211"/>
    <w:rsid w:val="00B712A3"/>
    <w:rsid w:val="00B71EEF"/>
    <w:rsid w:val="00B72ABC"/>
    <w:rsid w:val="00B7481B"/>
    <w:rsid w:val="00B7530E"/>
    <w:rsid w:val="00B7532C"/>
    <w:rsid w:val="00B76979"/>
    <w:rsid w:val="00B80DCD"/>
    <w:rsid w:val="00B81A28"/>
    <w:rsid w:val="00B81A59"/>
    <w:rsid w:val="00B82192"/>
    <w:rsid w:val="00B85A0E"/>
    <w:rsid w:val="00B86327"/>
    <w:rsid w:val="00B90310"/>
    <w:rsid w:val="00B90C7C"/>
    <w:rsid w:val="00B92711"/>
    <w:rsid w:val="00B92895"/>
    <w:rsid w:val="00B93030"/>
    <w:rsid w:val="00B95479"/>
    <w:rsid w:val="00B96370"/>
    <w:rsid w:val="00B96819"/>
    <w:rsid w:val="00B970CF"/>
    <w:rsid w:val="00B97CDF"/>
    <w:rsid w:val="00BA0435"/>
    <w:rsid w:val="00BA2F7D"/>
    <w:rsid w:val="00BA3E29"/>
    <w:rsid w:val="00BA4E09"/>
    <w:rsid w:val="00BA505C"/>
    <w:rsid w:val="00BA56DF"/>
    <w:rsid w:val="00BA7C00"/>
    <w:rsid w:val="00BB0AD9"/>
    <w:rsid w:val="00BB4632"/>
    <w:rsid w:val="00BB4DB9"/>
    <w:rsid w:val="00BB6F87"/>
    <w:rsid w:val="00BB7662"/>
    <w:rsid w:val="00BB7E5C"/>
    <w:rsid w:val="00BC1D06"/>
    <w:rsid w:val="00BC292D"/>
    <w:rsid w:val="00BC5AD7"/>
    <w:rsid w:val="00BC6A69"/>
    <w:rsid w:val="00BD1239"/>
    <w:rsid w:val="00BD3124"/>
    <w:rsid w:val="00BD53FC"/>
    <w:rsid w:val="00BD5D47"/>
    <w:rsid w:val="00BD650B"/>
    <w:rsid w:val="00BD7912"/>
    <w:rsid w:val="00BE0CB4"/>
    <w:rsid w:val="00BE112E"/>
    <w:rsid w:val="00BE2AB6"/>
    <w:rsid w:val="00BE362B"/>
    <w:rsid w:val="00BE3668"/>
    <w:rsid w:val="00BE6F8E"/>
    <w:rsid w:val="00BE7E43"/>
    <w:rsid w:val="00BF0884"/>
    <w:rsid w:val="00BF2F39"/>
    <w:rsid w:val="00BF3113"/>
    <w:rsid w:val="00BF5581"/>
    <w:rsid w:val="00C01C08"/>
    <w:rsid w:val="00C02322"/>
    <w:rsid w:val="00C03527"/>
    <w:rsid w:val="00C049CC"/>
    <w:rsid w:val="00C07189"/>
    <w:rsid w:val="00C10156"/>
    <w:rsid w:val="00C10543"/>
    <w:rsid w:val="00C1348F"/>
    <w:rsid w:val="00C15598"/>
    <w:rsid w:val="00C15644"/>
    <w:rsid w:val="00C15E6C"/>
    <w:rsid w:val="00C16607"/>
    <w:rsid w:val="00C16FF1"/>
    <w:rsid w:val="00C17F34"/>
    <w:rsid w:val="00C17FDA"/>
    <w:rsid w:val="00C20F46"/>
    <w:rsid w:val="00C22385"/>
    <w:rsid w:val="00C22D99"/>
    <w:rsid w:val="00C251F3"/>
    <w:rsid w:val="00C27AC6"/>
    <w:rsid w:val="00C30065"/>
    <w:rsid w:val="00C351CC"/>
    <w:rsid w:val="00C358E4"/>
    <w:rsid w:val="00C35C8A"/>
    <w:rsid w:val="00C37700"/>
    <w:rsid w:val="00C40FC3"/>
    <w:rsid w:val="00C42502"/>
    <w:rsid w:val="00C4321C"/>
    <w:rsid w:val="00C433E8"/>
    <w:rsid w:val="00C44E2B"/>
    <w:rsid w:val="00C462D2"/>
    <w:rsid w:val="00C50D3C"/>
    <w:rsid w:val="00C526E1"/>
    <w:rsid w:val="00C53F90"/>
    <w:rsid w:val="00C5579F"/>
    <w:rsid w:val="00C55E8F"/>
    <w:rsid w:val="00C56111"/>
    <w:rsid w:val="00C5659C"/>
    <w:rsid w:val="00C5676D"/>
    <w:rsid w:val="00C64CEF"/>
    <w:rsid w:val="00C676F1"/>
    <w:rsid w:val="00C71B61"/>
    <w:rsid w:val="00C76E0E"/>
    <w:rsid w:val="00C80241"/>
    <w:rsid w:val="00C80CE7"/>
    <w:rsid w:val="00C813B2"/>
    <w:rsid w:val="00C81997"/>
    <w:rsid w:val="00C81F82"/>
    <w:rsid w:val="00C822E7"/>
    <w:rsid w:val="00C827DC"/>
    <w:rsid w:val="00C83155"/>
    <w:rsid w:val="00C8544B"/>
    <w:rsid w:val="00C85BC9"/>
    <w:rsid w:val="00C86F05"/>
    <w:rsid w:val="00C90737"/>
    <w:rsid w:val="00C90D9C"/>
    <w:rsid w:val="00C910C9"/>
    <w:rsid w:val="00C914CE"/>
    <w:rsid w:val="00C92B7B"/>
    <w:rsid w:val="00C947CE"/>
    <w:rsid w:val="00C95B2F"/>
    <w:rsid w:val="00C97340"/>
    <w:rsid w:val="00CA4383"/>
    <w:rsid w:val="00CA4B87"/>
    <w:rsid w:val="00CA5C59"/>
    <w:rsid w:val="00CA61C0"/>
    <w:rsid w:val="00CA7C36"/>
    <w:rsid w:val="00CC0440"/>
    <w:rsid w:val="00CC31A2"/>
    <w:rsid w:val="00CC4830"/>
    <w:rsid w:val="00CC5312"/>
    <w:rsid w:val="00CC6100"/>
    <w:rsid w:val="00CD0F92"/>
    <w:rsid w:val="00CD3189"/>
    <w:rsid w:val="00CD413B"/>
    <w:rsid w:val="00CD7D4C"/>
    <w:rsid w:val="00CE256B"/>
    <w:rsid w:val="00CE25FD"/>
    <w:rsid w:val="00CE354A"/>
    <w:rsid w:val="00CE573C"/>
    <w:rsid w:val="00CE57D8"/>
    <w:rsid w:val="00CE6686"/>
    <w:rsid w:val="00CE6D52"/>
    <w:rsid w:val="00CE73D8"/>
    <w:rsid w:val="00CF44BC"/>
    <w:rsid w:val="00CF7AA9"/>
    <w:rsid w:val="00D04156"/>
    <w:rsid w:val="00D041AD"/>
    <w:rsid w:val="00D04A71"/>
    <w:rsid w:val="00D06578"/>
    <w:rsid w:val="00D068A9"/>
    <w:rsid w:val="00D06C79"/>
    <w:rsid w:val="00D07290"/>
    <w:rsid w:val="00D077FD"/>
    <w:rsid w:val="00D10256"/>
    <w:rsid w:val="00D1171B"/>
    <w:rsid w:val="00D12865"/>
    <w:rsid w:val="00D13296"/>
    <w:rsid w:val="00D15B8C"/>
    <w:rsid w:val="00D166A3"/>
    <w:rsid w:val="00D17C64"/>
    <w:rsid w:val="00D2018B"/>
    <w:rsid w:val="00D21380"/>
    <w:rsid w:val="00D21F0D"/>
    <w:rsid w:val="00D221D6"/>
    <w:rsid w:val="00D223FD"/>
    <w:rsid w:val="00D22567"/>
    <w:rsid w:val="00D23481"/>
    <w:rsid w:val="00D243BD"/>
    <w:rsid w:val="00D349FE"/>
    <w:rsid w:val="00D356F7"/>
    <w:rsid w:val="00D36D02"/>
    <w:rsid w:val="00D3737E"/>
    <w:rsid w:val="00D4001A"/>
    <w:rsid w:val="00D40C1F"/>
    <w:rsid w:val="00D414C4"/>
    <w:rsid w:val="00D414EF"/>
    <w:rsid w:val="00D41940"/>
    <w:rsid w:val="00D445A6"/>
    <w:rsid w:val="00D46F40"/>
    <w:rsid w:val="00D50494"/>
    <w:rsid w:val="00D52059"/>
    <w:rsid w:val="00D53BA7"/>
    <w:rsid w:val="00D625AB"/>
    <w:rsid w:val="00D64CA5"/>
    <w:rsid w:val="00D64D1D"/>
    <w:rsid w:val="00D65B27"/>
    <w:rsid w:val="00D66800"/>
    <w:rsid w:val="00D67329"/>
    <w:rsid w:val="00D67A14"/>
    <w:rsid w:val="00D70103"/>
    <w:rsid w:val="00D72826"/>
    <w:rsid w:val="00D73101"/>
    <w:rsid w:val="00D73E27"/>
    <w:rsid w:val="00D743AB"/>
    <w:rsid w:val="00D75115"/>
    <w:rsid w:val="00D75AB9"/>
    <w:rsid w:val="00D77E89"/>
    <w:rsid w:val="00D80C69"/>
    <w:rsid w:val="00D82758"/>
    <w:rsid w:val="00D840B1"/>
    <w:rsid w:val="00D85FAC"/>
    <w:rsid w:val="00D860A1"/>
    <w:rsid w:val="00D87E78"/>
    <w:rsid w:val="00D907E6"/>
    <w:rsid w:val="00D97A88"/>
    <w:rsid w:val="00DA0BD4"/>
    <w:rsid w:val="00DA3488"/>
    <w:rsid w:val="00DA4F6D"/>
    <w:rsid w:val="00DA5596"/>
    <w:rsid w:val="00DB0C58"/>
    <w:rsid w:val="00DB12AA"/>
    <w:rsid w:val="00DB3B1B"/>
    <w:rsid w:val="00DC273A"/>
    <w:rsid w:val="00DC400E"/>
    <w:rsid w:val="00DC4969"/>
    <w:rsid w:val="00DC4BDF"/>
    <w:rsid w:val="00DC4EF3"/>
    <w:rsid w:val="00DD1787"/>
    <w:rsid w:val="00DD27AC"/>
    <w:rsid w:val="00DD5BC2"/>
    <w:rsid w:val="00DD74A3"/>
    <w:rsid w:val="00DE1D72"/>
    <w:rsid w:val="00DE1E37"/>
    <w:rsid w:val="00DE2FF1"/>
    <w:rsid w:val="00DE48B1"/>
    <w:rsid w:val="00DE7A91"/>
    <w:rsid w:val="00DF0A51"/>
    <w:rsid w:val="00DF0B54"/>
    <w:rsid w:val="00DF1742"/>
    <w:rsid w:val="00DF1F40"/>
    <w:rsid w:val="00DF2024"/>
    <w:rsid w:val="00DF213C"/>
    <w:rsid w:val="00DF6CD6"/>
    <w:rsid w:val="00E0087D"/>
    <w:rsid w:val="00E008CC"/>
    <w:rsid w:val="00E028EF"/>
    <w:rsid w:val="00E03490"/>
    <w:rsid w:val="00E12DDE"/>
    <w:rsid w:val="00E14734"/>
    <w:rsid w:val="00E17454"/>
    <w:rsid w:val="00E20256"/>
    <w:rsid w:val="00E237D4"/>
    <w:rsid w:val="00E25F81"/>
    <w:rsid w:val="00E30BE5"/>
    <w:rsid w:val="00E3156D"/>
    <w:rsid w:val="00E318B0"/>
    <w:rsid w:val="00E3293A"/>
    <w:rsid w:val="00E33EB0"/>
    <w:rsid w:val="00E3468D"/>
    <w:rsid w:val="00E36BB1"/>
    <w:rsid w:val="00E41ECC"/>
    <w:rsid w:val="00E43E73"/>
    <w:rsid w:val="00E44D8F"/>
    <w:rsid w:val="00E505DE"/>
    <w:rsid w:val="00E51C51"/>
    <w:rsid w:val="00E51EF8"/>
    <w:rsid w:val="00E5215D"/>
    <w:rsid w:val="00E54EA1"/>
    <w:rsid w:val="00E56C14"/>
    <w:rsid w:val="00E60A3C"/>
    <w:rsid w:val="00E61695"/>
    <w:rsid w:val="00E61F33"/>
    <w:rsid w:val="00E6458E"/>
    <w:rsid w:val="00E655D5"/>
    <w:rsid w:val="00E67B65"/>
    <w:rsid w:val="00E71054"/>
    <w:rsid w:val="00E728FD"/>
    <w:rsid w:val="00E72B01"/>
    <w:rsid w:val="00E739F8"/>
    <w:rsid w:val="00E807E3"/>
    <w:rsid w:val="00E80BF2"/>
    <w:rsid w:val="00E8146A"/>
    <w:rsid w:val="00E82AA7"/>
    <w:rsid w:val="00E844BB"/>
    <w:rsid w:val="00E84651"/>
    <w:rsid w:val="00E853D8"/>
    <w:rsid w:val="00E9107E"/>
    <w:rsid w:val="00E91B1C"/>
    <w:rsid w:val="00E92002"/>
    <w:rsid w:val="00E92723"/>
    <w:rsid w:val="00E93BF0"/>
    <w:rsid w:val="00E952CF"/>
    <w:rsid w:val="00EA152D"/>
    <w:rsid w:val="00EA22BE"/>
    <w:rsid w:val="00EA30FC"/>
    <w:rsid w:val="00EA3428"/>
    <w:rsid w:val="00EA3BF3"/>
    <w:rsid w:val="00EA6FC7"/>
    <w:rsid w:val="00EA7C1D"/>
    <w:rsid w:val="00EB0511"/>
    <w:rsid w:val="00EB231F"/>
    <w:rsid w:val="00EB45EF"/>
    <w:rsid w:val="00EB5BD1"/>
    <w:rsid w:val="00EB737C"/>
    <w:rsid w:val="00EB7924"/>
    <w:rsid w:val="00EB7F7E"/>
    <w:rsid w:val="00EC00E2"/>
    <w:rsid w:val="00EC123F"/>
    <w:rsid w:val="00EC18B1"/>
    <w:rsid w:val="00EC6AA3"/>
    <w:rsid w:val="00EC71C4"/>
    <w:rsid w:val="00EC7715"/>
    <w:rsid w:val="00ED0249"/>
    <w:rsid w:val="00ED119E"/>
    <w:rsid w:val="00ED1E60"/>
    <w:rsid w:val="00ED23CA"/>
    <w:rsid w:val="00ED5549"/>
    <w:rsid w:val="00ED6630"/>
    <w:rsid w:val="00EE31BC"/>
    <w:rsid w:val="00EE36A8"/>
    <w:rsid w:val="00EE44D4"/>
    <w:rsid w:val="00EE50D9"/>
    <w:rsid w:val="00EE74F0"/>
    <w:rsid w:val="00EE7ABD"/>
    <w:rsid w:val="00EF1B2A"/>
    <w:rsid w:val="00EF3C1A"/>
    <w:rsid w:val="00EF5471"/>
    <w:rsid w:val="00EF5552"/>
    <w:rsid w:val="00EF637D"/>
    <w:rsid w:val="00EF7237"/>
    <w:rsid w:val="00F00A30"/>
    <w:rsid w:val="00F02AFE"/>
    <w:rsid w:val="00F04E9A"/>
    <w:rsid w:val="00F05CB2"/>
    <w:rsid w:val="00F05D6E"/>
    <w:rsid w:val="00F062C4"/>
    <w:rsid w:val="00F07A78"/>
    <w:rsid w:val="00F1028A"/>
    <w:rsid w:val="00F115C8"/>
    <w:rsid w:val="00F177DE"/>
    <w:rsid w:val="00F21DBA"/>
    <w:rsid w:val="00F228BA"/>
    <w:rsid w:val="00F2296E"/>
    <w:rsid w:val="00F23DCD"/>
    <w:rsid w:val="00F2490A"/>
    <w:rsid w:val="00F24DA9"/>
    <w:rsid w:val="00F27DD2"/>
    <w:rsid w:val="00F3492B"/>
    <w:rsid w:val="00F34CB9"/>
    <w:rsid w:val="00F36012"/>
    <w:rsid w:val="00F40506"/>
    <w:rsid w:val="00F418D2"/>
    <w:rsid w:val="00F434F4"/>
    <w:rsid w:val="00F43B85"/>
    <w:rsid w:val="00F45748"/>
    <w:rsid w:val="00F54808"/>
    <w:rsid w:val="00F56299"/>
    <w:rsid w:val="00F56390"/>
    <w:rsid w:val="00F57C9C"/>
    <w:rsid w:val="00F60D89"/>
    <w:rsid w:val="00F65155"/>
    <w:rsid w:val="00F70DD3"/>
    <w:rsid w:val="00F71C07"/>
    <w:rsid w:val="00F73171"/>
    <w:rsid w:val="00F73A69"/>
    <w:rsid w:val="00F74112"/>
    <w:rsid w:val="00F75CA1"/>
    <w:rsid w:val="00F77BBE"/>
    <w:rsid w:val="00F810FB"/>
    <w:rsid w:val="00F815A2"/>
    <w:rsid w:val="00F81703"/>
    <w:rsid w:val="00F818BA"/>
    <w:rsid w:val="00F81C69"/>
    <w:rsid w:val="00F85226"/>
    <w:rsid w:val="00F85AB8"/>
    <w:rsid w:val="00F862FD"/>
    <w:rsid w:val="00F87287"/>
    <w:rsid w:val="00F90679"/>
    <w:rsid w:val="00F9094C"/>
    <w:rsid w:val="00F90F21"/>
    <w:rsid w:val="00F94808"/>
    <w:rsid w:val="00F953E5"/>
    <w:rsid w:val="00F96015"/>
    <w:rsid w:val="00FA4B84"/>
    <w:rsid w:val="00FA6411"/>
    <w:rsid w:val="00FA7A8D"/>
    <w:rsid w:val="00FB0FD6"/>
    <w:rsid w:val="00FB102A"/>
    <w:rsid w:val="00FB193B"/>
    <w:rsid w:val="00FB2D20"/>
    <w:rsid w:val="00FB48A0"/>
    <w:rsid w:val="00FB4D48"/>
    <w:rsid w:val="00FB4ECC"/>
    <w:rsid w:val="00FB57B9"/>
    <w:rsid w:val="00FB5FEE"/>
    <w:rsid w:val="00FB66AB"/>
    <w:rsid w:val="00FB7EE3"/>
    <w:rsid w:val="00FC0227"/>
    <w:rsid w:val="00FC0CA2"/>
    <w:rsid w:val="00FC23D2"/>
    <w:rsid w:val="00FC23FF"/>
    <w:rsid w:val="00FC5396"/>
    <w:rsid w:val="00FC5521"/>
    <w:rsid w:val="00FC6224"/>
    <w:rsid w:val="00FD1C9C"/>
    <w:rsid w:val="00FD2016"/>
    <w:rsid w:val="00FD209E"/>
    <w:rsid w:val="00FD24FC"/>
    <w:rsid w:val="00FD33DD"/>
    <w:rsid w:val="00FD53C9"/>
    <w:rsid w:val="00FD686B"/>
    <w:rsid w:val="00FD7441"/>
    <w:rsid w:val="00FE2A0B"/>
    <w:rsid w:val="00FE3420"/>
    <w:rsid w:val="00FE44AC"/>
    <w:rsid w:val="00FE5768"/>
    <w:rsid w:val="00FF0162"/>
    <w:rsid w:val="00FF09F8"/>
    <w:rsid w:val="00FF0B65"/>
    <w:rsid w:val="00FF0CAE"/>
    <w:rsid w:val="00FF1631"/>
    <w:rsid w:val="00FF3561"/>
    <w:rsid w:val="00FF462D"/>
    <w:rsid w:val="00FF6268"/>
    <w:rsid w:val="00FF6500"/>
    <w:rsid w:val="00FF70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6017">
      <o:colormenu v:ext="edit" fillcolor="none"/>
    </o:shapedefaults>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833"/>
  </w:style>
  <w:style w:type="paragraph" w:styleId="Heading1">
    <w:name w:val="heading 1"/>
    <w:basedOn w:val="Normal"/>
    <w:next w:val="Normal"/>
    <w:link w:val="Heading1Ch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Heading2">
    <w:name w:val="heading 2"/>
    <w:basedOn w:val="Normal"/>
    <w:next w:val="Normal"/>
    <w:link w:val="Heading2Char"/>
    <w:uiPriority w:val="9"/>
    <w:semiHidden/>
    <w:unhideWhenUsed/>
    <w:qFormat/>
    <w:rsid w:val="00640F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40F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Heading1Char">
    <w:name w:val="Heading 1 Char"/>
    <w:basedOn w:val="DefaultParagraphFont"/>
    <w:link w:val="Heading1"/>
    <w:uiPriority w:val="9"/>
    <w:rsid w:val="005273D1"/>
    <w:rPr>
      <w:rFonts w:ascii="Times New Roman" w:eastAsiaTheme="majorEastAsia" w:hAnsi="Times New Roman" w:cstheme="majorBidi"/>
      <w:color w:val="595959" w:themeColor="text1" w:themeTint="A6"/>
      <w:sz w:val="28"/>
      <w:szCs w:val="32"/>
    </w:rPr>
  </w:style>
  <w:style w:type="paragraph" w:styleId="TOCHeading">
    <w:name w:val="TOC Heading"/>
    <w:basedOn w:val="Heading1"/>
    <w:next w:val="Normal"/>
    <w:uiPriority w:val="39"/>
    <w:unhideWhenUsed/>
    <w:qFormat/>
    <w:rsid w:val="00D743AB"/>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3B4B75"/>
    <w:pPr>
      <w:tabs>
        <w:tab w:val="left" w:pos="440"/>
        <w:tab w:val="left" w:pos="810"/>
        <w:tab w:val="right" w:leader="dot" w:pos="9350"/>
      </w:tabs>
      <w:spacing w:after="100"/>
    </w:pPr>
  </w:style>
  <w:style w:type="character" w:styleId="Hyperlink">
    <w:name w:val="Hyperlink"/>
    <w:basedOn w:val="DefaultParagraphFont"/>
    <w:uiPriority w:val="99"/>
    <w:unhideWhenUsed/>
    <w:rsid w:val="00D743AB"/>
    <w:rPr>
      <w:color w:val="0563C1" w:themeColor="hyperlink"/>
      <w:u w:val="single"/>
    </w:rPr>
  </w:style>
  <w:style w:type="table" w:styleId="GridTable4-Accent1">
    <w:name w:val="Grid Table 4 Accent 1"/>
    <w:basedOn w:val="TableNormal"/>
    <w:uiPriority w:val="49"/>
    <w:rsid w:val="00751519"/>
    <w:pPr>
      <w:spacing w:after="0" w:line="240" w:lineRule="auto"/>
    </w:pPr>
    <w:rPr>
      <w:lang w:val="es-419"/>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53196E"/>
    <w:pPr>
      <w:ind w:left="720"/>
      <w:contextualSpacing/>
    </w:pPr>
  </w:style>
  <w:style w:type="paragraph" w:styleId="NormalWeb">
    <w:name w:val="Normal (Web)"/>
    <w:basedOn w:val="Normal"/>
    <w:uiPriority w:val="99"/>
    <w:unhideWhenUsed/>
    <w:rsid w:val="00802E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40F6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40F61"/>
    <w:rPr>
      <w:rFonts w:asciiTheme="majorHAnsi" w:eastAsiaTheme="majorEastAsia" w:hAnsiTheme="majorHAnsi" w:cstheme="majorBidi"/>
      <w:color w:val="1F3763" w:themeColor="accent1" w:themeShade="7F"/>
      <w:sz w:val="24"/>
      <w:szCs w:val="24"/>
    </w:rPr>
  </w:style>
  <w:style w:type="character" w:customStyle="1" w:styleId="markedcontent">
    <w:name w:val="markedcontent"/>
    <w:basedOn w:val="DefaultParagraphFont"/>
    <w:rsid w:val="001870B1"/>
  </w:style>
  <w:style w:type="paragraph" w:customStyle="1" w:styleId="Texto">
    <w:name w:val="Texto"/>
    <w:basedOn w:val="Normal"/>
    <w:link w:val="TextoChar"/>
    <w:autoRedefine/>
    <w:qFormat/>
    <w:rsid w:val="005F5168"/>
    <w:pPr>
      <w:spacing w:before="100" w:after="0" w:line="360" w:lineRule="auto"/>
      <w:jc w:val="both"/>
    </w:pPr>
    <w:rPr>
      <w:rFonts w:ascii="Times New Roman" w:eastAsia="Calibri" w:hAnsi="Times New Roman" w:cs="Times New Roman"/>
      <w:color w:val="FF0000"/>
      <w:sz w:val="24"/>
      <w:lang w:val="es-ES"/>
    </w:rPr>
  </w:style>
  <w:style w:type="character" w:customStyle="1" w:styleId="TextoChar">
    <w:name w:val="Texto Char"/>
    <w:link w:val="Texto"/>
    <w:rsid w:val="005F5168"/>
    <w:rPr>
      <w:rFonts w:ascii="Times New Roman" w:eastAsia="Calibri" w:hAnsi="Times New Roman" w:cs="Times New Roman"/>
      <w:color w:val="FF0000"/>
      <w:sz w:val="24"/>
      <w:lang w:val="es-ES"/>
    </w:rPr>
  </w:style>
  <w:style w:type="paragraph" w:customStyle="1" w:styleId="Default">
    <w:name w:val="Default"/>
    <w:rsid w:val="00FA6411"/>
    <w:pPr>
      <w:autoSpaceDE w:val="0"/>
      <w:autoSpaceDN w:val="0"/>
      <w:adjustRightInd w:val="0"/>
      <w:spacing w:after="0" w:line="240" w:lineRule="auto"/>
    </w:pPr>
    <w:rPr>
      <w:rFonts w:ascii="Book Antiqua" w:hAnsi="Book Antiqua" w:cs="Book Antiqua"/>
      <w:color w:val="000000"/>
      <w:sz w:val="24"/>
      <w:szCs w:val="24"/>
    </w:rPr>
  </w:style>
  <w:style w:type="paragraph" w:customStyle="1" w:styleId="xxmsonormal">
    <w:name w:val="x_x_msonormal"/>
    <w:basedOn w:val="Normal"/>
    <w:rsid w:val="00A0403B"/>
    <w:pPr>
      <w:spacing w:after="0" w:line="240" w:lineRule="auto"/>
    </w:pPr>
    <w:rPr>
      <w:rFonts w:ascii="Calibri" w:hAnsi="Calibri" w:cs="Calibri"/>
      <w:lang w:val="es-DO" w:eastAsia="es-DO"/>
    </w:rPr>
  </w:style>
  <w:style w:type="character" w:styleId="LineNumber">
    <w:name w:val="line number"/>
    <w:basedOn w:val="DefaultParagraphFont"/>
    <w:uiPriority w:val="99"/>
    <w:semiHidden/>
    <w:unhideWhenUsed/>
    <w:rsid w:val="00916307"/>
  </w:style>
  <w:style w:type="paragraph" w:styleId="BalloonText">
    <w:name w:val="Balloon Text"/>
    <w:basedOn w:val="Normal"/>
    <w:link w:val="BalloonTextChar"/>
    <w:uiPriority w:val="99"/>
    <w:semiHidden/>
    <w:unhideWhenUsed/>
    <w:rsid w:val="00752F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FAA"/>
    <w:rPr>
      <w:rFonts w:ascii="Segoe UI" w:hAnsi="Segoe UI" w:cs="Segoe UI"/>
      <w:sz w:val="18"/>
      <w:szCs w:val="18"/>
    </w:rPr>
  </w:style>
  <w:style w:type="paragraph" w:styleId="Caption">
    <w:name w:val="caption"/>
    <w:basedOn w:val="Normal"/>
    <w:next w:val="Normal"/>
    <w:uiPriority w:val="35"/>
    <w:unhideWhenUsed/>
    <w:qFormat/>
    <w:rsid w:val="005B3B13"/>
    <w:pPr>
      <w:spacing w:after="200" w:line="240" w:lineRule="auto"/>
    </w:pPr>
    <w:rPr>
      <w:rFonts w:ascii="Times New Roman" w:hAnsi="Times New Roman"/>
      <w:i/>
      <w:iCs/>
      <w:color w:val="44546A" w:themeColor="text2"/>
      <w:sz w:val="18"/>
      <w:szCs w:val="18"/>
    </w:rPr>
  </w:style>
  <w:style w:type="character" w:styleId="CommentReference">
    <w:name w:val="annotation reference"/>
    <w:basedOn w:val="DefaultParagraphFont"/>
    <w:uiPriority w:val="99"/>
    <w:semiHidden/>
    <w:unhideWhenUsed/>
    <w:rsid w:val="00B3174E"/>
    <w:rPr>
      <w:sz w:val="16"/>
      <w:szCs w:val="16"/>
    </w:rPr>
  </w:style>
  <w:style w:type="paragraph" w:styleId="CommentText">
    <w:name w:val="annotation text"/>
    <w:basedOn w:val="Normal"/>
    <w:link w:val="CommentTextChar"/>
    <w:uiPriority w:val="99"/>
    <w:unhideWhenUsed/>
    <w:rsid w:val="00B3174E"/>
    <w:pPr>
      <w:spacing w:line="240" w:lineRule="auto"/>
    </w:pPr>
    <w:rPr>
      <w:sz w:val="20"/>
      <w:szCs w:val="20"/>
    </w:rPr>
  </w:style>
  <w:style w:type="character" w:customStyle="1" w:styleId="CommentTextChar">
    <w:name w:val="Comment Text Char"/>
    <w:basedOn w:val="DefaultParagraphFont"/>
    <w:link w:val="CommentText"/>
    <w:uiPriority w:val="99"/>
    <w:rsid w:val="00B3174E"/>
    <w:rPr>
      <w:sz w:val="20"/>
      <w:szCs w:val="20"/>
    </w:rPr>
  </w:style>
  <w:style w:type="paragraph" w:styleId="CommentSubject">
    <w:name w:val="annotation subject"/>
    <w:basedOn w:val="CommentText"/>
    <w:next w:val="CommentText"/>
    <w:link w:val="CommentSubjectChar"/>
    <w:uiPriority w:val="99"/>
    <w:semiHidden/>
    <w:unhideWhenUsed/>
    <w:rsid w:val="00B3174E"/>
    <w:rPr>
      <w:b/>
      <w:bCs/>
    </w:rPr>
  </w:style>
  <w:style w:type="character" w:customStyle="1" w:styleId="CommentSubjectChar">
    <w:name w:val="Comment Subject Char"/>
    <w:basedOn w:val="CommentTextChar"/>
    <w:link w:val="CommentSubject"/>
    <w:uiPriority w:val="99"/>
    <w:semiHidden/>
    <w:rsid w:val="00B3174E"/>
    <w:rPr>
      <w:b/>
      <w:bCs/>
      <w:sz w:val="20"/>
      <w:szCs w:val="20"/>
    </w:rPr>
  </w:style>
  <w:style w:type="character" w:styleId="Strong">
    <w:name w:val="Strong"/>
    <w:basedOn w:val="DefaultParagraphFont"/>
    <w:uiPriority w:val="22"/>
    <w:qFormat/>
    <w:rsid w:val="00ED1E60"/>
    <w:rPr>
      <w:b/>
      <w:bCs/>
    </w:rPr>
  </w:style>
  <w:style w:type="table" w:styleId="TableGrid">
    <w:name w:val="Table Grid"/>
    <w:basedOn w:val="TableNormal"/>
    <w:uiPriority w:val="39"/>
    <w:rsid w:val="00E51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B506F"/>
    <w:pPr>
      <w:spacing w:after="0" w:line="240" w:lineRule="auto"/>
    </w:pPr>
  </w:style>
  <w:style w:type="character" w:styleId="PlaceholderText">
    <w:name w:val="Placeholder Text"/>
    <w:basedOn w:val="DefaultParagraphFont"/>
    <w:uiPriority w:val="99"/>
    <w:semiHidden/>
    <w:rsid w:val="008134FD"/>
    <w:rPr>
      <w:color w:val="808080"/>
    </w:rPr>
  </w:style>
  <w:style w:type="table" w:styleId="MediumShading2-Accent5">
    <w:name w:val="Medium Shading 2 Accent 5"/>
    <w:basedOn w:val="TableNormal"/>
    <w:uiPriority w:val="64"/>
    <w:rsid w:val="007656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2">
    <w:name w:val="Grid Table 2"/>
    <w:basedOn w:val="TableNormal"/>
    <w:uiPriority w:val="47"/>
    <w:rsid w:val="00230CA5"/>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Normal"/>
    <w:next w:val="Normal"/>
    <w:autoRedefine/>
    <w:uiPriority w:val="99"/>
    <w:unhideWhenUsed/>
    <w:rsid w:val="00451316"/>
    <w:pPr>
      <w:tabs>
        <w:tab w:val="right" w:leader="dot" w:pos="7912"/>
      </w:tabs>
      <w:ind w:left="220" w:hanging="220"/>
    </w:pPr>
    <w:rPr>
      <w:rFonts w:ascii="ø" w:eastAsia="Calibri" w:hAnsi="ø" w:cs="Arial"/>
      <w:b/>
      <w:bCs/>
      <w:color w:val="003876"/>
      <w:sz w:val="16"/>
      <w:szCs w:val="16"/>
      <w:lang w:val="es-DO"/>
    </w:rPr>
  </w:style>
  <w:style w:type="paragraph" w:customStyle="1" w:styleId="xmsonormal">
    <w:name w:val="x_msonormal"/>
    <w:basedOn w:val="Normal"/>
    <w:rsid w:val="00E25F81"/>
    <w:pPr>
      <w:spacing w:after="0" w:line="240" w:lineRule="auto"/>
    </w:pPr>
    <w:rPr>
      <w:rFonts w:ascii="Calibri" w:hAnsi="Calibri" w:cs="Calibri"/>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73802">
      <w:bodyDiv w:val="1"/>
      <w:marLeft w:val="0"/>
      <w:marRight w:val="0"/>
      <w:marTop w:val="0"/>
      <w:marBottom w:val="0"/>
      <w:divBdr>
        <w:top w:val="none" w:sz="0" w:space="0" w:color="auto"/>
        <w:left w:val="none" w:sz="0" w:space="0" w:color="auto"/>
        <w:bottom w:val="none" w:sz="0" w:space="0" w:color="auto"/>
        <w:right w:val="none" w:sz="0" w:space="0" w:color="auto"/>
      </w:divBdr>
    </w:div>
    <w:div w:id="52194553">
      <w:bodyDiv w:val="1"/>
      <w:marLeft w:val="0"/>
      <w:marRight w:val="0"/>
      <w:marTop w:val="0"/>
      <w:marBottom w:val="0"/>
      <w:divBdr>
        <w:top w:val="none" w:sz="0" w:space="0" w:color="auto"/>
        <w:left w:val="none" w:sz="0" w:space="0" w:color="auto"/>
        <w:bottom w:val="none" w:sz="0" w:space="0" w:color="auto"/>
        <w:right w:val="none" w:sz="0" w:space="0" w:color="auto"/>
      </w:divBdr>
    </w:div>
    <w:div w:id="155387586">
      <w:bodyDiv w:val="1"/>
      <w:marLeft w:val="0"/>
      <w:marRight w:val="0"/>
      <w:marTop w:val="0"/>
      <w:marBottom w:val="0"/>
      <w:divBdr>
        <w:top w:val="none" w:sz="0" w:space="0" w:color="auto"/>
        <w:left w:val="none" w:sz="0" w:space="0" w:color="auto"/>
        <w:bottom w:val="none" w:sz="0" w:space="0" w:color="auto"/>
        <w:right w:val="none" w:sz="0" w:space="0" w:color="auto"/>
      </w:divBdr>
    </w:div>
    <w:div w:id="255596486">
      <w:bodyDiv w:val="1"/>
      <w:marLeft w:val="0"/>
      <w:marRight w:val="0"/>
      <w:marTop w:val="0"/>
      <w:marBottom w:val="0"/>
      <w:divBdr>
        <w:top w:val="none" w:sz="0" w:space="0" w:color="auto"/>
        <w:left w:val="none" w:sz="0" w:space="0" w:color="auto"/>
        <w:bottom w:val="none" w:sz="0" w:space="0" w:color="auto"/>
        <w:right w:val="none" w:sz="0" w:space="0" w:color="auto"/>
      </w:divBdr>
    </w:div>
    <w:div w:id="267196830">
      <w:bodyDiv w:val="1"/>
      <w:marLeft w:val="0"/>
      <w:marRight w:val="0"/>
      <w:marTop w:val="0"/>
      <w:marBottom w:val="0"/>
      <w:divBdr>
        <w:top w:val="none" w:sz="0" w:space="0" w:color="auto"/>
        <w:left w:val="none" w:sz="0" w:space="0" w:color="auto"/>
        <w:bottom w:val="none" w:sz="0" w:space="0" w:color="auto"/>
        <w:right w:val="none" w:sz="0" w:space="0" w:color="auto"/>
      </w:divBdr>
    </w:div>
    <w:div w:id="280382695">
      <w:bodyDiv w:val="1"/>
      <w:marLeft w:val="0"/>
      <w:marRight w:val="0"/>
      <w:marTop w:val="0"/>
      <w:marBottom w:val="0"/>
      <w:divBdr>
        <w:top w:val="none" w:sz="0" w:space="0" w:color="auto"/>
        <w:left w:val="none" w:sz="0" w:space="0" w:color="auto"/>
        <w:bottom w:val="none" w:sz="0" w:space="0" w:color="auto"/>
        <w:right w:val="none" w:sz="0" w:space="0" w:color="auto"/>
      </w:divBdr>
    </w:div>
    <w:div w:id="370955670">
      <w:bodyDiv w:val="1"/>
      <w:marLeft w:val="0"/>
      <w:marRight w:val="0"/>
      <w:marTop w:val="0"/>
      <w:marBottom w:val="0"/>
      <w:divBdr>
        <w:top w:val="none" w:sz="0" w:space="0" w:color="auto"/>
        <w:left w:val="none" w:sz="0" w:space="0" w:color="auto"/>
        <w:bottom w:val="none" w:sz="0" w:space="0" w:color="auto"/>
        <w:right w:val="none" w:sz="0" w:space="0" w:color="auto"/>
      </w:divBdr>
    </w:div>
    <w:div w:id="415832376">
      <w:bodyDiv w:val="1"/>
      <w:marLeft w:val="0"/>
      <w:marRight w:val="0"/>
      <w:marTop w:val="0"/>
      <w:marBottom w:val="0"/>
      <w:divBdr>
        <w:top w:val="none" w:sz="0" w:space="0" w:color="auto"/>
        <w:left w:val="none" w:sz="0" w:space="0" w:color="auto"/>
        <w:bottom w:val="none" w:sz="0" w:space="0" w:color="auto"/>
        <w:right w:val="none" w:sz="0" w:space="0" w:color="auto"/>
      </w:divBdr>
    </w:div>
    <w:div w:id="453518656">
      <w:bodyDiv w:val="1"/>
      <w:marLeft w:val="0"/>
      <w:marRight w:val="0"/>
      <w:marTop w:val="0"/>
      <w:marBottom w:val="0"/>
      <w:divBdr>
        <w:top w:val="none" w:sz="0" w:space="0" w:color="auto"/>
        <w:left w:val="none" w:sz="0" w:space="0" w:color="auto"/>
        <w:bottom w:val="none" w:sz="0" w:space="0" w:color="auto"/>
        <w:right w:val="none" w:sz="0" w:space="0" w:color="auto"/>
      </w:divBdr>
    </w:div>
    <w:div w:id="502748210">
      <w:bodyDiv w:val="1"/>
      <w:marLeft w:val="0"/>
      <w:marRight w:val="0"/>
      <w:marTop w:val="0"/>
      <w:marBottom w:val="0"/>
      <w:divBdr>
        <w:top w:val="none" w:sz="0" w:space="0" w:color="auto"/>
        <w:left w:val="none" w:sz="0" w:space="0" w:color="auto"/>
        <w:bottom w:val="none" w:sz="0" w:space="0" w:color="auto"/>
        <w:right w:val="none" w:sz="0" w:space="0" w:color="auto"/>
      </w:divBdr>
    </w:div>
    <w:div w:id="514686555">
      <w:bodyDiv w:val="1"/>
      <w:marLeft w:val="0"/>
      <w:marRight w:val="0"/>
      <w:marTop w:val="0"/>
      <w:marBottom w:val="0"/>
      <w:divBdr>
        <w:top w:val="none" w:sz="0" w:space="0" w:color="auto"/>
        <w:left w:val="none" w:sz="0" w:space="0" w:color="auto"/>
        <w:bottom w:val="none" w:sz="0" w:space="0" w:color="auto"/>
        <w:right w:val="none" w:sz="0" w:space="0" w:color="auto"/>
      </w:divBdr>
    </w:div>
    <w:div w:id="646394989">
      <w:bodyDiv w:val="1"/>
      <w:marLeft w:val="0"/>
      <w:marRight w:val="0"/>
      <w:marTop w:val="0"/>
      <w:marBottom w:val="0"/>
      <w:divBdr>
        <w:top w:val="none" w:sz="0" w:space="0" w:color="auto"/>
        <w:left w:val="none" w:sz="0" w:space="0" w:color="auto"/>
        <w:bottom w:val="none" w:sz="0" w:space="0" w:color="auto"/>
        <w:right w:val="none" w:sz="0" w:space="0" w:color="auto"/>
      </w:divBdr>
    </w:div>
    <w:div w:id="711225020">
      <w:bodyDiv w:val="1"/>
      <w:marLeft w:val="0"/>
      <w:marRight w:val="0"/>
      <w:marTop w:val="0"/>
      <w:marBottom w:val="0"/>
      <w:divBdr>
        <w:top w:val="none" w:sz="0" w:space="0" w:color="auto"/>
        <w:left w:val="none" w:sz="0" w:space="0" w:color="auto"/>
        <w:bottom w:val="none" w:sz="0" w:space="0" w:color="auto"/>
        <w:right w:val="none" w:sz="0" w:space="0" w:color="auto"/>
      </w:divBdr>
      <w:divsChild>
        <w:div w:id="1523128975">
          <w:marLeft w:val="0"/>
          <w:marRight w:val="0"/>
          <w:marTop w:val="0"/>
          <w:marBottom w:val="0"/>
          <w:divBdr>
            <w:top w:val="none" w:sz="0" w:space="0" w:color="auto"/>
            <w:left w:val="none" w:sz="0" w:space="0" w:color="auto"/>
            <w:bottom w:val="none" w:sz="0" w:space="0" w:color="auto"/>
            <w:right w:val="none" w:sz="0" w:space="0" w:color="auto"/>
          </w:divBdr>
          <w:divsChild>
            <w:div w:id="1280647664">
              <w:marLeft w:val="0"/>
              <w:marRight w:val="0"/>
              <w:marTop w:val="0"/>
              <w:marBottom w:val="0"/>
              <w:divBdr>
                <w:top w:val="none" w:sz="0" w:space="0" w:color="auto"/>
                <w:left w:val="none" w:sz="0" w:space="0" w:color="auto"/>
                <w:bottom w:val="none" w:sz="0" w:space="0" w:color="auto"/>
                <w:right w:val="none" w:sz="0" w:space="0" w:color="auto"/>
              </w:divBdr>
            </w:div>
            <w:div w:id="1604730053">
              <w:marLeft w:val="0"/>
              <w:marRight w:val="0"/>
              <w:marTop w:val="0"/>
              <w:marBottom w:val="0"/>
              <w:divBdr>
                <w:top w:val="none" w:sz="0" w:space="0" w:color="auto"/>
                <w:left w:val="none" w:sz="0" w:space="0" w:color="auto"/>
                <w:bottom w:val="none" w:sz="0" w:space="0" w:color="auto"/>
                <w:right w:val="none" w:sz="0" w:space="0" w:color="auto"/>
              </w:divBdr>
            </w:div>
          </w:divsChild>
        </w:div>
        <w:div w:id="2105303848">
          <w:marLeft w:val="0"/>
          <w:marRight w:val="0"/>
          <w:marTop w:val="0"/>
          <w:marBottom w:val="0"/>
          <w:divBdr>
            <w:top w:val="none" w:sz="0" w:space="0" w:color="auto"/>
            <w:left w:val="none" w:sz="0" w:space="0" w:color="auto"/>
            <w:bottom w:val="none" w:sz="0" w:space="0" w:color="auto"/>
            <w:right w:val="none" w:sz="0" w:space="0" w:color="auto"/>
          </w:divBdr>
        </w:div>
      </w:divsChild>
    </w:div>
    <w:div w:id="833767369">
      <w:bodyDiv w:val="1"/>
      <w:marLeft w:val="0"/>
      <w:marRight w:val="0"/>
      <w:marTop w:val="0"/>
      <w:marBottom w:val="0"/>
      <w:divBdr>
        <w:top w:val="none" w:sz="0" w:space="0" w:color="auto"/>
        <w:left w:val="none" w:sz="0" w:space="0" w:color="auto"/>
        <w:bottom w:val="none" w:sz="0" w:space="0" w:color="auto"/>
        <w:right w:val="none" w:sz="0" w:space="0" w:color="auto"/>
      </w:divBdr>
    </w:div>
    <w:div w:id="864289489">
      <w:bodyDiv w:val="1"/>
      <w:marLeft w:val="0"/>
      <w:marRight w:val="0"/>
      <w:marTop w:val="0"/>
      <w:marBottom w:val="0"/>
      <w:divBdr>
        <w:top w:val="none" w:sz="0" w:space="0" w:color="auto"/>
        <w:left w:val="none" w:sz="0" w:space="0" w:color="auto"/>
        <w:bottom w:val="none" w:sz="0" w:space="0" w:color="auto"/>
        <w:right w:val="none" w:sz="0" w:space="0" w:color="auto"/>
      </w:divBdr>
    </w:div>
    <w:div w:id="947930352">
      <w:bodyDiv w:val="1"/>
      <w:marLeft w:val="0"/>
      <w:marRight w:val="0"/>
      <w:marTop w:val="0"/>
      <w:marBottom w:val="0"/>
      <w:divBdr>
        <w:top w:val="none" w:sz="0" w:space="0" w:color="auto"/>
        <w:left w:val="none" w:sz="0" w:space="0" w:color="auto"/>
        <w:bottom w:val="none" w:sz="0" w:space="0" w:color="auto"/>
        <w:right w:val="none" w:sz="0" w:space="0" w:color="auto"/>
      </w:divBdr>
    </w:div>
    <w:div w:id="957377241">
      <w:bodyDiv w:val="1"/>
      <w:marLeft w:val="0"/>
      <w:marRight w:val="0"/>
      <w:marTop w:val="0"/>
      <w:marBottom w:val="0"/>
      <w:divBdr>
        <w:top w:val="none" w:sz="0" w:space="0" w:color="auto"/>
        <w:left w:val="none" w:sz="0" w:space="0" w:color="auto"/>
        <w:bottom w:val="none" w:sz="0" w:space="0" w:color="auto"/>
        <w:right w:val="none" w:sz="0" w:space="0" w:color="auto"/>
      </w:divBdr>
    </w:div>
    <w:div w:id="964389984">
      <w:bodyDiv w:val="1"/>
      <w:marLeft w:val="0"/>
      <w:marRight w:val="0"/>
      <w:marTop w:val="0"/>
      <w:marBottom w:val="0"/>
      <w:divBdr>
        <w:top w:val="none" w:sz="0" w:space="0" w:color="auto"/>
        <w:left w:val="none" w:sz="0" w:space="0" w:color="auto"/>
        <w:bottom w:val="none" w:sz="0" w:space="0" w:color="auto"/>
        <w:right w:val="none" w:sz="0" w:space="0" w:color="auto"/>
      </w:divBdr>
    </w:div>
    <w:div w:id="1072310568">
      <w:bodyDiv w:val="1"/>
      <w:marLeft w:val="0"/>
      <w:marRight w:val="0"/>
      <w:marTop w:val="0"/>
      <w:marBottom w:val="0"/>
      <w:divBdr>
        <w:top w:val="none" w:sz="0" w:space="0" w:color="auto"/>
        <w:left w:val="none" w:sz="0" w:space="0" w:color="auto"/>
        <w:bottom w:val="none" w:sz="0" w:space="0" w:color="auto"/>
        <w:right w:val="none" w:sz="0" w:space="0" w:color="auto"/>
      </w:divBdr>
    </w:div>
    <w:div w:id="1074475030">
      <w:bodyDiv w:val="1"/>
      <w:marLeft w:val="0"/>
      <w:marRight w:val="0"/>
      <w:marTop w:val="0"/>
      <w:marBottom w:val="0"/>
      <w:divBdr>
        <w:top w:val="none" w:sz="0" w:space="0" w:color="auto"/>
        <w:left w:val="none" w:sz="0" w:space="0" w:color="auto"/>
        <w:bottom w:val="none" w:sz="0" w:space="0" w:color="auto"/>
        <w:right w:val="none" w:sz="0" w:space="0" w:color="auto"/>
      </w:divBdr>
    </w:div>
    <w:div w:id="1114448656">
      <w:bodyDiv w:val="1"/>
      <w:marLeft w:val="0"/>
      <w:marRight w:val="0"/>
      <w:marTop w:val="0"/>
      <w:marBottom w:val="0"/>
      <w:divBdr>
        <w:top w:val="none" w:sz="0" w:space="0" w:color="auto"/>
        <w:left w:val="none" w:sz="0" w:space="0" w:color="auto"/>
        <w:bottom w:val="none" w:sz="0" w:space="0" w:color="auto"/>
        <w:right w:val="none" w:sz="0" w:space="0" w:color="auto"/>
      </w:divBdr>
      <w:divsChild>
        <w:div w:id="1112823457">
          <w:marLeft w:val="0"/>
          <w:marRight w:val="0"/>
          <w:marTop w:val="0"/>
          <w:marBottom w:val="0"/>
          <w:divBdr>
            <w:top w:val="none" w:sz="0" w:space="0" w:color="auto"/>
            <w:left w:val="none" w:sz="0" w:space="0" w:color="auto"/>
            <w:bottom w:val="none" w:sz="0" w:space="0" w:color="auto"/>
            <w:right w:val="none" w:sz="0" w:space="0" w:color="auto"/>
          </w:divBdr>
          <w:divsChild>
            <w:div w:id="1900479830">
              <w:marLeft w:val="0"/>
              <w:marRight w:val="0"/>
              <w:marTop w:val="0"/>
              <w:marBottom w:val="0"/>
              <w:divBdr>
                <w:top w:val="none" w:sz="0" w:space="0" w:color="auto"/>
                <w:left w:val="none" w:sz="0" w:space="0" w:color="auto"/>
                <w:bottom w:val="none" w:sz="0" w:space="0" w:color="auto"/>
                <w:right w:val="none" w:sz="0" w:space="0" w:color="auto"/>
              </w:divBdr>
            </w:div>
          </w:divsChild>
        </w:div>
        <w:div w:id="55010876">
          <w:marLeft w:val="0"/>
          <w:marRight w:val="0"/>
          <w:marTop w:val="0"/>
          <w:marBottom w:val="0"/>
          <w:divBdr>
            <w:top w:val="none" w:sz="0" w:space="0" w:color="auto"/>
            <w:left w:val="none" w:sz="0" w:space="0" w:color="auto"/>
            <w:bottom w:val="none" w:sz="0" w:space="0" w:color="auto"/>
            <w:right w:val="none" w:sz="0" w:space="0" w:color="auto"/>
          </w:divBdr>
        </w:div>
      </w:divsChild>
    </w:div>
    <w:div w:id="1164931741">
      <w:bodyDiv w:val="1"/>
      <w:marLeft w:val="0"/>
      <w:marRight w:val="0"/>
      <w:marTop w:val="0"/>
      <w:marBottom w:val="0"/>
      <w:divBdr>
        <w:top w:val="none" w:sz="0" w:space="0" w:color="auto"/>
        <w:left w:val="none" w:sz="0" w:space="0" w:color="auto"/>
        <w:bottom w:val="none" w:sz="0" w:space="0" w:color="auto"/>
        <w:right w:val="none" w:sz="0" w:space="0" w:color="auto"/>
      </w:divBdr>
    </w:div>
    <w:div w:id="1215893860">
      <w:bodyDiv w:val="1"/>
      <w:marLeft w:val="0"/>
      <w:marRight w:val="0"/>
      <w:marTop w:val="0"/>
      <w:marBottom w:val="0"/>
      <w:divBdr>
        <w:top w:val="none" w:sz="0" w:space="0" w:color="auto"/>
        <w:left w:val="none" w:sz="0" w:space="0" w:color="auto"/>
        <w:bottom w:val="none" w:sz="0" w:space="0" w:color="auto"/>
        <w:right w:val="none" w:sz="0" w:space="0" w:color="auto"/>
      </w:divBdr>
    </w:div>
    <w:div w:id="1225146761">
      <w:bodyDiv w:val="1"/>
      <w:marLeft w:val="0"/>
      <w:marRight w:val="0"/>
      <w:marTop w:val="0"/>
      <w:marBottom w:val="0"/>
      <w:divBdr>
        <w:top w:val="none" w:sz="0" w:space="0" w:color="auto"/>
        <w:left w:val="none" w:sz="0" w:space="0" w:color="auto"/>
        <w:bottom w:val="none" w:sz="0" w:space="0" w:color="auto"/>
        <w:right w:val="none" w:sz="0" w:space="0" w:color="auto"/>
      </w:divBdr>
    </w:div>
    <w:div w:id="1328746050">
      <w:bodyDiv w:val="1"/>
      <w:marLeft w:val="0"/>
      <w:marRight w:val="0"/>
      <w:marTop w:val="0"/>
      <w:marBottom w:val="0"/>
      <w:divBdr>
        <w:top w:val="none" w:sz="0" w:space="0" w:color="auto"/>
        <w:left w:val="none" w:sz="0" w:space="0" w:color="auto"/>
        <w:bottom w:val="none" w:sz="0" w:space="0" w:color="auto"/>
        <w:right w:val="none" w:sz="0" w:space="0" w:color="auto"/>
      </w:divBdr>
    </w:div>
    <w:div w:id="1346977918">
      <w:bodyDiv w:val="1"/>
      <w:marLeft w:val="0"/>
      <w:marRight w:val="0"/>
      <w:marTop w:val="0"/>
      <w:marBottom w:val="0"/>
      <w:divBdr>
        <w:top w:val="none" w:sz="0" w:space="0" w:color="auto"/>
        <w:left w:val="none" w:sz="0" w:space="0" w:color="auto"/>
        <w:bottom w:val="none" w:sz="0" w:space="0" w:color="auto"/>
        <w:right w:val="none" w:sz="0" w:space="0" w:color="auto"/>
      </w:divBdr>
    </w:div>
    <w:div w:id="1382285849">
      <w:bodyDiv w:val="1"/>
      <w:marLeft w:val="0"/>
      <w:marRight w:val="0"/>
      <w:marTop w:val="0"/>
      <w:marBottom w:val="0"/>
      <w:divBdr>
        <w:top w:val="none" w:sz="0" w:space="0" w:color="auto"/>
        <w:left w:val="none" w:sz="0" w:space="0" w:color="auto"/>
        <w:bottom w:val="none" w:sz="0" w:space="0" w:color="auto"/>
        <w:right w:val="none" w:sz="0" w:space="0" w:color="auto"/>
      </w:divBdr>
    </w:div>
    <w:div w:id="1568028329">
      <w:bodyDiv w:val="1"/>
      <w:marLeft w:val="0"/>
      <w:marRight w:val="0"/>
      <w:marTop w:val="0"/>
      <w:marBottom w:val="0"/>
      <w:divBdr>
        <w:top w:val="none" w:sz="0" w:space="0" w:color="auto"/>
        <w:left w:val="none" w:sz="0" w:space="0" w:color="auto"/>
        <w:bottom w:val="none" w:sz="0" w:space="0" w:color="auto"/>
        <w:right w:val="none" w:sz="0" w:space="0" w:color="auto"/>
      </w:divBdr>
    </w:div>
    <w:div w:id="1623531440">
      <w:bodyDiv w:val="1"/>
      <w:marLeft w:val="0"/>
      <w:marRight w:val="0"/>
      <w:marTop w:val="0"/>
      <w:marBottom w:val="0"/>
      <w:divBdr>
        <w:top w:val="none" w:sz="0" w:space="0" w:color="auto"/>
        <w:left w:val="none" w:sz="0" w:space="0" w:color="auto"/>
        <w:bottom w:val="none" w:sz="0" w:space="0" w:color="auto"/>
        <w:right w:val="none" w:sz="0" w:space="0" w:color="auto"/>
      </w:divBdr>
    </w:div>
    <w:div w:id="1646084207">
      <w:bodyDiv w:val="1"/>
      <w:marLeft w:val="0"/>
      <w:marRight w:val="0"/>
      <w:marTop w:val="0"/>
      <w:marBottom w:val="0"/>
      <w:divBdr>
        <w:top w:val="none" w:sz="0" w:space="0" w:color="auto"/>
        <w:left w:val="none" w:sz="0" w:space="0" w:color="auto"/>
        <w:bottom w:val="none" w:sz="0" w:space="0" w:color="auto"/>
        <w:right w:val="none" w:sz="0" w:space="0" w:color="auto"/>
      </w:divBdr>
    </w:div>
    <w:div w:id="1726836640">
      <w:bodyDiv w:val="1"/>
      <w:marLeft w:val="0"/>
      <w:marRight w:val="0"/>
      <w:marTop w:val="0"/>
      <w:marBottom w:val="0"/>
      <w:divBdr>
        <w:top w:val="none" w:sz="0" w:space="0" w:color="auto"/>
        <w:left w:val="none" w:sz="0" w:space="0" w:color="auto"/>
        <w:bottom w:val="none" w:sz="0" w:space="0" w:color="auto"/>
        <w:right w:val="none" w:sz="0" w:space="0" w:color="auto"/>
      </w:divBdr>
    </w:div>
    <w:div w:id="1802728606">
      <w:bodyDiv w:val="1"/>
      <w:marLeft w:val="0"/>
      <w:marRight w:val="0"/>
      <w:marTop w:val="0"/>
      <w:marBottom w:val="0"/>
      <w:divBdr>
        <w:top w:val="none" w:sz="0" w:space="0" w:color="auto"/>
        <w:left w:val="none" w:sz="0" w:space="0" w:color="auto"/>
        <w:bottom w:val="none" w:sz="0" w:space="0" w:color="auto"/>
        <w:right w:val="none" w:sz="0" w:space="0" w:color="auto"/>
      </w:divBdr>
    </w:div>
    <w:div w:id="1847984705">
      <w:bodyDiv w:val="1"/>
      <w:marLeft w:val="0"/>
      <w:marRight w:val="0"/>
      <w:marTop w:val="0"/>
      <w:marBottom w:val="0"/>
      <w:divBdr>
        <w:top w:val="none" w:sz="0" w:space="0" w:color="auto"/>
        <w:left w:val="none" w:sz="0" w:space="0" w:color="auto"/>
        <w:bottom w:val="none" w:sz="0" w:space="0" w:color="auto"/>
        <w:right w:val="none" w:sz="0" w:space="0" w:color="auto"/>
      </w:divBdr>
    </w:div>
    <w:div w:id="1853061624">
      <w:bodyDiv w:val="1"/>
      <w:marLeft w:val="0"/>
      <w:marRight w:val="0"/>
      <w:marTop w:val="0"/>
      <w:marBottom w:val="0"/>
      <w:divBdr>
        <w:top w:val="none" w:sz="0" w:space="0" w:color="auto"/>
        <w:left w:val="none" w:sz="0" w:space="0" w:color="auto"/>
        <w:bottom w:val="none" w:sz="0" w:space="0" w:color="auto"/>
        <w:right w:val="none" w:sz="0" w:space="0" w:color="auto"/>
      </w:divBdr>
    </w:div>
    <w:div w:id="1904214611">
      <w:bodyDiv w:val="1"/>
      <w:marLeft w:val="0"/>
      <w:marRight w:val="0"/>
      <w:marTop w:val="0"/>
      <w:marBottom w:val="0"/>
      <w:divBdr>
        <w:top w:val="none" w:sz="0" w:space="0" w:color="auto"/>
        <w:left w:val="none" w:sz="0" w:space="0" w:color="auto"/>
        <w:bottom w:val="none" w:sz="0" w:space="0" w:color="auto"/>
        <w:right w:val="none" w:sz="0" w:space="0" w:color="auto"/>
      </w:divBdr>
    </w:div>
    <w:div w:id="1963732978">
      <w:bodyDiv w:val="1"/>
      <w:marLeft w:val="0"/>
      <w:marRight w:val="0"/>
      <w:marTop w:val="0"/>
      <w:marBottom w:val="0"/>
      <w:divBdr>
        <w:top w:val="none" w:sz="0" w:space="0" w:color="auto"/>
        <w:left w:val="none" w:sz="0" w:space="0" w:color="auto"/>
        <w:bottom w:val="none" w:sz="0" w:space="0" w:color="auto"/>
        <w:right w:val="none" w:sz="0" w:space="0" w:color="auto"/>
      </w:divBdr>
    </w:div>
    <w:div w:id="2069960915">
      <w:bodyDiv w:val="1"/>
      <w:marLeft w:val="0"/>
      <w:marRight w:val="0"/>
      <w:marTop w:val="0"/>
      <w:marBottom w:val="0"/>
      <w:divBdr>
        <w:top w:val="none" w:sz="0" w:space="0" w:color="auto"/>
        <w:left w:val="none" w:sz="0" w:space="0" w:color="auto"/>
        <w:bottom w:val="none" w:sz="0" w:space="0" w:color="auto"/>
        <w:right w:val="none" w:sz="0" w:space="0" w:color="auto"/>
      </w:divBdr>
    </w:div>
    <w:div w:id="213347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ss.gob.do/assets/decreto342-09.pdf" TargetMode="External"/><Relationship Id="rId21" Type="http://schemas.openxmlformats.org/officeDocument/2006/relationships/hyperlink" Target="https://tss.gob.do/assets/decreto371-16.pdf" TargetMode="External"/><Relationship Id="rId34" Type="http://schemas.openxmlformats.org/officeDocument/2006/relationships/hyperlink" Target="https://tss.gob.do/assets/reglamento_tss_decreto.pdf" TargetMode="External"/><Relationship Id="rId42" Type="http://schemas.openxmlformats.org/officeDocument/2006/relationships/chart" Target="charts/chart1.xml"/><Relationship Id="rId47" Type="http://schemas.openxmlformats.org/officeDocument/2006/relationships/header" Target="header2.xml"/><Relationship Id="rId50" Type="http://schemas.openxmlformats.org/officeDocument/2006/relationships/image" Target="media/image9.png"/><Relationship Id="rId55" Type="http://schemas.openxmlformats.org/officeDocument/2006/relationships/chart" Target="charts/chart8.xml"/><Relationship Id="rId63" Type="http://schemas.openxmlformats.org/officeDocument/2006/relationships/chart" Target="charts/chart1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ss.gob.do/assets/ley188-07.pdf" TargetMode="External"/><Relationship Id="rId29" Type="http://schemas.openxmlformats.org/officeDocument/2006/relationships/hyperlink" Target="https://tss.gob.do/assets/decreto525-09b.pdf" TargetMode="External"/><Relationship Id="rId11" Type="http://schemas.openxmlformats.org/officeDocument/2006/relationships/image" Target="media/image4.png"/><Relationship Id="rId24" Type="http://schemas.openxmlformats.org/officeDocument/2006/relationships/hyperlink" Target="https://tss.gob.do/assets/decreto327-11.pdf" TargetMode="External"/><Relationship Id="rId32" Type="http://schemas.openxmlformats.org/officeDocument/2006/relationships/hyperlink" Target="https://tss.gob.do/assets/decreto491-07.pdf" TargetMode="External"/><Relationship Id="rId37" Type="http://schemas.openxmlformats.org/officeDocument/2006/relationships/hyperlink" Target="https://tss.gob.do/assets/sfs.pdf" TargetMode="External"/><Relationship Id="rId40" Type="http://schemas.openxmlformats.org/officeDocument/2006/relationships/footer" Target="footer2.xml"/><Relationship Id="rId45" Type="http://schemas.openxmlformats.org/officeDocument/2006/relationships/hyperlink" Target="mailto:capacitaciones@tss.gob.do" TargetMode="External"/><Relationship Id="rId53" Type="http://schemas.openxmlformats.org/officeDocument/2006/relationships/chart" Target="charts/chart6.xml"/><Relationship Id="rId58" Type="http://schemas.openxmlformats.org/officeDocument/2006/relationships/hyperlink" Target="http://sisticge.dominicana.gob.do/dashboard.php" TargetMode="External"/><Relationship Id="rId66" Type="http://schemas.openxmlformats.org/officeDocument/2006/relationships/chart" Target="charts/chart15.xml"/><Relationship Id="rId5" Type="http://schemas.openxmlformats.org/officeDocument/2006/relationships/webSettings" Target="webSettings.xml"/><Relationship Id="rId61" Type="http://schemas.openxmlformats.org/officeDocument/2006/relationships/chart" Target="charts/chart10.xml"/><Relationship Id="rId19" Type="http://schemas.openxmlformats.org/officeDocument/2006/relationships/hyperlink" Target="https://tss.gob.do/assets/decreto18-19.pdf" TargetMode="External"/><Relationship Id="rId14" Type="http://schemas.openxmlformats.org/officeDocument/2006/relationships/hyperlink" Target="https://tss.gob.do/assets/ley87-01.pdf" TargetMode="External"/><Relationship Id="rId22" Type="http://schemas.openxmlformats.org/officeDocument/2006/relationships/hyperlink" Target="https://tss.gob.do/assets/decreto96-16.pdf" TargetMode="External"/><Relationship Id="rId27" Type="http://schemas.openxmlformats.org/officeDocument/2006/relationships/hyperlink" Target="https://tss.gob.do/assets/decreto528-09c.pdf" TargetMode="External"/><Relationship Id="rId30" Type="http://schemas.openxmlformats.org/officeDocument/2006/relationships/hyperlink" Target="https://tss.gob.do/assets/decreto524_09.pdf" TargetMode="External"/><Relationship Id="rId35" Type="http://schemas.openxmlformats.org/officeDocument/2006/relationships/hyperlink" Target="https://tss.gob.do/assets/regla_pensiones.pdf" TargetMode="External"/><Relationship Id="rId43" Type="http://schemas.openxmlformats.org/officeDocument/2006/relationships/chart" Target="charts/chart2.xml"/><Relationship Id="rId48" Type="http://schemas.openxmlformats.org/officeDocument/2006/relationships/header" Target="header3.xml"/><Relationship Id="rId56" Type="http://schemas.openxmlformats.org/officeDocument/2006/relationships/chart" Target="charts/chart9.xml"/><Relationship Id="rId64" Type="http://schemas.openxmlformats.org/officeDocument/2006/relationships/chart" Target="charts/chart13.xml"/><Relationship Id="rId8" Type="http://schemas.openxmlformats.org/officeDocument/2006/relationships/image" Target="media/image1.pn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tss.gob.do/assets/ley189-07.pdf" TargetMode="External"/><Relationship Id="rId25" Type="http://schemas.openxmlformats.org/officeDocument/2006/relationships/hyperlink" Target="https://tss.gob.do/assets/decreto213-10.pdf" TargetMode="External"/><Relationship Id="rId33" Type="http://schemas.openxmlformats.org/officeDocument/2006/relationships/hyperlink" Target="https://tss.gob.do/assets/decreto130-05.pdf" TargetMode="External"/><Relationship Id="rId38" Type="http://schemas.openxmlformats.org/officeDocument/2006/relationships/hyperlink" Target="https://tss.gob.do/assets/regla_interno_cnss.pdf" TargetMode="External"/><Relationship Id="rId46" Type="http://schemas.openxmlformats.org/officeDocument/2006/relationships/header" Target="header1.xml"/><Relationship Id="rId59" Type="http://schemas.openxmlformats.org/officeDocument/2006/relationships/image" Target="media/image11.png"/><Relationship Id="rId67" Type="http://schemas.openxmlformats.org/officeDocument/2006/relationships/fontTable" Target="fontTable.xml"/><Relationship Id="rId20" Type="http://schemas.openxmlformats.org/officeDocument/2006/relationships/hyperlink" Target="https://tss.gob.do/assets/decreto159-17.pdf" TargetMode="External"/><Relationship Id="rId41" Type="http://schemas.openxmlformats.org/officeDocument/2006/relationships/image" Target="media/image7.png"/><Relationship Id="rId54" Type="http://schemas.openxmlformats.org/officeDocument/2006/relationships/chart" Target="charts/chart7.xml"/><Relationship Id="rId62"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ss.gob.do/assets/ley13-20.pdf" TargetMode="External"/><Relationship Id="rId23" Type="http://schemas.openxmlformats.org/officeDocument/2006/relationships/hyperlink" Target="https://tss.gob.do/assets/decreto543-12b.pdf" TargetMode="External"/><Relationship Id="rId28" Type="http://schemas.openxmlformats.org/officeDocument/2006/relationships/hyperlink" Target="https://tss.gob.do/assets/decreto527-09b.pdf" TargetMode="External"/><Relationship Id="rId36" Type="http://schemas.openxmlformats.org/officeDocument/2006/relationships/hyperlink" Target="https://tss.gob.do/assets/regla_regimen_sub.pdf" TargetMode="External"/><Relationship Id="rId49" Type="http://schemas.openxmlformats.org/officeDocument/2006/relationships/chart" Target="charts/chart3.xml"/><Relationship Id="rId57" Type="http://schemas.openxmlformats.org/officeDocument/2006/relationships/image" Target="media/image10.png"/><Relationship Id="rId10" Type="http://schemas.openxmlformats.org/officeDocument/2006/relationships/image" Target="media/image3.png"/><Relationship Id="rId31" Type="http://schemas.openxmlformats.org/officeDocument/2006/relationships/hyperlink" Target="https://tss.gob.do/assets/decreto523-09.pdf" TargetMode="External"/><Relationship Id="rId44" Type="http://schemas.openxmlformats.org/officeDocument/2006/relationships/image" Target="media/image8.emf"/><Relationship Id="rId52" Type="http://schemas.openxmlformats.org/officeDocument/2006/relationships/chart" Target="charts/chart5.xml"/><Relationship Id="rId60" Type="http://schemas.openxmlformats.org/officeDocument/2006/relationships/image" Target="media/image12.png"/><Relationship Id="rId65"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tss.gob.do/assets/ley177-09.pdf" TargetMode="External"/><Relationship Id="rId39" Type="http://schemas.openxmlformats.org/officeDocument/2006/relationships/hyperlink" Target="https://tss.gob.do/assets/regla_srl_v2.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tssdr-my.sharepoint.com/personal/juan_garcia_tss2_gov_do/Documents/DFE/Estad&#237;sticas%20y%20Controles/Memoria/2023/Reporte%20de%20NPA%20ENE-DIC%20-2023%20al%2030-Nov-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alken\Continuidad%20TIC\Martina\ESTADISTICAS%20DISPONIBILIDAD%20E%20INCIDENTES%20SUIR\Estadistica%20Disponibilidad%20Suir\2023\Copy%20of%20DISPONIBILIDAD%20SUIR%20Enero%20-Noviembre%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RVWCITRIXFS01.tss2.gov.do\Profiles\keiry_alcantara\Desktop\DIRECCION%20ADM\MEMORIA%20ADM\Proyecciones%20Productos%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RVWCITRIXFS01.tss2.gov.do\Profiles\keiry_alcantara\Desktop\DIRECCION%20ADM\MEMORIA%20ADM\Proyecciones%20Productos%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ticia_piccirillo\AppData\Local\Microsoft\Windows\INetCache\Content.Outlook\18AOQTL3\Concursos%20aperturados%20en%202022%20y%20cerrad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ticia_piccirillo\AppData\Local\Microsoft\Windows\INetCache\Content.Outlook\18AOQTL3\Ingresos%20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ticia_piccirillo\AppData\Local\Microsoft\Windows\INetCache\Content.Outlook\18AOQTL3\Salidas%20enero-diciembre%20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alken\RRHH\A&#209;O%202023\CAPACITACION%20Y%20ADIESTRAMIENTO\CARPETA%20MASSIEL%20BRITO\PROGRAMA%20DE%20CAPACITACI&#211;N%20Y%20ADIESTRAMIENTO%20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5"/>
        <c:spPr>
          <a:solidFill>
            <a:schemeClr val="accent2"/>
          </a:solidFill>
          <a:ln>
            <a:noFill/>
          </a:ln>
          <a:effectLst/>
        </c:spPr>
        <c:dLbl>
          <c:idx val="0"/>
          <c:layout>
            <c:manualLayout>
              <c:x val="2.7370478983382136E-2"/>
              <c:y val="-2.547770700636942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6"/>
        <c:spPr>
          <a:solidFill>
            <a:schemeClr val="accent6"/>
          </a:solidFill>
          <a:ln>
            <a:noFill/>
          </a:ln>
          <a:effectLst/>
        </c:spPr>
        <c:dLbl>
          <c:idx val="0"/>
          <c:layout>
            <c:manualLayout>
              <c:x val="-1.7595307917888565E-2"/>
              <c:y val="-3.11394196744515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7"/>
        <c:spPr>
          <a:solidFill>
            <a:schemeClr val="accent4"/>
          </a:solidFill>
          <a:ln>
            <a:noFill/>
          </a:ln>
          <a:effectLst/>
        </c:spPr>
        <c:dLbl>
          <c:idx val="0"/>
          <c:layout>
            <c:manualLayout>
              <c:x val="7.0381231671554176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8"/>
        <c:spPr>
          <a:solidFill>
            <a:schemeClr val="accent3"/>
          </a:solidFill>
          <a:ln>
            <a:noFill/>
          </a:ln>
          <a:effectLst/>
        </c:spPr>
        <c:dLbl>
          <c:idx val="0"/>
          <c:layout>
            <c:manualLayout>
              <c:x val="1.9550342130987219E-2"/>
              <c:y val="-3.6801132342533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9"/>
        <c:spPr>
          <a:solidFill>
            <a:schemeClr val="accent5"/>
          </a:solidFill>
          <a:ln>
            <a:noFill/>
          </a:ln>
          <a:effectLst/>
        </c:spPr>
        <c:dLbl>
          <c:idx val="0"/>
          <c:layout>
            <c:manualLayout>
              <c:x val="-1.1730205278592375E-2"/>
              <c:y val="-3.9631988676574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11"/>
        <c:spPr>
          <a:solidFill>
            <a:schemeClr val="accent6"/>
          </a:solidFill>
          <a:ln>
            <a:noFill/>
          </a:ln>
          <a:effectLst/>
        </c:spPr>
        <c:dLbl>
          <c:idx val="0"/>
          <c:layout>
            <c:manualLayout>
              <c:x val="-1.7595307917888565E-2"/>
              <c:y val="-3.11394196744515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2"/>
        <c:spPr>
          <a:solidFill>
            <a:schemeClr val="accent1"/>
          </a:solidFill>
          <a:ln>
            <a:noFill/>
          </a:ln>
          <a:effectLst/>
        </c:spPr>
        <c:dLbl>
          <c:idx val="0"/>
          <c:layout>
            <c:manualLayout>
              <c:x val="2.7370478983382136E-2"/>
              <c:y val="-2.547770700636942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3"/>
        <c:spPr>
          <a:solidFill>
            <a:schemeClr val="accent1"/>
          </a:solidFill>
          <a:ln>
            <a:noFill/>
          </a:ln>
          <a:effectLst/>
        </c:spPr>
        <c:dLbl>
          <c:idx val="0"/>
          <c:layout>
            <c:manualLayout>
              <c:x val="1.9550342130987219E-2"/>
              <c:y val="-3.6801132342533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4"/>
        <c:spPr>
          <a:solidFill>
            <a:schemeClr val="accent1"/>
          </a:solidFill>
          <a:ln>
            <a:noFill/>
          </a:ln>
          <a:effectLst/>
        </c:spPr>
        <c:dLbl>
          <c:idx val="0"/>
          <c:layout>
            <c:manualLayout>
              <c:x val="7.0381231671554176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5"/>
        <c:spPr>
          <a:solidFill>
            <a:schemeClr val="accent1"/>
          </a:solidFill>
          <a:ln>
            <a:noFill/>
          </a:ln>
          <a:effectLst/>
        </c:spPr>
        <c:dLbl>
          <c:idx val="0"/>
          <c:layout>
            <c:manualLayout>
              <c:x val="-1.1730205278592375E-2"/>
              <c:y val="-3.9631988676574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eparator>
</c:separator>
          <c:extLst>
            <c:ext xmlns:c15="http://schemas.microsoft.com/office/drawing/2012/chart" uri="{CE6537A1-D6FC-4f65-9D91-7224C49458BB}"/>
          </c:extLst>
        </c:dLbl>
      </c:pivotFmt>
      <c:pivotFmt>
        <c:idx val="17"/>
        <c:spPr>
          <a:solidFill>
            <a:schemeClr val="accent6"/>
          </a:solidFill>
          <a:ln>
            <a:noFill/>
          </a:ln>
          <a:effectLst/>
        </c:spPr>
        <c:dLbl>
          <c:idx val="0"/>
          <c:layout>
            <c:manualLayout>
              <c:x val="-1.7595307917888565E-2"/>
              <c:y val="-3.11394196744515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c:spPr>
        <c:dLbl>
          <c:idx val="0"/>
          <c:layout>
            <c:manualLayout>
              <c:x val="2.7370478983382136E-2"/>
              <c:y val="-2.547770700636942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19"/>
        <c:spPr>
          <a:solidFill>
            <a:schemeClr val="accent1"/>
          </a:solidFill>
          <a:ln>
            <a:noFill/>
          </a:ln>
          <a:effectLst/>
        </c:spPr>
        <c:dLbl>
          <c:idx val="0"/>
          <c:layout>
            <c:manualLayout>
              <c:x val="1.9550342130987219E-2"/>
              <c:y val="-3.6801132342533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20"/>
        <c:spPr>
          <a:solidFill>
            <a:schemeClr val="accent1"/>
          </a:solidFill>
          <a:ln>
            <a:noFill/>
          </a:ln>
          <a:effectLst/>
        </c:spPr>
        <c:dLbl>
          <c:idx val="0"/>
          <c:layout>
            <c:manualLayout>
              <c:x val="7.0381231671554176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
        <c:idx val="21"/>
        <c:spPr>
          <a:solidFill>
            <a:schemeClr val="accent1"/>
          </a:solidFill>
          <a:ln>
            <a:noFill/>
          </a:ln>
          <a:effectLst/>
        </c:spPr>
        <c:dLbl>
          <c:idx val="0"/>
          <c:layout>
            <c:manualLayout>
              <c:x val="-1.1730205278592375E-2"/>
              <c:y val="-3.9631988676574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extLst>
        </c:dLbl>
      </c:pivotFmt>
    </c:pivotFmts>
    <c:plotArea>
      <c:layout>
        <c:manualLayout>
          <c:layoutTarget val="inner"/>
          <c:xMode val="edge"/>
          <c:yMode val="edge"/>
          <c:x val="0.27306985245591786"/>
          <c:y val="0.3245149754259799"/>
          <c:w val="0.44171760613871242"/>
          <c:h val="0.57621184605957232"/>
        </c:manualLayout>
      </c:layout>
      <c:pieChart>
        <c:varyColors val="1"/>
        <c:ser>
          <c:idx val="0"/>
          <c:order val="0"/>
          <c:tx>
            <c:v>Total</c:v>
          </c:tx>
          <c:spPr>
            <a:solidFill>
              <a:srgbClr val="002060"/>
            </a:solidFill>
          </c:spPr>
          <c:explosion val="10"/>
          <c:dPt>
            <c:idx val="0"/>
            <c:bubble3D val="0"/>
            <c:spPr>
              <a:solidFill>
                <a:srgbClr val="002060"/>
              </a:solidFill>
              <a:ln>
                <a:noFill/>
              </a:ln>
              <a:effectLst/>
            </c:spPr>
            <c:extLst>
              <c:ext xmlns:c16="http://schemas.microsoft.com/office/drawing/2014/chart" uri="{C3380CC4-5D6E-409C-BE32-E72D297353CC}">
                <c16:uniqueId val="{00000001-3CA4-41C4-A823-638BDB47C6A8}"/>
              </c:ext>
            </c:extLst>
          </c:dPt>
          <c:dPt>
            <c:idx val="1"/>
            <c:bubble3D val="0"/>
            <c:explosion val="4"/>
            <c:spPr>
              <a:solidFill>
                <a:schemeClr val="tx2">
                  <a:lumMod val="40000"/>
                  <a:lumOff val="60000"/>
                </a:schemeClr>
              </a:solidFill>
              <a:ln>
                <a:noFill/>
              </a:ln>
              <a:effectLst/>
            </c:spPr>
            <c:extLst>
              <c:ext xmlns:c16="http://schemas.microsoft.com/office/drawing/2014/chart" uri="{C3380CC4-5D6E-409C-BE32-E72D297353CC}">
                <c16:uniqueId val="{00000003-3CA4-41C4-A823-638BDB47C6A8}"/>
              </c:ext>
            </c:extLst>
          </c:dPt>
          <c:dPt>
            <c:idx val="2"/>
            <c:bubble3D val="0"/>
            <c:explosion val="2"/>
            <c:spPr>
              <a:solidFill>
                <a:schemeClr val="accent1">
                  <a:lumMod val="60000"/>
                  <a:lumOff val="40000"/>
                </a:schemeClr>
              </a:solidFill>
              <a:ln>
                <a:noFill/>
              </a:ln>
              <a:effectLst/>
            </c:spPr>
            <c:extLst>
              <c:ext xmlns:c16="http://schemas.microsoft.com/office/drawing/2014/chart" uri="{C3380CC4-5D6E-409C-BE32-E72D297353CC}">
                <c16:uniqueId val="{00000005-3CA4-41C4-A823-638BDB47C6A8}"/>
              </c:ext>
            </c:extLst>
          </c:dPt>
          <c:dPt>
            <c:idx val="3"/>
            <c:bubble3D val="0"/>
            <c:spPr>
              <a:solidFill>
                <a:schemeClr val="tx2">
                  <a:lumMod val="60000"/>
                  <a:lumOff val="40000"/>
                </a:schemeClr>
              </a:solidFill>
              <a:ln>
                <a:noFill/>
              </a:ln>
              <a:effectLst/>
            </c:spPr>
            <c:extLst>
              <c:ext xmlns:c16="http://schemas.microsoft.com/office/drawing/2014/chart" uri="{C3380CC4-5D6E-409C-BE32-E72D297353CC}">
                <c16:uniqueId val="{00000007-3CA4-41C4-A823-638BDB47C6A8}"/>
              </c:ext>
            </c:extLst>
          </c:dPt>
          <c:dPt>
            <c:idx val="4"/>
            <c:bubble3D val="0"/>
            <c:explosion val="2"/>
            <c:spPr>
              <a:solidFill>
                <a:srgbClr val="002060"/>
              </a:solidFill>
              <a:ln>
                <a:noFill/>
              </a:ln>
              <a:effectLst/>
            </c:spPr>
            <c:extLst>
              <c:ext xmlns:c16="http://schemas.microsoft.com/office/drawing/2014/chart" uri="{C3380CC4-5D6E-409C-BE32-E72D297353CC}">
                <c16:uniqueId val="{00000009-3CA4-41C4-A823-638BDB47C6A8}"/>
              </c:ext>
            </c:extLst>
          </c:dPt>
          <c:dLbls>
            <c:dLbl>
              <c:idx val="0"/>
              <c:layout>
                <c:manualLayout>
                  <c:x val="-1.5030004044184031E-3"/>
                  <c:y val="-2.7593811897427021E-2"/>
                </c:manualLayout>
              </c:layout>
              <c:tx>
                <c:rich>
                  <a:bodyPr/>
                  <a:lstStyle/>
                  <a:p>
                    <a:fld id="{39C4AC75-8A24-40CB-AE7F-5955DBED9256}" type="CATEGORYNAME">
                      <a:rPr lang="en-US"/>
                      <a:pPr/>
                      <a:t>[CATEGORY NAME]</a:t>
                    </a:fld>
                    <a:r>
                      <a:rPr lang="en-US" baseline="0"/>
                      <a:t>
16</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CA4-41C4-A823-638BDB47C6A8}"/>
                </c:ext>
              </c:extLst>
            </c:dLbl>
            <c:dLbl>
              <c:idx val="1"/>
              <c:layout>
                <c:manualLayout>
                  <c:x val="3.232179456178679E-3"/>
                  <c:y val="-1.8386755014956582E-2"/>
                </c:manualLayout>
              </c:layout>
              <c:tx>
                <c:rich>
                  <a:bodyPr/>
                  <a:lstStyle/>
                  <a:p>
                    <a:fld id="{C66C2BD7-0BC5-471F-B7A7-885070CAC8DA}" type="CATEGORYNAME">
                      <a:rPr lang="en-US"/>
                      <a:pPr/>
                      <a:t>[CATEGORY NAME]</a:t>
                    </a:fld>
                    <a:r>
                      <a:rPr lang="en-US" baseline="0"/>
                      <a:t>
824</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CA4-41C4-A823-638BDB47C6A8}"/>
                </c:ext>
              </c:extLst>
            </c:dLbl>
            <c:dLbl>
              <c:idx val="2"/>
              <c:layout>
                <c:manualLayout>
                  <c:x val="1.686836550553894E-2"/>
                  <c:y val="-5.807397191819727E-2"/>
                </c:manualLayout>
              </c:layout>
              <c:tx>
                <c:rich>
                  <a:bodyPr/>
                  <a:lstStyle/>
                  <a:p>
                    <a:fld id="{FA81B610-6BC8-4CAA-9462-AD9C7939903A}" type="CATEGORYNAME">
                      <a:rPr lang="en-US"/>
                      <a:pPr/>
                      <a:t>[CATEGORY NAME]</a:t>
                    </a:fld>
                    <a:r>
                      <a:rPr lang="en-US" baseline="0"/>
                      <a:t>
1300</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3CA4-41C4-A823-638BDB47C6A8}"/>
                </c:ext>
              </c:extLst>
            </c:dLbl>
            <c:dLbl>
              <c:idx val="3"/>
              <c:layout>
                <c:manualLayout>
                  <c:x val="4.6242868561907069E-2"/>
                  <c:y val="-7.0909413224605564E-3"/>
                </c:manualLayout>
              </c:layout>
              <c:tx>
                <c:rich>
                  <a:bodyPr/>
                  <a:lstStyle/>
                  <a:p>
                    <a:fld id="{1EAFFE12-D372-43D5-A013-C2CF4AC7507F}" type="CATEGORYNAME">
                      <a:rPr lang="en-US"/>
                      <a:pPr/>
                      <a:t>[CATEGORY NAME]</a:t>
                    </a:fld>
                    <a:r>
                      <a:rPr lang="en-US" baseline="0"/>
                      <a:t>
16</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030988164162195"/>
                      <c:h val="0.16642439283814928"/>
                    </c:manualLayout>
                  </c15:layout>
                  <c15:dlblFieldTable/>
                  <c15:showDataLabelsRange val="0"/>
                </c:ext>
                <c:ext xmlns:c16="http://schemas.microsoft.com/office/drawing/2014/chart" uri="{C3380CC4-5D6E-409C-BE32-E72D297353CC}">
                  <c16:uniqueId val="{00000007-3CA4-41C4-A823-638BDB47C6A8}"/>
                </c:ext>
              </c:extLst>
            </c:dLbl>
            <c:dLbl>
              <c:idx val="4"/>
              <c:layout>
                <c:manualLayout>
                  <c:x val="-3.31865952722116E-2"/>
                  <c:y val="-7.7227051103633737E-3"/>
                </c:manualLayout>
              </c:layout>
              <c:tx>
                <c:rich>
                  <a:bodyPr/>
                  <a:lstStyle/>
                  <a:p>
                    <a:fld id="{9D8CDBE0-2A3D-424F-BB1E-96508055FD73}" type="CATEGORYNAME">
                      <a:rPr lang="en-US"/>
                      <a:pPr/>
                      <a:t>[CATEGORY NAME]</a:t>
                    </a:fld>
                    <a:r>
                      <a:rPr lang="en-US" baseline="0"/>
                      <a:t>
2430</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3CA4-41C4-A823-638BDB47C6A8}"/>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5"/>
              <c:pt idx="0">
                <c:v>AUDITORÍA ARS</c:v>
              </c:pt>
              <c:pt idx="1">
                <c:v>AUDITORÍA EMPLEADORES</c:v>
              </c:pt>
              <c:pt idx="2">
                <c:v>INSPECCIÓN EMPLEADORES</c:v>
              </c:pt>
              <c:pt idx="3">
                <c:v>PROCESO INTERNO</c:v>
              </c:pt>
              <c:pt idx="4">
                <c:v>SOLICITUD</c:v>
              </c:pt>
            </c:strLit>
          </c:cat>
          <c:val>
            <c:numLit>
              <c:formatCode>General</c:formatCode>
              <c:ptCount val="5"/>
              <c:pt idx="0">
                <c:v>6</c:v>
              </c:pt>
              <c:pt idx="1">
                <c:v>281</c:v>
              </c:pt>
              <c:pt idx="2">
                <c:v>569</c:v>
              </c:pt>
              <c:pt idx="3">
                <c:v>11</c:v>
              </c:pt>
              <c:pt idx="4">
                <c:v>1002</c:v>
              </c:pt>
            </c:numLit>
          </c:val>
          <c:extLst>
            <c:ext xmlns:c16="http://schemas.microsoft.com/office/drawing/2014/chart" uri="{C3380CC4-5D6E-409C-BE32-E72D297353CC}">
              <c16:uniqueId val="{0000000A-3CA4-41C4-A823-638BDB47C6A8}"/>
            </c:ext>
          </c:extLst>
        </c:ser>
        <c:dLbls>
          <c:dLblPos val="bestFit"/>
          <c:showLegendKey val="0"/>
          <c:showVal val="1"/>
          <c:showCatName val="0"/>
          <c:showSerName val="0"/>
          <c:showPercent val="0"/>
          <c:showBubbleSize val="0"/>
          <c:showLeaderLines val="1"/>
        </c:dLbls>
        <c:firstSliceAng val="35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c:f>
              <c:strCache>
                <c:ptCount val="1"/>
                <c:pt idx="0">
                  <c:v>SOLICITUDES RECIBIDAS</c:v>
                </c:pt>
              </c:strCache>
            </c:strRef>
          </c:tx>
          <c:spPr>
            <a:solidFill>
              <a:schemeClr val="accent1">
                <a:shade val="50000"/>
              </a:schemeClr>
            </a:solidFill>
            <a:ln>
              <a:noFill/>
            </a:ln>
            <a:effectLst/>
          </c:spPr>
          <c:invertIfNegative val="0"/>
          <c:cat>
            <c:strRef>
              <c:f>Sheet1!$A$2:$A$13</c:f>
              <c:strCache>
                <c:ptCount val="12"/>
                <c:pt idx="0">
                  <c:v>Enero 2023</c:v>
                </c:pt>
                <c:pt idx="1">
                  <c:v>Febrero 2023</c:v>
                </c:pt>
                <c:pt idx="2">
                  <c:v>Marzo 2023</c:v>
                </c:pt>
                <c:pt idx="3">
                  <c:v>Abril 2023</c:v>
                </c:pt>
                <c:pt idx="4">
                  <c:v>Mayo 2023</c:v>
                </c:pt>
                <c:pt idx="5">
                  <c:v>Junio 2023</c:v>
                </c:pt>
                <c:pt idx="6">
                  <c:v>Julio 2023</c:v>
                </c:pt>
                <c:pt idx="7">
                  <c:v>Agosto 2023</c:v>
                </c:pt>
                <c:pt idx="8">
                  <c:v>Septiembre 2023</c:v>
                </c:pt>
                <c:pt idx="9">
                  <c:v>Octubre 2023</c:v>
                </c:pt>
                <c:pt idx="10">
                  <c:v>Noviembre 2023</c:v>
                </c:pt>
                <c:pt idx="11">
                  <c:v>TOTAL</c:v>
                </c:pt>
              </c:strCache>
            </c:strRef>
          </c:cat>
          <c:val>
            <c:numRef>
              <c:f>Sheet1!$B$2:$B$13</c:f>
              <c:numCache>
                <c:formatCode>General</c:formatCode>
                <c:ptCount val="12"/>
                <c:pt idx="0">
                  <c:v>7</c:v>
                </c:pt>
                <c:pt idx="1">
                  <c:v>4</c:v>
                </c:pt>
                <c:pt idx="2">
                  <c:v>23</c:v>
                </c:pt>
                <c:pt idx="3">
                  <c:v>15</c:v>
                </c:pt>
                <c:pt idx="4">
                  <c:v>8</c:v>
                </c:pt>
                <c:pt idx="5">
                  <c:v>1</c:v>
                </c:pt>
                <c:pt idx="6">
                  <c:v>8</c:v>
                </c:pt>
                <c:pt idx="7">
                  <c:v>6</c:v>
                </c:pt>
                <c:pt idx="8">
                  <c:v>9</c:v>
                </c:pt>
                <c:pt idx="9">
                  <c:v>3</c:v>
                </c:pt>
                <c:pt idx="10">
                  <c:v>5</c:v>
                </c:pt>
                <c:pt idx="11">
                  <c:v>84</c:v>
                </c:pt>
              </c:numCache>
            </c:numRef>
          </c:val>
          <c:extLst>
            <c:ext xmlns:c16="http://schemas.microsoft.com/office/drawing/2014/chart" uri="{C3380CC4-5D6E-409C-BE32-E72D297353CC}">
              <c16:uniqueId val="{00000000-B8AF-4D1A-8EA4-2876463A336C}"/>
            </c:ext>
          </c:extLst>
        </c:ser>
        <c:ser>
          <c:idx val="1"/>
          <c:order val="1"/>
          <c:tx>
            <c:strRef>
              <c:f>Sheet1!$C$1</c:f>
              <c:strCache>
                <c:ptCount val="1"/>
                <c:pt idx="0">
                  <c:v>ANTES DE 10 DIAS</c:v>
                </c:pt>
              </c:strCache>
            </c:strRef>
          </c:tx>
          <c:spPr>
            <a:solidFill>
              <a:schemeClr val="accent1">
                <a:shade val="70000"/>
              </a:schemeClr>
            </a:solidFill>
            <a:ln>
              <a:noFill/>
            </a:ln>
            <a:effectLst/>
          </c:spPr>
          <c:invertIfNegative val="0"/>
          <c:cat>
            <c:strRef>
              <c:f>Sheet1!$A$2:$A$13</c:f>
              <c:strCache>
                <c:ptCount val="12"/>
                <c:pt idx="0">
                  <c:v>Enero 2023</c:v>
                </c:pt>
                <c:pt idx="1">
                  <c:v>Febrero 2023</c:v>
                </c:pt>
                <c:pt idx="2">
                  <c:v>Marzo 2023</c:v>
                </c:pt>
                <c:pt idx="3">
                  <c:v>Abril 2023</c:v>
                </c:pt>
                <c:pt idx="4">
                  <c:v>Mayo 2023</c:v>
                </c:pt>
                <c:pt idx="5">
                  <c:v>Junio 2023</c:v>
                </c:pt>
                <c:pt idx="6">
                  <c:v>Julio 2023</c:v>
                </c:pt>
                <c:pt idx="7">
                  <c:v>Agosto 2023</c:v>
                </c:pt>
                <c:pt idx="8">
                  <c:v>Septiembre 2023</c:v>
                </c:pt>
                <c:pt idx="9">
                  <c:v>Octubre 2023</c:v>
                </c:pt>
                <c:pt idx="10">
                  <c:v>Noviembre 2023</c:v>
                </c:pt>
                <c:pt idx="11">
                  <c:v>TOTAL</c:v>
                </c:pt>
              </c:strCache>
            </c:strRef>
          </c:cat>
          <c:val>
            <c:numRef>
              <c:f>Sheet1!$C$2:$C$13</c:f>
              <c:numCache>
                <c:formatCode>General</c:formatCode>
                <c:ptCount val="12"/>
                <c:pt idx="0">
                  <c:v>6</c:v>
                </c:pt>
                <c:pt idx="1">
                  <c:v>1</c:v>
                </c:pt>
                <c:pt idx="2">
                  <c:v>12</c:v>
                </c:pt>
                <c:pt idx="3">
                  <c:v>7</c:v>
                </c:pt>
                <c:pt idx="4">
                  <c:v>3</c:v>
                </c:pt>
                <c:pt idx="5">
                  <c:v>0</c:v>
                </c:pt>
                <c:pt idx="6">
                  <c:v>1</c:v>
                </c:pt>
                <c:pt idx="7">
                  <c:v>0</c:v>
                </c:pt>
                <c:pt idx="8">
                  <c:v>3</c:v>
                </c:pt>
                <c:pt idx="9">
                  <c:v>0</c:v>
                </c:pt>
                <c:pt idx="10">
                  <c:v>2</c:v>
                </c:pt>
                <c:pt idx="11">
                  <c:v>33</c:v>
                </c:pt>
              </c:numCache>
            </c:numRef>
          </c:val>
          <c:extLst>
            <c:ext xmlns:c16="http://schemas.microsoft.com/office/drawing/2014/chart" uri="{C3380CC4-5D6E-409C-BE32-E72D297353CC}">
              <c16:uniqueId val="{00000001-B8AF-4D1A-8EA4-2876463A336C}"/>
            </c:ext>
          </c:extLst>
        </c:ser>
        <c:ser>
          <c:idx val="2"/>
          <c:order val="2"/>
          <c:tx>
            <c:strRef>
              <c:f>Sheet1!$D$1</c:f>
              <c:strCache>
                <c:ptCount val="1"/>
                <c:pt idx="0">
                  <c:v> DE 10 A  15 DIAS </c:v>
                </c:pt>
              </c:strCache>
            </c:strRef>
          </c:tx>
          <c:spPr>
            <a:solidFill>
              <a:schemeClr val="accent1">
                <a:shade val="90000"/>
              </a:schemeClr>
            </a:solidFill>
            <a:ln>
              <a:noFill/>
            </a:ln>
            <a:effectLst/>
          </c:spPr>
          <c:invertIfNegative val="0"/>
          <c:cat>
            <c:strRef>
              <c:f>Sheet1!$A$2:$A$13</c:f>
              <c:strCache>
                <c:ptCount val="12"/>
                <c:pt idx="0">
                  <c:v>Enero 2023</c:v>
                </c:pt>
                <c:pt idx="1">
                  <c:v>Febrero 2023</c:v>
                </c:pt>
                <c:pt idx="2">
                  <c:v>Marzo 2023</c:v>
                </c:pt>
                <c:pt idx="3">
                  <c:v>Abril 2023</c:v>
                </c:pt>
                <c:pt idx="4">
                  <c:v>Mayo 2023</c:v>
                </c:pt>
                <c:pt idx="5">
                  <c:v>Junio 2023</c:v>
                </c:pt>
                <c:pt idx="6">
                  <c:v>Julio 2023</c:v>
                </c:pt>
                <c:pt idx="7">
                  <c:v>Agosto 2023</c:v>
                </c:pt>
                <c:pt idx="8">
                  <c:v>Septiembre 2023</c:v>
                </c:pt>
                <c:pt idx="9">
                  <c:v>Octubre 2023</c:v>
                </c:pt>
                <c:pt idx="10">
                  <c:v>Noviembre 2023</c:v>
                </c:pt>
                <c:pt idx="11">
                  <c:v>TOTAL</c:v>
                </c:pt>
              </c:strCache>
            </c:strRef>
          </c:cat>
          <c:val>
            <c:numRef>
              <c:f>Sheet1!$D$2:$D$13</c:f>
              <c:numCache>
                <c:formatCode>General</c:formatCode>
                <c:ptCount val="12"/>
                <c:pt idx="0">
                  <c:v>1</c:v>
                </c:pt>
                <c:pt idx="1">
                  <c:v>1</c:v>
                </c:pt>
                <c:pt idx="2">
                  <c:v>6</c:v>
                </c:pt>
                <c:pt idx="3">
                  <c:v>6</c:v>
                </c:pt>
                <c:pt idx="4">
                  <c:v>4</c:v>
                </c:pt>
                <c:pt idx="5">
                  <c:v>0</c:v>
                </c:pt>
                <c:pt idx="6">
                  <c:v>7</c:v>
                </c:pt>
                <c:pt idx="7">
                  <c:v>1</c:v>
                </c:pt>
                <c:pt idx="8">
                  <c:v>3</c:v>
                </c:pt>
                <c:pt idx="9">
                  <c:v>1</c:v>
                </c:pt>
                <c:pt idx="10">
                  <c:v>1</c:v>
                </c:pt>
                <c:pt idx="11">
                  <c:v>30</c:v>
                </c:pt>
              </c:numCache>
            </c:numRef>
          </c:val>
          <c:extLst>
            <c:ext xmlns:c16="http://schemas.microsoft.com/office/drawing/2014/chart" uri="{C3380CC4-5D6E-409C-BE32-E72D297353CC}">
              <c16:uniqueId val="{00000002-B8AF-4D1A-8EA4-2876463A336C}"/>
            </c:ext>
          </c:extLst>
        </c:ser>
        <c:ser>
          <c:idx val="3"/>
          <c:order val="3"/>
          <c:tx>
            <c:strRef>
              <c:f>Sheet1!$E$1</c:f>
              <c:strCache>
                <c:ptCount val="1"/>
                <c:pt idx="0">
                  <c:v>REFERIDAS</c:v>
                </c:pt>
              </c:strCache>
            </c:strRef>
          </c:tx>
          <c:spPr>
            <a:solidFill>
              <a:schemeClr val="accent1">
                <a:tint val="90000"/>
              </a:schemeClr>
            </a:solidFill>
            <a:ln>
              <a:noFill/>
            </a:ln>
            <a:effectLst/>
          </c:spPr>
          <c:invertIfNegative val="0"/>
          <c:cat>
            <c:strRef>
              <c:f>Sheet1!$A$2:$A$13</c:f>
              <c:strCache>
                <c:ptCount val="12"/>
                <c:pt idx="0">
                  <c:v>Enero 2023</c:v>
                </c:pt>
                <c:pt idx="1">
                  <c:v>Febrero 2023</c:v>
                </c:pt>
                <c:pt idx="2">
                  <c:v>Marzo 2023</c:v>
                </c:pt>
                <c:pt idx="3">
                  <c:v>Abril 2023</c:v>
                </c:pt>
                <c:pt idx="4">
                  <c:v>Mayo 2023</c:v>
                </c:pt>
                <c:pt idx="5">
                  <c:v>Junio 2023</c:v>
                </c:pt>
                <c:pt idx="6">
                  <c:v>Julio 2023</c:v>
                </c:pt>
                <c:pt idx="7">
                  <c:v>Agosto 2023</c:v>
                </c:pt>
                <c:pt idx="8">
                  <c:v>Septiembre 2023</c:v>
                </c:pt>
                <c:pt idx="9">
                  <c:v>Octubre 2023</c:v>
                </c:pt>
                <c:pt idx="10">
                  <c:v>Noviembre 2023</c:v>
                </c:pt>
                <c:pt idx="11">
                  <c:v>TOTAL</c:v>
                </c:pt>
              </c:strCache>
            </c:strRef>
          </c:cat>
          <c:val>
            <c:numRef>
              <c:f>Sheet1!$E$2:$E$13</c:f>
              <c:numCache>
                <c:formatCode>General</c:formatCode>
                <c:ptCount val="12"/>
                <c:pt idx="0">
                  <c:v>0</c:v>
                </c:pt>
                <c:pt idx="1">
                  <c:v>0</c:v>
                </c:pt>
                <c:pt idx="2">
                  <c:v>5</c:v>
                </c:pt>
                <c:pt idx="3">
                  <c:v>1</c:v>
                </c:pt>
                <c:pt idx="4">
                  <c:v>1</c:v>
                </c:pt>
                <c:pt idx="5">
                  <c:v>1</c:v>
                </c:pt>
                <c:pt idx="6">
                  <c:v>0</c:v>
                </c:pt>
                <c:pt idx="7">
                  <c:v>4</c:v>
                </c:pt>
                <c:pt idx="8">
                  <c:v>1</c:v>
                </c:pt>
                <c:pt idx="9">
                  <c:v>1</c:v>
                </c:pt>
                <c:pt idx="10">
                  <c:v>0</c:v>
                </c:pt>
                <c:pt idx="11">
                  <c:v>14</c:v>
                </c:pt>
              </c:numCache>
            </c:numRef>
          </c:val>
          <c:extLst>
            <c:ext xmlns:c16="http://schemas.microsoft.com/office/drawing/2014/chart" uri="{C3380CC4-5D6E-409C-BE32-E72D297353CC}">
              <c16:uniqueId val="{00000003-B8AF-4D1A-8EA4-2876463A336C}"/>
            </c:ext>
          </c:extLst>
        </c:ser>
        <c:ser>
          <c:idx val="4"/>
          <c:order val="4"/>
          <c:tx>
            <c:strRef>
              <c:f>Sheet1!$F$1</c:f>
              <c:strCache>
                <c:ptCount val="1"/>
                <c:pt idx="0">
                  <c:v>RECHAZADAS</c:v>
                </c:pt>
              </c:strCache>
            </c:strRef>
          </c:tx>
          <c:spPr>
            <a:solidFill>
              <a:schemeClr val="accent1">
                <a:tint val="70000"/>
              </a:schemeClr>
            </a:solidFill>
            <a:ln>
              <a:noFill/>
            </a:ln>
            <a:effectLst/>
          </c:spPr>
          <c:invertIfNegative val="0"/>
          <c:cat>
            <c:strRef>
              <c:f>Sheet1!$A$2:$A$13</c:f>
              <c:strCache>
                <c:ptCount val="12"/>
                <c:pt idx="0">
                  <c:v>Enero 2023</c:v>
                </c:pt>
                <c:pt idx="1">
                  <c:v>Febrero 2023</c:v>
                </c:pt>
                <c:pt idx="2">
                  <c:v>Marzo 2023</c:v>
                </c:pt>
                <c:pt idx="3">
                  <c:v>Abril 2023</c:v>
                </c:pt>
                <c:pt idx="4">
                  <c:v>Mayo 2023</c:v>
                </c:pt>
                <c:pt idx="5">
                  <c:v>Junio 2023</c:v>
                </c:pt>
                <c:pt idx="6">
                  <c:v>Julio 2023</c:v>
                </c:pt>
                <c:pt idx="7">
                  <c:v>Agosto 2023</c:v>
                </c:pt>
                <c:pt idx="8">
                  <c:v>Septiembre 2023</c:v>
                </c:pt>
                <c:pt idx="9">
                  <c:v>Octubre 2023</c:v>
                </c:pt>
                <c:pt idx="10">
                  <c:v>Noviembre 2023</c:v>
                </c:pt>
                <c:pt idx="11">
                  <c:v>TOTAL</c:v>
                </c:pt>
              </c:strCache>
            </c:strRef>
          </c:cat>
          <c:val>
            <c:numRef>
              <c:f>Sheet1!$F$2:$F$13</c:f>
              <c:numCache>
                <c:formatCode>General</c:formatCode>
                <c:ptCount val="12"/>
                <c:pt idx="0">
                  <c:v>0</c:v>
                </c:pt>
                <c:pt idx="1">
                  <c:v>2</c:v>
                </c:pt>
                <c:pt idx="2">
                  <c:v>0</c:v>
                </c:pt>
                <c:pt idx="3">
                  <c:v>1</c:v>
                </c:pt>
                <c:pt idx="4">
                  <c:v>0</c:v>
                </c:pt>
                <c:pt idx="5">
                  <c:v>0</c:v>
                </c:pt>
                <c:pt idx="6">
                  <c:v>0</c:v>
                </c:pt>
                <c:pt idx="7">
                  <c:v>1</c:v>
                </c:pt>
                <c:pt idx="8">
                  <c:v>2</c:v>
                </c:pt>
                <c:pt idx="9">
                  <c:v>1</c:v>
                </c:pt>
                <c:pt idx="10">
                  <c:v>1</c:v>
                </c:pt>
                <c:pt idx="11">
                  <c:v>7</c:v>
                </c:pt>
              </c:numCache>
            </c:numRef>
          </c:val>
          <c:extLst>
            <c:ext xmlns:c16="http://schemas.microsoft.com/office/drawing/2014/chart" uri="{C3380CC4-5D6E-409C-BE32-E72D297353CC}">
              <c16:uniqueId val="{00000004-B8AF-4D1A-8EA4-2876463A336C}"/>
            </c:ext>
          </c:extLst>
        </c:ser>
        <c:ser>
          <c:idx val="5"/>
          <c:order val="5"/>
          <c:tx>
            <c:strRef>
              <c:f>Sheet1!$G$1</c:f>
              <c:strCache>
                <c:ptCount val="1"/>
                <c:pt idx="0">
                  <c:v>FUERA DE PLAZO</c:v>
                </c:pt>
              </c:strCache>
            </c:strRef>
          </c:tx>
          <c:spPr>
            <a:solidFill>
              <a:schemeClr val="accent1">
                <a:tint val="50000"/>
              </a:schemeClr>
            </a:solidFill>
            <a:ln>
              <a:noFill/>
            </a:ln>
            <a:effectLst/>
          </c:spPr>
          <c:invertIfNegative val="0"/>
          <c:cat>
            <c:strRef>
              <c:f>Sheet1!$A$2:$A$13</c:f>
              <c:strCache>
                <c:ptCount val="12"/>
                <c:pt idx="0">
                  <c:v>Enero 2023</c:v>
                </c:pt>
                <c:pt idx="1">
                  <c:v>Febrero 2023</c:v>
                </c:pt>
                <c:pt idx="2">
                  <c:v>Marzo 2023</c:v>
                </c:pt>
                <c:pt idx="3">
                  <c:v>Abril 2023</c:v>
                </c:pt>
                <c:pt idx="4">
                  <c:v>Mayo 2023</c:v>
                </c:pt>
                <c:pt idx="5">
                  <c:v>Junio 2023</c:v>
                </c:pt>
                <c:pt idx="6">
                  <c:v>Julio 2023</c:v>
                </c:pt>
                <c:pt idx="7">
                  <c:v>Agosto 2023</c:v>
                </c:pt>
                <c:pt idx="8">
                  <c:v>Septiembre 2023</c:v>
                </c:pt>
                <c:pt idx="9">
                  <c:v>Octubre 2023</c:v>
                </c:pt>
                <c:pt idx="10">
                  <c:v>Noviembre 2023</c:v>
                </c:pt>
                <c:pt idx="11">
                  <c:v>TOTAL</c:v>
                </c:pt>
              </c:strCache>
            </c:strRef>
          </c:cat>
          <c:val>
            <c:numRef>
              <c:f>Sheet1!$G$2:$G$13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B8AF-4D1A-8EA4-2876463A336C}"/>
            </c:ext>
          </c:extLst>
        </c:ser>
        <c:dLbls>
          <c:showLegendKey val="0"/>
          <c:showVal val="0"/>
          <c:showCatName val="0"/>
          <c:showSerName val="0"/>
          <c:showPercent val="0"/>
          <c:showBubbleSize val="0"/>
        </c:dLbls>
        <c:gapWidth val="219"/>
        <c:overlap val="-27"/>
        <c:axId val="426675584"/>
        <c:axId val="426676544"/>
      </c:barChart>
      <c:catAx>
        <c:axId val="42667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676544"/>
        <c:crosses val="autoZero"/>
        <c:auto val="1"/>
        <c:lblAlgn val="ctr"/>
        <c:lblOffset val="100"/>
        <c:noMultiLvlLbl val="0"/>
      </c:catAx>
      <c:valAx>
        <c:axId val="42667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67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TIPO SOLICITANTE </a:t>
            </a:r>
          </a:p>
        </c:rich>
      </c:tx>
      <c:layout>
        <c:manualLayout>
          <c:xMode val="edge"/>
          <c:yMode val="edge"/>
          <c:x val="2.1511892137554725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456123540113044"/>
          <c:y val="0.24575230421778674"/>
          <c:w val="0.43909650182616061"/>
          <c:h val="0.6433274329080958"/>
        </c:manualLayout>
      </c:layout>
      <c:pieChart>
        <c:varyColors val="1"/>
        <c:ser>
          <c:idx val="0"/>
          <c:order val="0"/>
          <c:tx>
            <c:strRef>
              <c:f>Sheet1!$B$1</c:f>
              <c:strCache>
                <c:ptCount val="1"/>
                <c:pt idx="0">
                  <c:v>TIPO SOLICTANTE </c:v>
                </c:pt>
              </c:strCache>
            </c:strRef>
          </c:tx>
          <c:spPr>
            <a:solidFill>
              <a:schemeClr val="bg1">
                <a:lumMod val="50000"/>
              </a:schemeClr>
            </a:solidFill>
          </c:spPr>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F2E6-4121-A8F7-99E689C7BC0B}"/>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F2E6-4121-A8F7-99E689C7BC0B}"/>
              </c:ext>
            </c:extLst>
          </c:dPt>
          <c:dLbls>
            <c:dLbl>
              <c:idx val="0"/>
              <c:layout>
                <c:manualLayout>
                  <c:x val="6.3492063492063489E-2"/>
                  <c:y val="-8.78449205477222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E6-4121-A8F7-99E689C7BC0B}"/>
                </c:ext>
              </c:extLst>
            </c:dLbl>
            <c:dLbl>
              <c:idx val="1"/>
              <c:layout>
                <c:manualLayout>
                  <c:x val="-0.30335083114610673"/>
                  <c:y val="-2.15408248387556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E6-4121-A8F7-99E689C7BC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MUJERES </c:v>
                </c:pt>
                <c:pt idx="1">
                  <c:v>HOMBRES</c:v>
                </c:pt>
              </c:strCache>
            </c:strRef>
          </c:cat>
          <c:val>
            <c:numRef>
              <c:f>Sheet1!$B$2:$B$3</c:f>
              <c:numCache>
                <c:formatCode>General</c:formatCode>
                <c:ptCount val="2"/>
                <c:pt idx="0">
                  <c:v>13</c:v>
                </c:pt>
                <c:pt idx="1">
                  <c:v>28</c:v>
                </c:pt>
              </c:numCache>
            </c:numRef>
          </c:val>
          <c:extLst>
            <c:ext xmlns:c16="http://schemas.microsoft.com/office/drawing/2014/chart" uri="{C3380CC4-5D6E-409C-BE32-E72D297353CC}">
              <c16:uniqueId val="{00000004-F2E6-4121-A8F7-99E689C7BC0B}"/>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c:f>
              <c:strCache>
                <c:ptCount val="1"/>
                <c:pt idx="0">
                  <c:v>Satisfacción</c:v>
                </c:pt>
              </c:strCache>
            </c:strRef>
          </c:tx>
          <c:spPr>
            <a:solidFill>
              <a:schemeClr val="accent1">
                <a:lumMod val="75000"/>
              </a:schemeClr>
            </a:solidFill>
            <a:ln>
              <a:noFill/>
            </a:ln>
            <a:effectLst/>
            <a:sp3d/>
          </c:spPr>
          <c:invertIfNegative val="0"/>
          <c:dLbls>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100" b="1" i="1"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Sheet1!$B$4:$B$7</c:f>
              <c:strCache>
                <c:ptCount val="4"/>
                <c:pt idx="0">
                  <c:v>T1</c:v>
                </c:pt>
                <c:pt idx="1">
                  <c:v>T2</c:v>
                </c:pt>
                <c:pt idx="2">
                  <c:v>T3</c:v>
                </c:pt>
                <c:pt idx="3">
                  <c:v>T4</c:v>
                </c:pt>
              </c:strCache>
            </c:strRef>
          </c:cat>
          <c:val>
            <c:numRef>
              <c:f>Sheet1!$C$4:$C$7</c:f>
              <c:numCache>
                <c:formatCode>General</c:formatCode>
                <c:ptCount val="4"/>
                <c:pt idx="0">
                  <c:v>98</c:v>
                </c:pt>
                <c:pt idx="1">
                  <c:v>96</c:v>
                </c:pt>
                <c:pt idx="2">
                  <c:v>92</c:v>
                </c:pt>
                <c:pt idx="3">
                  <c:v>96</c:v>
                </c:pt>
              </c:numCache>
            </c:numRef>
          </c:val>
          <c:extLst>
            <c:ext xmlns:c16="http://schemas.microsoft.com/office/drawing/2014/chart" uri="{C3380CC4-5D6E-409C-BE32-E72D297353CC}">
              <c16:uniqueId val="{00000000-50BE-4A16-8A33-20538D588000}"/>
            </c:ext>
          </c:extLst>
        </c:ser>
        <c:ser>
          <c:idx val="1"/>
          <c:order val="1"/>
          <c:tx>
            <c:strRef>
              <c:f>Sheet1!$D$3</c:f>
              <c:strCache>
                <c:ptCount val="1"/>
                <c:pt idx="0">
                  <c:v>Eficiencia</c:v>
                </c:pt>
              </c:strCache>
            </c:strRef>
          </c:tx>
          <c:spPr>
            <a:solidFill>
              <a:schemeClr val="tx2">
                <a:lumMod val="60000"/>
                <a:lumOff val="40000"/>
              </a:schemeClr>
            </a:solidFill>
            <a:ln>
              <a:noFill/>
            </a:ln>
            <a:effectLst/>
            <a:sp3d/>
          </c:spPr>
          <c:invertIfNegative val="0"/>
          <c:dLbls>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Sheet1!$B$4:$B$7</c:f>
              <c:strCache>
                <c:ptCount val="4"/>
                <c:pt idx="0">
                  <c:v>T1</c:v>
                </c:pt>
                <c:pt idx="1">
                  <c:v>T2</c:v>
                </c:pt>
                <c:pt idx="2">
                  <c:v>T3</c:v>
                </c:pt>
                <c:pt idx="3">
                  <c:v>T4</c:v>
                </c:pt>
              </c:strCache>
            </c:strRef>
          </c:cat>
          <c:val>
            <c:numRef>
              <c:f>Sheet1!$D$4:$D$7</c:f>
              <c:numCache>
                <c:formatCode>General</c:formatCode>
                <c:ptCount val="4"/>
                <c:pt idx="0">
                  <c:v>96</c:v>
                </c:pt>
                <c:pt idx="1">
                  <c:v>94</c:v>
                </c:pt>
                <c:pt idx="2">
                  <c:v>95</c:v>
                </c:pt>
                <c:pt idx="3">
                  <c:v>97</c:v>
                </c:pt>
              </c:numCache>
            </c:numRef>
          </c:val>
          <c:extLst>
            <c:ext xmlns:c16="http://schemas.microsoft.com/office/drawing/2014/chart" uri="{C3380CC4-5D6E-409C-BE32-E72D297353CC}">
              <c16:uniqueId val="{00000001-50BE-4A16-8A33-20538D588000}"/>
            </c:ext>
          </c:extLst>
        </c:ser>
        <c:dLbls>
          <c:showLegendKey val="0"/>
          <c:showVal val="1"/>
          <c:showCatName val="0"/>
          <c:showSerName val="0"/>
          <c:showPercent val="0"/>
          <c:showBubbleSize val="0"/>
        </c:dLbls>
        <c:gapWidth val="150"/>
        <c:shape val="box"/>
        <c:axId val="1803809519"/>
        <c:axId val="1093686079"/>
        <c:axId val="0"/>
      </c:bar3DChart>
      <c:catAx>
        <c:axId val="18038095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093686079"/>
        <c:crosses val="autoZero"/>
        <c:auto val="1"/>
        <c:lblAlgn val="ctr"/>
        <c:lblOffset val="100"/>
        <c:noMultiLvlLbl val="0"/>
      </c:catAx>
      <c:valAx>
        <c:axId val="1093686079"/>
        <c:scaling>
          <c:orientation val="minMax"/>
          <c:min val="8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crossAx val="1803809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[Book2]Sheet2!PivotTable1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c:f>
              <c:strCache>
                <c:ptCount val="1"/>
                <c:pt idx="0">
                  <c:v>Total</c:v>
                </c:pt>
              </c:strCache>
            </c:strRef>
          </c:tx>
          <c:spPr>
            <a:solidFill>
              <a:schemeClr val="accent1">
                <a:lumMod val="50000"/>
              </a:schemeClr>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Sheet2!$A$4:$A$20</c:f>
              <c:multiLvlStrCache>
                <c:ptCount val="12"/>
                <c:lvl>
                  <c:pt idx="0">
                    <c:v>Jan</c:v>
                  </c:pt>
                  <c:pt idx="1">
                    <c:v>Feb</c:v>
                  </c:pt>
                  <c:pt idx="2">
                    <c:v>Mar</c:v>
                  </c:pt>
                  <c:pt idx="3">
                    <c:v>Apr</c:v>
                  </c:pt>
                  <c:pt idx="4">
                    <c:v>May</c:v>
                  </c:pt>
                  <c:pt idx="5">
                    <c:v>Jun</c:v>
                  </c:pt>
                  <c:pt idx="6">
                    <c:v>Jul</c:v>
                  </c:pt>
                  <c:pt idx="7">
                    <c:v>Aug</c:v>
                  </c:pt>
                  <c:pt idx="8">
                    <c:v>Sep</c:v>
                  </c:pt>
                  <c:pt idx="9">
                    <c:v>Oct</c:v>
                  </c:pt>
                  <c:pt idx="10">
                    <c:v>Nov</c:v>
                  </c:pt>
                  <c:pt idx="11">
                    <c:v>Dec</c:v>
                  </c:pt>
                </c:lvl>
                <c:lvl>
                  <c:pt idx="0">
                    <c:v>Qtr1</c:v>
                  </c:pt>
                  <c:pt idx="3">
                    <c:v>Qtr2</c:v>
                  </c:pt>
                  <c:pt idx="6">
                    <c:v>Qtr3</c:v>
                  </c:pt>
                  <c:pt idx="9">
                    <c:v>Qtr4</c:v>
                  </c:pt>
                </c:lvl>
              </c:multiLvlStrCache>
            </c:multiLvlStrRef>
          </c:cat>
          <c:val>
            <c:numRef>
              <c:f>Sheet2!$B$4:$B$20</c:f>
              <c:numCache>
                <c:formatCode>General</c:formatCode>
                <c:ptCount val="12"/>
                <c:pt idx="0">
                  <c:v>82</c:v>
                </c:pt>
                <c:pt idx="1">
                  <c:v>168</c:v>
                </c:pt>
                <c:pt idx="2">
                  <c:v>218</c:v>
                </c:pt>
                <c:pt idx="3">
                  <c:v>127</c:v>
                </c:pt>
                <c:pt idx="4">
                  <c:v>100</c:v>
                </c:pt>
                <c:pt idx="5">
                  <c:v>70</c:v>
                </c:pt>
                <c:pt idx="6">
                  <c:v>27</c:v>
                </c:pt>
                <c:pt idx="7">
                  <c:v>260</c:v>
                </c:pt>
                <c:pt idx="8">
                  <c:v>105</c:v>
                </c:pt>
                <c:pt idx="9">
                  <c:v>143</c:v>
                </c:pt>
                <c:pt idx="10">
                  <c:v>180</c:v>
                </c:pt>
                <c:pt idx="11">
                  <c:v>35</c:v>
                </c:pt>
              </c:numCache>
            </c:numRef>
          </c:val>
          <c:extLst>
            <c:ext xmlns:c16="http://schemas.microsoft.com/office/drawing/2014/chart" uri="{C3380CC4-5D6E-409C-BE32-E72D297353CC}">
              <c16:uniqueId val="{00000000-C826-4E42-A90D-C9A8A7C2DDC4}"/>
            </c:ext>
          </c:extLst>
        </c:ser>
        <c:dLbls>
          <c:dLblPos val="outEnd"/>
          <c:showLegendKey val="0"/>
          <c:showVal val="1"/>
          <c:showCatName val="0"/>
          <c:showSerName val="0"/>
          <c:showPercent val="0"/>
          <c:showBubbleSize val="0"/>
        </c:dLbls>
        <c:gapWidth val="100"/>
        <c:overlap val="-24"/>
        <c:axId val="1090137359"/>
        <c:axId val="1120001199"/>
      </c:barChart>
      <c:catAx>
        <c:axId val="10901373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20001199"/>
        <c:crosses val="autoZero"/>
        <c:auto val="1"/>
        <c:lblAlgn val="ctr"/>
        <c:lblOffset val="100"/>
        <c:noMultiLvlLbl val="0"/>
      </c:catAx>
      <c:valAx>
        <c:axId val="1120001199"/>
        <c:scaling>
          <c:logBase val="10"/>
          <c:orientation val="minMax"/>
        </c:scaling>
        <c:delete val="1"/>
        <c:axPos val="l"/>
        <c:numFmt formatCode="General" sourceLinked="1"/>
        <c:majorTickMark val="none"/>
        <c:minorTickMark val="none"/>
        <c:tickLblPos val="nextTo"/>
        <c:crossAx val="1090137359"/>
        <c:crosses val="autoZero"/>
        <c:crossBetween val="between"/>
      </c:valAx>
      <c:spPr>
        <a:noFill/>
        <a:ln>
          <a:solidFill>
            <a:schemeClr val="bg1">
              <a:lumMod val="8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pivotSource>
    <c:name>[Book2]Sheet4!PivotTable2</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s>
    <c:plotArea>
      <c:layout/>
      <c:pieChart>
        <c:varyColors val="1"/>
        <c:ser>
          <c:idx val="0"/>
          <c:order val="0"/>
          <c:tx>
            <c:strRef>
              <c:f>Sheet4!$B$3</c:f>
              <c:strCache>
                <c:ptCount val="1"/>
                <c:pt idx="0">
                  <c:v>Count of Tipo2</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BB5C-466D-B60E-44F7E93A022F}"/>
              </c:ext>
            </c:extLst>
          </c:dPt>
          <c:dPt>
            <c:idx val="1"/>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3-BB5C-466D-B60E-44F7E93A022F}"/>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BB5C-466D-B60E-44F7E93A022F}"/>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BB5C-466D-B60E-44F7E93A02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Sheet4!$A$4:$A$8</c:f>
              <c:strCache>
                <c:ptCount val="4"/>
                <c:pt idx="0">
                  <c:v>Felicitaciones</c:v>
                </c:pt>
                <c:pt idx="1">
                  <c:v>Queja</c:v>
                </c:pt>
                <c:pt idx="2">
                  <c:v>Solicitud de servicio</c:v>
                </c:pt>
                <c:pt idx="3">
                  <c:v>Sugerencia</c:v>
                </c:pt>
              </c:strCache>
            </c:strRef>
          </c:cat>
          <c:val>
            <c:numRef>
              <c:f>Sheet4!$B$4:$B$8</c:f>
              <c:numCache>
                <c:formatCode>0.00%</c:formatCode>
                <c:ptCount val="4"/>
                <c:pt idx="0">
                  <c:v>1.098901098901099E-2</c:v>
                </c:pt>
                <c:pt idx="1">
                  <c:v>0.89010989010989006</c:v>
                </c:pt>
                <c:pt idx="2">
                  <c:v>8.4249084249084255E-2</c:v>
                </c:pt>
                <c:pt idx="3">
                  <c:v>1.4652014652014652E-2</c:v>
                </c:pt>
              </c:numCache>
            </c:numRef>
          </c:val>
          <c:extLst>
            <c:ext xmlns:c16="http://schemas.microsoft.com/office/drawing/2014/chart" uri="{C3380CC4-5D6E-409C-BE32-E72D297353CC}">
              <c16:uniqueId val="{00000008-BB5C-466D-B60E-44F7E93A022F}"/>
            </c:ext>
          </c:extLst>
        </c:ser>
        <c:ser>
          <c:idx val="1"/>
          <c:order val="1"/>
          <c:tx>
            <c:strRef>
              <c:f>Sheet4!$C$3</c:f>
              <c:strCache>
                <c:ptCount val="1"/>
                <c:pt idx="0">
                  <c:v>Count of Tipo</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A-BB5C-466D-B60E-44F7E93A022F}"/>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C-BB5C-466D-B60E-44F7E93A022F}"/>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E-BB5C-466D-B60E-44F7E93A022F}"/>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10-BB5C-466D-B60E-44F7E93A02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Sheet4!$A$4:$A$8</c:f>
              <c:strCache>
                <c:ptCount val="4"/>
                <c:pt idx="0">
                  <c:v>Felicitaciones</c:v>
                </c:pt>
                <c:pt idx="1">
                  <c:v>Queja</c:v>
                </c:pt>
                <c:pt idx="2">
                  <c:v>Solicitud de servicio</c:v>
                </c:pt>
                <c:pt idx="3">
                  <c:v>Sugerencia</c:v>
                </c:pt>
              </c:strCache>
            </c:strRef>
          </c:cat>
          <c:val>
            <c:numRef>
              <c:f>Sheet4!$C$4:$C$8</c:f>
              <c:numCache>
                <c:formatCode>General</c:formatCode>
                <c:ptCount val="4"/>
                <c:pt idx="0">
                  <c:v>3</c:v>
                </c:pt>
                <c:pt idx="1">
                  <c:v>243</c:v>
                </c:pt>
                <c:pt idx="2">
                  <c:v>23</c:v>
                </c:pt>
                <c:pt idx="3">
                  <c:v>4</c:v>
                </c:pt>
              </c:numCache>
            </c:numRef>
          </c:val>
          <c:extLst>
            <c:ext xmlns:c16="http://schemas.microsoft.com/office/drawing/2014/chart" uri="{C3380CC4-5D6E-409C-BE32-E72D297353CC}">
              <c16:uniqueId val="{00000011-BB5C-466D-B60E-44F7E93A022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en-US" sz="1400"/>
              <a:t>Graficos</a:t>
            </a:r>
            <a:r>
              <a:rPr lang="en-US" sz="1400" baseline="0"/>
              <a:t> Portal Transparencia</a:t>
            </a:r>
            <a:endParaRPr lang="en-US" sz="1400"/>
          </a:p>
        </c:rich>
      </c:tx>
      <c:layout>
        <c:manualLayout>
          <c:xMode val="edge"/>
          <c:yMode val="edge"/>
          <c:x val="0.23235068890330801"/>
          <c:y val="2.4563904820539422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355799927286128E-2"/>
          <c:y val="0.15178005975059566"/>
          <c:w val="0.82681743064945168"/>
          <c:h val="0.65014339147661038"/>
        </c:manualLayout>
      </c:layout>
      <c:bar3DChart>
        <c:barDir val="col"/>
        <c:grouping val="clustered"/>
        <c:varyColors val="0"/>
        <c:ser>
          <c:idx val="0"/>
          <c:order val="0"/>
          <c:tx>
            <c:strRef>
              <c:f>Sheet1!$B$1</c:f>
              <c:strCache>
                <c:ptCount val="1"/>
                <c:pt idx="0">
                  <c:v>Calificación</c:v>
                </c:pt>
              </c:strCache>
            </c:strRef>
          </c:tx>
          <c:spPr>
            <a:solidFill>
              <a:schemeClr val="accent1">
                <a:lumMod val="50000"/>
              </a:schemeClr>
            </a:solidFill>
            <a:ln>
              <a:noFill/>
            </a:ln>
            <a:effectLst>
              <a:outerShdw blurRad="50800" dist="38100" dir="5400000" rotWithShape="0">
                <a:srgbClr val="000000">
                  <a:alpha val="60000"/>
                </a:srgbClr>
              </a:outerShdw>
            </a:effectLst>
            <a:scene3d>
              <a:camera prst="orthographicFront"/>
              <a:lightRig rig="threePt" dir="t"/>
            </a:scene3d>
            <a:sp3d>
              <a:bevelT w="63500" h="25400"/>
            </a:sp3d>
          </c:spPr>
          <c:invertIfNegative val="0"/>
          <c:cat>
            <c:strRef>
              <c:f>Sheet1!$A$2:$A$12</c:f>
              <c:strCache>
                <c:ptCount val="10"/>
                <c:pt idx="0">
                  <c:v>Enero 2023</c:v>
                </c:pt>
                <c:pt idx="1">
                  <c:v>Febrero  2023</c:v>
                </c:pt>
                <c:pt idx="2">
                  <c:v>Marzo 2023</c:v>
                </c:pt>
                <c:pt idx="3">
                  <c:v>Abril 2023</c:v>
                </c:pt>
                <c:pt idx="4">
                  <c:v>Mayo 2023</c:v>
                </c:pt>
                <c:pt idx="5">
                  <c:v>Junio 2023</c:v>
                </c:pt>
                <c:pt idx="6">
                  <c:v>Julio 2023</c:v>
                </c:pt>
                <c:pt idx="7">
                  <c:v>Agosto 2023</c:v>
                </c:pt>
                <c:pt idx="8">
                  <c:v>Septiembre 2023</c:v>
                </c:pt>
                <c:pt idx="9">
                  <c:v>Octubre 2023</c:v>
                </c:pt>
              </c:strCache>
            </c:strRef>
          </c:cat>
          <c:val>
            <c:numRef>
              <c:f>Sheet1!$B$2:$B$12</c:f>
              <c:numCache>
                <c:formatCode>General</c:formatCode>
                <c:ptCount val="11"/>
                <c:pt idx="0">
                  <c:v>100</c:v>
                </c:pt>
                <c:pt idx="1">
                  <c:v>100</c:v>
                </c:pt>
                <c:pt idx="2">
                  <c:v>100</c:v>
                </c:pt>
                <c:pt idx="3">
                  <c:v>100</c:v>
                </c:pt>
                <c:pt idx="4">
                  <c:v>100</c:v>
                </c:pt>
                <c:pt idx="5">
                  <c:v>100</c:v>
                </c:pt>
                <c:pt idx="6">
                  <c:v>100</c:v>
                </c:pt>
                <c:pt idx="7">
                  <c:v>100</c:v>
                </c:pt>
                <c:pt idx="8">
                  <c:v>100</c:v>
                </c:pt>
                <c:pt idx="9">
                  <c:v>100</c:v>
                </c:pt>
              </c:numCache>
            </c:numRef>
          </c:val>
          <c:extLst>
            <c:ext xmlns:c16="http://schemas.microsoft.com/office/drawing/2014/chart" uri="{C3380CC4-5D6E-409C-BE32-E72D297353CC}">
              <c16:uniqueId val="{00000000-45C7-4D97-8453-EA7DEE6CC9CF}"/>
            </c:ext>
          </c:extLst>
        </c:ser>
        <c:dLbls>
          <c:showLegendKey val="0"/>
          <c:showVal val="0"/>
          <c:showCatName val="0"/>
          <c:showSerName val="0"/>
          <c:showPercent val="0"/>
          <c:showBubbleSize val="0"/>
        </c:dLbls>
        <c:gapWidth val="150"/>
        <c:shape val="box"/>
        <c:axId val="1124183376"/>
        <c:axId val="1045667200"/>
        <c:axId val="0"/>
      </c:bar3DChart>
      <c:catAx>
        <c:axId val="1124183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45667200"/>
        <c:crosses val="autoZero"/>
        <c:auto val="1"/>
        <c:lblAlgn val="ctr"/>
        <c:lblOffset val="100"/>
        <c:noMultiLvlLbl val="0"/>
      </c:catAx>
      <c:valAx>
        <c:axId val="104566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12418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[Reporte de NPA ENE-DIC -2023 al 30-Nov-2023.xlsx]DASHBOARD!PivotTable2</c:name>
    <c:fmtId val="-1"/>
  </c:pivotSource>
  <c:chart>
    <c:autoTitleDeleted val="1"/>
    <c:pivotFmts>
      <c:pivotFmt>
        <c:idx val="0"/>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5"/>
        <c:spPr>
          <a:solidFill>
            <a:schemeClr val="accent6"/>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6"/>
          </a:solidFill>
          <a:ln w="19050">
            <a:solidFill>
              <a:schemeClr val="lt1"/>
            </a:solidFill>
          </a:ln>
          <a:effectLst/>
        </c:spPr>
      </c:pivotFmt>
      <c:pivotFmt>
        <c:idx val="7"/>
        <c:spPr>
          <a:solidFill>
            <a:schemeClr val="accent6"/>
          </a:solidFill>
          <a:ln w="19050">
            <a:solidFill>
              <a:schemeClr val="lt1"/>
            </a:solidFill>
          </a:ln>
          <a:effectLst/>
        </c:spPr>
      </c:pivotFmt>
      <c:pivotFmt>
        <c:idx val="8"/>
        <c:spPr>
          <a:solidFill>
            <a:schemeClr val="accent6"/>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9"/>
        <c:spPr>
          <a:solidFill>
            <a:schemeClr val="accent6"/>
          </a:solidFill>
          <a:ln w="19050">
            <a:solidFill>
              <a:schemeClr val="lt1"/>
            </a:solidFill>
          </a:ln>
          <a:effectLst/>
        </c:spPr>
      </c:pivotFmt>
      <c:pivotFmt>
        <c:idx val="10"/>
        <c:spPr>
          <a:solidFill>
            <a:schemeClr val="accent6"/>
          </a:solidFill>
          <a:ln w="19050">
            <a:solidFill>
              <a:schemeClr val="lt1"/>
            </a:solidFill>
          </a:ln>
          <a:effectLst/>
        </c:spPr>
      </c:pivotFmt>
    </c:pivotFmts>
    <c:plotArea>
      <c:layout>
        <c:manualLayout>
          <c:layoutTarget val="inner"/>
          <c:xMode val="edge"/>
          <c:yMode val="edge"/>
          <c:x val="0.28221706893463244"/>
          <c:y val="0.18437157814467969"/>
          <c:w val="0.39572517270652746"/>
          <c:h val="0.6965452006203251"/>
        </c:manualLayout>
      </c:layout>
      <c:pieChart>
        <c:varyColors val="1"/>
        <c:ser>
          <c:idx val="0"/>
          <c:order val="0"/>
          <c:tx>
            <c:strRef>
              <c:f>DASHBOARD!$B$30</c:f>
              <c:strCache>
                <c:ptCount val="1"/>
                <c:pt idx="0">
                  <c:v>Total</c:v>
                </c:pt>
              </c:strCache>
            </c:strRef>
          </c:tx>
          <c:dPt>
            <c:idx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790E-4742-8849-C6A9F71DA10A}"/>
              </c:ext>
            </c:extLst>
          </c:dPt>
          <c:dPt>
            <c:idx val="1"/>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3-790E-4742-8849-C6A9F71DA10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DASHBOARD!$A$31:$A$33</c:f>
              <c:strCache>
                <c:ptCount val="2"/>
                <c:pt idx="0">
                  <c:v>Pagada</c:v>
                </c:pt>
                <c:pt idx="1">
                  <c:v>Vencida</c:v>
                </c:pt>
              </c:strCache>
            </c:strRef>
          </c:cat>
          <c:val>
            <c:numRef>
              <c:f>DASHBOARD!$B$31:$B$33</c:f>
              <c:numCache>
                <c:formatCode>#,##0.00</c:formatCode>
                <c:ptCount val="2"/>
                <c:pt idx="0">
                  <c:v>3113438.4900000016</c:v>
                </c:pt>
                <c:pt idx="1">
                  <c:v>8439318.769999994</c:v>
                </c:pt>
              </c:numCache>
            </c:numRef>
          </c:val>
          <c:extLst>
            <c:ext xmlns:c16="http://schemas.microsoft.com/office/drawing/2014/chart" uri="{C3380CC4-5D6E-409C-BE32-E72D297353CC}">
              <c16:uniqueId val="{00000004-790E-4742-8849-C6A9F71DA10A}"/>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861233443861149E-2"/>
          <c:y val="4.4172055812611043E-2"/>
          <c:w val="0.61257786488968713"/>
          <c:h val="0.91623778986389592"/>
        </c:manualLayout>
      </c:layout>
      <c:pie3DChart>
        <c:varyColors val="1"/>
        <c:ser>
          <c:idx val="0"/>
          <c:order val="0"/>
          <c:explosion val="73"/>
          <c:dPt>
            <c:idx val="0"/>
            <c:bubble3D val="0"/>
            <c:spPr>
              <a:solidFill>
                <a:schemeClr val="accent1">
                  <a:lumMod val="50000"/>
                </a:schemeClr>
              </a:solidFill>
              <a:ln>
                <a:noFill/>
              </a:ln>
              <a:effectLst/>
              <a:sp3d/>
            </c:spPr>
            <c:extLst>
              <c:ext xmlns:c16="http://schemas.microsoft.com/office/drawing/2014/chart" uri="{C3380CC4-5D6E-409C-BE32-E72D297353CC}">
                <c16:uniqueId val="{00000003-BCBD-4CFD-AEA0-54057CC4DF9C}"/>
              </c:ext>
            </c:extLst>
          </c:dPt>
          <c:dPt>
            <c:idx val="1"/>
            <c:bubble3D val="0"/>
            <c:spPr>
              <a:solidFill>
                <a:schemeClr val="accent1">
                  <a:tint val="77000"/>
                </a:schemeClr>
              </a:solidFill>
              <a:ln>
                <a:noFill/>
              </a:ln>
              <a:effectLst/>
              <a:sp3d/>
            </c:spPr>
            <c:extLst>
              <c:ext xmlns:c16="http://schemas.microsoft.com/office/drawing/2014/chart" uri="{C3380CC4-5D6E-409C-BE32-E72D297353CC}">
                <c16:uniqueId val="{00000001-BCBD-4CFD-AEA0-54057CC4DF9C}"/>
              </c:ext>
            </c:extLst>
          </c:dPt>
          <c:dLbls>
            <c:dLbl>
              <c:idx val="0"/>
              <c:layout>
                <c:manualLayout>
                  <c:x val="1.1278783217746261E-2"/>
                  <c:y val="3.7109794265407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BD-4CFD-AEA0-54057CC4DF9C}"/>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Sheet1!$A$3:$A$4</c:f>
              <c:strCache>
                <c:ptCount val="2"/>
                <c:pt idx="0">
                  <c:v>Tiempo De Disponibilidad </c:v>
                </c:pt>
                <c:pt idx="1">
                  <c:v>Tiempo Fuera de Servicio</c:v>
                </c:pt>
              </c:strCache>
            </c:strRef>
          </c:cat>
          <c:val>
            <c:numRef>
              <c:f>Sheet1!$B$3:$B$4</c:f>
              <c:numCache>
                <c:formatCode>0.00%</c:formatCode>
                <c:ptCount val="2"/>
                <c:pt idx="0">
                  <c:v>0.98950000000000005</c:v>
                </c:pt>
                <c:pt idx="1">
                  <c:v>1.0500000000000001E-2</c:v>
                </c:pt>
              </c:numCache>
            </c:numRef>
          </c:val>
          <c:extLst>
            <c:ext xmlns:c16="http://schemas.microsoft.com/office/drawing/2014/chart" uri="{C3380CC4-5D6E-409C-BE32-E72D297353CC}">
              <c16:uniqueId val="{00000000-BCBD-4CFD-AEA0-54057CC4DF9C}"/>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44A-4AF9-9D57-99804A07718A}"/>
              </c:ext>
            </c:extLst>
          </c:dPt>
          <c:dPt>
            <c:idx val="1"/>
            <c:bubble3D val="0"/>
            <c:spPr>
              <a:solidFill>
                <a:schemeClr val="accent1">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44A-4AF9-9D57-99804A07718A}"/>
              </c:ext>
            </c:extLst>
          </c:dPt>
          <c:dPt>
            <c:idx val="2"/>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44A-4AF9-9D57-99804A07718A}"/>
              </c:ext>
            </c:extLst>
          </c:dPt>
          <c:dPt>
            <c:idx val="3"/>
            <c:bubble3D val="0"/>
            <c:spPr>
              <a:solidFill>
                <a:schemeClr val="accent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44A-4AF9-9D57-99804A07718A}"/>
              </c:ext>
            </c:extLst>
          </c:dPt>
          <c:dPt>
            <c:idx val="4"/>
            <c:bubble3D val="0"/>
            <c:spPr>
              <a:solidFill>
                <a:schemeClr val="accent1">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A44A-4AF9-9D57-99804A07718A}"/>
              </c:ext>
            </c:extLst>
          </c:dPt>
          <c:dLbls>
            <c:dLbl>
              <c:idx val="0"/>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4A-4AF9-9D57-99804A07718A}"/>
                </c:ext>
              </c:extLst>
            </c:dLbl>
            <c:dLbl>
              <c:idx val="1"/>
              <c:layout>
                <c:manualLayout>
                  <c:x val="3.4774606299212599E-2"/>
                  <c:y val="-8.531459609215515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44A-4AF9-9D57-99804A07718A}"/>
                </c:ext>
              </c:extLst>
            </c:dLbl>
            <c:dLbl>
              <c:idx val="2"/>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44A-4AF9-9D57-99804A07718A}"/>
                </c:ext>
              </c:extLst>
            </c:dLbl>
            <c:dLbl>
              <c:idx val="3"/>
              <c:layout>
                <c:manualLayout>
                  <c:x val="-4.5177165354330709E-2"/>
                  <c:y val="-2.205380577427821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44A-4AF9-9D57-99804A07718A}"/>
                </c:ext>
              </c:extLst>
            </c:dLbl>
            <c:dLbl>
              <c:idx val="4"/>
              <c:layout>
                <c:manualLayout>
                  <c:x val="-9.6811132983377082E-2"/>
                  <c:y val="2.318788276465440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44A-4AF9-9D57-99804A0771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(Compras!$E$3,Compras!$E$4,Compras!$E$5,Compras!$E$6,Compras!$E$7)</c:f>
              <c:strCache>
                <c:ptCount val="5"/>
                <c:pt idx="0">
                  <c:v>Comparación de Precios</c:v>
                </c:pt>
                <c:pt idx="1">
                  <c:v>Compras Menores</c:v>
                </c:pt>
                <c:pt idx="2">
                  <c:v>Compras por Debajo del Umbral</c:v>
                </c:pt>
                <c:pt idx="3">
                  <c:v>Licitación Pública Nacional</c:v>
                </c:pt>
                <c:pt idx="4">
                  <c:v>Procesos de Excepción</c:v>
                </c:pt>
              </c:strCache>
            </c:strRef>
          </c:cat>
          <c:val>
            <c:numRef>
              <c:f>(Compras!$F$3,Compras!$F$4,Compras!$F$5,Compras!$F$6,Compras!$F$7)</c:f>
              <c:numCache>
                <c:formatCode>#,##0.00</c:formatCode>
                <c:ptCount val="5"/>
                <c:pt idx="0">
                  <c:v>27728748</c:v>
                </c:pt>
                <c:pt idx="1">
                  <c:v>34996817</c:v>
                </c:pt>
                <c:pt idx="2">
                  <c:v>6867710</c:v>
                </c:pt>
                <c:pt idx="3">
                  <c:v>95453429</c:v>
                </c:pt>
                <c:pt idx="4">
                  <c:v>26639446</c:v>
                </c:pt>
              </c:numCache>
            </c:numRef>
          </c:val>
          <c:extLst>
            <c:ext xmlns:c16="http://schemas.microsoft.com/office/drawing/2014/chart" uri="{C3380CC4-5D6E-409C-BE32-E72D297353CC}">
              <c16:uniqueId val="{0000000A-A44A-4AF9-9D57-99804A07718A}"/>
            </c:ext>
          </c:extLst>
        </c:ser>
        <c:ser>
          <c:idx val="1"/>
          <c:order val="1"/>
          <c:dPt>
            <c:idx val="0"/>
            <c:bubble3D val="0"/>
            <c:spPr>
              <a:solidFill>
                <a:schemeClr val="accent1">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A44A-4AF9-9D57-99804A07718A}"/>
              </c:ext>
            </c:extLst>
          </c:dPt>
          <c:dPt>
            <c:idx val="1"/>
            <c:bubble3D val="0"/>
            <c:spPr>
              <a:solidFill>
                <a:schemeClr val="accent1">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E-A44A-4AF9-9D57-99804A07718A}"/>
              </c:ext>
            </c:extLst>
          </c:dPt>
          <c:dPt>
            <c:idx val="2"/>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A44A-4AF9-9D57-99804A07718A}"/>
              </c:ext>
            </c:extLst>
          </c:dPt>
          <c:dPt>
            <c:idx val="3"/>
            <c:bubble3D val="0"/>
            <c:spPr>
              <a:solidFill>
                <a:schemeClr val="accent1">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2-A44A-4AF9-9D57-99804A07718A}"/>
              </c:ext>
            </c:extLst>
          </c:dPt>
          <c:dPt>
            <c:idx val="4"/>
            <c:bubble3D val="0"/>
            <c:spPr>
              <a:solidFill>
                <a:schemeClr val="accent1">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4-A44A-4AF9-9D57-99804A07718A}"/>
              </c:ext>
            </c:extLst>
          </c:dPt>
          <c:cat>
            <c:strRef>
              <c:f>(Compras!$E$3,Compras!$E$4,Compras!$E$5,Compras!$E$6,Compras!$E$7)</c:f>
              <c:strCache>
                <c:ptCount val="5"/>
                <c:pt idx="0">
                  <c:v>Comparación de Precios</c:v>
                </c:pt>
                <c:pt idx="1">
                  <c:v>Compras Menores</c:v>
                </c:pt>
                <c:pt idx="2">
                  <c:v>Compras por Debajo del Umbral</c:v>
                </c:pt>
                <c:pt idx="3">
                  <c:v>Licitación Pública Nacional</c:v>
                </c:pt>
                <c:pt idx="4">
                  <c:v>Procesos de Excepción</c:v>
                </c:pt>
              </c:strCache>
            </c:strRef>
          </c:cat>
          <c:val>
            <c:numRef>
              <c:f>(Compras!$G$3,Compras!$G$4,Compras!$G$5,Compras!$G$6,Compras!$G$7)</c:f>
              <c:numCache>
                <c:formatCode>0%</c:formatCode>
                <c:ptCount val="5"/>
                <c:pt idx="0">
                  <c:v>0.14465702399469132</c:v>
                </c:pt>
                <c:pt idx="1">
                  <c:v>0.18257352969945925</c:v>
                </c:pt>
                <c:pt idx="2">
                  <c:v>3.5827888452034745E-2</c:v>
                </c:pt>
                <c:pt idx="3">
                  <c:v>0.49796727097915006</c:v>
                </c:pt>
                <c:pt idx="4">
                  <c:v>0.13897428687466465</c:v>
                </c:pt>
              </c:numCache>
            </c:numRef>
          </c:val>
          <c:extLst>
            <c:ext xmlns:c16="http://schemas.microsoft.com/office/drawing/2014/chart" uri="{C3380CC4-5D6E-409C-BE32-E72D297353CC}">
              <c16:uniqueId val="{00000015-A44A-4AF9-9D57-99804A07718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8D-4D5B-83CC-2301BCAF98AB}"/>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8D-4D5B-83CC-2301BCAF98AB}"/>
              </c:ext>
            </c:extLst>
          </c:dPt>
          <c:dPt>
            <c:idx val="2"/>
            <c:bubble3D val="0"/>
            <c:spPr>
              <a:solidFill>
                <a:schemeClr val="accent1">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8D-4D5B-83CC-2301BCAF98AB}"/>
              </c:ext>
            </c:extLst>
          </c:dPt>
          <c:dLbls>
            <c:dLbl>
              <c:idx val="0"/>
              <c:layout>
                <c:manualLayout>
                  <c:x val="2.9724190726159332E-2"/>
                  <c:y val="-0.1199752114319043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8D-4D5B-83CC-2301BCAF98AB}"/>
                </c:ext>
              </c:extLst>
            </c:dLbl>
            <c:dLbl>
              <c:idx val="1"/>
              <c:layout>
                <c:manualLayout>
                  <c:x val="3.4758311461067365E-2"/>
                  <c:y val="-7.486293379994167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8D-4D5B-83CC-2301BCAF98AB}"/>
                </c:ext>
              </c:extLst>
            </c:dLbl>
            <c:dLbl>
              <c:idx val="2"/>
              <c:layout>
                <c:manualLayout>
                  <c:x val="7.1251749781277338E-2"/>
                  <c:y val="-1.150845727617381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28D-4D5B-83CC-2301BCAF98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(Compras!$I$3,Compras!$I$4,Compras!$I$5)</c:f>
              <c:strCache>
                <c:ptCount val="3"/>
                <c:pt idx="0">
                  <c:v>Grande</c:v>
                </c:pt>
                <c:pt idx="1">
                  <c:v>MiPyme</c:v>
                </c:pt>
                <c:pt idx="2">
                  <c:v>Mipyme Mujer</c:v>
                </c:pt>
              </c:strCache>
            </c:strRef>
          </c:cat>
          <c:val>
            <c:numRef>
              <c:f>(Compras!$J$3,Compras!$J$4,Compras!$J$5)</c:f>
              <c:numCache>
                <c:formatCode>#,##0.00</c:formatCode>
                <c:ptCount val="3"/>
                <c:pt idx="0">
                  <c:v>128600800</c:v>
                </c:pt>
                <c:pt idx="1">
                  <c:v>52030641</c:v>
                </c:pt>
                <c:pt idx="2">
                  <c:v>11054709</c:v>
                </c:pt>
              </c:numCache>
            </c:numRef>
          </c:val>
          <c:extLst>
            <c:ext xmlns:c16="http://schemas.microsoft.com/office/drawing/2014/chart" uri="{C3380CC4-5D6E-409C-BE32-E72D297353CC}">
              <c16:uniqueId val="{00000006-E28D-4D5B-83CC-2301BCAF98AB}"/>
            </c:ext>
          </c:extLst>
        </c:ser>
        <c:ser>
          <c:idx val="1"/>
          <c:order val="1"/>
          <c:dPt>
            <c:idx val="0"/>
            <c:bubble3D val="0"/>
            <c:spPr>
              <a:solidFill>
                <a:schemeClr val="accent1">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E28D-4D5B-83CC-2301BCAF98AB}"/>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E28D-4D5B-83CC-2301BCAF98AB}"/>
              </c:ext>
            </c:extLst>
          </c:dPt>
          <c:dPt>
            <c:idx val="2"/>
            <c:bubble3D val="0"/>
            <c:spPr>
              <a:solidFill>
                <a:schemeClr val="accent1">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E28D-4D5B-83CC-2301BCAF98AB}"/>
              </c:ext>
            </c:extLst>
          </c:dPt>
          <c:cat>
            <c:strRef>
              <c:f>(Compras!$I$3,Compras!$I$4,Compras!$I$5)</c:f>
              <c:strCache>
                <c:ptCount val="3"/>
                <c:pt idx="0">
                  <c:v>Grande</c:v>
                </c:pt>
                <c:pt idx="1">
                  <c:v>MiPyme</c:v>
                </c:pt>
                <c:pt idx="2">
                  <c:v>Mipyme Mujer</c:v>
                </c:pt>
              </c:strCache>
            </c:strRef>
          </c:cat>
          <c:val>
            <c:numRef>
              <c:f>(Compras!$K$3,Compras!$K$4,Compras!$K$5)</c:f>
              <c:numCache>
                <c:formatCode>0%</c:formatCode>
                <c:ptCount val="3"/>
                <c:pt idx="0">
                  <c:v>0.67089249797129313</c:v>
                </c:pt>
                <c:pt idx="1">
                  <c:v>0.27143662179035888</c:v>
                </c:pt>
                <c:pt idx="2">
                  <c:v>5.7670880238347946E-2</c:v>
                </c:pt>
              </c:numCache>
            </c:numRef>
          </c:val>
          <c:extLst>
            <c:ext xmlns:c16="http://schemas.microsoft.com/office/drawing/2014/chart" uri="{C3380CC4-5D6E-409C-BE32-E72D297353CC}">
              <c16:uniqueId val="{0000000D-E28D-4D5B-83CC-2301BCAF98A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Concursos publicados por Grupo Ocupacional</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Hoja1!$Q$6</c:f>
              <c:strCache>
                <c:ptCount val="1"/>
                <c:pt idx="0">
                  <c:v>Grupo Ocupacional III</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Hoja1!$R$6</c:f>
              <c:numCache>
                <c:formatCode>General</c:formatCode>
                <c:ptCount val="1"/>
                <c:pt idx="0">
                  <c:v>5</c:v>
                </c:pt>
              </c:numCache>
            </c:numRef>
          </c:val>
          <c:extLst>
            <c:ext xmlns:c16="http://schemas.microsoft.com/office/drawing/2014/chart" uri="{C3380CC4-5D6E-409C-BE32-E72D297353CC}">
              <c16:uniqueId val="{00000000-24CC-4CFC-83EE-13EB4D84311A}"/>
            </c:ext>
          </c:extLst>
        </c:ser>
        <c:ser>
          <c:idx val="1"/>
          <c:order val="1"/>
          <c:tx>
            <c:strRef>
              <c:f>Hoja1!$Q$7</c:f>
              <c:strCache>
                <c:ptCount val="1"/>
                <c:pt idx="0">
                  <c:v> Grupo Ocupacional IV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Hoja1!$R$7</c:f>
              <c:numCache>
                <c:formatCode>General</c:formatCode>
                <c:ptCount val="1"/>
                <c:pt idx="0">
                  <c:v>16</c:v>
                </c:pt>
              </c:numCache>
            </c:numRef>
          </c:val>
          <c:extLst>
            <c:ext xmlns:c16="http://schemas.microsoft.com/office/drawing/2014/chart" uri="{C3380CC4-5D6E-409C-BE32-E72D297353CC}">
              <c16:uniqueId val="{00000001-24CC-4CFC-83EE-13EB4D84311A}"/>
            </c:ext>
          </c:extLst>
        </c:ser>
        <c:ser>
          <c:idx val="2"/>
          <c:order val="2"/>
          <c:tx>
            <c:strRef>
              <c:f>Hoja1!$Q$8</c:f>
              <c:strCache>
                <c:ptCount val="1"/>
                <c:pt idx="0">
                  <c:v> Grupo Ocupacional V </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Hoja1!$R$8</c:f>
              <c:numCache>
                <c:formatCode>General</c:formatCode>
                <c:ptCount val="1"/>
                <c:pt idx="0">
                  <c:v>3</c:v>
                </c:pt>
              </c:numCache>
            </c:numRef>
          </c:val>
          <c:extLst>
            <c:ext xmlns:c16="http://schemas.microsoft.com/office/drawing/2014/chart" uri="{C3380CC4-5D6E-409C-BE32-E72D297353CC}">
              <c16:uniqueId val="{00000002-24CC-4CFC-83EE-13EB4D84311A}"/>
            </c:ext>
          </c:extLst>
        </c:ser>
        <c:dLbls>
          <c:dLblPos val="outEnd"/>
          <c:showLegendKey val="0"/>
          <c:showVal val="1"/>
          <c:showCatName val="0"/>
          <c:showSerName val="0"/>
          <c:showPercent val="0"/>
          <c:showBubbleSize val="0"/>
        </c:dLbls>
        <c:gapWidth val="219"/>
        <c:overlap val="-27"/>
        <c:axId val="1860549695"/>
        <c:axId val="1866171551"/>
      </c:barChart>
      <c:valAx>
        <c:axId val="1866171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549695"/>
        <c:crosses val="autoZero"/>
        <c:crossBetween val="between"/>
      </c:valAx>
      <c:catAx>
        <c:axId val="1860549695"/>
        <c:scaling>
          <c:orientation val="minMax"/>
        </c:scaling>
        <c:delete val="1"/>
        <c:axPos val="b"/>
        <c:majorTickMark val="none"/>
        <c:minorTickMark val="none"/>
        <c:tickLblPos val="nextTo"/>
        <c:crossAx val="18661715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50" normalizeH="0" baseline="0">
                <a:solidFill>
                  <a:sysClr val="windowText" lastClr="000000"/>
                </a:solidFill>
                <a:latin typeface="+mj-lt"/>
                <a:ea typeface="+mj-ea"/>
                <a:cs typeface="+mj-cs"/>
              </a:defRPr>
            </a:pPr>
            <a:r>
              <a:rPr lang="en-US" b="1">
                <a:solidFill>
                  <a:sysClr val="windowText" lastClr="000000"/>
                </a:solidFill>
              </a:rPr>
              <a:t>Personal nuevo ingreso</a:t>
            </a:r>
          </a:p>
        </c:rich>
      </c:tx>
      <c:overlay val="0"/>
      <c:spPr>
        <a:noFill/>
        <a:ln>
          <a:noFill/>
        </a:ln>
        <a:effectLst/>
      </c:spPr>
      <c:txPr>
        <a:bodyPr rot="0" spcFirstLastPara="1" vertOverflow="ellipsis" vert="horz" wrap="square" anchor="ctr" anchorCtr="1"/>
        <a:lstStyle/>
        <a:p>
          <a:pPr>
            <a:defRPr sz="1600" b="1" i="0" u="none" strike="noStrike" kern="1200" cap="none" spc="5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'Ingresos 2023'!$D$95</c:f>
              <c:strCache>
                <c:ptCount val="1"/>
                <c:pt idx="0">
                  <c:v>Grupo Ocupacional I</c:v>
                </c:pt>
              </c:strCache>
            </c:strRef>
          </c:tx>
          <c:spPr>
            <a:solidFill>
              <a:schemeClr val="accent1">
                <a:lumMod val="5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'Ingresos 2023'!$E$95</c:f>
              <c:numCache>
                <c:formatCode>General</c:formatCode>
                <c:ptCount val="1"/>
                <c:pt idx="0">
                  <c:v>7</c:v>
                </c:pt>
              </c:numCache>
            </c:numRef>
          </c:val>
          <c:extLst>
            <c:ext xmlns:c16="http://schemas.microsoft.com/office/drawing/2014/chart" uri="{C3380CC4-5D6E-409C-BE32-E72D297353CC}">
              <c16:uniqueId val="{00000000-86C4-45A6-86BA-A79B57F5568B}"/>
            </c:ext>
          </c:extLst>
        </c:ser>
        <c:ser>
          <c:idx val="1"/>
          <c:order val="1"/>
          <c:tx>
            <c:strRef>
              <c:f>'Ingresos 2023'!$D$96</c:f>
              <c:strCache>
                <c:ptCount val="1"/>
                <c:pt idx="0">
                  <c:v>Grupo Ocupacional II</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'Ingresos 2023'!$E$96</c:f>
              <c:numCache>
                <c:formatCode>General</c:formatCode>
                <c:ptCount val="1"/>
                <c:pt idx="0">
                  <c:v>28</c:v>
                </c:pt>
              </c:numCache>
            </c:numRef>
          </c:val>
          <c:extLst>
            <c:ext xmlns:c16="http://schemas.microsoft.com/office/drawing/2014/chart" uri="{C3380CC4-5D6E-409C-BE32-E72D297353CC}">
              <c16:uniqueId val="{00000001-86C4-45A6-86BA-A79B57F5568B}"/>
            </c:ext>
          </c:extLst>
        </c:ser>
        <c:ser>
          <c:idx val="2"/>
          <c:order val="2"/>
          <c:tx>
            <c:strRef>
              <c:f>'Ingresos 2023'!$D$97</c:f>
              <c:strCache>
                <c:ptCount val="1"/>
                <c:pt idx="0">
                  <c:v>Grupo Ocupacional III</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'Ingresos 2023'!$E$97</c:f>
              <c:numCache>
                <c:formatCode>General</c:formatCode>
                <c:ptCount val="1"/>
                <c:pt idx="0">
                  <c:v>3</c:v>
                </c:pt>
              </c:numCache>
            </c:numRef>
          </c:val>
          <c:extLst>
            <c:ext xmlns:c16="http://schemas.microsoft.com/office/drawing/2014/chart" uri="{C3380CC4-5D6E-409C-BE32-E72D297353CC}">
              <c16:uniqueId val="{00000002-86C4-45A6-86BA-A79B57F5568B}"/>
            </c:ext>
          </c:extLst>
        </c:ser>
        <c:ser>
          <c:idx val="3"/>
          <c:order val="3"/>
          <c:tx>
            <c:strRef>
              <c:f>'Ingresos 2023'!$D$98</c:f>
              <c:strCache>
                <c:ptCount val="1"/>
                <c:pt idx="0">
                  <c:v>Grupo Ocupacional IV</c:v>
                </c:pt>
              </c:strCache>
            </c:strRef>
          </c:tx>
          <c:spPr>
            <a:solidFill>
              <a:schemeClr val="accent1">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'Ingresos 2023'!$E$98</c:f>
              <c:numCache>
                <c:formatCode>General</c:formatCode>
                <c:ptCount val="1"/>
                <c:pt idx="0">
                  <c:v>20</c:v>
                </c:pt>
              </c:numCache>
            </c:numRef>
          </c:val>
          <c:extLst>
            <c:ext xmlns:c16="http://schemas.microsoft.com/office/drawing/2014/chart" uri="{C3380CC4-5D6E-409C-BE32-E72D297353CC}">
              <c16:uniqueId val="{00000003-86C4-45A6-86BA-A79B57F5568B}"/>
            </c:ext>
          </c:extLst>
        </c:ser>
        <c:ser>
          <c:idx val="4"/>
          <c:order val="4"/>
          <c:tx>
            <c:strRef>
              <c:f>'Ingresos 2023'!$D$99</c:f>
              <c:strCache>
                <c:ptCount val="1"/>
                <c:pt idx="0">
                  <c:v>Grupo Ocupacional V</c:v>
                </c:pt>
              </c:strCache>
            </c:strRef>
          </c:tx>
          <c:spPr>
            <a:solidFill>
              <a:schemeClr val="accent3">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'Ingresos 2023'!$E$99</c:f>
              <c:numCache>
                <c:formatCode>General</c:formatCode>
                <c:ptCount val="1"/>
                <c:pt idx="0">
                  <c:v>2</c:v>
                </c:pt>
              </c:numCache>
            </c:numRef>
          </c:val>
          <c:extLst>
            <c:ext xmlns:c16="http://schemas.microsoft.com/office/drawing/2014/chart" uri="{C3380CC4-5D6E-409C-BE32-E72D297353CC}">
              <c16:uniqueId val="{00000004-86C4-45A6-86BA-A79B57F5568B}"/>
            </c:ext>
          </c:extLst>
        </c:ser>
        <c:ser>
          <c:idx val="5"/>
          <c:order val="5"/>
          <c:tx>
            <c:strRef>
              <c:f>'Ingresos 2023'!$D$100</c:f>
              <c:strCache>
                <c:ptCount val="1"/>
                <c:pt idx="0">
                  <c:v>Personal de Confianza</c:v>
                </c:pt>
              </c:strCache>
            </c:strRef>
          </c:tx>
          <c:spPr>
            <a:solidFill>
              <a:schemeClr val="accent5">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'Ingresos 2023'!$E$100</c:f>
              <c:numCache>
                <c:formatCode>General</c:formatCode>
                <c:ptCount val="1"/>
                <c:pt idx="0">
                  <c:v>2</c:v>
                </c:pt>
              </c:numCache>
            </c:numRef>
          </c:val>
          <c:extLst>
            <c:ext xmlns:c16="http://schemas.microsoft.com/office/drawing/2014/chart" uri="{C3380CC4-5D6E-409C-BE32-E72D297353CC}">
              <c16:uniqueId val="{00000005-86C4-45A6-86BA-A79B57F5568B}"/>
            </c:ext>
          </c:extLst>
        </c:ser>
        <c:dLbls>
          <c:dLblPos val="inEnd"/>
          <c:showLegendKey val="0"/>
          <c:showVal val="1"/>
          <c:showCatName val="0"/>
          <c:showSerName val="0"/>
          <c:showPercent val="0"/>
          <c:showBubbleSize val="0"/>
        </c:dLbls>
        <c:gapWidth val="80"/>
        <c:overlap val="25"/>
        <c:axId val="1987962879"/>
        <c:axId val="1858661407"/>
      </c:barChart>
      <c:catAx>
        <c:axId val="1987962879"/>
        <c:scaling>
          <c:orientation val="minMax"/>
        </c:scaling>
        <c:delete val="0"/>
        <c:axPos val="b"/>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858661407"/>
        <c:crosses val="autoZero"/>
        <c:auto val="1"/>
        <c:lblAlgn val="ctr"/>
        <c:lblOffset val="100"/>
        <c:noMultiLvlLbl val="0"/>
      </c:catAx>
      <c:valAx>
        <c:axId val="185866140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987962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Salidas de</a:t>
            </a:r>
            <a:r>
              <a:rPr lang="en-US" baseline="0"/>
              <a:t> personal</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A6F-4876-AF2D-0039F44A481F}"/>
              </c:ext>
            </c:extLst>
          </c:dPt>
          <c:dPt>
            <c:idx val="1"/>
            <c:invertIfNegative val="0"/>
            <c:bubble3D val="0"/>
            <c:spPr>
              <a:solidFill>
                <a:schemeClr val="bg1">
                  <a:lumMod val="6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A6F-4876-AF2D-0039F44A481F}"/>
              </c:ext>
            </c:extLst>
          </c:dPt>
          <c:dPt>
            <c:idx val="2"/>
            <c:invertIfNegative val="0"/>
            <c:bubble3D val="0"/>
            <c:spPr>
              <a:solidFill>
                <a:schemeClr val="bg1">
                  <a:lumMod val="8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A6F-4876-AF2D-0039F44A481F}"/>
              </c:ext>
            </c:extLst>
          </c:dPt>
          <c:dPt>
            <c:idx val="3"/>
            <c:invertIfNegative val="0"/>
            <c:bubble3D val="0"/>
            <c:spPr>
              <a:solidFill>
                <a:schemeClr val="accent1">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A6F-4876-AF2D-0039F44A481F}"/>
              </c:ext>
            </c:extLst>
          </c:dPt>
          <c:dPt>
            <c:idx val="4"/>
            <c:invertIfNegative val="0"/>
            <c:bubble3D val="0"/>
            <c:spPr>
              <a:solidFill>
                <a:schemeClr val="accent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A6F-4876-AF2D-0039F44A481F}"/>
              </c:ext>
            </c:extLst>
          </c:dPt>
          <c:dPt>
            <c:idx val="5"/>
            <c:invertIfNegative val="0"/>
            <c:bubble3D val="0"/>
            <c:spPr>
              <a:solidFill>
                <a:schemeClr val="accent1">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6A6F-4876-AF2D-0039F44A481F}"/>
              </c:ext>
            </c:extLst>
          </c:dPt>
          <c:dPt>
            <c:idx val="7"/>
            <c:invertIfNegative val="0"/>
            <c:bubble3D val="0"/>
            <c:spPr>
              <a:solidFill>
                <a:schemeClr val="accent1">
                  <a:lumMod val="20000"/>
                  <a:lumOff val="8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6A6F-4876-AF2D-0039F44A481F}"/>
              </c:ext>
            </c:extLst>
          </c:dPt>
          <c:dPt>
            <c:idx val="8"/>
            <c:invertIfNegative val="0"/>
            <c:bubble3D val="0"/>
            <c:spPr>
              <a:solidFill>
                <a:schemeClr val="accent1">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6A6F-4876-AF2D-0039F44A481F}"/>
              </c:ext>
            </c:extLst>
          </c:dPt>
          <c:dPt>
            <c:idx val="9"/>
            <c:invertIfNegative val="0"/>
            <c:bubble3D val="0"/>
            <c:spPr>
              <a:solidFill>
                <a:schemeClr val="accent1">
                  <a:lumMod val="20000"/>
                  <a:lumOff val="8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6A6F-4876-AF2D-0039F44A481F}"/>
              </c:ext>
            </c:extLst>
          </c:dPt>
          <c:dPt>
            <c:idx val="10"/>
            <c:invertIfNegative val="0"/>
            <c:bubble3D val="0"/>
            <c:spPr>
              <a:solidFill>
                <a:schemeClr val="bg2">
                  <a:lumMod val="9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6A6F-4876-AF2D-0039F44A48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'Salidas 2023'!$H$44:$H$54</c:f>
              <c:strCache>
                <c:ptCount val="11"/>
                <c:pt idx="0">
                  <c:v>Comunicaciones </c:v>
                </c:pt>
                <c:pt idx="1">
                  <c:v>Control y Análisis de las Operaciones</c:v>
                </c:pt>
                <c:pt idx="2">
                  <c:v>Fiscalización Interna</c:v>
                </c:pt>
                <c:pt idx="3">
                  <c:v>Administrativa</c:v>
                </c:pt>
                <c:pt idx="4">
                  <c:v>Fiscalización Externa</c:v>
                </c:pt>
                <c:pt idx="5">
                  <c:v>Planificación y Desarrollo</c:v>
                </c:pt>
                <c:pt idx="6">
                  <c:v>Recursos Humanos</c:v>
                </c:pt>
                <c:pt idx="7">
                  <c:v>Servicios</c:v>
                </c:pt>
                <c:pt idx="8">
                  <c:v>DTIC</c:v>
                </c:pt>
                <c:pt idx="9">
                  <c:v>Financiera</c:v>
                </c:pt>
                <c:pt idx="10">
                  <c:v>Juridica</c:v>
                </c:pt>
              </c:strCache>
            </c:strRef>
          </c:cat>
          <c:val>
            <c:numRef>
              <c:f>'Salidas 2023'!$I$44:$I$54</c:f>
              <c:numCache>
                <c:formatCode>General</c:formatCode>
                <c:ptCount val="11"/>
                <c:pt idx="0">
                  <c:v>1</c:v>
                </c:pt>
                <c:pt idx="1">
                  <c:v>1</c:v>
                </c:pt>
                <c:pt idx="2">
                  <c:v>1</c:v>
                </c:pt>
                <c:pt idx="3">
                  <c:v>5</c:v>
                </c:pt>
                <c:pt idx="4">
                  <c:v>4</c:v>
                </c:pt>
                <c:pt idx="5">
                  <c:v>2</c:v>
                </c:pt>
                <c:pt idx="6">
                  <c:v>2</c:v>
                </c:pt>
                <c:pt idx="7">
                  <c:v>6</c:v>
                </c:pt>
                <c:pt idx="8">
                  <c:v>3</c:v>
                </c:pt>
                <c:pt idx="9">
                  <c:v>3</c:v>
                </c:pt>
                <c:pt idx="10">
                  <c:v>4</c:v>
                </c:pt>
              </c:numCache>
            </c:numRef>
          </c:val>
          <c:extLst>
            <c:ext xmlns:c16="http://schemas.microsoft.com/office/drawing/2014/chart" uri="{C3380CC4-5D6E-409C-BE32-E72D297353CC}">
              <c16:uniqueId val="{00000014-6A6F-4876-AF2D-0039F44A481F}"/>
            </c:ext>
          </c:extLst>
        </c:ser>
        <c:dLbls>
          <c:dLblPos val="outEnd"/>
          <c:showLegendKey val="0"/>
          <c:showVal val="1"/>
          <c:showCatName val="0"/>
          <c:showSerName val="0"/>
          <c:showPercent val="0"/>
          <c:showBubbleSize val="0"/>
        </c:dLbls>
        <c:gapWidth val="100"/>
        <c:overlap val="-24"/>
        <c:axId val="1561793087"/>
        <c:axId val="744097279"/>
      </c:barChart>
      <c:catAx>
        <c:axId val="156179308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97279"/>
        <c:crosses val="autoZero"/>
        <c:auto val="1"/>
        <c:lblAlgn val="ctr"/>
        <c:lblOffset val="100"/>
        <c:noMultiLvlLbl val="0"/>
      </c:catAx>
      <c:valAx>
        <c:axId val="744097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1793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06313685229322"/>
          <c:y val="0.23630979951035533"/>
          <c:w val="0.82289087787059356"/>
          <c:h val="0.57435524179387076"/>
        </c:manualLayout>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Pt>
            <c:idx val="0"/>
            <c:invertIfNegative val="0"/>
            <c:bubble3D val="0"/>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sp3d/>
            </c:spPr>
            <c:extLst>
              <c:ext xmlns:c16="http://schemas.microsoft.com/office/drawing/2014/chart" uri="{C3380CC4-5D6E-409C-BE32-E72D297353CC}">
                <c16:uniqueId val="{00000001-6023-44EE-B59A-9B88787A2AC9}"/>
              </c:ext>
            </c:extLst>
          </c:dPt>
          <c:dPt>
            <c:idx val="1"/>
            <c:invertIfNegative val="0"/>
            <c:bubble3D val="0"/>
            <c:spPr>
              <a:solidFill>
                <a:schemeClr val="bg1">
                  <a:lumMod val="50000"/>
                </a:schemeClr>
              </a:solidFill>
              <a:ln>
                <a:noFill/>
              </a:ln>
              <a:effectLst/>
              <a:sp3d/>
            </c:spPr>
            <c:extLst>
              <c:ext xmlns:c16="http://schemas.microsoft.com/office/drawing/2014/chart" uri="{C3380CC4-5D6E-409C-BE32-E72D297353CC}">
                <c16:uniqueId val="{00000003-6023-44EE-B59A-9B88787A2AC9}"/>
              </c:ext>
            </c:extLst>
          </c:dPt>
          <c:dLbls>
            <c:dLbl>
              <c:idx val="0"/>
              <c:layout>
                <c:manualLayout>
                  <c:x val="-0.16087579993512049"/>
                  <c:y val="-6.2455233399563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23-44EE-B59A-9B88787A2AC9}"/>
                </c:ext>
              </c:extLst>
            </c:dLbl>
            <c:dLbl>
              <c:idx val="1"/>
              <c:layout>
                <c:manualLayout>
                  <c:x val="7.8392904538617983E-2"/>
                  <c:y val="-9.3757818824048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23-44EE-B59A-9B88787A2A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'Segundo Trimestre'!$B$844:$B$845</c:f>
              <c:strCache>
                <c:ptCount val="2"/>
                <c:pt idx="0">
                  <c:v>516  Competencias Programadas año 2022</c:v>
                </c:pt>
                <c:pt idx="1">
                  <c:v>444  Competencias dotadas hasta la fecha</c:v>
                </c:pt>
              </c:strCache>
            </c:strRef>
          </c:cat>
          <c:val>
            <c:numRef>
              <c:f>'Segundo Trimestre'!$C$844:$C$845</c:f>
              <c:numCache>
                <c:formatCode>0.00%</c:formatCode>
                <c:ptCount val="2"/>
                <c:pt idx="0" formatCode="0%">
                  <c:v>1</c:v>
                </c:pt>
                <c:pt idx="1">
                  <c:v>0.86040000000000005</c:v>
                </c:pt>
              </c:numCache>
            </c:numRef>
          </c:val>
          <c:extLst>
            <c:ext xmlns:c16="http://schemas.microsoft.com/office/drawing/2014/chart" uri="{C3380CC4-5D6E-409C-BE32-E72D297353CC}">
              <c16:uniqueId val="{00000004-6023-44EE-B59A-9B88787A2AC9}"/>
            </c:ext>
          </c:extLst>
        </c:ser>
        <c:dLbls>
          <c:showLegendKey val="0"/>
          <c:showVal val="1"/>
          <c:showCatName val="0"/>
          <c:showSerName val="0"/>
          <c:showPercent val="0"/>
          <c:showBubbleSize val="0"/>
        </c:dLbls>
        <c:gapWidth val="150"/>
        <c:shape val="box"/>
        <c:axId val="1788105536"/>
        <c:axId val="1732922832"/>
        <c:axId val="0"/>
      </c:bar3DChart>
      <c:catAx>
        <c:axId val="17881055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Programa de Capacitación </a:t>
                </a:r>
              </a:p>
              <a:p>
                <a:pPr>
                  <a:defRPr sz="1000">
                    <a:latin typeface="Times New Roman" panose="02020603050405020304" pitchFamily="18" charset="0"/>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y Adiestramiento 2023</a:t>
                </a:r>
              </a:p>
            </c:rich>
          </c:tx>
          <c:layout>
            <c:manualLayout>
              <c:xMode val="edge"/>
              <c:yMode val="edge"/>
              <c:x val="0.39982515493548104"/>
              <c:y val="5.296208696346416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32922832"/>
        <c:crosses val="autoZero"/>
        <c:auto val="1"/>
        <c:lblAlgn val="ctr"/>
        <c:lblOffset val="100"/>
        <c:noMultiLvlLbl val="0"/>
      </c:catAx>
      <c:valAx>
        <c:axId val="173292283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88105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11E6E-5391-4847-8028-115B9112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124</Pages>
  <Words>25153</Words>
  <Characters>143375</Characters>
  <Application>Microsoft Office Word</Application>
  <DocSecurity>0</DocSecurity>
  <Lines>1194</Lines>
  <Paragraphs>336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Glennys Melo</cp:lastModifiedBy>
  <cp:revision>751</cp:revision>
  <cp:lastPrinted>2023-07-17T20:17:00Z</cp:lastPrinted>
  <dcterms:created xsi:type="dcterms:W3CDTF">2023-07-18T15:24:00Z</dcterms:created>
  <dcterms:modified xsi:type="dcterms:W3CDTF">2023-12-29T14:53:00Z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30e65d76fee632dcce088e906643f18aa0f991ad31b2c128c40477be8fca8ddb</vt:lpwstr>
  </property>
</Properties>
</file>