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14A924" w14:textId="54B8854E" w:rsidR="008D7F4E" w:rsidRPr="002B4451" w:rsidRDefault="00DF0B54" w:rsidP="003B4B75">
      <w:pPr>
        <w:ind w:left="-270"/>
        <w:rPr>
          <w:lang w:val="es-DO"/>
        </w:rPr>
      </w:pPr>
      <w:bookmarkStart w:id="0" w:name="_Hlk139896011"/>
      <w:bookmarkEnd w:id="0"/>
      <w:r w:rsidRPr="002B4451">
        <w:rPr>
          <w:noProof/>
          <w:lang w:val="es-DO" w:eastAsia="es-DO"/>
        </w:rPr>
        <w:drawing>
          <wp:anchor distT="0" distB="0" distL="114300" distR="114300" simplePos="0" relativeHeight="251656192" behindDoc="0" locked="0" layoutInCell="1" allowOverlap="1" wp14:anchorId="3F0A51DA" wp14:editId="6572E499">
            <wp:simplePos x="0" y="0"/>
            <wp:positionH relativeFrom="margin">
              <wp:align>center</wp:align>
            </wp:positionH>
            <wp:positionV relativeFrom="paragraph">
              <wp:posOffset>208280</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2B4451" w:rsidRDefault="008D7F4E" w:rsidP="003B4B75">
      <w:pPr>
        <w:ind w:left="-270"/>
        <w:rPr>
          <w:lang w:val="es-DO"/>
        </w:rPr>
      </w:pPr>
    </w:p>
    <w:p w14:paraId="1AC5E2C3" w14:textId="77777777" w:rsidR="008D7F4E" w:rsidRPr="002B4451" w:rsidRDefault="008D7F4E" w:rsidP="003B4B75">
      <w:pPr>
        <w:ind w:left="-270"/>
        <w:rPr>
          <w:lang w:val="es-DO"/>
        </w:rPr>
      </w:pPr>
    </w:p>
    <w:p w14:paraId="34990FAF" w14:textId="52B5DA41" w:rsidR="008D7F4E" w:rsidRPr="002B4451" w:rsidRDefault="008D7F4E" w:rsidP="003B4B75">
      <w:pPr>
        <w:ind w:left="-270"/>
        <w:rPr>
          <w:lang w:val="es-DO"/>
        </w:rPr>
      </w:pPr>
      <w:bookmarkStart w:id="1" w:name="_Hlk86404256"/>
      <w:bookmarkEnd w:id="1"/>
    </w:p>
    <w:p w14:paraId="6EFB72EE" w14:textId="272B2AD6" w:rsidR="008D7F4E" w:rsidRPr="002B4451" w:rsidRDefault="008D7F4E" w:rsidP="003B4B75">
      <w:pPr>
        <w:ind w:left="-270"/>
        <w:rPr>
          <w:lang w:val="es-DO"/>
        </w:rPr>
      </w:pPr>
    </w:p>
    <w:p w14:paraId="3F7503CE" w14:textId="172B5CFE" w:rsidR="008D7F4E" w:rsidRPr="002B4451" w:rsidRDefault="008D7F4E" w:rsidP="003B4B75">
      <w:pPr>
        <w:ind w:left="-270"/>
        <w:rPr>
          <w:lang w:val="es-DO"/>
        </w:rPr>
      </w:pPr>
    </w:p>
    <w:p w14:paraId="071FCCAE" w14:textId="759B330B" w:rsidR="008D7F4E" w:rsidRPr="002B4451" w:rsidRDefault="00A63A00" w:rsidP="003B4B75">
      <w:pPr>
        <w:ind w:left="-270"/>
        <w:rPr>
          <w:lang w:val="es-DO"/>
        </w:rPr>
      </w:pPr>
      <w:r w:rsidRPr="002B4451">
        <w:rPr>
          <w:noProof/>
          <w:lang w:val="es-DO" w:eastAsia="es-DO"/>
        </w:rPr>
        <mc:AlternateContent>
          <mc:Choice Requires="wps">
            <w:drawing>
              <wp:anchor distT="0" distB="0" distL="114300" distR="114300" simplePos="0" relativeHeight="251660288" behindDoc="0" locked="0" layoutInCell="1" allowOverlap="1" wp14:anchorId="49B1C421" wp14:editId="6EF2BCF5">
                <wp:simplePos x="0" y="0"/>
                <wp:positionH relativeFrom="margin">
                  <wp:align>center</wp:align>
                </wp:positionH>
                <wp:positionV relativeFrom="paragraph">
                  <wp:posOffset>11430</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954F48" w:rsidRPr="005C548C" w:rsidRDefault="00954F48" w:rsidP="008D7F4E">
                            <w:pPr>
                              <w:spacing w:before="20"/>
                              <w:ind w:left="14"/>
                              <w:rPr>
                                <w:rFonts w:ascii="Times New Roman" w:hAnsi="Times New Roman" w:cs="Times New Roman"/>
                                <w:b/>
                                <w:bCs/>
                                <w:color w:val="D0B787"/>
                                <w:spacing w:val="9"/>
                                <w:kern w:val="24"/>
                                <w:sz w:val="20"/>
                                <w:szCs w:val="20"/>
                              </w:rPr>
                            </w:pPr>
                            <w:bookmarkStart w:id="2" w:name="_Hlk138252843"/>
                            <w:bookmarkEnd w:id="2"/>
                            <w:r w:rsidRPr="005C548C">
                              <w:rPr>
                                <w:rFonts w:ascii="Times New Roman" w:hAnsi="Times New Roman" w:cs="Times New Roman"/>
                                <w:b/>
                                <w:bCs/>
                                <w:color w:val="D0B787"/>
                                <w:spacing w:val="9"/>
                                <w:kern w:val="24"/>
                                <w:sz w:val="20"/>
                                <w:szCs w:val="20"/>
                              </w:rPr>
                              <w:t>REPÚBLICA</w:t>
                            </w:r>
                            <w:r w:rsidRPr="005C548C">
                              <w:rPr>
                                <w:rFonts w:ascii="Times New Roman" w:hAnsi="Times New Roman" w:cs="Times New Roman"/>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left:0;text-align:left;margin-left:0;margin-top:.9pt;width:148.4pt;height:13.9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" filled="f" stroked="f">
                <v:textbox inset="0,1pt,0,0">
                  <w:txbxContent>
                    <w:p w14:paraId="65FDDD46" w14:textId="77777777" w:rsidR="00954F48" w:rsidRPr="005C548C" w:rsidRDefault="00954F48" w:rsidP="008D7F4E">
                      <w:pPr>
                        <w:spacing w:before="20"/>
                        <w:ind w:left="14"/>
                        <w:rPr>
                          <w:rFonts w:ascii="Times New Roman" w:hAnsi="Times New Roman" w:cs="Times New Roman"/>
                          <w:b/>
                          <w:bCs/>
                          <w:color w:val="D0B787"/>
                          <w:spacing w:val="9"/>
                          <w:kern w:val="24"/>
                          <w:sz w:val="20"/>
                          <w:szCs w:val="20"/>
                        </w:rPr>
                      </w:pPr>
                      <w:bookmarkStart w:id="3" w:name="_Hlk138252843"/>
                      <w:bookmarkEnd w:id="3"/>
                      <w:r w:rsidRPr="005C548C">
                        <w:rPr>
                          <w:rFonts w:ascii="Times New Roman" w:hAnsi="Times New Roman" w:cs="Times New Roman"/>
                          <w:b/>
                          <w:bCs/>
                          <w:color w:val="D0B787"/>
                          <w:spacing w:val="9"/>
                          <w:kern w:val="24"/>
                          <w:sz w:val="20"/>
                          <w:szCs w:val="20"/>
                        </w:rPr>
                        <w:t>REPÚBLICA</w:t>
                      </w:r>
                      <w:r w:rsidRPr="005C548C">
                        <w:rPr>
                          <w:rFonts w:ascii="Times New Roman" w:hAnsi="Times New Roman" w:cs="Times New Roman"/>
                          <w:b/>
                          <w:bCs/>
                          <w:color w:val="D0B787"/>
                          <w:spacing w:val="11"/>
                          <w:kern w:val="24"/>
                          <w:sz w:val="20"/>
                          <w:szCs w:val="20"/>
                        </w:rPr>
                        <w:t xml:space="preserve"> DOMINICANA</w:t>
                      </w:r>
                    </w:p>
                  </w:txbxContent>
                </v:textbox>
                <w10:wrap anchorx="margin"/>
              </v:shape>
            </w:pict>
          </mc:Fallback>
        </mc:AlternateContent>
      </w:r>
    </w:p>
    <w:p w14:paraId="69FBF6B1" w14:textId="7ADAC71B" w:rsidR="008D7F4E" w:rsidRPr="002B4451" w:rsidRDefault="008D7F4E" w:rsidP="003B4B75">
      <w:pPr>
        <w:ind w:left="-270"/>
        <w:rPr>
          <w:lang w:val="es-DO"/>
        </w:rPr>
      </w:pPr>
    </w:p>
    <w:p w14:paraId="0233C915" w14:textId="77777777" w:rsidR="008D7F4E" w:rsidRPr="002B4451" w:rsidRDefault="008D7F4E" w:rsidP="003B4B75">
      <w:pPr>
        <w:ind w:left="-270"/>
        <w:rPr>
          <w:lang w:val="es-DO"/>
        </w:rPr>
      </w:pPr>
    </w:p>
    <w:p w14:paraId="274DCED8" w14:textId="5B1DDD30" w:rsidR="004F2DD5" w:rsidRPr="003A47C9" w:rsidRDefault="00115AE7" w:rsidP="003B4B75">
      <w:pPr>
        <w:ind w:left="-270"/>
        <w:rPr>
          <w:rFonts w:ascii="Times New Roman" w:hAnsi="Times New Roman"/>
        </w:rPr>
      </w:pPr>
      <w:r>
        <w:rPr>
          <w:noProof/>
          <w:lang w:val="es-DO" w:eastAsia="es-DO"/>
        </w:rPr>
        <mc:AlternateContent>
          <mc:Choice Requires="wpg">
            <w:drawing>
              <wp:anchor distT="0" distB="0" distL="114300" distR="114300" simplePos="0" relativeHeight="251683840" behindDoc="1" locked="0" layoutInCell="1" allowOverlap="1" wp14:anchorId="7F7330D2" wp14:editId="2618F6EA">
                <wp:simplePos x="0" y="0"/>
                <wp:positionH relativeFrom="column">
                  <wp:posOffset>-391160</wp:posOffset>
                </wp:positionH>
                <wp:positionV relativeFrom="paragraph">
                  <wp:posOffset>4639945</wp:posOffset>
                </wp:positionV>
                <wp:extent cx="2267585" cy="1005840"/>
                <wp:effectExtent l="0" t="0" r="0" b="3810"/>
                <wp:wrapNone/>
                <wp:docPr id="11" name="Group 11"/>
                <wp:cNvGraphicFramePr/>
                <a:graphic xmlns:a="http://schemas.openxmlformats.org/drawingml/2006/main">
                  <a:graphicData uri="http://schemas.microsoft.com/office/word/2010/wordprocessingGroup">
                    <wpg:wgp>
                      <wpg:cNvGrpSpPr/>
                      <wpg:grpSpPr>
                        <a:xfrm>
                          <a:off x="0" y="0"/>
                          <a:ext cx="2267585" cy="1005840"/>
                          <a:chOff x="0" y="0"/>
                          <a:chExt cx="2267585" cy="1005840"/>
                        </a:xfrm>
                      </wpg:grpSpPr>
                      <wps:wsp>
                        <wps:cNvPr id="34" name="Text Box 34"/>
                        <wps:cNvSpPr txBox="1">
                          <a:spLocks/>
                        </wps:cNvSpPr>
                        <wps:spPr>
                          <a:xfrm>
                            <a:off x="0" y="600075"/>
                            <a:ext cx="2267585" cy="371475"/>
                          </a:xfrm>
                          <a:prstGeom prst="rect">
                            <a:avLst/>
                          </a:prstGeom>
                        </wps:spPr>
                        <wps:txbx>
                          <w:txbxContent>
                            <w:p w14:paraId="043402B9" w14:textId="77777777" w:rsidR="00954F48" w:rsidRPr="003A00CC" w:rsidRDefault="00954F48" w:rsidP="004F2DD5">
                              <w:pPr>
                                <w:pStyle w:val="NoSpacing"/>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A591A2B" w14:textId="77777777" w:rsidR="00954F48" w:rsidRDefault="00954F48" w:rsidP="004F2DD5">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wps:txbx>
                        <wps:bodyPr vert="horz" wrap="square" lIns="0" tIns="15240" rIns="0" bIns="0" rtlCol="0">
                          <a:noAutofit/>
                        </wps:bodyPr>
                      </wps:wsp>
                      <wpg:grpSp>
                        <wpg:cNvPr id="10" name="Group 10"/>
                        <wpg:cNvGrpSpPr/>
                        <wpg:grpSpPr>
                          <a:xfrm>
                            <a:off x="0" y="0"/>
                            <a:ext cx="612775" cy="1005840"/>
                            <a:chOff x="0" y="0"/>
                            <a:chExt cx="612775" cy="1005840"/>
                          </a:xfrm>
                        </wpg:grpSpPr>
                        <wps:wsp>
                          <wps:cNvPr id="33" name="Freeform: Shape 33"/>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5" name="Picture 35"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anchor>
            </w:drawing>
          </mc:Choice>
          <mc:Fallback>
            <w:pict>
              <v:group w14:anchorId="7F7330D2" id="Group 11" o:spid="_x0000_s1027" style="position:absolute;left:0;text-align:left;margin-left:-30.8pt;margin-top:365.35pt;width:178.55pt;height:79.2pt;z-index:-251632640" coordsize="226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">
                <v:shape id="Text Box 34" o:spid="_x0000_s1028" type="#_x0000_t202" style="position:absolute;top:6000;width:226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" filled="f" stroked="f">
                  <v:textbox inset="0,1.2pt,0,0">
                    <w:txbxContent>
                      <w:p w14:paraId="043402B9" w14:textId="77777777" w:rsidR="00954F48" w:rsidRPr="003A00CC" w:rsidRDefault="00954F48" w:rsidP="004F2DD5">
                        <w:pPr>
                          <w:pStyle w:val="NoSpacing"/>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A591A2B" w14:textId="77777777" w:rsidR="00954F48" w:rsidRDefault="00954F48" w:rsidP="004F2DD5">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v:textbox>
                </v:shape>
                <v:group id="Group 10" o:spid="_x0000_s1029"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Shape 33" o:spid="_x0000_s1030"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 o:spid="_x0000_s1031"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">
                    <v:imagedata r:id="rId10" o:title="Icon&#10;&#10;Description automatically generated"/>
                  </v:shape>
                </v:group>
              </v:group>
            </w:pict>
          </mc:Fallback>
        </mc:AlternateContent>
      </w:r>
      <w:r w:rsidR="003B4B75">
        <w:rPr>
          <w:rFonts w:ascii="Times New Roman" w:hAnsi="Times New Roman" w:cs="Times New Roman"/>
          <w:noProof/>
          <w:color w:val="D8B888"/>
          <w:sz w:val="24"/>
          <w:szCs w:val="24"/>
          <w:lang w:val="es-DO"/>
        </w:rPr>
        <w:drawing>
          <wp:anchor distT="0" distB="0" distL="114300" distR="114300" simplePos="0" relativeHeight="251714560" behindDoc="1" locked="0" layoutInCell="1" allowOverlap="1" wp14:anchorId="0E919263" wp14:editId="2433ABDA">
            <wp:simplePos x="0" y="0"/>
            <wp:positionH relativeFrom="column">
              <wp:posOffset>3876675</wp:posOffset>
            </wp:positionH>
            <wp:positionV relativeFrom="paragraph">
              <wp:posOffset>4787900</wp:posOffset>
            </wp:positionV>
            <wp:extent cx="1667882" cy="740664"/>
            <wp:effectExtent l="0" t="0" r="8890" b="2540"/>
            <wp:wrapNone/>
            <wp:docPr id="24" name="Picture 24" descr="A picture containing text, font, businesscard,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picture containing text, font, businesscard, graphics&#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67882" cy="740664"/>
                    </a:xfrm>
                    <a:prstGeom prst="rect">
                      <a:avLst/>
                    </a:prstGeom>
                  </pic:spPr>
                </pic:pic>
              </a:graphicData>
            </a:graphic>
            <wp14:sizeRelH relativeFrom="margin">
              <wp14:pctWidth>0</wp14:pctWidth>
            </wp14:sizeRelH>
            <wp14:sizeRelV relativeFrom="margin">
              <wp14:pctHeight>0</wp14:pctHeight>
            </wp14:sizeRelV>
          </wp:anchor>
        </w:drawing>
      </w:r>
      <w:r w:rsidR="003B4B75" w:rsidRPr="002B4451">
        <w:rPr>
          <w:noProof/>
          <w:lang w:val="es-DO" w:eastAsia="es-DO"/>
        </w:rPr>
        <mc:AlternateContent>
          <mc:Choice Requires="wps">
            <w:drawing>
              <wp:anchor distT="0" distB="0" distL="114300" distR="114300" simplePos="0" relativeHeight="251659264" behindDoc="0" locked="0" layoutInCell="1" allowOverlap="1" wp14:anchorId="6B2EB822" wp14:editId="7DC7868C">
                <wp:simplePos x="0" y="0"/>
                <wp:positionH relativeFrom="column">
                  <wp:posOffset>1964055</wp:posOffset>
                </wp:positionH>
                <wp:positionV relativeFrom="paragraph">
                  <wp:posOffset>2317115</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70E5556C" w:rsidR="00954F48" w:rsidRPr="00F36012" w:rsidRDefault="00954F48" w:rsidP="008D7F4E">
                            <w:pPr>
                              <w:spacing w:before="20"/>
                              <w:ind w:left="14"/>
                              <w:rPr>
                                <w:rFonts w:ascii="Times New Roman" w:hAnsi="Times New Roman" w:cs="Times New Roman"/>
                                <w:b/>
                                <w:bCs/>
                                <w:color w:val="D5B788"/>
                                <w:spacing w:val="74"/>
                                <w:kern w:val="24"/>
                                <w:sz w:val="28"/>
                                <w:szCs w:val="28"/>
                              </w:rPr>
                            </w:pPr>
                            <w:r w:rsidRPr="00F36012">
                              <w:rPr>
                                <w:rFonts w:ascii="Times New Roman" w:hAnsi="Times New Roman" w:cs="Times New Roman"/>
                                <w:b/>
                                <w:bCs/>
                                <w:color w:val="D5B788"/>
                                <w:spacing w:val="74"/>
                                <w:kern w:val="24"/>
                                <w:sz w:val="28"/>
                                <w:szCs w:val="28"/>
                              </w:rPr>
                              <w:t>AÑ</w:t>
                            </w:r>
                            <w:r w:rsidRPr="00F36012">
                              <w:rPr>
                                <w:rFonts w:ascii="Times New Roman" w:hAnsi="Times New Roman" w:cs="Times New Roman"/>
                                <w:b/>
                                <w:bCs/>
                                <w:color w:val="D5B788"/>
                                <w:spacing w:val="37"/>
                                <w:kern w:val="24"/>
                                <w:sz w:val="28"/>
                                <w:szCs w:val="28"/>
                              </w:rPr>
                              <w:t>O</w:t>
                            </w:r>
                            <w:r w:rsidRPr="00F36012">
                              <w:rPr>
                                <w:rFonts w:ascii="Times New Roman" w:hAnsi="Times New Roman" w:cs="Times New Roman"/>
                                <w:b/>
                                <w:bCs/>
                                <w:color w:val="D5B788"/>
                                <w:spacing w:val="74"/>
                                <w:kern w:val="24"/>
                                <w:sz w:val="28"/>
                                <w:szCs w:val="28"/>
                              </w:rPr>
                              <w:t xml:space="preserve"> </w:t>
                            </w:r>
                            <w:r w:rsidRPr="00F36012">
                              <w:rPr>
                                <w:rFonts w:ascii="Times New Roman" w:hAnsi="Times New Roman" w:cs="Times New Roman"/>
                                <w:b/>
                                <w:bCs/>
                                <w:color w:val="D5B788"/>
                                <w:spacing w:val="68"/>
                                <w:kern w:val="24"/>
                                <w:sz w:val="28"/>
                                <w:szCs w:val="28"/>
                              </w:rPr>
                              <w:t>2</w:t>
                            </w:r>
                            <w:r w:rsidRPr="00F36012">
                              <w:rPr>
                                <w:rFonts w:ascii="Times New Roman" w:hAnsi="Times New Roman" w:cs="Times New Roman"/>
                                <w:b/>
                                <w:bCs/>
                                <w:color w:val="D5B788"/>
                                <w:spacing w:val="28"/>
                                <w:kern w:val="24"/>
                                <w:sz w:val="28"/>
                                <w:szCs w:val="28"/>
                              </w:rPr>
                              <w:t>0</w:t>
                            </w:r>
                            <w:r w:rsidRPr="00F36012">
                              <w:rPr>
                                <w:rFonts w:ascii="Times New Roman" w:hAnsi="Times New Roman" w:cs="Times New Roman"/>
                                <w:b/>
                                <w:bCs/>
                                <w:color w:val="D5B788"/>
                                <w:spacing w:val="-23"/>
                                <w:kern w:val="24"/>
                                <w:sz w:val="28"/>
                                <w:szCs w:val="28"/>
                              </w:rPr>
                              <w:t xml:space="preserve"> </w:t>
                            </w:r>
                            <w:r w:rsidRPr="00F36012">
                              <w:rPr>
                                <w:rFonts w:ascii="Times New Roman" w:hAnsi="Times New Roman" w:cs="Times New Roman"/>
                                <w:b/>
                                <w:bCs/>
                                <w:color w:val="D5B788"/>
                                <w:spacing w:val="68"/>
                                <w:kern w:val="24"/>
                                <w:sz w:val="28"/>
                                <w:szCs w:val="28"/>
                              </w:rPr>
                              <w:t>2</w:t>
                            </w:r>
                            <w:r>
                              <w:rPr>
                                <w:rFonts w:ascii="Times New Roman" w:hAnsi="Times New Roman" w:cs="Times New Roman"/>
                                <w:b/>
                                <w:bCs/>
                                <w:color w:val="D5B788"/>
                                <w:spacing w:val="28"/>
                                <w:kern w:val="24"/>
                                <w:sz w:val="28"/>
                                <w:szCs w:val="28"/>
                              </w:rPr>
                              <w:t>3</w:t>
                            </w:r>
                            <w:r w:rsidRPr="00F36012">
                              <w:rPr>
                                <w:rFonts w:ascii="Times New Roman" w:hAnsi="Times New Roman" w:cs="Times New Roman"/>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32" type="#_x0000_t202" style="position:absolute;left:0;text-align:left;margin-left:154.65pt;margin-top:182.45pt;width:95.35pt;height:24.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" filled="f" stroked="f">
                <v:textbox inset="0,1pt,0,0">
                  <w:txbxContent>
                    <w:p w14:paraId="50ABDE0F" w14:textId="70E5556C" w:rsidR="00954F48" w:rsidRPr="00F36012" w:rsidRDefault="00954F48" w:rsidP="008D7F4E">
                      <w:pPr>
                        <w:spacing w:before="20"/>
                        <w:ind w:left="14"/>
                        <w:rPr>
                          <w:rFonts w:ascii="Times New Roman" w:hAnsi="Times New Roman" w:cs="Times New Roman"/>
                          <w:b/>
                          <w:bCs/>
                          <w:color w:val="D5B788"/>
                          <w:spacing w:val="74"/>
                          <w:kern w:val="24"/>
                          <w:sz w:val="28"/>
                          <w:szCs w:val="28"/>
                        </w:rPr>
                      </w:pPr>
                      <w:r w:rsidRPr="00F36012">
                        <w:rPr>
                          <w:rFonts w:ascii="Times New Roman" w:hAnsi="Times New Roman" w:cs="Times New Roman"/>
                          <w:b/>
                          <w:bCs/>
                          <w:color w:val="D5B788"/>
                          <w:spacing w:val="74"/>
                          <w:kern w:val="24"/>
                          <w:sz w:val="28"/>
                          <w:szCs w:val="28"/>
                        </w:rPr>
                        <w:t>AÑ</w:t>
                      </w:r>
                      <w:r w:rsidRPr="00F36012">
                        <w:rPr>
                          <w:rFonts w:ascii="Times New Roman" w:hAnsi="Times New Roman" w:cs="Times New Roman"/>
                          <w:b/>
                          <w:bCs/>
                          <w:color w:val="D5B788"/>
                          <w:spacing w:val="37"/>
                          <w:kern w:val="24"/>
                          <w:sz w:val="28"/>
                          <w:szCs w:val="28"/>
                        </w:rPr>
                        <w:t>O</w:t>
                      </w:r>
                      <w:r w:rsidRPr="00F36012">
                        <w:rPr>
                          <w:rFonts w:ascii="Times New Roman" w:hAnsi="Times New Roman" w:cs="Times New Roman"/>
                          <w:b/>
                          <w:bCs/>
                          <w:color w:val="D5B788"/>
                          <w:spacing w:val="74"/>
                          <w:kern w:val="24"/>
                          <w:sz w:val="28"/>
                          <w:szCs w:val="28"/>
                        </w:rPr>
                        <w:t xml:space="preserve"> </w:t>
                      </w:r>
                      <w:r w:rsidRPr="00F36012">
                        <w:rPr>
                          <w:rFonts w:ascii="Times New Roman" w:hAnsi="Times New Roman" w:cs="Times New Roman"/>
                          <w:b/>
                          <w:bCs/>
                          <w:color w:val="D5B788"/>
                          <w:spacing w:val="68"/>
                          <w:kern w:val="24"/>
                          <w:sz w:val="28"/>
                          <w:szCs w:val="28"/>
                        </w:rPr>
                        <w:t>2</w:t>
                      </w:r>
                      <w:r w:rsidRPr="00F36012">
                        <w:rPr>
                          <w:rFonts w:ascii="Times New Roman" w:hAnsi="Times New Roman" w:cs="Times New Roman"/>
                          <w:b/>
                          <w:bCs/>
                          <w:color w:val="D5B788"/>
                          <w:spacing w:val="28"/>
                          <w:kern w:val="24"/>
                          <w:sz w:val="28"/>
                          <w:szCs w:val="28"/>
                        </w:rPr>
                        <w:t>0</w:t>
                      </w:r>
                      <w:r w:rsidRPr="00F36012">
                        <w:rPr>
                          <w:rFonts w:ascii="Times New Roman" w:hAnsi="Times New Roman" w:cs="Times New Roman"/>
                          <w:b/>
                          <w:bCs/>
                          <w:color w:val="D5B788"/>
                          <w:spacing w:val="-23"/>
                          <w:kern w:val="24"/>
                          <w:sz w:val="28"/>
                          <w:szCs w:val="28"/>
                        </w:rPr>
                        <w:t xml:space="preserve"> </w:t>
                      </w:r>
                      <w:r w:rsidRPr="00F36012">
                        <w:rPr>
                          <w:rFonts w:ascii="Times New Roman" w:hAnsi="Times New Roman" w:cs="Times New Roman"/>
                          <w:b/>
                          <w:bCs/>
                          <w:color w:val="D5B788"/>
                          <w:spacing w:val="68"/>
                          <w:kern w:val="24"/>
                          <w:sz w:val="28"/>
                          <w:szCs w:val="28"/>
                        </w:rPr>
                        <w:t>2</w:t>
                      </w:r>
                      <w:r>
                        <w:rPr>
                          <w:rFonts w:ascii="Times New Roman" w:hAnsi="Times New Roman" w:cs="Times New Roman"/>
                          <w:b/>
                          <w:bCs/>
                          <w:color w:val="D5B788"/>
                          <w:spacing w:val="28"/>
                          <w:kern w:val="24"/>
                          <w:sz w:val="28"/>
                          <w:szCs w:val="28"/>
                        </w:rPr>
                        <w:t>3</w:t>
                      </w:r>
                      <w:r w:rsidRPr="00F36012">
                        <w:rPr>
                          <w:rFonts w:ascii="Times New Roman" w:hAnsi="Times New Roman" w:cs="Times New Roman"/>
                          <w:b/>
                          <w:bCs/>
                          <w:color w:val="D5B788"/>
                          <w:spacing w:val="-21"/>
                          <w:kern w:val="24"/>
                          <w:sz w:val="28"/>
                          <w:szCs w:val="28"/>
                        </w:rPr>
                        <w:t xml:space="preserve"> </w:t>
                      </w:r>
                    </w:p>
                  </w:txbxContent>
                </v:textbox>
              </v:shape>
            </w:pict>
          </mc:Fallback>
        </mc:AlternateContent>
      </w:r>
      <w:r w:rsidR="003B4B75">
        <w:rPr>
          <w:noProof/>
          <w:lang w:val="es-DO" w:eastAsia="es-DO"/>
        </w:rPr>
        <mc:AlternateContent>
          <mc:Choice Requires="wps">
            <w:drawing>
              <wp:anchor distT="4294967295" distB="4294967295" distL="114300" distR="114300" simplePos="0" relativeHeight="251703296" behindDoc="0" locked="0" layoutInCell="1" allowOverlap="1" wp14:anchorId="209AF3DE" wp14:editId="09CA77A9">
                <wp:simplePos x="0" y="0"/>
                <wp:positionH relativeFrom="margin">
                  <wp:posOffset>2390775</wp:posOffset>
                </wp:positionH>
                <wp:positionV relativeFrom="paragraph">
                  <wp:posOffset>2085975</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971DFA1" id="Straight Connector 9" o:spid="_x0000_s1026" style="position:absolute;z-index:25170329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88.25pt,164.25pt" to="224.75pt,16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" strokecolor="#c8b688" strokeweight="2.25pt">
                <v:stroke joinstyle="miter"/>
                <o:lock v:ext="edit" shapetype="f"/>
                <w10:wrap anchorx="margin"/>
              </v:line>
            </w:pict>
          </mc:Fallback>
        </mc:AlternateContent>
      </w:r>
      <w:r w:rsidR="003B4B75" w:rsidRPr="002B4451">
        <w:rPr>
          <w:noProof/>
          <w:lang w:val="es-DO" w:eastAsia="es-DO"/>
        </w:rPr>
        <mc:AlternateContent>
          <mc:Choice Requires="wps">
            <w:drawing>
              <wp:anchor distT="0" distB="0" distL="114300" distR="114300" simplePos="0" relativeHeight="251658240" behindDoc="0" locked="0" layoutInCell="1" allowOverlap="1" wp14:anchorId="0C109D41" wp14:editId="6B688650">
                <wp:simplePos x="0" y="0"/>
                <wp:positionH relativeFrom="margin">
                  <wp:align>right</wp:align>
                </wp:positionH>
                <wp:positionV relativeFrom="paragraph">
                  <wp:posOffset>1077595</wp:posOffset>
                </wp:positionV>
                <wp:extent cx="4819650" cy="933450"/>
                <wp:effectExtent l="0" t="0" r="0" b="0"/>
                <wp:wrapNone/>
                <wp:docPr id="4" name="object 4"/>
                <wp:cNvGraphicFramePr/>
                <a:graphic xmlns:a="http://schemas.openxmlformats.org/drawingml/2006/main">
                  <a:graphicData uri="http://schemas.microsoft.com/office/word/2010/wordprocessingShape">
                    <wps:wsp>
                      <wps:cNvSpPr txBox="1"/>
                      <wps:spPr>
                        <a:xfrm>
                          <a:off x="0" y="0"/>
                          <a:ext cx="4819650" cy="933450"/>
                        </a:xfrm>
                        <a:prstGeom prst="rect">
                          <a:avLst/>
                        </a:prstGeom>
                      </wps:spPr>
                      <wps:txbx>
                        <w:txbxContent>
                          <w:p w14:paraId="0C3AA7DD" w14:textId="478179D4" w:rsidR="00954F48" w:rsidRPr="008D7F4E" w:rsidRDefault="00954F48" w:rsidP="008D7F4E">
                            <w:pPr>
                              <w:spacing w:after="0"/>
                              <w:jc w:val="center"/>
                              <w:rPr>
                                <w:rFonts w:ascii="Times New Roman" w:hAnsi="Times New Roman" w:cs="Times New Roman"/>
                                <w:b/>
                                <w:bCs/>
                                <w:color w:val="D5B788"/>
                                <w:spacing w:val="60"/>
                                <w:kern w:val="24"/>
                                <w:sz w:val="56"/>
                                <w:szCs w:val="56"/>
                                <w:lang w:val="es-DO"/>
                              </w:rPr>
                            </w:pPr>
                            <w:r>
                              <w:rPr>
                                <w:rFonts w:ascii="Times New Roman" w:hAnsi="Times New Roman" w:cs="Times New Roman"/>
                                <w:b/>
                                <w:bCs/>
                                <w:color w:val="D5B788"/>
                                <w:spacing w:val="60"/>
                                <w:kern w:val="24"/>
                                <w:sz w:val="56"/>
                                <w:szCs w:val="56"/>
                                <w:lang w:val="es-DO"/>
                              </w:rPr>
                              <w:t>MEMORIA INSTITUCIONAL</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33" type="#_x0000_t202" style="position:absolute;left:0;text-align:left;margin-left:328.3pt;margin-top:84.85pt;width:379.5pt;height:73.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" filled="f" stroked="f">
                <v:textbox inset="0,1.35pt,0,0">
                  <w:txbxContent>
                    <w:p w14:paraId="0C3AA7DD" w14:textId="478179D4" w:rsidR="00954F48" w:rsidRPr="008D7F4E" w:rsidRDefault="00954F48" w:rsidP="008D7F4E">
                      <w:pPr>
                        <w:spacing w:after="0"/>
                        <w:jc w:val="center"/>
                        <w:rPr>
                          <w:rFonts w:ascii="Times New Roman" w:hAnsi="Times New Roman" w:cs="Times New Roman"/>
                          <w:b/>
                          <w:bCs/>
                          <w:color w:val="D5B788"/>
                          <w:spacing w:val="60"/>
                          <w:kern w:val="24"/>
                          <w:sz w:val="56"/>
                          <w:szCs w:val="56"/>
                          <w:lang w:val="es-DO"/>
                        </w:rPr>
                      </w:pPr>
                      <w:r>
                        <w:rPr>
                          <w:rFonts w:ascii="Times New Roman" w:hAnsi="Times New Roman" w:cs="Times New Roman"/>
                          <w:b/>
                          <w:bCs/>
                          <w:color w:val="D5B788"/>
                          <w:spacing w:val="60"/>
                          <w:kern w:val="24"/>
                          <w:sz w:val="56"/>
                          <w:szCs w:val="56"/>
                          <w:lang w:val="es-DO"/>
                        </w:rPr>
                        <w:t>MEMORIA INSTITUCIONAL</w:t>
                      </w:r>
                    </w:p>
                  </w:txbxContent>
                </v:textbox>
                <w10:wrap anchorx="margin"/>
              </v:shape>
            </w:pict>
          </mc:Fallback>
        </mc:AlternateContent>
      </w:r>
      <w:r w:rsidR="006160B6">
        <w:rPr>
          <w:noProof/>
          <w:lang w:val="es-DO" w:eastAsia="es-DO"/>
        </w:rPr>
        <mc:AlternateContent>
          <mc:Choice Requires="wps">
            <w:drawing>
              <wp:anchor distT="0" distB="0" distL="114300" distR="114300" simplePos="0" relativeHeight="251685888" behindDoc="0" locked="0" layoutInCell="1" allowOverlap="1" wp14:anchorId="4B9C2ACC" wp14:editId="48E55A04">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4ADFA5E" id="Freeform: Shape 44" o:spid="_x0000_s1026" style="position:absolute;margin-left:371.65pt;margin-top:699.75pt;width:42.75pt;height:40.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p>
    <w:p w14:paraId="6F050B88" w14:textId="5857FF7A" w:rsidR="004F2DD5" w:rsidRPr="003A47C9" w:rsidRDefault="004F2DD5" w:rsidP="004F2DD5">
      <w:pPr>
        <w:rPr>
          <w:rFonts w:ascii="Times New Roman" w:hAnsi="Times New Roman"/>
        </w:rPr>
      </w:pPr>
    </w:p>
    <w:p w14:paraId="17B5E9DF" w14:textId="13CCF996" w:rsidR="008D7F4E" w:rsidRPr="002B4451" w:rsidRDefault="008D7F4E" w:rsidP="008D7F4E">
      <w:pPr>
        <w:rPr>
          <w:lang w:val="es-DO"/>
        </w:rPr>
      </w:pPr>
      <w:r w:rsidRPr="002B4451">
        <w:rPr>
          <w:lang w:val="es-DO"/>
        </w:rPr>
        <w:lastRenderedPageBreak/>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p>
    <w:p w14:paraId="38D9CF2E" w14:textId="040D0B78" w:rsidR="008D7F4E" w:rsidRPr="002B4451" w:rsidRDefault="00751519" w:rsidP="008D7F4E">
      <w:pPr>
        <w:rPr>
          <w:lang w:val="es-DO"/>
        </w:rPr>
      </w:pPr>
      <w:r>
        <w:rPr>
          <w:noProof/>
          <w:lang w:val="es-DO" w:eastAsia="es-DO"/>
        </w:rPr>
        <mc:AlternateContent>
          <mc:Choice Requires="wps">
            <w:drawing>
              <wp:anchor distT="45720" distB="45720" distL="114300" distR="114300" simplePos="0" relativeHeight="251700224" behindDoc="1" locked="0" layoutInCell="1" allowOverlap="1" wp14:anchorId="41B7A0D7" wp14:editId="226AAB8E">
                <wp:simplePos x="0" y="0"/>
                <wp:positionH relativeFrom="column">
                  <wp:posOffset>3657600</wp:posOffset>
                </wp:positionH>
                <wp:positionV relativeFrom="paragraph">
                  <wp:posOffset>63500</wp:posOffset>
                </wp:positionV>
                <wp:extent cx="2409825" cy="495300"/>
                <wp:effectExtent l="0" t="0" r="9525"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495300"/>
                        </a:xfrm>
                        <a:prstGeom prst="rect">
                          <a:avLst/>
                        </a:prstGeom>
                        <a:solidFill>
                          <a:srgbClr val="FFFFFF"/>
                        </a:solidFill>
                        <a:ln w="9525">
                          <a:noFill/>
                          <a:miter lim="800000"/>
                          <a:headEnd/>
                          <a:tailEnd/>
                        </a:ln>
                      </wps:spPr>
                      <wps:txbx>
                        <w:txbxContent>
                          <w:p w14:paraId="5E519409" w14:textId="51E522AD" w:rsidR="00954F48" w:rsidRPr="00032423" w:rsidRDefault="00954F48" w:rsidP="00032423">
                            <w:pPr>
                              <w:jc w:val="center"/>
                              <w:rPr>
                                <w:rFonts w:ascii="Times New Roman" w:hAnsi="Times New Roman" w:cs="Times New Roman"/>
                                <w:color w:val="D8B888"/>
                                <w:sz w:val="24"/>
                                <w:szCs w:val="24"/>
                                <w:lang w:val="es-DO"/>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B7A0D7" id="Text Box 2" o:spid="_x0000_s1034" type="#_x0000_t202" style="position:absolute;margin-left:4in;margin-top:5pt;width:189.75pt;height:39pt;z-index:-251616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" stroked="f">
                <v:textbox>
                  <w:txbxContent>
                    <w:p w14:paraId="5E519409" w14:textId="51E522AD" w:rsidR="00954F48" w:rsidRPr="00032423" w:rsidRDefault="00954F48" w:rsidP="00032423">
                      <w:pPr>
                        <w:jc w:val="center"/>
                        <w:rPr>
                          <w:rFonts w:ascii="Times New Roman" w:hAnsi="Times New Roman" w:cs="Times New Roman"/>
                          <w:color w:val="D8B888"/>
                          <w:sz w:val="24"/>
                          <w:szCs w:val="24"/>
                          <w:lang w:val="es-DO"/>
                        </w:rPr>
                      </w:pPr>
                    </w:p>
                  </w:txbxContent>
                </v:textbox>
              </v:shape>
            </w:pict>
          </mc:Fallback>
        </mc:AlternateContent>
      </w:r>
    </w:p>
    <w:p w14:paraId="16EDE6EA" w14:textId="51136D97" w:rsidR="008D7F4E" w:rsidRPr="002B4451" w:rsidRDefault="008D7F4E" w:rsidP="008D7F4E">
      <w:pPr>
        <w:rPr>
          <w:b/>
          <w:bCs/>
          <w:lang w:val="es-DO"/>
        </w:rPr>
      </w:pPr>
    </w:p>
    <w:p w14:paraId="3FC05242" w14:textId="3E9CDBA3" w:rsidR="008D7F4E" w:rsidRDefault="008D7F4E" w:rsidP="008D7F4E">
      <w:pPr>
        <w:rPr>
          <w:lang w:val="es-DO"/>
        </w:rPr>
      </w:pPr>
    </w:p>
    <w:p w14:paraId="22A2E21F" w14:textId="5DC973EF" w:rsidR="005F5168" w:rsidRDefault="005F5168" w:rsidP="008D7F4E">
      <w:pPr>
        <w:rPr>
          <w:lang w:val="es-DO"/>
        </w:rPr>
      </w:pPr>
    </w:p>
    <w:p w14:paraId="14718C44" w14:textId="77777777" w:rsidR="005F5168" w:rsidRPr="002B4451" w:rsidRDefault="005F5168" w:rsidP="008D7F4E">
      <w:pPr>
        <w:rPr>
          <w:lang w:val="es-DO"/>
        </w:rPr>
      </w:pPr>
    </w:p>
    <w:p w14:paraId="52109915" w14:textId="77777777" w:rsidR="008D7F4E" w:rsidRPr="002B4451" w:rsidRDefault="008D7F4E" w:rsidP="008D7F4E">
      <w:pPr>
        <w:rPr>
          <w:lang w:val="es-DO"/>
        </w:rPr>
      </w:pPr>
    </w:p>
    <w:p w14:paraId="61CD95E4" w14:textId="612B9754" w:rsidR="008D7F4E" w:rsidRDefault="008D7F4E" w:rsidP="008D7F4E">
      <w:pPr>
        <w:rPr>
          <w:lang w:val="es-DO"/>
        </w:rPr>
      </w:pPr>
    </w:p>
    <w:p w14:paraId="60594AE7" w14:textId="5C9B7481" w:rsidR="00724366" w:rsidRDefault="00724366" w:rsidP="008D7F4E">
      <w:pPr>
        <w:rPr>
          <w:lang w:val="es-DO"/>
        </w:rPr>
      </w:pPr>
    </w:p>
    <w:p w14:paraId="52D16AFA" w14:textId="4701EB29" w:rsidR="00724366" w:rsidRDefault="00724366" w:rsidP="008D7F4E">
      <w:pPr>
        <w:rPr>
          <w:lang w:val="es-DO"/>
        </w:rPr>
      </w:pPr>
    </w:p>
    <w:p w14:paraId="2FA764C7" w14:textId="7DA4697A" w:rsidR="00724366" w:rsidRDefault="00535A18" w:rsidP="008D7F4E">
      <w:pPr>
        <w:rPr>
          <w:lang w:val="es-DO"/>
        </w:rPr>
      </w:pPr>
      <w:r w:rsidRPr="002B4451">
        <w:rPr>
          <w:noProof/>
          <w:lang w:val="es-DO" w:eastAsia="es-DO"/>
        </w:rPr>
        <mc:AlternateContent>
          <mc:Choice Requires="wps">
            <w:drawing>
              <wp:anchor distT="0" distB="0" distL="114300" distR="114300" simplePos="0" relativeHeight="251707392" behindDoc="0" locked="0" layoutInCell="1" allowOverlap="1" wp14:anchorId="4D0BD95E" wp14:editId="7FABF08A">
                <wp:simplePos x="0" y="0"/>
                <wp:positionH relativeFrom="margin">
                  <wp:posOffset>444500</wp:posOffset>
                </wp:positionH>
                <wp:positionV relativeFrom="paragraph">
                  <wp:posOffset>128270</wp:posOffset>
                </wp:positionV>
                <wp:extent cx="4314825" cy="825500"/>
                <wp:effectExtent l="0" t="0" r="0" b="0"/>
                <wp:wrapNone/>
                <wp:docPr id="23" name="object 4"/>
                <wp:cNvGraphicFramePr/>
                <a:graphic xmlns:a="http://schemas.openxmlformats.org/drawingml/2006/main">
                  <a:graphicData uri="http://schemas.microsoft.com/office/word/2010/wordprocessingShape">
                    <wps:wsp>
                      <wps:cNvSpPr txBox="1"/>
                      <wps:spPr>
                        <a:xfrm>
                          <a:off x="0" y="0"/>
                          <a:ext cx="4314825" cy="825500"/>
                        </a:xfrm>
                        <a:prstGeom prst="rect">
                          <a:avLst/>
                        </a:prstGeom>
                      </wps:spPr>
                      <wps:txbx>
                        <w:txbxContent>
                          <w:p w14:paraId="2A3D7408" w14:textId="77777777" w:rsidR="00954F48" w:rsidRPr="008D7F4E" w:rsidRDefault="00954F48" w:rsidP="00BC292D">
                            <w:pPr>
                              <w:spacing w:after="0"/>
                              <w:jc w:val="center"/>
                              <w:rPr>
                                <w:rFonts w:ascii="Times New Roman" w:hAnsi="Times New Roman" w:cs="Times New Roman"/>
                                <w:b/>
                                <w:bCs/>
                                <w:color w:val="D5B788"/>
                                <w:spacing w:val="60"/>
                                <w:kern w:val="24"/>
                                <w:sz w:val="56"/>
                                <w:szCs w:val="56"/>
                                <w:lang w:val="es-DO"/>
                              </w:rPr>
                            </w:pPr>
                            <w:r>
                              <w:rPr>
                                <w:rFonts w:ascii="Times New Roman" w:hAnsi="Times New Roman" w:cs="Times New Roman"/>
                                <w:b/>
                                <w:bCs/>
                                <w:color w:val="D5B788"/>
                                <w:spacing w:val="60"/>
                                <w:kern w:val="24"/>
                                <w:sz w:val="56"/>
                                <w:szCs w:val="56"/>
                                <w:lang w:val="es-DO"/>
                              </w:rPr>
                              <w:t>MEMORIA INSTITUCIONAL</w:t>
                            </w:r>
                          </w:p>
                          <w:p w14:paraId="2F488BCC" w14:textId="151037E8" w:rsidR="00954F48" w:rsidRPr="008D7F4E" w:rsidRDefault="00954F48" w:rsidP="00C64CEF">
                            <w:pPr>
                              <w:spacing w:after="0"/>
                              <w:jc w:val="center"/>
                              <w:rPr>
                                <w:rFonts w:ascii="Times New Roman" w:hAnsi="Times New Roman" w:cs="Times New Roman"/>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5" type="#_x0000_t202" style="position:absolute;margin-left:35pt;margin-top:10.1pt;width:339.75pt;height:65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" filled="f" stroked="f">
                <v:textbox inset="0,1.35pt,0,0">
                  <w:txbxContent>
                    <w:p w14:paraId="2A3D7408" w14:textId="77777777" w:rsidR="00954F48" w:rsidRPr="008D7F4E" w:rsidRDefault="00954F48" w:rsidP="00BC292D">
                      <w:pPr>
                        <w:spacing w:after="0"/>
                        <w:jc w:val="center"/>
                        <w:rPr>
                          <w:rFonts w:ascii="Times New Roman" w:hAnsi="Times New Roman" w:cs="Times New Roman"/>
                          <w:b/>
                          <w:bCs/>
                          <w:color w:val="D5B788"/>
                          <w:spacing w:val="60"/>
                          <w:kern w:val="24"/>
                          <w:sz w:val="56"/>
                          <w:szCs w:val="56"/>
                          <w:lang w:val="es-DO"/>
                        </w:rPr>
                      </w:pPr>
                      <w:r>
                        <w:rPr>
                          <w:rFonts w:ascii="Times New Roman" w:hAnsi="Times New Roman" w:cs="Times New Roman"/>
                          <w:b/>
                          <w:bCs/>
                          <w:color w:val="D5B788"/>
                          <w:spacing w:val="60"/>
                          <w:kern w:val="24"/>
                          <w:sz w:val="56"/>
                          <w:szCs w:val="56"/>
                          <w:lang w:val="es-DO"/>
                        </w:rPr>
                        <w:t>MEMORIA INSTITUCIONAL</w:t>
                      </w:r>
                    </w:p>
                    <w:p w14:paraId="2F488BCC" w14:textId="151037E8" w:rsidR="00954F48" w:rsidRPr="008D7F4E" w:rsidRDefault="00954F48" w:rsidP="00C64CEF">
                      <w:pPr>
                        <w:spacing w:after="0"/>
                        <w:jc w:val="center"/>
                        <w:rPr>
                          <w:rFonts w:ascii="Times New Roman" w:hAnsi="Times New Roman" w:cs="Times New Roman"/>
                          <w:b/>
                          <w:bCs/>
                          <w:color w:val="D5B788"/>
                          <w:spacing w:val="60"/>
                          <w:kern w:val="24"/>
                          <w:sz w:val="56"/>
                          <w:szCs w:val="56"/>
                          <w:lang w:val="es-DO"/>
                        </w:rPr>
                      </w:pPr>
                    </w:p>
                  </w:txbxContent>
                </v:textbox>
                <w10:wrap anchorx="margin"/>
              </v:shape>
            </w:pict>
          </mc:Fallback>
        </mc:AlternateContent>
      </w:r>
    </w:p>
    <w:p w14:paraId="698FD334" w14:textId="4B790AE9" w:rsidR="00724366" w:rsidRDefault="00724366" w:rsidP="008D7F4E">
      <w:pPr>
        <w:rPr>
          <w:lang w:val="es-DO"/>
        </w:rPr>
      </w:pPr>
    </w:p>
    <w:p w14:paraId="033D8DDF" w14:textId="0C1515FB" w:rsidR="00724366" w:rsidRDefault="00724366" w:rsidP="008D7F4E">
      <w:pPr>
        <w:rPr>
          <w:lang w:val="es-DO"/>
        </w:rPr>
      </w:pPr>
    </w:p>
    <w:p w14:paraId="039E7E21" w14:textId="5F9E57E8" w:rsidR="00724366" w:rsidRPr="002B4451" w:rsidRDefault="00724366" w:rsidP="008D7F4E">
      <w:pPr>
        <w:rPr>
          <w:lang w:val="es-DO"/>
        </w:rPr>
      </w:pPr>
    </w:p>
    <w:p w14:paraId="5A37720D" w14:textId="589F512C" w:rsidR="008D7F4E" w:rsidRPr="002B4451" w:rsidRDefault="00535A18" w:rsidP="008D7F4E">
      <w:pPr>
        <w:rPr>
          <w:lang w:val="es-DO"/>
        </w:rPr>
      </w:pPr>
      <w:r>
        <w:rPr>
          <w:noProof/>
          <w:lang w:val="es-DO" w:eastAsia="es-DO"/>
        </w:rPr>
        <mc:AlternateContent>
          <mc:Choice Requires="wps">
            <w:drawing>
              <wp:anchor distT="4294967295" distB="4294967295" distL="114300" distR="114300" simplePos="0" relativeHeight="251705344" behindDoc="0" locked="0" layoutInCell="1" allowOverlap="1" wp14:anchorId="4E0C23B7" wp14:editId="2A6710E6">
                <wp:simplePos x="0" y="0"/>
                <wp:positionH relativeFrom="margin">
                  <wp:posOffset>2366645</wp:posOffset>
                </wp:positionH>
                <wp:positionV relativeFrom="paragraph">
                  <wp:posOffset>27305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236C064" id="Straight Connector 22" o:spid="_x0000_s1026" style="position:absolute;z-index:25170534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86.35pt,2.15pt" to="222.8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" strokecolor="#c8b688" strokeweight="2.25pt">
                <v:stroke joinstyle="miter"/>
                <o:lock v:ext="edit" shapetype="f"/>
                <w10:wrap anchorx="margin"/>
              </v:line>
            </w:pict>
          </mc:Fallback>
        </mc:AlternateContent>
      </w:r>
    </w:p>
    <w:p w14:paraId="1C1F404E" w14:textId="07139D57" w:rsidR="008D7F4E" w:rsidRPr="002B4451" w:rsidRDefault="003B4B75" w:rsidP="008D7F4E">
      <w:pPr>
        <w:rPr>
          <w:lang w:val="es-DO"/>
        </w:rPr>
      </w:pPr>
      <w:r w:rsidRPr="002B4451">
        <w:rPr>
          <w:noProof/>
          <w:lang w:val="es-DO" w:eastAsia="es-DO"/>
        </w:rPr>
        <mc:AlternateContent>
          <mc:Choice Requires="wps">
            <w:drawing>
              <wp:anchor distT="0" distB="0" distL="114300" distR="114300" simplePos="0" relativeHeight="251670528" behindDoc="0" locked="0" layoutInCell="1" allowOverlap="1" wp14:anchorId="65361376" wp14:editId="07F9A24C">
                <wp:simplePos x="0" y="0"/>
                <wp:positionH relativeFrom="column">
                  <wp:posOffset>2012950</wp:posOffset>
                </wp:positionH>
                <wp:positionV relativeFrom="paragraph">
                  <wp:posOffset>1905</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360CA78B" w:rsidR="00954F48" w:rsidRPr="005805BA" w:rsidRDefault="00954F48" w:rsidP="008D7F4E">
                            <w:pPr>
                              <w:spacing w:before="20"/>
                              <w:ind w:left="14"/>
                              <w:rPr>
                                <w:rFonts w:ascii="Times New Roman" w:hAnsi="Times New Roman" w:cs="Times New Roman"/>
                                <w:b/>
                                <w:bCs/>
                                <w:color w:val="D5B788"/>
                                <w:spacing w:val="74"/>
                                <w:kern w:val="24"/>
                                <w:sz w:val="28"/>
                                <w:szCs w:val="28"/>
                              </w:rPr>
                            </w:pPr>
                            <w:r w:rsidRPr="005805BA">
                              <w:rPr>
                                <w:rFonts w:ascii="Times New Roman" w:hAnsi="Times New Roman" w:cs="Times New Roman"/>
                                <w:b/>
                                <w:bCs/>
                                <w:color w:val="D5B788"/>
                                <w:spacing w:val="74"/>
                                <w:kern w:val="24"/>
                                <w:sz w:val="28"/>
                                <w:szCs w:val="28"/>
                              </w:rPr>
                              <w:t>AÑ</w:t>
                            </w:r>
                            <w:r w:rsidRPr="005805BA">
                              <w:rPr>
                                <w:rFonts w:ascii="Times New Roman" w:hAnsi="Times New Roman" w:cs="Times New Roman"/>
                                <w:b/>
                                <w:bCs/>
                                <w:color w:val="D5B788"/>
                                <w:spacing w:val="37"/>
                                <w:kern w:val="24"/>
                                <w:sz w:val="28"/>
                                <w:szCs w:val="28"/>
                              </w:rPr>
                              <w:t>O</w:t>
                            </w:r>
                            <w:r w:rsidRPr="005805BA">
                              <w:rPr>
                                <w:rFonts w:ascii="Times New Roman" w:hAnsi="Times New Roman" w:cs="Times New Roman"/>
                                <w:b/>
                                <w:bCs/>
                                <w:color w:val="D5B788"/>
                                <w:spacing w:val="74"/>
                                <w:kern w:val="24"/>
                                <w:sz w:val="28"/>
                                <w:szCs w:val="28"/>
                              </w:rPr>
                              <w:t xml:space="preserve"> </w:t>
                            </w:r>
                            <w:r w:rsidRPr="005805BA">
                              <w:rPr>
                                <w:rFonts w:ascii="Times New Roman" w:hAnsi="Times New Roman" w:cs="Times New Roman"/>
                                <w:b/>
                                <w:bCs/>
                                <w:color w:val="D5B788"/>
                                <w:spacing w:val="68"/>
                                <w:kern w:val="24"/>
                                <w:sz w:val="28"/>
                                <w:szCs w:val="28"/>
                              </w:rPr>
                              <w:t>2</w:t>
                            </w:r>
                            <w:r w:rsidRPr="005805BA">
                              <w:rPr>
                                <w:rFonts w:ascii="Times New Roman" w:hAnsi="Times New Roman" w:cs="Times New Roman"/>
                                <w:b/>
                                <w:bCs/>
                                <w:color w:val="D5B788"/>
                                <w:spacing w:val="28"/>
                                <w:kern w:val="24"/>
                                <w:sz w:val="28"/>
                                <w:szCs w:val="28"/>
                              </w:rPr>
                              <w:t>0</w:t>
                            </w:r>
                            <w:r w:rsidRPr="005805BA">
                              <w:rPr>
                                <w:rFonts w:ascii="Times New Roman" w:hAnsi="Times New Roman" w:cs="Times New Roman"/>
                                <w:b/>
                                <w:bCs/>
                                <w:color w:val="D5B788"/>
                                <w:spacing w:val="-23"/>
                                <w:kern w:val="24"/>
                                <w:sz w:val="28"/>
                                <w:szCs w:val="28"/>
                              </w:rPr>
                              <w:t xml:space="preserve"> </w:t>
                            </w:r>
                            <w:r w:rsidRPr="005805BA">
                              <w:rPr>
                                <w:rFonts w:ascii="Times New Roman" w:hAnsi="Times New Roman" w:cs="Times New Roman"/>
                                <w:b/>
                                <w:bCs/>
                                <w:color w:val="D5B788"/>
                                <w:spacing w:val="68"/>
                                <w:kern w:val="24"/>
                                <w:sz w:val="28"/>
                                <w:szCs w:val="28"/>
                              </w:rPr>
                              <w:t>2</w:t>
                            </w:r>
                            <w:r>
                              <w:rPr>
                                <w:rFonts w:ascii="Times New Roman" w:hAnsi="Times New Roman" w:cs="Times New Roman"/>
                                <w:b/>
                                <w:bCs/>
                                <w:color w:val="D5B788"/>
                                <w:spacing w:val="28"/>
                                <w:kern w:val="24"/>
                                <w:sz w:val="28"/>
                                <w:szCs w:val="28"/>
                              </w:rPr>
                              <w:t>3</w:t>
                            </w:r>
                            <w:r w:rsidRPr="005805BA">
                              <w:rPr>
                                <w:rFonts w:ascii="Times New Roman" w:hAnsi="Times New Roman" w:cs="Times New Roman"/>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6" type="#_x0000_t202" style="position:absolute;margin-left:158.5pt;margin-top:.15pt;width:95.65pt;height:24.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" filled="f" stroked="f">
                <v:textbox inset="0,1pt,0,0">
                  <w:txbxContent>
                    <w:p w14:paraId="6B362718" w14:textId="360CA78B" w:rsidR="00954F48" w:rsidRPr="005805BA" w:rsidRDefault="00954F48" w:rsidP="008D7F4E">
                      <w:pPr>
                        <w:spacing w:before="20"/>
                        <w:ind w:left="14"/>
                        <w:rPr>
                          <w:rFonts w:ascii="Times New Roman" w:hAnsi="Times New Roman" w:cs="Times New Roman"/>
                          <w:b/>
                          <w:bCs/>
                          <w:color w:val="D5B788"/>
                          <w:spacing w:val="74"/>
                          <w:kern w:val="24"/>
                          <w:sz w:val="28"/>
                          <w:szCs w:val="28"/>
                        </w:rPr>
                      </w:pPr>
                      <w:r w:rsidRPr="005805BA">
                        <w:rPr>
                          <w:rFonts w:ascii="Times New Roman" w:hAnsi="Times New Roman" w:cs="Times New Roman"/>
                          <w:b/>
                          <w:bCs/>
                          <w:color w:val="D5B788"/>
                          <w:spacing w:val="74"/>
                          <w:kern w:val="24"/>
                          <w:sz w:val="28"/>
                          <w:szCs w:val="28"/>
                        </w:rPr>
                        <w:t>AÑ</w:t>
                      </w:r>
                      <w:r w:rsidRPr="005805BA">
                        <w:rPr>
                          <w:rFonts w:ascii="Times New Roman" w:hAnsi="Times New Roman" w:cs="Times New Roman"/>
                          <w:b/>
                          <w:bCs/>
                          <w:color w:val="D5B788"/>
                          <w:spacing w:val="37"/>
                          <w:kern w:val="24"/>
                          <w:sz w:val="28"/>
                          <w:szCs w:val="28"/>
                        </w:rPr>
                        <w:t>O</w:t>
                      </w:r>
                      <w:r w:rsidRPr="005805BA">
                        <w:rPr>
                          <w:rFonts w:ascii="Times New Roman" w:hAnsi="Times New Roman" w:cs="Times New Roman"/>
                          <w:b/>
                          <w:bCs/>
                          <w:color w:val="D5B788"/>
                          <w:spacing w:val="74"/>
                          <w:kern w:val="24"/>
                          <w:sz w:val="28"/>
                          <w:szCs w:val="28"/>
                        </w:rPr>
                        <w:t xml:space="preserve"> </w:t>
                      </w:r>
                      <w:r w:rsidRPr="005805BA">
                        <w:rPr>
                          <w:rFonts w:ascii="Times New Roman" w:hAnsi="Times New Roman" w:cs="Times New Roman"/>
                          <w:b/>
                          <w:bCs/>
                          <w:color w:val="D5B788"/>
                          <w:spacing w:val="68"/>
                          <w:kern w:val="24"/>
                          <w:sz w:val="28"/>
                          <w:szCs w:val="28"/>
                        </w:rPr>
                        <w:t>2</w:t>
                      </w:r>
                      <w:r w:rsidRPr="005805BA">
                        <w:rPr>
                          <w:rFonts w:ascii="Times New Roman" w:hAnsi="Times New Roman" w:cs="Times New Roman"/>
                          <w:b/>
                          <w:bCs/>
                          <w:color w:val="D5B788"/>
                          <w:spacing w:val="28"/>
                          <w:kern w:val="24"/>
                          <w:sz w:val="28"/>
                          <w:szCs w:val="28"/>
                        </w:rPr>
                        <w:t>0</w:t>
                      </w:r>
                      <w:r w:rsidRPr="005805BA">
                        <w:rPr>
                          <w:rFonts w:ascii="Times New Roman" w:hAnsi="Times New Roman" w:cs="Times New Roman"/>
                          <w:b/>
                          <w:bCs/>
                          <w:color w:val="D5B788"/>
                          <w:spacing w:val="-23"/>
                          <w:kern w:val="24"/>
                          <w:sz w:val="28"/>
                          <w:szCs w:val="28"/>
                        </w:rPr>
                        <w:t xml:space="preserve"> </w:t>
                      </w:r>
                      <w:r w:rsidRPr="005805BA">
                        <w:rPr>
                          <w:rFonts w:ascii="Times New Roman" w:hAnsi="Times New Roman" w:cs="Times New Roman"/>
                          <w:b/>
                          <w:bCs/>
                          <w:color w:val="D5B788"/>
                          <w:spacing w:val="68"/>
                          <w:kern w:val="24"/>
                          <w:sz w:val="28"/>
                          <w:szCs w:val="28"/>
                        </w:rPr>
                        <w:t>2</w:t>
                      </w:r>
                      <w:r>
                        <w:rPr>
                          <w:rFonts w:ascii="Times New Roman" w:hAnsi="Times New Roman" w:cs="Times New Roman"/>
                          <w:b/>
                          <w:bCs/>
                          <w:color w:val="D5B788"/>
                          <w:spacing w:val="28"/>
                          <w:kern w:val="24"/>
                          <w:sz w:val="28"/>
                          <w:szCs w:val="28"/>
                        </w:rPr>
                        <w:t>3</w:t>
                      </w:r>
                      <w:r w:rsidRPr="005805BA">
                        <w:rPr>
                          <w:rFonts w:ascii="Times New Roman" w:hAnsi="Times New Roman" w:cs="Times New Roman"/>
                          <w:b/>
                          <w:bCs/>
                          <w:color w:val="D5B788"/>
                          <w:spacing w:val="-21"/>
                          <w:kern w:val="24"/>
                          <w:sz w:val="28"/>
                          <w:szCs w:val="28"/>
                        </w:rPr>
                        <w:t xml:space="preserve"> </w:t>
                      </w:r>
                    </w:p>
                  </w:txbxContent>
                </v:textbox>
              </v:shape>
            </w:pict>
          </mc:Fallback>
        </mc:AlternateContent>
      </w:r>
    </w:p>
    <w:p w14:paraId="75F2B32B" w14:textId="706BE66F" w:rsidR="008D7F4E" w:rsidRPr="002B4451" w:rsidRDefault="008D7F4E" w:rsidP="008D7F4E">
      <w:pPr>
        <w:rPr>
          <w:b/>
          <w:bCs/>
          <w:lang w:val="es-DO"/>
        </w:rPr>
      </w:pPr>
    </w:p>
    <w:p w14:paraId="7AD079B8" w14:textId="00274791" w:rsidR="008D7F4E" w:rsidRPr="002B4451" w:rsidRDefault="008D7F4E" w:rsidP="008D7F4E">
      <w:pPr>
        <w:rPr>
          <w:lang w:val="es-DO"/>
        </w:rPr>
      </w:pPr>
    </w:p>
    <w:p w14:paraId="2ADA86D9" w14:textId="66FABC2E" w:rsidR="008D7F4E" w:rsidRPr="002B4451" w:rsidRDefault="008D7F4E" w:rsidP="008D7F4E">
      <w:pPr>
        <w:rPr>
          <w:b/>
          <w:bCs/>
          <w:lang w:val="es-DO"/>
        </w:rPr>
      </w:pPr>
    </w:p>
    <w:p w14:paraId="163CEF29" w14:textId="2023D300" w:rsidR="00E739F8" w:rsidRPr="002B4451" w:rsidRDefault="00E739F8" w:rsidP="008D7F4E">
      <w:pPr>
        <w:rPr>
          <w:b/>
          <w:bCs/>
          <w:lang w:val="es-DO"/>
        </w:rPr>
      </w:pPr>
    </w:p>
    <w:p w14:paraId="3A86A8D9" w14:textId="76527051" w:rsidR="00E739F8" w:rsidRPr="002B4451" w:rsidRDefault="00E739F8" w:rsidP="008D7F4E">
      <w:pPr>
        <w:rPr>
          <w:b/>
          <w:bCs/>
          <w:lang w:val="es-DO"/>
        </w:rPr>
      </w:pPr>
    </w:p>
    <w:p w14:paraId="1C74082E" w14:textId="28C0782E" w:rsidR="008D7F4E" w:rsidRPr="002B4451" w:rsidRDefault="008D7F4E" w:rsidP="008D7F4E">
      <w:pPr>
        <w:tabs>
          <w:tab w:val="left" w:pos="5229"/>
        </w:tabs>
        <w:rPr>
          <w:lang w:val="es-DO"/>
        </w:rPr>
      </w:pPr>
      <w:r w:rsidRPr="002B4451">
        <w:rPr>
          <w:lang w:val="es-DO"/>
        </w:rPr>
        <w:tab/>
      </w:r>
      <w:r w:rsidRPr="002B4451">
        <w:rPr>
          <w:lang w:val="es-DO"/>
        </w:rPr>
        <w:tab/>
      </w:r>
      <w:r w:rsidRPr="002B4451">
        <w:rPr>
          <w:lang w:val="es-DO"/>
        </w:rPr>
        <w:tab/>
      </w:r>
    </w:p>
    <w:p w14:paraId="2A6A7BEB" w14:textId="35E3FF32" w:rsidR="008D7F4E" w:rsidRPr="002B4451" w:rsidRDefault="008D7F4E" w:rsidP="008D7F4E">
      <w:pPr>
        <w:tabs>
          <w:tab w:val="left" w:pos="5229"/>
        </w:tabs>
        <w:rPr>
          <w:lang w:val="es-DO"/>
        </w:rPr>
      </w:pPr>
    </w:p>
    <w:p w14:paraId="5220AA7B" w14:textId="022C6D7C" w:rsidR="008D7F4E" w:rsidRPr="002B4451" w:rsidRDefault="003B4B75" w:rsidP="008D7F4E">
      <w:pPr>
        <w:tabs>
          <w:tab w:val="left" w:pos="5229"/>
        </w:tabs>
        <w:rPr>
          <w:lang w:val="es-DO"/>
        </w:rPr>
      </w:pPr>
      <w:r>
        <w:rPr>
          <w:noProof/>
          <w:lang w:val="es-DO" w:eastAsia="es-DO"/>
        </w:rPr>
        <mc:AlternateContent>
          <mc:Choice Requires="wpg">
            <w:drawing>
              <wp:anchor distT="0" distB="0" distL="114300" distR="114300" simplePos="0" relativeHeight="251741184" behindDoc="0" locked="0" layoutInCell="1" allowOverlap="1" wp14:anchorId="73FD2516" wp14:editId="0F96D239">
                <wp:simplePos x="0" y="0"/>
                <wp:positionH relativeFrom="column">
                  <wp:posOffset>-504825</wp:posOffset>
                </wp:positionH>
                <wp:positionV relativeFrom="paragraph">
                  <wp:posOffset>305435</wp:posOffset>
                </wp:positionV>
                <wp:extent cx="2267585" cy="1005840"/>
                <wp:effectExtent l="0" t="0" r="0" b="3810"/>
                <wp:wrapNone/>
                <wp:docPr id="20" name="Group 20"/>
                <wp:cNvGraphicFramePr/>
                <a:graphic xmlns:a="http://schemas.openxmlformats.org/drawingml/2006/main">
                  <a:graphicData uri="http://schemas.microsoft.com/office/word/2010/wordprocessingGroup">
                    <wpg:wgp>
                      <wpg:cNvGrpSpPr/>
                      <wpg:grpSpPr>
                        <a:xfrm>
                          <a:off x="0" y="0"/>
                          <a:ext cx="2267585" cy="1005840"/>
                          <a:chOff x="0" y="0"/>
                          <a:chExt cx="2267585" cy="1005840"/>
                        </a:xfrm>
                      </wpg:grpSpPr>
                      <wps:wsp>
                        <wps:cNvPr id="28" name="Text Box 28"/>
                        <wps:cNvSpPr txBox="1">
                          <a:spLocks/>
                        </wps:cNvSpPr>
                        <wps:spPr>
                          <a:xfrm>
                            <a:off x="0" y="600075"/>
                            <a:ext cx="2267585" cy="371475"/>
                          </a:xfrm>
                          <a:prstGeom prst="rect">
                            <a:avLst/>
                          </a:prstGeom>
                        </wps:spPr>
                        <wps:txbx>
                          <w:txbxContent>
                            <w:p w14:paraId="27BFEFC6" w14:textId="77777777" w:rsidR="00954F48" w:rsidRPr="003A00CC" w:rsidRDefault="00954F48" w:rsidP="00330C8A">
                              <w:pPr>
                                <w:pStyle w:val="NoSpacing"/>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095E4F08" w14:textId="77777777" w:rsidR="00954F48" w:rsidRDefault="00954F48" w:rsidP="00330C8A">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wps:txbx>
                        <wps:bodyPr vert="horz" wrap="square" lIns="0" tIns="15240" rIns="0" bIns="0" rtlCol="0">
                          <a:noAutofit/>
                        </wps:bodyPr>
                      </wps:wsp>
                      <wpg:grpSp>
                        <wpg:cNvPr id="30" name="Group 30"/>
                        <wpg:cNvGrpSpPr/>
                        <wpg:grpSpPr>
                          <a:xfrm>
                            <a:off x="0" y="0"/>
                            <a:ext cx="612775" cy="1005840"/>
                            <a:chOff x="0" y="0"/>
                            <a:chExt cx="612775" cy="1005840"/>
                          </a:xfrm>
                        </wpg:grpSpPr>
                        <wps:wsp>
                          <wps:cNvPr id="47" name="Freeform: Shape 47"/>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8" name="Picture 48"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anchor>
            </w:drawing>
          </mc:Choice>
          <mc:Fallback>
            <w:pict>
              <v:group w14:anchorId="73FD2516" id="Group 20" o:spid="_x0000_s1037" style="position:absolute;margin-left:-39.75pt;margin-top:24.05pt;width:178.55pt;height:79.2pt;z-index:251741184" coordsize="226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">
                <v:shape id="Text Box 28" o:spid="_x0000_s1038" type="#_x0000_t202" style="position:absolute;top:6000;width:226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" filled="f" stroked="f">
                  <v:textbox inset="0,1.2pt,0,0">
                    <w:txbxContent>
                      <w:p w14:paraId="27BFEFC6" w14:textId="77777777" w:rsidR="00954F48" w:rsidRPr="003A00CC" w:rsidRDefault="00954F48" w:rsidP="00330C8A">
                        <w:pPr>
                          <w:pStyle w:val="NoSpacing"/>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095E4F08" w14:textId="77777777" w:rsidR="00954F48" w:rsidRDefault="00954F48" w:rsidP="00330C8A">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v:textbox>
                </v:shape>
                <v:group id="Group 30" o:spid="_x0000_s1039"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Freeform: Shape 47" o:spid="_x0000_s1040"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" path="m512457,l,,,24256r512457,l512457,xe" fillcolor="#d5b788" stroked="f">
                    <v:path arrowok="t"/>
                  </v:shape>
                  <v:shape id="Picture 48" o:spid="_x0000_s1041"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">
                    <v:imagedata r:id="rId10" o:title="Icon&#10;&#10;Description automatically generated"/>
                  </v:shape>
                </v:group>
              </v:group>
            </w:pict>
          </mc:Fallback>
        </mc:AlternateContent>
      </w:r>
    </w:p>
    <w:p w14:paraId="04CE79E8" w14:textId="4092FFA1" w:rsidR="00B45B38" w:rsidRDefault="00B45B38" w:rsidP="003B4B75">
      <w:pPr>
        <w:tabs>
          <w:tab w:val="left" w:pos="5229"/>
        </w:tabs>
        <w:jc w:val="right"/>
        <w:rPr>
          <w:lang w:val="es-DO"/>
        </w:rPr>
      </w:pPr>
    </w:p>
    <w:p w14:paraId="28E6F049" w14:textId="6265A38B" w:rsidR="005F5168" w:rsidRDefault="003B4B75" w:rsidP="00B45B38">
      <w:pPr>
        <w:tabs>
          <w:tab w:val="left" w:pos="5229"/>
        </w:tabs>
        <w:jc w:val="center"/>
        <w:rPr>
          <w:lang w:val="es-DO"/>
        </w:rPr>
      </w:pPr>
      <w:r>
        <w:rPr>
          <w:noProof/>
        </w:rPr>
        <w:drawing>
          <wp:anchor distT="0" distB="0" distL="114300" distR="114300" simplePos="0" relativeHeight="251769856" behindDoc="0" locked="0" layoutInCell="1" allowOverlap="1" wp14:anchorId="40A6CD9F" wp14:editId="46176F88">
            <wp:simplePos x="0" y="0"/>
            <wp:positionH relativeFrom="column">
              <wp:posOffset>3876675</wp:posOffset>
            </wp:positionH>
            <wp:positionV relativeFrom="paragraph">
              <wp:posOffset>6350</wp:posOffset>
            </wp:positionV>
            <wp:extent cx="1847850" cy="789305"/>
            <wp:effectExtent l="0" t="0" r="0" b="0"/>
            <wp:wrapNone/>
            <wp:docPr id="25" name="Picture 25" descr="A picture containing text, font, businesscard, graphics&#10;&#10;Description automatically generated"/>
            <wp:cNvGraphicFramePr/>
            <a:graphic xmlns:a="http://schemas.openxmlformats.org/drawingml/2006/main">
              <a:graphicData uri="http://schemas.openxmlformats.org/drawingml/2006/picture">
                <pic:pic xmlns:pic="http://schemas.openxmlformats.org/drawingml/2006/picture">
                  <pic:nvPicPr>
                    <pic:cNvPr id="24" name="Picture 24" descr="A picture containing text, font, businesscard, graphics&#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47850" cy="789305"/>
                    </a:xfrm>
                    <a:prstGeom prst="rect">
                      <a:avLst/>
                    </a:prstGeom>
                  </pic:spPr>
                </pic:pic>
              </a:graphicData>
            </a:graphic>
          </wp:anchor>
        </w:drawing>
      </w:r>
    </w:p>
    <w:p w14:paraId="0F60B863" w14:textId="77777777" w:rsidR="003B4B75" w:rsidRDefault="003B4B75" w:rsidP="003B4B75">
      <w:pPr>
        <w:tabs>
          <w:tab w:val="left" w:pos="5229"/>
        </w:tabs>
        <w:rPr>
          <w:lang w:val="es-DO"/>
        </w:rPr>
      </w:pPr>
    </w:p>
    <w:p w14:paraId="31E2FE32" w14:textId="648CFA07" w:rsidR="00545797" w:rsidRPr="003B4B75" w:rsidRDefault="00330C8A" w:rsidP="003B4B75">
      <w:pPr>
        <w:tabs>
          <w:tab w:val="left" w:pos="5229"/>
        </w:tabs>
        <w:jc w:val="center"/>
        <w:rPr>
          <w:lang w:val="es-DO"/>
        </w:rPr>
      </w:pPr>
      <w:r>
        <w:rPr>
          <w:noProof/>
          <w:lang w:val="es-DO" w:eastAsia="es-DO"/>
        </w:rPr>
        <w:lastRenderedPageBreak/>
        <mc:AlternateContent>
          <mc:Choice Requires="wps">
            <w:drawing>
              <wp:anchor distT="45720" distB="45720" distL="114300" distR="114300" simplePos="0" relativeHeight="251702272" behindDoc="1" locked="0" layoutInCell="1" allowOverlap="1" wp14:anchorId="241E2770" wp14:editId="1D0DFD24">
                <wp:simplePos x="0" y="0"/>
                <wp:positionH relativeFrom="column">
                  <wp:posOffset>3914775</wp:posOffset>
                </wp:positionH>
                <wp:positionV relativeFrom="paragraph">
                  <wp:posOffset>12065</wp:posOffset>
                </wp:positionV>
                <wp:extent cx="2476500" cy="1381125"/>
                <wp:effectExtent l="0" t="0" r="0" b="9525"/>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1381125"/>
                        </a:xfrm>
                        <a:prstGeom prst="rect">
                          <a:avLst/>
                        </a:prstGeom>
                        <a:solidFill>
                          <a:srgbClr val="FFFFFF"/>
                        </a:solidFill>
                        <a:ln w="9525">
                          <a:noFill/>
                          <a:miter lim="800000"/>
                          <a:headEnd/>
                          <a:tailEnd/>
                        </a:ln>
                      </wps:spPr>
                      <wps:txbx>
                        <w:txbxContent>
                          <w:p w14:paraId="5811F1A0" w14:textId="69719DD2" w:rsidR="00954F48" w:rsidRPr="00032423" w:rsidRDefault="00954F48" w:rsidP="00330C8A">
                            <w:pPr>
                              <w:ind w:left="450"/>
                              <w:jc w:val="right"/>
                              <w:rPr>
                                <w:rFonts w:ascii="Times New Roman" w:hAnsi="Times New Roman" w:cs="Times New Roman"/>
                                <w:color w:val="D8B888"/>
                                <w:sz w:val="24"/>
                                <w:szCs w:val="24"/>
                                <w:lang w:val="es-DO"/>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1E2770" id="_x0000_s1042" type="#_x0000_t202" style="position:absolute;left:0;text-align:left;margin-left:308.25pt;margin-top:.95pt;width:195pt;height:108.75pt;z-index:-251614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" stroked="f">
                <v:textbox>
                  <w:txbxContent>
                    <w:p w14:paraId="5811F1A0" w14:textId="69719DD2" w:rsidR="00954F48" w:rsidRPr="00032423" w:rsidRDefault="00954F48" w:rsidP="00330C8A">
                      <w:pPr>
                        <w:ind w:left="450"/>
                        <w:jc w:val="right"/>
                        <w:rPr>
                          <w:rFonts w:ascii="Times New Roman" w:hAnsi="Times New Roman" w:cs="Times New Roman"/>
                          <w:color w:val="D8B888"/>
                          <w:sz w:val="24"/>
                          <w:szCs w:val="24"/>
                          <w:lang w:val="es-DO"/>
                        </w:rPr>
                      </w:pPr>
                    </w:p>
                  </w:txbxContent>
                </v:textbox>
              </v:shape>
            </w:pict>
          </mc:Fallback>
        </mc:AlternateContent>
      </w:r>
      <w:r w:rsidR="005D3A2D" w:rsidRPr="002B4451">
        <w:rPr>
          <w:rFonts w:ascii="Times New Roman" w:hAnsi="Times New Roman"/>
          <w:noProof/>
          <w:color w:val="767171"/>
          <w:lang w:val="es-DO" w:eastAsia="es-DO"/>
        </w:rPr>
        <mc:AlternateContent>
          <mc:Choice Requires="wps">
            <w:drawing>
              <wp:anchor distT="0" distB="0" distL="114300" distR="114300" simplePos="0" relativeHeight="251675648" behindDoc="0" locked="0" layoutInCell="1" allowOverlap="1" wp14:anchorId="1E07F231" wp14:editId="58554F2D">
                <wp:simplePos x="0" y="0"/>
                <wp:positionH relativeFrom="margin">
                  <wp:align>center</wp:align>
                </wp:positionH>
                <wp:positionV relativeFrom="paragraph">
                  <wp:posOffset>275590</wp:posOffset>
                </wp:positionV>
                <wp:extent cx="463550" cy="0"/>
                <wp:effectExtent l="0" t="19050" r="31750"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46C193" id="Straight Connector 18" o:spid="_x0000_s1026" style="position:absolute;z-index:2516756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1.7pt" to="36.5pt,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" strokecolor="#ee2a24" strokeweight="2.25pt">
                <v:stroke joinstyle="miter"/>
                <w10:wrap anchorx="margin"/>
              </v:line>
            </w:pict>
          </mc:Fallback>
        </mc:AlternateContent>
      </w:r>
      <w:r w:rsidR="00545797" w:rsidRPr="00DC4BDF">
        <w:rPr>
          <w:rFonts w:ascii="Times New Roman" w:eastAsiaTheme="majorEastAsia" w:hAnsi="Times New Roman" w:cstheme="majorBidi"/>
          <w:b/>
          <w:color w:val="767171" w:themeColor="background2" w:themeShade="80"/>
          <w:sz w:val="28"/>
          <w:szCs w:val="32"/>
          <w:lang w:val="es-ES"/>
        </w:rPr>
        <w:t>TABLA DE CONTENIDOS</w:t>
      </w:r>
    </w:p>
    <w:p w14:paraId="2539C61E" w14:textId="2FC6B25F" w:rsidR="00545797" w:rsidRDefault="00002A00" w:rsidP="005D3A2D">
      <w:pPr>
        <w:jc w:val="center"/>
        <w:rPr>
          <w:rFonts w:ascii="Times New Roman" w:hAnsi="Times New Roman"/>
          <w:color w:val="767171"/>
          <w:spacing w:val="20"/>
          <w:sz w:val="24"/>
          <w:szCs w:val="24"/>
          <w:lang w:val="es-DO"/>
        </w:rPr>
      </w:pPr>
      <w:r w:rsidRPr="00002A00">
        <w:rPr>
          <w:rFonts w:ascii="Times New Roman" w:hAnsi="Times New Roman"/>
          <w:color w:val="767171"/>
          <w:spacing w:val="20"/>
          <w:sz w:val="24"/>
          <w:szCs w:val="24"/>
          <w:lang w:val="es-DO"/>
        </w:rPr>
        <w:t>Memoria Institucional 2023</w:t>
      </w:r>
    </w:p>
    <w:sdt>
      <w:sdtPr>
        <w:id w:val="965008165"/>
        <w:docPartObj>
          <w:docPartGallery w:val="Table of Contents"/>
          <w:docPartUnique/>
        </w:docPartObj>
      </w:sdtPr>
      <w:sdtEndPr>
        <w:rPr>
          <w:noProof/>
        </w:rPr>
      </w:sdtEndPr>
      <w:sdtContent>
        <w:p w14:paraId="2673DAEE" w14:textId="77777777" w:rsidR="003B4B75" w:rsidRPr="003B4B75" w:rsidRDefault="003B4B75" w:rsidP="003B4B75">
          <w:pPr>
            <w:pStyle w:val="TOC1"/>
            <w:tabs>
              <w:tab w:val="clear" w:pos="440"/>
            </w:tabs>
            <w:rPr>
              <w:rFonts w:ascii="Times New Roman" w:eastAsia="Calibri" w:hAnsi="Times New Roman" w:cs="Times New Roman"/>
              <w:noProof/>
              <w:color w:val="767171"/>
              <w:spacing w:val="20"/>
              <w:sz w:val="24"/>
              <w:szCs w:val="24"/>
              <w:lang w:val="es-DO"/>
            </w:rPr>
          </w:pPr>
          <w:r w:rsidRPr="00335C4A">
            <w:rPr>
              <w:lang w:val="es-DO"/>
            </w:rPr>
            <w:fldChar w:fldCharType="begin"/>
          </w:r>
          <w:r w:rsidRPr="00335C4A">
            <w:rPr>
              <w:lang w:val="es-DO"/>
            </w:rPr>
            <w:instrText xml:space="preserve"> TOC \o "1-3" \h \z \u </w:instrText>
          </w:r>
          <w:r w:rsidRPr="00335C4A">
            <w:rPr>
              <w:lang w:val="es-DO"/>
            </w:rPr>
            <w:fldChar w:fldCharType="separate"/>
          </w:r>
          <w:hyperlink w:anchor="_Toc154736671" w:history="1">
            <w:r w:rsidRPr="003B4B75">
              <w:rPr>
                <w:rFonts w:ascii="Times New Roman" w:eastAsia="Calibri" w:hAnsi="Times New Roman" w:cs="Times New Roman"/>
                <w:noProof/>
                <w:color w:val="767171"/>
                <w:spacing w:val="20"/>
                <w:sz w:val="24"/>
                <w:szCs w:val="24"/>
                <w:lang w:val="es-DO"/>
              </w:rPr>
              <w:t>PRESENTACIÓN</w:t>
            </w:r>
            <w:r w:rsidRPr="003B4B75">
              <w:rPr>
                <w:rFonts w:ascii="Times New Roman" w:eastAsia="Calibri" w:hAnsi="Times New Roman" w:cs="Times New Roman"/>
                <w:noProof/>
                <w:webHidden/>
                <w:color w:val="767171"/>
                <w:spacing w:val="20"/>
                <w:sz w:val="24"/>
                <w:szCs w:val="24"/>
                <w:lang w:val="es-DO"/>
              </w:rPr>
              <w:tab/>
            </w:r>
            <w:r w:rsidRPr="003B4B75">
              <w:rPr>
                <w:rFonts w:ascii="Times New Roman" w:eastAsia="Calibri" w:hAnsi="Times New Roman" w:cs="Times New Roman"/>
                <w:noProof/>
                <w:webHidden/>
                <w:color w:val="767171"/>
                <w:spacing w:val="20"/>
                <w:sz w:val="24"/>
                <w:szCs w:val="24"/>
                <w:lang w:val="es-DO"/>
              </w:rPr>
              <w:fldChar w:fldCharType="begin"/>
            </w:r>
            <w:r w:rsidRPr="003B4B75">
              <w:rPr>
                <w:rFonts w:ascii="Times New Roman" w:eastAsia="Calibri" w:hAnsi="Times New Roman" w:cs="Times New Roman"/>
                <w:noProof/>
                <w:webHidden/>
                <w:color w:val="767171"/>
                <w:spacing w:val="20"/>
                <w:sz w:val="24"/>
                <w:szCs w:val="24"/>
                <w:lang w:val="es-DO"/>
              </w:rPr>
              <w:instrText xml:space="preserve"> PAGEREF _Toc154736671 \h </w:instrText>
            </w:r>
            <w:r w:rsidRPr="003B4B75">
              <w:rPr>
                <w:rFonts w:ascii="Times New Roman" w:eastAsia="Calibri" w:hAnsi="Times New Roman" w:cs="Times New Roman"/>
                <w:noProof/>
                <w:webHidden/>
                <w:color w:val="767171"/>
                <w:spacing w:val="20"/>
                <w:sz w:val="24"/>
                <w:szCs w:val="24"/>
                <w:lang w:val="es-DO"/>
              </w:rPr>
            </w:r>
            <w:r w:rsidRPr="003B4B75">
              <w:rPr>
                <w:rFonts w:ascii="Times New Roman" w:eastAsia="Calibri" w:hAnsi="Times New Roman" w:cs="Times New Roman"/>
                <w:noProof/>
                <w:webHidden/>
                <w:color w:val="767171"/>
                <w:spacing w:val="20"/>
                <w:sz w:val="24"/>
                <w:szCs w:val="24"/>
                <w:lang w:val="es-DO"/>
              </w:rPr>
              <w:fldChar w:fldCharType="separate"/>
            </w:r>
            <w:r w:rsidRPr="003B4B75">
              <w:rPr>
                <w:rFonts w:ascii="Times New Roman" w:eastAsia="Calibri" w:hAnsi="Times New Roman" w:cs="Times New Roman"/>
                <w:noProof/>
                <w:webHidden/>
                <w:color w:val="767171"/>
                <w:spacing w:val="20"/>
                <w:sz w:val="24"/>
                <w:szCs w:val="24"/>
                <w:lang w:val="es-DO"/>
              </w:rPr>
              <w:t>1</w:t>
            </w:r>
            <w:r w:rsidRPr="003B4B75">
              <w:rPr>
                <w:rFonts w:ascii="Times New Roman" w:eastAsia="Calibri" w:hAnsi="Times New Roman" w:cs="Times New Roman"/>
                <w:noProof/>
                <w:webHidden/>
                <w:color w:val="767171"/>
                <w:spacing w:val="20"/>
                <w:sz w:val="24"/>
                <w:szCs w:val="24"/>
                <w:lang w:val="es-DO"/>
              </w:rPr>
              <w:fldChar w:fldCharType="end"/>
            </w:r>
          </w:hyperlink>
        </w:p>
        <w:p w14:paraId="45A2B148" w14:textId="77777777" w:rsidR="003B4B75" w:rsidRPr="003B4B75" w:rsidRDefault="003B4B75" w:rsidP="003B4B75">
          <w:pPr>
            <w:pStyle w:val="TOC1"/>
            <w:rPr>
              <w:rFonts w:ascii="Times New Roman" w:eastAsia="Calibri" w:hAnsi="Times New Roman" w:cs="Times New Roman"/>
              <w:noProof/>
              <w:color w:val="767171"/>
              <w:spacing w:val="20"/>
              <w:sz w:val="24"/>
              <w:szCs w:val="24"/>
              <w:lang w:val="es-DO"/>
            </w:rPr>
          </w:pPr>
          <w:hyperlink w:anchor="_Toc154736672" w:history="1">
            <w:r w:rsidRPr="003B4B75">
              <w:rPr>
                <w:rFonts w:ascii="Times New Roman" w:eastAsia="Calibri" w:hAnsi="Times New Roman" w:cs="Times New Roman"/>
                <w:noProof/>
                <w:color w:val="767171"/>
                <w:spacing w:val="20"/>
                <w:sz w:val="24"/>
                <w:szCs w:val="24"/>
                <w:lang w:val="es-DO"/>
              </w:rPr>
              <w:t>I.</w:t>
            </w:r>
            <w:r w:rsidRPr="003B4B75">
              <w:rPr>
                <w:rFonts w:ascii="Times New Roman" w:eastAsia="Calibri" w:hAnsi="Times New Roman" w:cs="Times New Roman"/>
                <w:noProof/>
                <w:color w:val="767171"/>
                <w:spacing w:val="20"/>
                <w:sz w:val="24"/>
                <w:szCs w:val="24"/>
                <w:lang w:val="es-DO"/>
              </w:rPr>
              <w:tab/>
              <w:t>RESUMEN EJECUTIVO</w:t>
            </w:r>
            <w:r w:rsidRPr="003B4B75">
              <w:rPr>
                <w:rFonts w:ascii="Times New Roman" w:eastAsia="Calibri" w:hAnsi="Times New Roman" w:cs="Times New Roman"/>
                <w:noProof/>
                <w:webHidden/>
                <w:color w:val="767171"/>
                <w:spacing w:val="20"/>
                <w:sz w:val="24"/>
                <w:szCs w:val="24"/>
                <w:lang w:val="es-DO"/>
              </w:rPr>
              <w:tab/>
            </w:r>
            <w:r w:rsidRPr="003B4B75">
              <w:rPr>
                <w:rFonts w:ascii="Times New Roman" w:eastAsia="Calibri" w:hAnsi="Times New Roman" w:cs="Times New Roman"/>
                <w:noProof/>
                <w:webHidden/>
                <w:color w:val="767171"/>
                <w:spacing w:val="20"/>
                <w:sz w:val="24"/>
                <w:szCs w:val="24"/>
                <w:lang w:val="es-DO"/>
              </w:rPr>
              <w:fldChar w:fldCharType="begin"/>
            </w:r>
            <w:r w:rsidRPr="003B4B75">
              <w:rPr>
                <w:rFonts w:ascii="Times New Roman" w:eastAsia="Calibri" w:hAnsi="Times New Roman" w:cs="Times New Roman"/>
                <w:noProof/>
                <w:webHidden/>
                <w:color w:val="767171"/>
                <w:spacing w:val="20"/>
                <w:sz w:val="24"/>
                <w:szCs w:val="24"/>
                <w:lang w:val="es-DO"/>
              </w:rPr>
              <w:instrText xml:space="preserve"> PAGEREF _Toc154736672 \h </w:instrText>
            </w:r>
            <w:r w:rsidRPr="003B4B75">
              <w:rPr>
                <w:rFonts w:ascii="Times New Roman" w:eastAsia="Calibri" w:hAnsi="Times New Roman" w:cs="Times New Roman"/>
                <w:noProof/>
                <w:webHidden/>
                <w:color w:val="767171"/>
                <w:spacing w:val="20"/>
                <w:sz w:val="24"/>
                <w:szCs w:val="24"/>
                <w:lang w:val="es-DO"/>
              </w:rPr>
            </w:r>
            <w:r w:rsidRPr="003B4B75">
              <w:rPr>
                <w:rFonts w:ascii="Times New Roman" w:eastAsia="Calibri" w:hAnsi="Times New Roman" w:cs="Times New Roman"/>
                <w:noProof/>
                <w:webHidden/>
                <w:color w:val="767171"/>
                <w:spacing w:val="20"/>
                <w:sz w:val="24"/>
                <w:szCs w:val="24"/>
                <w:lang w:val="es-DO"/>
              </w:rPr>
              <w:fldChar w:fldCharType="separate"/>
            </w:r>
            <w:r w:rsidRPr="003B4B75">
              <w:rPr>
                <w:rFonts w:ascii="Times New Roman" w:eastAsia="Calibri" w:hAnsi="Times New Roman" w:cs="Times New Roman"/>
                <w:noProof/>
                <w:webHidden/>
                <w:color w:val="767171"/>
                <w:spacing w:val="20"/>
                <w:sz w:val="24"/>
                <w:szCs w:val="24"/>
                <w:lang w:val="es-DO"/>
              </w:rPr>
              <w:t>2</w:t>
            </w:r>
            <w:r w:rsidRPr="003B4B75">
              <w:rPr>
                <w:rFonts w:ascii="Times New Roman" w:eastAsia="Calibri" w:hAnsi="Times New Roman" w:cs="Times New Roman"/>
                <w:noProof/>
                <w:webHidden/>
                <w:color w:val="767171"/>
                <w:spacing w:val="20"/>
                <w:sz w:val="24"/>
                <w:szCs w:val="24"/>
                <w:lang w:val="es-DO"/>
              </w:rPr>
              <w:fldChar w:fldCharType="end"/>
            </w:r>
          </w:hyperlink>
        </w:p>
        <w:p w14:paraId="0D77E250" w14:textId="77777777" w:rsidR="003B4B75" w:rsidRPr="003B4B75" w:rsidRDefault="003B4B75" w:rsidP="003B4B75">
          <w:pPr>
            <w:pStyle w:val="TOC1"/>
            <w:rPr>
              <w:rFonts w:ascii="Times New Roman" w:eastAsia="Calibri" w:hAnsi="Times New Roman" w:cs="Times New Roman"/>
              <w:noProof/>
              <w:color w:val="767171"/>
              <w:spacing w:val="20"/>
              <w:sz w:val="24"/>
              <w:szCs w:val="24"/>
              <w:lang w:val="es-DO"/>
            </w:rPr>
          </w:pPr>
          <w:hyperlink w:anchor="_Toc154736673" w:history="1">
            <w:r w:rsidRPr="003B4B75">
              <w:rPr>
                <w:rFonts w:ascii="Times New Roman" w:eastAsia="Calibri" w:hAnsi="Times New Roman" w:cs="Times New Roman"/>
                <w:noProof/>
                <w:color w:val="767171"/>
                <w:spacing w:val="20"/>
                <w:sz w:val="24"/>
                <w:szCs w:val="24"/>
                <w:lang w:val="es-DO"/>
              </w:rPr>
              <w:t>II.</w:t>
            </w:r>
            <w:r w:rsidRPr="003B4B75">
              <w:rPr>
                <w:rFonts w:ascii="Times New Roman" w:eastAsia="Calibri" w:hAnsi="Times New Roman" w:cs="Times New Roman"/>
                <w:noProof/>
                <w:color w:val="767171"/>
                <w:spacing w:val="20"/>
                <w:sz w:val="24"/>
                <w:szCs w:val="24"/>
                <w:lang w:val="es-DO"/>
              </w:rPr>
              <w:tab/>
              <w:t>INFORMACIÓN INSTITUCIONAL</w:t>
            </w:r>
            <w:r w:rsidRPr="003B4B75">
              <w:rPr>
                <w:rFonts w:ascii="Times New Roman" w:eastAsia="Calibri" w:hAnsi="Times New Roman" w:cs="Times New Roman"/>
                <w:noProof/>
                <w:webHidden/>
                <w:color w:val="767171"/>
                <w:spacing w:val="20"/>
                <w:sz w:val="24"/>
                <w:szCs w:val="24"/>
                <w:lang w:val="es-DO"/>
              </w:rPr>
              <w:tab/>
            </w:r>
            <w:r w:rsidRPr="003B4B75">
              <w:rPr>
                <w:rFonts w:ascii="Times New Roman" w:eastAsia="Calibri" w:hAnsi="Times New Roman" w:cs="Times New Roman"/>
                <w:noProof/>
                <w:webHidden/>
                <w:color w:val="767171"/>
                <w:spacing w:val="20"/>
                <w:sz w:val="24"/>
                <w:szCs w:val="24"/>
                <w:lang w:val="es-DO"/>
              </w:rPr>
              <w:fldChar w:fldCharType="begin"/>
            </w:r>
            <w:r w:rsidRPr="003B4B75">
              <w:rPr>
                <w:rFonts w:ascii="Times New Roman" w:eastAsia="Calibri" w:hAnsi="Times New Roman" w:cs="Times New Roman"/>
                <w:noProof/>
                <w:webHidden/>
                <w:color w:val="767171"/>
                <w:spacing w:val="20"/>
                <w:sz w:val="24"/>
                <w:szCs w:val="24"/>
                <w:lang w:val="es-DO"/>
              </w:rPr>
              <w:instrText xml:space="preserve"> PAGEREF _Toc154736673 \h </w:instrText>
            </w:r>
            <w:r w:rsidRPr="003B4B75">
              <w:rPr>
                <w:rFonts w:ascii="Times New Roman" w:eastAsia="Calibri" w:hAnsi="Times New Roman" w:cs="Times New Roman"/>
                <w:noProof/>
                <w:webHidden/>
                <w:color w:val="767171"/>
                <w:spacing w:val="20"/>
                <w:sz w:val="24"/>
                <w:szCs w:val="24"/>
                <w:lang w:val="es-DO"/>
              </w:rPr>
            </w:r>
            <w:r w:rsidRPr="003B4B75">
              <w:rPr>
                <w:rFonts w:ascii="Times New Roman" w:eastAsia="Calibri" w:hAnsi="Times New Roman" w:cs="Times New Roman"/>
                <w:noProof/>
                <w:webHidden/>
                <w:color w:val="767171"/>
                <w:spacing w:val="20"/>
                <w:sz w:val="24"/>
                <w:szCs w:val="24"/>
                <w:lang w:val="es-DO"/>
              </w:rPr>
              <w:fldChar w:fldCharType="separate"/>
            </w:r>
            <w:r w:rsidRPr="003B4B75">
              <w:rPr>
                <w:rFonts w:ascii="Times New Roman" w:eastAsia="Calibri" w:hAnsi="Times New Roman" w:cs="Times New Roman"/>
                <w:noProof/>
                <w:webHidden/>
                <w:color w:val="767171"/>
                <w:spacing w:val="20"/>
                <w:sz w:val="24"/>
                <w:szCs w:val="24"/>
                <w:lang w:val="es-DO"/>
              </w:rPr>
              <w:t>14</w:t>
            </w:r>
            <w:r w:rsidRPr="003B4B75">
              <w:rPr>
                <w:rFonts w:ascii="Times New Roman" w:eastAsia="Calibri" w:hAnsi="Times New Roman" w:cs="Times New Roman"/>
                <w:noProof/>
                <w:webHidden/>
                <w:color w:val="767171"/>
                <w:spacing w:val="20"/>
                <w:sz w:val="24"/>
                <w:szCs w:val="24"/>
                <w:lang w:val="es-DO"/>
              </w:rPr>
              <w:fldChar w:fldCharType="end"/>
            </w:r>
          </w:hyperlink>
        </w:p>
        <w:p w14:paraId="4B31D1A8" w14:textId="77777777" w:rsidR="003B4B75" w:rsidRPr="003B4B75" w:rsidRDefault="003B4B75" w:rsidP="003B4B75">
          <w:pPr>
            <w:pStyle w:val="TOC1"/>
            <w:rPr>
              <w:rFonts w:ascii="Times New Roman" w:eastAsia="Calibri" w:hAnsi="Times New Roman" w:cs="Times New Roman"/>
              <w:noProof/>
              <w:color w:val="767171"/>
              <w:spacing w:val="20"/>
              <w:sz w:val="24"/>
              <w:szCs w:val="24"/>
              <w:lang w:val="es-DO"/>
            </w:rPr>
          </w:pPr>
          <w:hyperlink w:anchor="_Toc154736674" w:history="1">
            <w:r w:rsidRPr="003B4B75">
              <w:rPr>
                <w:rFonts w:ascii="Times New Roman" w:eastAsia="Calibri" w:hAnsi="Times New Roman" w:cs="Times New Roman"/>
                <w:noProof/>
                <w:color w:val="767171"/>
                <w:spacing w:val="20"/>
                <w:sz w:val="24"/>
                <w:szCs w:val="24"/>
                <w:lang w:val="es-DO"/>
              </w:rPr>
              <w:t>2.1</w:t>
            </w:r>
            <w:r w:rsidRPr="003B4B75">
              <w:rPr>
                <w:rFonts w:ascii="Times New Roman" w:eastAsia="Calibri" w:hAnsi="Times New Roman" w:cs="Times New Roman"/>
                <w:noProof/>
                <w:color w:val="767171"/>
                <w:spacing w:val="20"/>
                <w:sz w:val="24"/>
                <w:szCs w:val="24"/>
                <w:lang w:val="es-DO"/>
              </w:rPr>
              <w:tab/>
              <w:t>Marco Filosófico Institucional</w:t>
            </w:r>
            <w:r w:rsidRPr="003B4B75">
              <w:rPr>
                <w:rFonts w:ascii="Times New Roman" w:eastAsia="Calibri" w:hAnsi="Times New Roman" w:cs="Times New Roman"/>
                <w:noProof/>
                <w:webHidden/>
                <w:color w:val="767171"/>
                <w:spacing w:val="20"/>
                <w:sz w:val="24"/>
                <w:szCs w:val="24"/>
                <w:lang w:val="es-DO"/>
              </w:rPr>
              <w:tab/>
            </w:r>
            <w:r w:rsidRPr="003B4B75">
              <w:rPr>
                <w:rFonts w:ascii="Times New Roman" w:eastAsia="Calibri" w:hAnsi="Times New Roman" w:cs="Times New Roman"/>
                <w:noProof/>
                <w:webHidden/>
                <w:color w:val="767171"/>
                <w:spacing w:val="20"/>
                <w:sz w:val="24"/>
                <w:szCs w:val="24"/>
                <w:lang w:val="es-DO"/>
              </w:rPr>
              <w:fldChar w:fldCharType="begin"/>
            </w:r>
            <w:r w:rsidRPr="003B4B75">
              <w:rPr>
                <w:rFonts w:ascii="Times New Roman" w:eastAsia="Calibri" w:hAnsi="Times New Roman" w:cs="Times New Roman"/>
                <w:noProof/>
                <w:webHidden/>
                <w:color w:val="767171"/>
                <w:spacing w:val="20"/>
                <w:sz w:val="24"/>
                <w:szCs w:val="24"/>
                <w:lang w:val="es-DO"/>
              </w:rPr>
              <w:instrText xml:space="preserve"> PAGEREF _Toc154736674 \h </w:instrText>
            </w:r>
            <w:r w:rsidRPr="003B4B75">
              <w:rPr>
                <w:rFonts w:ascii="Times New Roman" w:eastAsia="Calibri" w:hAnsi="Times New Roman" w:cs="Times New Roman"/>
                <w:noProof/>
                <w:webHidden/>
                <w:color w:val="767171"/>
                <w:spacing w:val="20"/>
                <w:sz w:val="24"/>
                <w:szCs w:val="24"/>
                <w:lang w:val="es-DO"/>
              </w:rPr>
            </w:r>
            <w:r w:rsidRPr="003B4B75">
              <w:rPr>
                <w:rFonts w:ascii="Times New Roman" w:eastAsia="Calibri" w:hAnsi="Times New Roman" w:cs="Times New Roman"/>
                <w:noProof/>
                <w:webHidden/>
                <w:color w:val="767171"/>
                <w:spacing w:val="20"/>
                <w:sz w:val="24"/>
                <w:szCs w:val="24"/>
                <w:lang w:val="es-DO"/>
              </w:rPr>
              <w:fldChar w:fldCharType="separate"/>
            </w:r>
            <w:r w:rsidRPr="003B4B75">
              <w:rPr>
                <w:rFonts w:ascii="Times New Roman" w:eastAsia="Calibri" w:hAnsi="Times New Roman" w:cs="Times New Roman"/>
                <w:noProof/>
                <w:webHidden/>
                <w:color w:val="767171"/>
                <w:spacing w:val="20"/>
                <w:sz w:val="24"/>
                <w:szCs w:val="24"/>
                <w:lang w:val="es-DO"/>
              </w:rPr>
              <w:t>14</w:t>
            </w:r>
            <w:r w:rsidRPr="003B4B75">
              <w:rPr>
                <w:rFonts w:ascii="Times New Roman" w:eastAsia="Calibri" w:hAnsi="Times New Roman" w:cs="Times New Roman"/>
                <w:noProof/>
                <w:webHidden/>
                <w:color w:val="767171"/>
                <w:spacing w:val="20"/>
                <w:sz w:val="24"/>
                <w:szCs w:val="24"/>
                <w:lang w:val="es-DO"/>
              </w:rPr>
              <w:fldChar w:fldCharType="end"/>
            </w:r>
          </w:hyperlink>
        </w:p>
        <w:p w14:paraId="5144F585" w14:textId="77777777" w:rsidR="003B4B75" w:rsidRPr="003B4B75" w:rsidRDefault="003B4B75" w:rsidP="003B4B75">
          <w:pPr>
            <w:pStyle w:val="TOC1"/>
            <w:rPr>
              <w:rFonts w:ascii="Times New Roman" w:eastAsia="Calibri" w:hAnsi="Times New Roman" w:cs="Times New Roman"/>
              <w:noProof/>
              <w:color w:val="767171"/>
              <w:spacing w:val="20"/>
              <w:sz w:val="24"/>
              <w:szCs w:val="24"/>
              <w:lang w:val="es-DO"/>
            </w:rPr>
          </w:pPr>
          <w:hyperlink w:anchor="_Toc154736675" w:history="1">
            <w:r w:rsidRPr="003B4B75">
              <w:rPr>
                <w:rFonts w:ascii="Times New Roman" w:eastAsia="Calibri" w:hAnsi="Times New Roman" w:cs="Times New Roman"/>
                <w:noProof/>
                <w:color w:val="767171"/>
                <w:spacing w:val="20"/>
                <w:sz w:val="24"/>
                <w:szCs w:val="24"/>
                <w:lang w:val="es-DO"/>
              </w:rPr>
              <w:t>Misión</w:t>
            </w:r>
            <w:r w:rsidRPr="003B4B75">
              <w:rPr>
                <w:rFonts w:ascii="Times New Roman" w:eastAsia="Calibri" w:hAnsi="Times New Roman" w:cs="Times New Roman"/>
                <w:noProof/>
                <w:webHidden/>
                <w:color w:val="767171"/>
                <w:spacing w:val="20"/>
                <w:sz w:val="24"/>
                <w:szCs w:val="24"/>
                <w:lang w:val="es-DO"/>
              </w:rPr>
              <w:tab/>
            </w:r>
            <w:r w:rsidRPr="003B4B75">
              <w:rPr>
                <w:rFonts w:ascii="Times New Roman" w:eastAsia="Calibri" w:hAnsi="Times New Roman" w:cs="Times New Roman"/>
                <w:noProof/>
                <w:webHidden/>
                <w:color w:val="767171"/>
                <w:spacing w:val="20"/>
                <w:sz w:val="24"/>
                <w:szCs w:val="24"/>
                <w:lang w:val="es-DO"/>
              </w:rPr>
              <w:fldChar w:fldCharType="begin"/>
            </w:r>
            <w:r w:rsidRPr="003B4B75">
              <w:rPr>
                <w:rFonts w:ascii="Times New Roman" w:eastAsia="Calibri" w:hAnsi="Times New Roman" w:cs="Times New Roman"/>
                <w:noProof/>
                <w:webHidden/>
                <w:color w:val="767171"/>
                <w:spacing w:val="20"/>
                <w:sz w:val="24"/>
                <w:szCs w:val="24"/>
                <w:lang w:val="es-DO"/>
              </w:rPr>
              <w:instrText xml:space="preserve"> PAGEREF _Toc154736675 \h </w:instrText>
            </w:r>
            <w:r w:rsidRPr="003B4B75">
              <w:rPr>
                <w:rFonts w:ascii="Times New Roman" w:eastAsia="Calibri" w:hAnsi="Times New Roman" w:cs="Times New Roman"/>
                <w:noProof/>
                <w:webHidden/>
                <w:color w:val="767171"/>
                <w:spacing w:val="20"/>
                <w:sz w:val="24"/>
                <w:szCs w:val="24"/>
                <w:lang w:val="es-DO"/>
              </w:rPr>
            </w:r>
            <w:r w:rsidRPr="003B4B75">
              <w:rPr>
                <w:rFonts w:ascii="Times New Roman" w:eastAsia="Calibri" w:hAnsi="Times New Roman" w:cs="Times New Roman"/>
                <w:noProof/>
                <w:webHidden/>
                <w:color w:val="767171"/>
                <w:spacing w:val="20"/>
                <w:sz w:val="24"/>
                <w:szCs w:val="24"/>
                <w:lang w:val="es-DO"/>
              </w:rPr>
              <w:fldChar w:fldCharType="separate"/>
            </w:r>
            <w:r w:rsidRPr="003B4B75">
              <w:rPr>
                <w:rFonts w:ascii="Times New Roman" w:eastAsia="Calibri" w:hAnsi="Times New Roman" w:cs="Times New Roman"/>
                <w:noProof/>
                <w:webHidden/>
                <w:color w:val="767171"/>
                <w:spacing w:val="20"/>
                <w:sz w:val="24"/>
                <w:szCs w:val="24"/>
                <w:lang w:val="es-DO"/>
              </w:rPr>
              <w:t>14</w:t>
            </w:r>
            <w:r w:rsidRPr="003B4B75">
              <w:rPr>
                <w:rFonts w:ascii="Times New Roman" w:eastAsia="Calibri" w:hAnsi="Times New Roman" w:cs="Times New Roman"/>
                <w:noProof/>
                <w:webHidden/>
                <w:color w:val="767171"/>
                <w:spacing w:val="20"/>
                <w:sz w:val="24"/>
                <w:szCs w:val="24"/>
                <w:lang w:val="es-DO"/>
              </w:rPr>
              <w:fldChar w:fldCharType="end"/>
            </w:r>
          </w:hyperlink>
        </w:p>
        <w:p w14:paraId="5D8BC0D6" w14:textId="77777777" w:rsidR="003B4B75" w:rsidRPr="003B4B75" w:rsidRDefault="003B4B75" w:rsidP="003B4B75">
          <w:pPr>
            <w:pStyle w:val="TOC1"/>
            <w:rPr>
              <w:rFonts w:ascii="Times New Roman" w:eastAsia="Calibri" w:hAnsi="Times New Roman" w:cs="Times New Roman"/>
              <w:noProof/>
              <w:color w:val="767171"/>
              <w:spacing w:val="20"/>
              <w:sz w:val="24"/>
              <w:szCs w:val="24"/>
              <w:lang w:val="es-DO"/>
            </w:rPr>
          </w:pPr>
          <w:hyperlink w:anchor="_Toc154736676" w:history="1">
            <w:r w:rsidRPr="003B4B75">
              <w:rPr>
                <w:rFonts w:ascii="Times New Roman" w:eastAsia="Calibri" w:hAnsi="Times New Roman" w:cs="Times New Roman"/>
                <w:noProof/>
                <w:color w:val="767171"/>
                <w:spacing w:val="20"/>
                <w:sz w:val="24"/>
                <w:szCs w:val="24"/>
                <w:lang w:val="es-DO"/>
              </w:rPr>
              <w:t>Visión</w:t>
            </w:r>
            <w:r w:rsidRPr="003B4B75">
              <w:rPr>
                <w:rFonts w:ascii="Times New Roman" w:eastAsia="Calibri" w:hAnsi="Times New Roman" w:cs="Times New Roman"/>
                <w:noProof/>
                <w:webHidden/>
                <w:color w:val="767171"/>
                <w:spacing w:val="20"/>
                <w:sz w:val="24"/>
                <w:szCs w:val="24"/>
                <w:lang w:val="es-DO"/>
              </w:rPr>
              <w:tab/>
            </w:r>
            <w:r w:rsidRPr="003B4B75">
              <w:rPr>
                <w:rFonts w:ascii="Times New Roman" w:eastAsia="Calibri" w:hAnsi="Times New Roman" w:cs="Times New Roman"/>
                <w:noProof/>
                <w:webHidden/>
                <w:color w:val="767171"/>
                <w:spacing w:val="20"/>
                <w:sz w:val="24"/>
                <w:szCs w:val="24"/>
                <w:lang w:val="es-DO"/>
              </w:rPr>
              <w:fldChar w:fldCharType="begin"/>
            </w:r>
            <w:r w:rsidRPr="003B4B75">
              <w:rPr>
                <w:rFonts w:ascii="Times New Roman" w:eastAsia="Calibri" w:hAnsi="Times New Roman" w:cs="Times New Roman"/>
                <w:noProof/>
                <w:webHidden/>
                <w:color w:val="767171"/>
                <w:spacing w:val="20"/>
                <w:sz w:val="24"/>
                <w:szCs w:val="24"/>
                <w:lang w:val="es-DO"/>
              </w:rPr>
              <w:instrText xml:space="preserve"> PAGEREF _Toc154736676 \h </w:instrText>
            </w:r>
            <w:r w:rsidRPr="003B4B75">
              <w:rPr>
                <w:rFonts w:ascii="Times New Roman" w:eastAsia="Calibri" w:hAnsi="Times New Roman" w:cs="Times New Roman"/>
                <w:noProof/>
                <w:webHidden/>
                <w:color w:val="767171"/>
                <w:spacing w:val="20"/>
                <w:sz w:val="24"/>
                <w:szCs w:val="24"/>
                <w:lang w:val="es-DO"/>
              </w:rPr>
            </w:r>
            <w:r w:rsidRPr="003B4B75">
              <w:rPr>
                <w:rFonts w:ascii="Times New Roman" w:eastAsia="Calibri" w:hAnsi="Times New Roman" w:cs="Times New Roman"/>
                <w:noProof/>
                <w:webHidden/>
                <w:color w:val="767171"/>
                <w:spacing w:val="20"/>
                <w:sz w:val="24"/>
                <w:szCs w:val="24"/>
                <w:lang w:val="es-DO"/>
              </w:rPr>
              <w:fldChar w:fldCharType="separate"/>
            </w:r>
            <w:r w:rsidRPr="003B4B75">
              <w:rPr>
                <w:rFonts w:ascii="Times New Roman" w:eastAsia="Calibri" w:hAnsi="Times New Roman" w:cs="Times New Roman"/>
                <w:noProof/>
                <w:webHidden/>
                <w:color w:val="767171"/>
                <w:spacing w:val="20"/>
                <w:sz w:val="24"/>
                <w:szCs w:val="24"/>
                <w:lang w:val="es-DO"/>
              </w:rPr>
              <w:t>14</w:t>
            </w:r>
            <w:r w:rsidRPr="003B4B75">
              <w:rPr>
                <w:rFonts w:ascii="Times New Roman" w:eastAsia="Calibri" w:hAnsi="Times New Roman" w:cs="Times New Roman"/>
                <w:noProof/>
                <w:webHidden/>
                <w:color w:val="767171"/>
                <w:spacing w:val="20"/>
                <w:sz w:val="24"/>
                <w:szCs w:val="24"/>
                <w:lang w:val="es-DO"/>
              </w:rPr>
              <w:fldChar w:fldCharType="end"/>
            </w:r>
          </w:hyperlink>
        </w:p>
        <w:p w14:paraId="5571C38F" w14:textId="77777777" w:rsidR="003B4B75" w:rsidRPr="003B4B75" w:rsidRDefault="003B4B75" w:rsidP="003B4B75">
          <w:pPr>
            <w:pStyle w:val="TOC1"/>
            <w:rPr>
              <w:rFonts w:ascii="Times New Roman" w:eastAsia="Calibri" w:hAnsi="Times New Roman" w:cs="Times New Roman"/>
              <w:noProof/>
              <w:color w:val="767171"/>
              <w:spacing w:val="20"/>
              <w:sz w:val="24"/>
              <w:szCs w:val="24"/>
              <w:lang w:val="es-DO"/>
            </w:rPr>
          </w:pPr>
          <w:hyperlink w:anchor="_Toc154736677" w:history="1">
            <w:r w:rsidRPr="003B4B75">
              <w:rPr>
                <w:rFonts w:ascii="Times New Roman" w:eastAsia="Calibri" w:hAnsi="Times New Roman" w:cs="Times New Roman"/>
                <w:noProof/>
                <w:color w:val="767171"/>
                <w:spacing w:val="20"/>
                <w:sz w:val="24"/>
                <w:szCs w:val="24"/>
                <w:lang w:val="es-DO"/>
              </w:rPr>
              <w:t>Valores</w:t>
            </w:r>
            <w:r w:rsidRPr="003B4B75">
              <w:rPr>
                <w:rFonts w:ascii="Times New Roman" w:eastAsia="Calibri" w:hAnsi="Times New Roman" w:cs="Times New Roman"/>
                <w:noProof/>
                <w:webHidden/>
                <w:color w:val="767171"/>
                <w:spacing w:val="20"/>
                <w:sz w:val="24"/>
                <w:szCs w:val="24"/>
                <w:lang w:val="es-DO"/>
              </w:rPr>
              <w:tab/>
            </w:r>
            <w:r w:rsidRPr="003B4B75">
              <w:rPr>
                <w:rFonts w:ascii="Times New Roman" w:eastAsia="Calibri" w:hAnsi="Times New Roman" w:cs="Times New Roman"/>
                <w:noProof/>
                <w:webHidden/>
                <w:color w:val="767171"/>
                <w:spacing w:val="20"/>
                <w:sz w:val="24"/>
                <w:szCs w:val="24"/>
                <w:lang w:val="es-DO"/>
              </w:rPr>
              <w:fldChar w:fldCharType="begin"/>
            </w:r>
            <w:r w:rsidRPr="003B4B75">
              <w:rPr>
                <w:rFonts w:ascii="Times New Roman" w:eastAsia="Calibri" w:hAnsi="Times New Roman" w:cs="Times New Roman"/>
                <w:noProof/>
                <w:webHidden/>
                <w:color w:val="767171"/>
                <w:spacing w:val="20"/>
                <w:sz w:val="24"/>
                <w:szCs w:val="24"/>
                <w:lang w:val="es-DO"/>
              </w:rPr>
              <w:instrText xml:space="preserve"> PAGEREF _Toc154736677 \h </w:instrText>
            </w:r>
            <w:r w:rsidRPr="003B4B75">
              <w:rPr>
                <w:rFonts w:ascii="Times New Roman" w:eastAsia="Calibri" w:hAnsi="Times New Roman" w:cs="Times New Roman"/>
                <w:noProof/>
                <w:webHidden/>
                <w:color w:val="767171"/>
                <w:spacing w:val="20"/>
                <w:sz w:val="24"/>
                <w:szCs w:val="24"/>
                <w:lang w:val="es-DO"/>
              </w:rPr>
            </w:r>
            <w:r w:rsidRPr="003B4B75">
              <w:rPr>
                <w:rFonts w:ascii="Times New Roman" w:eastAsia="Calibri" w:hAnsi="Times New Roman" w:cs="Times New Roman"/>
                <w:noProof/>
                <w:webHidden/>
                <w:color w:val="767171"/>
                <w:spacing w:val="20"/>
                <w:sz w:val="24"/>
                <w:szCs w:val="24"/>
                <w:lang w:val="es-DO"/>
              </w:rPr>
              <w:fldChar w:fldCharType="separate"/>
            </w:r>
            <w:r w:rsidRPr="003B4B75">
              <w:rPr>
                <w:rFonts w:ascii="Times New Roman" w:eastAsia="Calibri" w:hAnsi="Times New Roman" w:cs="Times New Roman"/>
                <w:noProof/>
                <w:webHidden/>
                <w:color w:val="767171"/>
                <w:spacing w:val="20"/>
                <w:sz w:val="24"/>
                <w:szCs w:val="24"/>
                <w:lang w:val="es-DO"/>
              </w:rPr>
              <w:t>14</w:t>
            </w:r>
            <w:r w:rsidRPr="003B4B75">
              <w:rPr>
                <w:rFonts w:ascii="Times New Roman" w:eastAsia="Calibri" w:hAnsi="Times New Roman" w:cs="Times New Roman"/>
                <w:noProof/>
                <w:webHidden/>
                <w:color w:val="767171"/>
                <w:spacing w:val="20"/>
                <w:sz w:val="24"/>
                <w:szCs w:val="24"/>
                <w:lang w:val="es-DO"/>
              </w:rPr>
              <w:fldChar w:fldCharType="end"/>
            </w:r>
          </w:hyperlink>
        </w:p>
        <w:p w14:paraId="08681B6C" w14:textId="77777777" w:rsidR="003B4B75" w:rsidRPr="003B4B75" w:rsidRDefault="003B4B75" w:rsidP="003B4B75">
          <w:pPr>
            <w:pStyle w:val="TOC1"/>
            <w:rPr>
              <w:rFonts w:ascii="Times New Roman" w:eastAsia="Calibri" w:hAnsi="Times New Roman" w:cs="Times New Roman"/>
              <w:noProof/>
              <w:color w:val="767171"/>
              <w:spacing w:val="20"/>
              <w:sz w:val="24"/>
              <w:szCs w:val="24"/>
              <w:lang w:val="es-DO"/>
            </w:rPr>
          </w:pPr>
          <w:hyperlink w:anchor="_Toc154736678" w:history="1">
            <w:r w:rsidRPr="003B4B75">
              <w:rPr>
                <w:rFonts w:ascii="Times New Roman" w:eastAsia="Calibri" w:hAnsi="Times New Roman" w:cs="Times New Roman"/>
                <w:noProof/>
                <w:color w:val="767171"/>
                <w:spacing w:val="20"/>
                <w:sz w:val="24"/>
                <w:szCs w:val="24"/>
                <w:lang w:val="es-DO"/>
              </w:rPr>
              <w:t>2.2</w:t>
            </w:r>
            <w:r w:rsidRPr="003B4B75">
              <w:rPr>
                <w:rFonts w:ascii="Times New Roman" w:eastAsia="Calibri" w:hAnsi="Times New Roman" w:cs="Times New Roman"/>
                <w:noProof/>
                <w:color w:val="767171"/>
                <w:spacing w:val="20"/>
                <w:sz w:val="24"/>
                <w:szCs w:val="24"/>
                <w:lang w:val="es-DO"/>
              </w:rPr>
              <w:tab/>
              <w:t>Normativa Reguladora</w:t>
            </w:r>
            <w:r w:rsidRPr="003B4B75">
              <w:rPr>
                <w:rFonts w:ascii="Times New Roman" w:eastAsia="Calibri" w:hAnsi="Times New Roman" w:cs="Times New Roman"/>
                <w:noProof/>
                <w:webHidden/>
                <w:color w:val="767171"/>
                <w:spacing w:val="20"/>
                <w:sz w:val="24"/>
                <w:szCs w:val="24"/>
                <w:lang w:val="es-DO"/>
              </w:rPr>
              <w:tab/>
            </w:r>
            <w:r w:rsidRPr="003B4B75">
              <w:rPr>
                <w:rFonts w:ascii="Times New Roman" w:eastAsia="Calibri" w:hAnsi="Times New Roman" w:cs="Times New Roman"/>
                <w:noProof/>
                <w:webHidden/>
                <w:color w:val="767171"/>
                <w:spacing w:val="20"/>
                <w:sz w:val="24"/>
                <w:szCs w:val="24"/>
                <w:lang w:val="es-DO"/>
              </w:rPr>
              <w:fldChar w:fldCharType="begin"/>
            </w:r>
            <w:r w:rsidRPr="003B4B75">
              <w:rPr>
                <w:rFonts w:ascii="Times New Roman" w:eastAsia="Calibri" w:hAnsi="Times New Roman" w:cs="Times New Roman"/>
                <w:noProof/>
                <w:webHidden/>
                <w:color w:val="767171"/>
                <w:spacing w:val="20"/>
                <w:sz w:val="24"/>
                <w:szCs w:val="24"/>
                <w:lang w:val="es-DO"/>
              </w:rPr>
              <w:instrText xml:space="preserve"> PAGEREF _Toc154736678 \h </w:instrText>
            </w:r>
            <w:r w:rsidRPr="003B4B75">
              <w:rPr>
                <w:rFonts w:ascii="Times New Roman" w:eastAsia="Calibri" w:hAnsi="Times New Roman" w:cs="Times New Roman"/>
                <w:noProof/>
                <w:webHidden/>
                <w:color w:val="767171"/>
                <w:spacing w:val="20"/>
                <w:sz w:val="24"/>
                <w:szCs w:val="24"/>
                <w:lang w:val="es-DO"/>
              </w:rPr>
            </w:r>
            <w:r w:rsidRPr="003B4B75">
              <w:rPr>
                <w:rFonts w:ascii="Times New Roman" w:eastAsia="Calibri" w:hAnsi="Times New Roman" w:cs="Times New Roman"/>
                <w:noProof/>
                <w:webHidden/>
                <w:color w:val="767171"/>
                <w:spacing w:val="20"/>
                <w:sz w:val="24"/>
                <w:szCs w:val="24"/>
                <w:lang w:val="es-DO"/>
              </w:rPr>
              <w:fldChar w:fldCharType="separate"/>
            </w:r>
            <w:r w:rsidRPr="003B4B75">
              <w:rPr>
                <w:rFonts w:ascii="Times New Roman" w:eastAsia="Calibri" w:hAnsi="Times New Roman" w:cs="Times New Roman"/>
                <w:noProof/>
                <w:webHidden/>
                <w:color w:val="767171"/>
                <w:spacing w:val="20"/>
                <w:sz w:val="24"/>
                <w:szCs w:val="24"/>
                <w:lang w:val="es-DO"/>
              </w:rPr>
              <w:t>16</w:t>
            </w:r>
            <w:r w:rsidRPr="003B4B75">
              <w:rPr>
                <w:rFonts w:ascii="Times New Roman" w:eastAsia="Calibri" w:hAnsi="Times New Roman" w:cs="Times New Roman"/>
                <w:noProof/>
                <w:webHidden/>
                <w:color w:val="767171"/>
                <w:spacing w:val="20"/>
                <w:sz w:val="24"/>
                <w:szCs w:val="24"/>
                <w:lang w:val="es-DO"/>
              </w:rPr>
              <w:fldChar w:fldCharType="end"/>
            </w:r>
          </w:hyperlink>
        </w:p>
        <w:p w14:paraId="1CF0A2E0" w14:textId="77777777" w:rsidR="003B4B75" w:rsidRPr="003B4B75" w:rsidRDefault="003B4B75" w:rsidP="003B4B75">
          <w:pPr>
            <w:pStyle w:val="TOC1"/>
            <w:rPr>
              <w:rFonts w:ascii="Times New Roman" w:eastAsia="Calibri" w:hAnsi="Times New Roman" w:cs="Times New Roman"/>
              <w:noProof/>
              <w:color w:val="767171"/>
              <w:spacing w:val="20"/>
              <w:sz w:val="24"/>
              <w:szCs w:val="24"/>
              <w:lang w:val="es-DO"/>
            </w:rPr>
          </w:pPr>
          <w:hyperlink w:anchor="_Toc154736679" w:history="1">
            <w:r w:rsidRPr="003B4B75">
              <w:rPr>
                <w:rFonts w:ascii="Times New Roman" w:eastAsia="Calibri" w:hAnsi="Times New Roman" w:cs="Times New Roman"/>
                <w:noProof/>
                <w:color w:val="767171"/>
                <w:spacing w:val="20"/>
                <w:sz w:val="24"/>
                <w:szCs w:val="24"/>
                <w:lang w:val="es-DO"/>
              </w:rPr>
              <w:t>2.3</w:t>
            </w:r>
            <w:r w:rsidRPr="003B4B75">
              <w:rPr>
                <w:rFonts w:ascii="Times New Roman" w:eastAsia="Calibri" w:hAnsi="Times New Roman" w:cs="Times New Roman"/>
                <w:noProof/>
                <w:color w:val="767171"/>
                <w:spacing w:val="20"/>
                <w:sz w:val="24"/>
                <w:szCs w:val="24"/>
                <w:lang w:val="es-DO"/>
              </w:rPr>
              <w:tab/>
              <w:t xml:space="preserve"> Estructura Organizacional</w:t>
            </w:r>
            <w:r w:rsidRPr="003B4B75">
              <w:rPr>
                <w:rFonts w:ascii="Times New Roman" w:eastAsia="Calibri" w:hAnsi="Times New Roman" w:cs="Times New Roman"/>
                <w:noProof/>
                <w:webHidden/>
                <w:color w:val="767171"/>
                <w:spacing w:val="20"/>
                <w:sz w:val="24"/>
                <w:szCs w:val="24"/>
                <w:lang w:val="es-DO"/>
              </w:rPr>
              <w:tab/>
            </w:r>
            <w:r w:rsidRPr="003B4B75">
              <w:rPr>
                <w:rFonts w:ascii="Times New Roman" w:eastAsia="Calibri" w:hAnsi="Times New Roman" w:cs="Times New Roman"/>
                <w:noProof/>
                <w:webHidden/>
                <w:color w:val="767171"/>
                <w:spacing w:val="20"/>
                <w:sz w:val="24"/>
                <w:szCs w:val="24"/>
                <w:lang w:val="es-DO"/>
              </w:rPr>
              <w:fldChar w:fldCharType="begin"/>
            </w:r>
            <w:r w:rsidRPr="003B4B75">
              <w:rPr>
                <w:rFonts w:ascii="Times New Roman" w:eastAsia="Calibri" w:hAnsi="Times New Roman" w:cs="Times New Roman"/>
                <w:noProof/>
                <w:webHidden/>
                <w:color w:val="767171"/>
                <w:spacing w:val="20"/>
                <w:sz w:val="24"/>
                <w:szCs w:val="24"/>
                <w:lang w:val="es-DO"/>
              </w:rPr>
              <w:instrText xml:space="preserve"> PAGEREF _Toc154736679 \h </w:instrText>
            </w:r>
            <w:r w:rsidRPr="003B4B75">
              <w:rPr>
                <w:rFonts w:ascii="Times New Roman" w:eastAsia="Calibri" w:hAnsi="Times New Roman" w:cs="Times New Roman"/>
                <w:noProof/>
                <w:webHidden/>
                <w:color w:val="767171"/>
                <w:spacing w:val="20"/>
                <w:sz w:val="24"/>
                <w:szCs w:val="24"/>
                <w:lang w:val="es-DO"/>
              </w:rPr>
            </w:r>
            <w:r w:rsidRPr="003B4B75">
              <w:rPr>
                <w:rFonts w:ascii="Times New Roman" w:eastAsia="Calibri" w:hAnsi="Times New Roman" w:cs="Times New Roman"/>
                <w:noProof/>
                <w:webHidden/>
                <w:color w:val="767171"/>
                <w:spacing w:val="20"/>
                <w:sz w:val="24"/>
                <w:szCs w:val="24"/>
                <w:lang w:val="es-DO"/>
              </w:rPr>
              <w:fldChar w:fldCharType="separate"/>
            </w:r>
            <w:r w:rsidRPr="003B4B75">
              <w:rPr>
                <w:rFonts w:ascii="Times New Roman" w:eastAsia="Calibri" w:hAnsi="Times New Roman" w:cs="Times New Roman"/>
                <w:noProof/>
                <w:webHidden/>
                <w:color w:val="767171"/>
                <w:spacing w:val="20"/>
                <w:sz w:val="24"/>
                <w:szCs w:val="24"/>
                <w:lang w:val="es-DO"/>
              </w:rPr>
              <w:t>11</w:t>
            </w:r>
            <w:r w:rsidRPr="003B4B75">
              <w:rPr>
                <w:rFonts w:ascii="Times New Roman" w:eastAsia="Calibri" w:hAnsi="Times New Roman" w:cs="Times New Roman"/>
                <w:noProof/>
                <w:webHidden/>
                <w:color w:val="767171"/>
                <w:spacing w:val="20"/>
                <w:sz w:val="24"/>
                <w:szCs w:val="24"/>
                <w:lang w:val="es-DO"/>
              </w:rPr>
              <w:fldChar w:fldCharType="end"/>
            </w:r>
          </w:hyperlink>
        </w:p>
        <w:p w14:paraId="56A53E65" w14:textId="77777777" w:rsidR="003B4B75" w:rsidRPr="003B4B75" w:rsidRDefault="003B4B75" w:rsidP="003B4B75">
          <w:pPr>
            <w:pStyle w:val="TOC1"/>
            <w:rPr>
              <w:rFonts w:ascii="Times New Roman" w:eastAsia="Calibri" w:hAnsi="Times New Roman" w:cs="Times New Roman"/>
              <w:noProof/>
              <w:color w:val="767171"/>
              <w:spacing w:val="20"/>
              <w:sz w:val="24"/>
              <w:szCs w:val="24"/>
              <w:lang w:val="es-DO"/>
            </w:rPr>
          </w:pPr>
          <w:hyperlink w:anchor="_Toc154736680" w:history="1">
            <w:r w:rsidRPr="003B4B75">
              <w:rPr>
                <w:rFonts w:ascii="Times New Roman" w:eastAsia="Calibri" w:hAnsi="Times New Roman" w:cs="Times New Roman"/>
                <w:noProof/>
                <w:color w:val="767171"/>
                <w:spacing w:val="20"/>
                <w:sz w:val="24"/>
                <w:szCs w:val="24"/>
                <w:lang w:val="es-DO"/>
              </w:rPr>
              <w:t>2.4</w:t>
            </w:r>
            <w:r w:rsidRPr="003B4B75">
              <w:rPr>
                <w:rFonts w:ascii="Times New Roman" w:eastAsia="Calibri" w:hAnsi="Times New Roman" w:cs="Times New Roman"/>
                <w:noProof/>
                <w:color w:val="767171"/>
                <w:spacing w:val="20"/>
                <w:sz w:val="24"/>
                <w:szCs w:val="24"/>
                <w:lang w:val="es-DO"/>
              </w:rPr>
              <w:tab/>
              <w:t>Listado de los Principales Funcionarios</w:t>
            </w:r>
            <w:r w:rsidRPr="003B4B75">
              <w:rPr>
                <w:rFonts w:ascii="Times New Roman" w:eastAsia="Calibri" w:hAnsi="Times New Roman" w:cs="Times New Roman"/>
                <w:noProof/>
                <w:webHidden/>
                <w:color w:val="767171"/>
                <w:spacing w:val="20"/>
                <w:sz w:val="24"/>
                <w:szCs w:val="24"/>
                <w:lang w:val="es-DO"/>
              </w:rPr>
              <w:tab/>
            </w:r>
            <w:r w:rsidRPr="003B4B75">
              <w:rPr>
                <w:rFonts w:ascii="Times New Roman" w:eastAsia="Calibri" w:hAnsi="Times New Roman" w:cs="Times New Roman"/>
                <w:noProof/>
                <w:webHidden/>
                <w:color w:val="767171"/>
                <w:spacing w:val="20"/>
                <w:sz w:val="24"/>
                <w:szCs w:val="24"/>
                <w:lang w:val="es-DO"/>
              </w:rPr>
              <w:fldChar w:fldCharType="begin"/>
            </w:r>
            <w:r w:rsidRPr="003B4B75">
              <w:rPr>
                <w:rFonts w:ascii="Times New Roman" w:eastAsia="Calibri" w:hAnsi="Times New Roman" w:cs="Times New Roman"/>
                <w:noProof/>
                <w:webHidden/>
                <w:color w:val="767171"/>
                <w:spacing w:val="20"/>
                <w:sz w:val="24"/>
                <w:szCs w:val="24"/>
                <w:lang w:val="es-DO"/>
              </w:rPr>
              <w:instrText xml:space="preserve"> PAGEREF _Toc154736680 \h </w:instrText>
            </w:r>
            <w:r w:rsidRPr="003B4B75">
              <w:rPr>
                <w:rFonts w:ascii="Times New Roman" w:eastAsia="Calibri" w:hAnsi="Times New Roman" w:cs="Times New Roman"/>
                <w:noProof/>
                <w:webHidden/>
                <w:color w:val="767171"/>
                <w:spacing w:val="20"/>
                <w:sz w:val="24"/>
                <w:szCs w:val="24"/>
                <w:lang w:val="es-DO"/>
              </w:rPr>
            </w:r>
            <w:r w:rsidRPr="003B4B75">
              <w:rPr>
                <w:rFonts w:ascii="Times New Roman" w:eastAsia="Calibri" w:hAnsi="Times New Roman" w:cs="Times New Roman"/>
                <w:noProof/>
                <w:webHidden/>
                <w:color w:val="767171"/>
                <w:spacing w:val="20"/>
                <w:sz w:val="24"/>
                <w:szCs w:val="24"/>
                <w:lang w:val="es-DO"/>
              </w:rPr>
              <w:fldChar w:fldCharType="separate"/>
            </w:r>
            <w:r w:rsidRPr="003B4B75">
              <w:rPr>
                <w:rFonts w:ascii="Times New Roman" w:eastAsia="Calibri" w:hAnsi="Times New Roman" w:cs="Times New Roman"/>
                <w:noProof/>
                <w:webHidden/>
                <w:color w:val="767171"/>
                <w:spacing w:val="20"/>
                <w:sz w:val="24"/>
                <w:szCs w:val="24"/>
                <w:lang w:val="es-DO"/>
              </w:rPr>
              <w:t>12</w:t>
            </w:r>
            <w:r w:rsidRPr="003B4B75">
              <w:rPr>
                <w:rFonts w:ascii="Times New Roman" w:eastAsia="Calibri" w:hAnsi="Times New Roman" w:cs="Times New Roman"/>
                <w:noProof/>
                <w:webHidden/>
                <w:color w:val="767171"/>
                <w:spacing w:val="20"/>
                <w:sz w:val="24"/>
                <w:szCs w:val="24"/>
                <w:lang w:val="es-DO"/>
              </w:rPr>
              <w:fldChar w:fldCharType="end"/>
            </w:r>
          </w:hyperlink>
        </w:p>
        <w:p w14:paraId="1C578C6C" w14:textId="77777777" w:rsidR="003B4B75" w:rsidRPr="003B4B75" w:rsidRDefault="003B4B75" w:rsidP="003B4B75">
          <w:pPr>
            <w:pStyle w:val="TOC1"/>
            <w:rPr>
              <w:rFonts w:ascii="Times New Roman" w:eastAsia="Calibri" w:hAnsi="Times New Roman" w:cs="Times New Roman"/>
              <w:noProof/>
              <w:color w:val="767171"/>
              <w:spacing w:val="20"/>
              <w:sz w:val="24"/>
              <w:szCs w:val="24"/>
              <w:lang w:val="es-DO"/>
            </w:rPr>
          </w:pPr>
          <w:hyperlink w:anchor="_Toc154736681" w:history="1">
            <w:r w:rsidRPr="003B4B75">
              <w:rPr>
                <w:rFonts w:ascii="Times New Roman" w:eastAsia="Calibri" w:hAnsi="Times New Roman" w:cs="Times New Roman"/>
                <w:noProof/>
                <w:color w:val="767171"/>
                <w:spacing w:val="20"/>
                <w:sz w:val="24"/>
                <w:szCs w:val="24"/>
                <w:lang w:val="es-DO"/>
              </w:rPr>
              <w:t>2.5</w:t>
            </w:r>
            <w:r w:rsidRPr="003B4B75">
              <w:rPr>
                <w:rFonts w:ascii="Times New Roman" w:eastAsia="Calibri" w:hAnsi="Times New Roman" w:cs="Times New Roman"/>
                <w:noProof/>
                <w:color w:val="767171"/>
                <w:spacing w:val="20"/>
                <w:sz w:val="24"/>
                <w:szCs w:val="24"/>
                <w:lang w:val="es-DO"/>
              </w:rPr>
              <w:tab/>
              <w:t>Planificación Estratégica Institucional</w:t>
            </w:r>
            <w:r w:rsidRPr="003B4B75">
              <w:rPr>
                <w:rFonts w:ascii="Times New Roman" w:eastAsia="Calibri" w:hAnsi="Times New Roman" w:cs="Times New Roman"/>
                <w:noProof/>
                <w:webHidden/>
                <w:color w:val="767171"/>
                <w:spacing w:val="20"/>
                <w:sz w:val="24"/>
                <w:szCs w:val="24"/>
                <w:lang w:val="es-DO"/>
              </w:rPr>
              <w:tab/>
            </w:r>
            <w:r w:rsidRPr="003B4B75">
              <w:rPr>
                <w:rFonts w:ascii="Times New Roman" w:eastAsia="Calibri" w:hAnsi="Times New Roman" w:cs="Times New Roman"/>
                <w:noProof/>
                <w:webHidden/>
                <w:color w:val="767171"/>
                <w:spacing w:val="20"/>
                <w:sz w:val="24"/>
                <w:szCs w:val="24"/>
                <w:lang w:val="es-DO"/>
              </w:rPr>
              <w:fldChar w:fldCharType="begin"/>
            </w:r>
            <w:r w:rsidRPr="003B4B75">
              <w:rPr>
                <w:rFonts w:ascii="Times New Roman" w:eastAsia="Calibri" w:hAnsi="Times New Roman" w:cs="Times New Roman"/>
                <w:noProof/>
                <w:webHidden/>
                <w:color w:val="767171"/>
                <w:spacing w:val="20"/>
                <w:sz w:val="24"/>
                <w:szCs w:val="24"/>
                <w:lang w:val="es-DO"/>
              </w:rPr>
              <w:instrText xml:space="preserve"> PAGEREF _Toc154736681 \h </w:instrText>
            </w:r>
            <w:r w:rsidRPr="003B4B75">
              <w:rPr>
                <w:rFonts w:ascii="Times New Roman" w:eastAsia="Calibri" w:hAnsi="Times New Roman" w:cs="Times New Roman"/>
                <w:noProof/>
                <w:webHidden/>
                <w:color w:val="767171"/>
                <w:spacing w:val="20"/>
                <w:sz w:val="24"/>
                <w:szCs w:val="24"/>
                <w:lang w:val="es-DO"/>
              </w:rPr>
            </w:r>
            <w:r w:rsidRPr="003B4B75">
              <w:rPr>
                <w:rFonts w:ascii="Times New Roman" w:eastAsia="Calibri" w:hAnsi="Times New Roman" w:cs="Times New Roman"/>
                <w:noProof/>
                <w:webHidden/>
                <w:color w:val="767171"/>
                <w:spacing w:val="20"/>
                <w:sz w:val="24"/>
                <w:szCs w:val="24"/>
                <w:lang w:val="es-DO"/>
              </w:rPr>
              <w:fldChar w:fldCharType="separate"/>
            </w:r>
            <w:r w:rsidRPr="003B4B75">
              <w:rPr>
                <w:rFonts w:ascii="Times New Roman" w:eastAsia="Calibri" w:hAnsi="Times New Roman" w:cs="Times New Roman"/>
                <w:noProof/>
                <w:webHidden/>
                <w:color w:val="767171"/>
                <w:spacing w:val="20"/>
                <w:sz w:val="24"/>
                <w:szCs w:val="24"/>
                <w:lang w:val="es-DO"/>
              </w:rPr>
              <w:t>13</w:t>
            </w:r>
            <w:r w:rsidRPr="003B4B75">
              <w:rPr>
                <w:rFonts w:ascii="Times New Roman" w:eastAsia="Calibri" w:hAnsi="Times New Roman" w:cs="Times New Roman"/>
                <w:noProof/>
                <w:webHidden/>
                <w:color w:val="767171"/>
                <w:spacing w:val="20"/>
                <w:sz w:val="24"/>
                <w:szCs w:val="24"/>
                <w:lang w:val="es-DO"/>
              </w:rPr>
              <w:fldChar w:fldCharType="end"/>
            </w:r>
          </w:hyperlink>
        </w:p>
        <w:p w14:paraId="65B2DC01" w14:textId="77777777" w:rsidR="003B4B75" w:rsidRPr="003B4B75" w:rsidRDefault="003B4B75" w:rsidP="003B4B75">
          <w:pPr>
            <w:pStyle w:val="TOC1"/>
            <w:rPr>
              <w:rFonts w:ascii="Times New Roman" w:eastAsia="Calibri" w:hAnsi="Times New Roman" w:cs="Times New Roman"/>
              <w:noProof/>
              <w:color w:val="767171"/>
              <w:spacing w:val="20"/>
              <w:sz w:val="24"/>
              <w:szCs w:val="24"/>
              <w:lang w:val="es-DO"/>
            </w:rPr>
          </w:pPr>
          <w:hyperlink w:anchor="_Toc154736682" w:history="1">
            <w:r w:rsidRPr="003B4B75">
              <w:rPr>
                <w:rFonts w:ascii="Times New Roman" w:eastAsia="Calibri" w:hAnsi="Times New Roman" w:cs="Times New Roman"/>
                <w:noProof/>
                <w:color w:val="767171"/>
                <w:spacing w:val="20"/>
                <w:sz w:val="24"/>
                <w:szCs w:val="24"/>
                <w:lang w:val="es-DO"/>
              </w:rPr>
              <w:t>III.</w:t>
            </w:r>
            <w:r w:rsidRPr="003B4B75">
              <w:rPr>
                <w:rFonts w:ascii="Times New Roman" w:eastAsia="Calibri" w:hAnsi="Times New Roman" w:cs="Times New Roman"/>
                <w:noProof/>
                <w:color w:val="767171"/>
                <w:spacing w:val="20"/>
                <w:sz w:val="24"/>
                <w:szCs w:val="24"/>
                <w:lang w:val="es-DO"/>
              </w:rPr>
              <w:tab/>
              <w:t>RESULTADOS MISIONALES</w:t>
            </w:r>
            <w:r w:rsidRPr="003B4B75">
              <w:rPr>
                <w:rFonts w:ascii="Times New Roman" w:eastAsia="Calibri" w:hAnsi="Times New Roman" w:cs="Times New Roman"/>
                <w:noProof/>
                <w:webHidden/>
                <w:color w:val="767171"/>
                <w:spacing w:val="20"/>
                <w:sz w:val="24"/>
                <w:szCs w:val="24"/>
                <w:lang w:val="es-DO"/>
              </w:rPr>
              <w:tab/>
            </w:r>
            <w:r w:rsidRPr="003B4B75">
              <w:rPr>
                <w:rFonts w:ascii="Times New Roman" w:eastAsia="Calibri" w:hAnsi="Times New Roman" w:cs="Times New Roman"/>
                <w:noProof/>
                <w:webHidden/>
                <w:color w:val="767171"/>
                <w:spacing w:val="20"/>
                <w:sz w:val="24"/>
                <w:szCs w:val="24"/>
                <w:lang w:val="es-DO"/>
              </w:rPr>
              <w:fldChar w:fldCharType="begin"/>
            </w:r>
            <w:r w:rsidRPr="003B4B75">
              <w:rPr>
                <w:rFonts w:ascii="Times New Roman" w:eastAsia="Calibri" w:hAnsi="Times New Roman" w:cs="Times New Roman"/>
                <w:noProof/>
                <w:webHidden/>
                <w:color w:val="767171"/>
                <w:spacing w:val="20"/>
                <w:sz w:val="24"/>
                <w:szCs w:val="24"/>
                <w:lang w:val="es-DO"/>
              </w:rPr>
              <w:instrText xml:space="preserve"> PAGEREF _Toc154736682 \h </w:instrText>
            </w:r>
            <w:r w:rsidRPr="003B4B75">
              <w:rPr>
                <w:rFonts w:ascii="Times New Roman" w:eastAsia="Calibri" w:hAnsi="Times New Roman" w:cs="Times New Roman"/>
                <w:noProof/>
                <w:webHidden/>
                <w:color w:val="767171"/>
                <w:spacing w:val="20"/>
                <w:sz w:val="24"/>
                <w:szCs w:val="24"/>
                <w:lang w:val="es-DO"/>
              </w:rPr>
            </w:r>
            <w:r w:rsidRPr="003B4B75">
              <w:rPr>
                <w:rFonts w:ascii="Times New Roman" w:eastAsia="Calibri" w:hAnsi="Times New Roman" w:cs="Times New Roman"/>
                <w:noProof/>
                <w:webHidden/>
                <w:color w:val="767171"/>
                <w:spacing w:val="20"/>
                <w:sz w:val="24"/>
                <w:szCs w:val="24"/>
                <w:lang w:val="es-DO"/>
              </w:rPr>
              <w:fldChar w:fldCharType="separate"/>
            </w:r>
            <w:r w:rsidRPr="003B4B75">
              <w:rPr>
                <w:rFonts w:ascii="Times New Roman" w:eastAsia="Calibri" w:hAnsi="Times New Roman" w:cs="Times New Roman"/>
                <w:noProof/>
                <w:webHidden/>
                <w:color w:val="767171"/>
                <w:spacing w:val="20"/>
                <w:sz w:val="24"/>
                <w:szCs w:val="24"/>
                <w:lang w:val="es-DO"/>
              </w:rPr>
              <w:t>18</w:t>
            </w:r>
            <w:r w:rsidRPr="003B4B75">
              <w:rPr>
                <w:rFonts w:ascii="Times New Roman" w:eastAsia="Calibri" w:hAnsi="Times New Roman" w:cs="Times New Roman"/>
                <w:noProof/>
                <w:webHidden/>
                <w:color w:val="767171"/>
                <w:spacing w:val="20"/>
                <w:sz w:val="24"/>
                <w:szCs w:val="24"/>
                <w:lang w:val="es-DO"/>
              </w:rPr>
              <w:fldChar w:fldCharType="end"/>
            </w:r>
          </w:hyperlink>
        </w:p>
        <w:p w14:paraId="19AF0B3A" w14:textId="77777777" w:rsidR="003B4B75" w:rsidRPr="003B4B75" w:rsidRDefault="003B4B75" w:rsidP="003B4B75">
          <w:pPr>
            <w:pStyle w:val="TOC1"/>
            <w:rPr>
              <w:rFonts w:ascii="Times New Roman" w:eastAsia="Calibri" w:hAnsi="Times New Roman" w:cs="Times New Roman"/>
              <w:noProof/>
              <w:color w:val="767171"/>
              <w:spacing w:val="20"/>
              <w:sz w:val="24"/>
              <w:szCs w:val="24"/>
              <w:lang w:val="es-DO"/>
            </w:rPr>
          </w:pPr>
          <w:hyperlink w:anchor="_Toc154736683" w:history="1">
            <w:r w:rsidRPr="003B4B75">
              <w:rPr>
                <w:rFonts w:ascii="Times New Roman" w:eastAsia="Calibri" w:hAnsi="Times New Roman" w:cs="Times New Roman"/>
                <w:noProof/>
                <w:color w:val="767171"/>
                <w:spacing w:val="20"/>
                <w:sz w:val="24"/>
                <w:szCs w:val="24"/>
                <w:lang w:val="es-DO"/>
              </w:rPr>
              <w:t>3.1 Información Cuantitativa, Cualitativa e Indicadores de los Procesos Misionales</w:t>
            </w:r>
            <w:r w:rsidRPr="003B4B75">
              <w:rPr>
                <w:rFonts w:ascii="Times New Roman" w:eastAsia="Calibri" w:hAnsi="Times New Roman" w:cs="Times New Roman"/>
                <w:noProof/>
                <w:webHidden/>
                <w:color w:val="767171"/>
                <w:spacing w:val="20"/>
                <w:sz w:val="24"/>
                <w:szCs w:val="24"/>
                <w:lang w:val="es-DO"/>
              </w:rPr>
              <w:tab/>
            </w:r>
            <w:r w:rsidRPr="003B4B75">
              <w:rPr>
                <w:rFonts w:ascii="Times New Roman" w:eastAsia="Calibri" w:hAnsi="Times New Roman" w:cs="Times New Roman"/>
                <w:noProof/>
                <w:webHidden/>
                <w:color w:val="767171"/>
                <w:spacing w:val="20"/>
                <w:sz w:val="24"/>
                <w:szCs w:val="24"/>
                <w:lang w:val="es-DO"/>
              </w:rPr>
              <w:fldChar w:fldCharType="begin"/>
            </w:r>
            <w:r w:rsidRPr="003B4B75">
              <w:rPr>
                <w:rFonts w:ascii="Times New Roman" w:eastAsia="Calibri" w:hAnsi="Times New Roman" w:cs="Times New Roman"/>
                <w:noProof/>
                <w:webHidden/>
                <w:color w:val="767171"/>
                <w:spacing w:val="20"/>
                <w:sz w:val="24"/>
                <w:szCs w:val="24"/>
                <w:lang w:val="es-DO"/>
              </w:rPr>
              <w:instrText xml:space="preserve"> PAGEREF _Toc154736683 \h </w:instrText>
            </w:r>
            <w:r w:rsidRPr="003B4B75">
              <w:rPr>
                <w:rFonts w:ascii="Times New Roman" w:eastAsia="Calibri" w:hAnsi="Times New Roman" w:cs="Times New Roman"/>
                <w:noProof/>
                <w:webHidden/>
                <w:color w:val="767171"/>
                <w:spacing w:val="20"/>
                <w:sz w:val="24"/>
                <w:szCs w:val="24"/>
                <w:lang w:val="es-DO"/>
              </w:rPr>
            </w:r>
            <w:r w:rsidRPr="003B4B75">
              <w:rPr>
                <w:rFonts w:ascii="Times New Roman" w:eastAsia="Calibri" w:hAnsi="Times New Roman" w:cs="Times New Roman"/>
                <w:noProof/>
                <w:webHidden/>
                <w:color w:val="767171"/>
                <w:spacing w:val="20"/>
                <w:sz w:val="24"/>
                <w:szCs w:val="24"/>
                <w:lang w:val="es-DO"/>
              </w:rPr>
              <w:fldChar w:fldCharType="separate"/>
            </w:r>
            <w:r w:rsidRPr="003B4B75">
              <w:rPr>
                <w:rFonts w:ascii="Times New Roman" w:eastAsia="Calibri" w:hAnsi="Times New Roman" w:cs="Times New Roman"/>
                <w:noProof/>
                <w:webHidden/>
                <w:color w:val="767171"/>
                <w:spacing w:val="20"/>
                <w:sz w:val="24"/>
                <w:szCs w:val="24"/>
                <w:lang w:val="es-DO"/>
              </w:rPr>
              <w:t>18</w:t>
            </w:r>
            <w:r w:rsidRPr="003B4B75">
              <w:rPr>
                <w:rFonts w:ascii="Times New Roman" w:eastAsia="Calibri" w:hAnsi="Times New Roman" w:cs="Times New Roman"/>
                <w:noProof/>
                <w:webHidden/>
                <w:color w:val="767171"/>
                <w:spacing w:val="20"/>
                <w:sz w:val="24"/>
                <w:szCs w:val="24"/>
                <w:lang w:val="es-DO"/>
              </w:rPr>
              <w:fldChar w:fldCharType="end"/>
            </w:r>
          </w:hyperlink>
        </w:p>
        <w:p w14:paraId="6B4E6305" w14:textId="77777777" w:rsidR="003B4B75" w:rsidRPr="003B4B75" w:rsidRDefault="003B4B75" w:rsidP="003B4B75">
          <w:pPr>
            <w:pStyle w:val="TOC1"/>
            <w:rPr>
              <w:rFonts w:ascii="Times New Roman" w:eastAsia="Calibri" w:hAnsi="Times New Roman" w:cs="Times New Roman"/>
              <w:noProof/>
              <w:color w:val="767171"/>
              <w:spacing w:val="20"/>
              <w:sz w:val="24"/>
              <w:szCs w:val="24"/>
              <w:lang w:val="es-DO"/>
            </w:rPr>
          </w:pPr>
          <w:hyperlink w:anchor="_Toc154736700" w:history="1">
            <w:r w:rsidRPr="003B4B75">
              <w:rPr>
                <w:rFonts w:ascii="Times New Roman" w:eastAsia="Calibri" w:hAnsi="Times New Roman" w:cs="Times New Roman"/>
                <w:noProof/>
                <w:color w:val="767171"/>
                <w:spacing w:val="20"/>
                <w:sz w:val="24"/>
                <w:szCs w:val="24"/>
                <w:lang w:val="es-DO"/>
              </w:rPr>
              <w:t>IV.</w:t>
            </w:r>
            <w:r w:rsidRPr="003B4B75">
              <w:rPr>
                <w:rFonts w:ascii="Times New Roman" w:eastAsia="Calibri" w:hAnsi="Times New Roman" w:cs="Times New Roman"/>
                <w:noProof/>
                <w:color w:val="767171"/>
                <w:spacing w:val="20"/>
                <w:sz w:val="24"/>
                <w:szCs w:val="24"/>
                <w:lang w:val="es-DO"/>
              </w:rPr>
              <w:tab/>
              <w:t>RESULTADOS DE LAS ÁREAS TRANSVERSALES Y DE APOYO</w:t>
            </w:r>
            <w:r w:rsidRPr="003B4B75">
              <w:rPr>
                <w:rFonts w:ascii="Times New Roman" w:eastAsia="Calibri" w:hAnsi="Times New Roman" w:cs="Times New Roman"/>
                <w:noProof/>
                <w:webHidden/>
                <w:color w:val="767171"/>
                <w:spacing w:val="20"/>
                <w:sz w:val="24"/>
                <w:szCs w:val="24"/>
                <w:lang w:val="es-DO"/>
              </w:rPr>
              <w:tab/>
            </w:r>
            <w:r w:rsidRPr="003B4B75">
              <w:rPr>
                <w:rFonts w:ascii="Times New Roman" w:eastAsia="Calibri" w:hAnsi="Times New Roman" w:cs="Times New Roman"/>
                <w:noProof/>
                <w:webHidden/>
                <w:color w:val="767171"/>
                <w:spacing w:val="20"/>
                <w:sz w:val="24"/>
                <w:szCs w:val="24"/>
                <w:lang w:val="es-DO"/>
              </w:rPr>
              <w:fldChar w:fldCharType="begin"/>
            </w:r>
            <w:r w:rsidRPr="003B4B75">
              <w:rPr>
                <w:rFonts w:ascii="Times New Roman" w:eastAsia="Calibri" w:hAnsi="Times New Roman" w:cs="Times New Roman"/>
                <w:noProof/>
                <w:webHidden/>
                <w:color w:val="767171"/>
                <w:spacing w:val="20"/>
                <w:sz w:val="24"/>
                <w:szCs w:val="24"/>
                <w:lang w:val="es-DO"/>
              </w:rPr>
              <w:instrText xml:space="preserve"> PAGEREF _Toc154736700 \h </w:instrText>
            </w:r>
            <w:r w:rsidRPr="003B4B75">
              <w:rPr>
                <w:rFonts w:ascii="Times New Roman" w:eastAsia="Calibri" w:hAnsi="Times New Roman" w:cs="Times New Roman"/>
                <w:noProof/>
                <w:webHidden/>
                <w:color w:val="767171"/>
                <w:spacing w:val="20"/>
                <w:sz w:val="24"/>
                <w:szCs w:val="24"/>
                <w:lang w:val="es-DO"/>
              </w:rPr>
            </w:r>
            <w:r w:rsidRPr="003B4B75">
              <w:rPr>
                <w:rFonts w:ascii="Times New Roman" w:eastAsia="Calibri" w:hAnsi="Times New Roman" w:cs="Times New Roman"/>
                <w:noProof/>
                <w:webHidden/>
                <w:color w:val="767171"/>
                <w:spacing w:val="20"/>
                <w:sz w:val="24"/>
                <w:szCs w:val="24"/>
                <w:lang w:val="es-DO"/>
              </w:rPr>
              <w:fldChar w:fldCharType="separate"/>
            </w:r>
            <w:r w:rsidRPr="003B4B75">
              <w:rPr>
                <w:rFonts w:ascii="Times New Roman" w:eastAsia="Calibri" w:hAnsi="Times New Roman" w:cs="Times New Roman"/>
                <w:noProof/>
                <w:webHidden/>
                <w:color w:val="767171"/>
                <w:spacing w:val="20"/>
                <w:sz w:val="24"/>
                <w:szCs w:val="24"/>
                <w:lang w:val="es-DO"/>
              </w:rPr>
              <w:t>33</w:t>
            </w:r>
            <w:r w:rsidRPr="003B4B75">
              <w:rPr>
                <w:rFonts w:ascii="Times New Roman" w:eastAsia="Calibri" w:hAnsi="Times New Roman" w:cs="Times New Roman"/>
                <w:noProof/>
                <w:webHidden/>
                <w:color w:val="767171"/>
                <w:spacing w:val="20"/>
                <w:sz w:val="24"/>
                <w:szCs w:val="24"/>
                <w:lang w:val="es-DO"/>
              </w:rPr>
              <w:fldChar w:fldCharType="end"/>
            </w:r>
          </w:hyperlink>
        </w:p>
        <w:p w14:paraId="3939A470" w14:textId="77777777" w:rsidR="003B4B75" w:rsidRPr="003B4B75" w:rsidRDefault="003B4B75" w:rsidP="003B4B75">
          <w:pPr>
            <w:pStyle w:val="TOC1"/>
            <w:rPr>
              <w:rFonts w:ascii="Times New Roman" w:eastAsia="Calibri" w:hAnsi="Times New Roman" w:cs="Times New Roman"/>
              <w:noProof/>
              <w:color w:val="767171"/>
              <w:spacing w:val="20"/>
              <w:sz w:val="24"/>
              <w:szCs w:val="24"/>
              <w:lang w:val="es-DO"/>
            </w:rPr>
          </w:pPr>
          <w:hyperlink w:anchor="_Toc154736701" w:history="1">
            <w:r w:rsidRPr="003B4B75">
              <w:rPr>
                <w:rFonts w:ascii="Times New Roman" w:eastAsia="Calibri" w:hAnsi="Times New Roman" w:cs="Times New Roman"/>
                <w:noProof/>
                <w:color w:val="767171"/>
                <w:spacing w:val="20"/>
                <w:sz w:val="24"/>
                <w:szCs w:val="24"/>
                <w:lang w:val="es-DO"/>
              </w:rPr>
              <w:t>4.1</w:t>
            </w:r>
            <w:r w:rsidRPr="003B4B75">
              <w:rPr>
                <w:rFonts w:ascii="Times New Roman" w:eastAsia="Calibri" w:hAnsi="Times New Roman" w:cs="Times New Roman"/>
                <w:noProof/>
                <w:color w:val="767171"/>
                <w:spacing w:val="20"/>
                <w:sz w:val="24"/>
                <w:szCs w:val="24"/>
                <w:lang w:val="es-DO"/>
              </w:rPr>
              <w:tab/>
              <w:t>Desempeño Área Administrativa y Financiera</w:t>
            </w:r>
            <w:r w:rsidRPr="003B4B75">
              <w:rPr>
                <w:rFonts w:ascii="Times New Roman" w:eastAsia="Calibri" w:hAnsi="Times New Roman" w:cs="Times New Roman"/>
                <w:noProof/>
                <w:webHidden/>
                <w:color w:val="767171"/>
                <w:spacing w:val="20"/>
                <w:sz w:val="24"/>
                <w:szCs w:val="24"/>
                <w:lang w:val="es-DO"/>
              </w:rPr>
              <w:tab/>
            </w:r>
            <w:r w:rsidRPr="003B4B75">
              <w:rPr>
                <w:rFonts w:ascii="Times New Roman" w:eastAsia="Calibri" w:hAnsi="Times New Roman" w:cs="Times New Roman"/>
                <w:noProof/>
                <w:webHidden/>
                <w:color w:val="767171"/>
                <w:spacing w:val="20"/>
                <w:sz w:val="24"/>
                <w:szCs w:val="24"/>
                <w:lang w:val="es-DO"/>
              </w:rPr>
              <w:fldChar w:fldCharType="begin"/>
            </w:r>
            <w:r w:rsidRPr="003B4B75">
              <w:rPr>
                <w:rFonts w:ascii="Times New Roman" w:eastAsia="Calibri" w:hAnsi="Times New Roman" w:cs="Times New Roman"/>
                <w:noProof/>
                <w:webHidden/>
                <w:color w:val="767171"/>
                <w:spacing w:val="20"/>
                <w:sz w:val="24"/>
                <w:szCs w:val="24"/>
                <w:lang w:val="es-DO"/>
              </w:rPr>
              <w:instrText xml:space="preserve"> PAGEREF _Toc154736701 \h </w:instrText>
            </w:r>
            <w:r w:rsidRPr="003B4B75">
              <w:rPr>
                <w:rFonts w:ascii="Times New Roman" w:eastAsia="Calibri" w:hAnsi="Times New Roman" w:cs="Times New Roman"/>
                <w:noProof/>
                <w:webHidden/>
                <w:color w:val="767171"/>
                <w:spacing w:val="20"/>
                <w:sz w:val="24"/>
                <w:szCs w:val="24"/>
                <w:lang w:val="es-DO"/>
              </w:rPr>
            </w:r>
            <w:r w:rsidRPr="003B4B75">
              <w:rPr>
                <w:rFonts w:ascii="Times New Roman" w:eastAsia="Calibri" w:hAnsi="Times New Roman" w:cs="Times New Roman"/>
                <w:noProof/>
                <w:webHidden/>
                <w:color w:val="767171"/>
                <w:spacing w:val="20"/>
                <w:sz w:val="24"/>
                <w:szCs w:val="24"/>
                <w:lang w:val="es-DO"/>
              </w:rPr>
              <w:fldChar w:fldCharType="separate"/>
            </w:r>
            <w:r w:rsidRPr="003B4B75">
              <w:rPr>
                <w:rFonts w:ascii="Times New Roman" w:eastAsia="Calibri" w:hAnsi="Times New Roman" w:cs="Times New Roman"/>
                <w:noProof/>
                <w:webHidden/>
                <w:color w:val="767171"/>
                <w:spacing w:val="20"/>
                <w:sz w:val="24"/>
                <w:szCs w:val="24"/>
                <w:lang w:val="es-DO"/>
              </w:rPr>
              <w:t>33</w:t>
            </w:r>
            <w:r w:rsidRPr="003B4B75">
              <w:rPr>
                <w:rFonts w:ascii="Times New Roman" w:eastAsia="Calibri" w:hAnsi="Times New Roman" w:cs="Times New Roman"/>
                <w:noProof/>
                <w:webHidden/>
                <w:color w:val="767171"/>
                <w:spacing w:val="20"/>
                <w:sz w:val="24"/>
                <w:szCs w:val="24"/>
                <w:lang w:val="es-DO"/>
              </w:rPr>
              <w:fldChar w:fldCharType="end"/>
            </w:r>
          </w:hyperlink>
        </w:p>
        <w:p w14:paraId="73662CA2" w14:textId="77777777" w:rsidR="003B4B75" w:rsidRPr="003B4B75" w:rsidRDefault="003B4B75" w:rsidP="003B4B75">
          <w:pPr>
            <w:pStyle w:val="TOC1"/>
            <w:rPr>
              <w:rFonts w:ascii="Times New Roman" w:eastAsia="Calibri" w:hAnsi="Times New Roman" w:cs="Times New Roman"/>
              <w:noProof/>
              <w:color w:val="767171"/>
              <w:spacing w:val="20"/>
              <w:sz w:val="24"/>
              <w:szCs w:val="24"/>
              <w:lang w:val="es-DO"/>
            </w:rPr>
          </w:pPr>
          <w:hyperlink w:anchor="_Toc154736709" w:history="1">
            <w:r w:rsidRPr="003B4B75">
              <w:rPr>
                <w:rFonts w:ascii="Times New Roman" w:eastAsia="Calibri" w:hAnsi="Times New Roman" w:cs="Times New Roman"/>
                <w:noProof/>
                <w:color w:val="767171"/>
                <w:spacing w:val="20"/>
                <w:sz w:val="24"/>
                <w:szCs w:val="24"/>
                <w:lang w:val="es-DO"/>
              </w:rPr>
              <w:t>4.2</w:t>
            </w:r>
            <w:r w:rsidRPr="003B4B75">
              <w:rPr>
                <w:rFonts w:ascii="Times New Roman" w:eastAsia="Calibri" w:hAnsi="Times New Roman" w:cs="Times New Roman"/>
                <w:noProof/>
                <w:color w:val="767171"/>
                <w:spacing w:val="20"/>
                <w:sz w:val="24"/>
                <w:szCs w:val="24"/>
                <w:lang w:val="es-DO"/>
              </w:rPr>
              <w:tab/>
              <w:t>Desempeño de los Recursos Humanos</w:t>
            </w:r>
            <w:r w:rsidRPr="003B4B75">
              <w:rPr>
                <w:rFonts w:ascii="Times New Roman" w:eastAsia="Calibri" w:hAnsi="Times New Roman" w:cs="Times New Roman"/>
                <w:noProof/>
                <w:webHidden/>
                <w:color w:val="767171"/>
                <w:spacing w:val="20"/>
                <w:sz w:val="24"/>
                <w:szCs w:val="24"/>
                <w:lang w:val="es-DO"/>
              </w:rPr>
              <w:tab/>
            </w:r>
            <w:r w:rsidRPr="003B4B75">
              <w:rPr>
                <w:rFonts w:ascii="Times New Roman" w:eastAsia="Calibri" w:hAnsi="Times New Roman" w:cs="Times New Roman"/>
                <w:noProof/>
                <w:webHidden/>
                <w:color w:val="767171"/>
                <w:spacing w:val="20"/>
                <w:sz w:val="24"/>
                <w:szCs w:val="24"/>
                <w:lang w:val="es-DO"/>
              </w:rPr>
              <w:fldChar w:fldCharType="begin"/>
            </w:r>
            <w:r w:rsidRPr="003B4B75">
              <w:rPr>
                <w:rFonts w:ascii="Times New Roman" w:eastAsia="Calibri" w:hAnsi="Times New Roman" w:cs="Times New Roman"/>
                <w:noProof/>
                <w:webHidden/>
                <w:color w:val="767171"/>
                <w:spacing w:val="20"/>
                <w:sz w:val="24"/>
                <w:szCs w:val="24"/>
                <w:lang w:val="es-DO"/>
              </w:rPr>
              <w:instrText xml:space="preserve"> PAGEREF _Toc154736709 \h </w:instrText>
            </w:r>
            <w:r w:rsidRPr="003B4B75">
              <w:rPr>
                <w:rFonts w:ascii="Times New Roman" w:eastAsia="Calibri" w:hAnsi="Times New Roman" w:cs="Times New Roman"/>
                <w:noProof/>
                <w:webHidden/>
                <w:color w:val="767171"/>
                <w:spacing w:val="20"/>
                <w:sz w:val="24"/>
                <w:szCs w:val="24"/>
                <w:lang w:val="es-DO"/>
              </w:rPr>
            </w:r>
            <w:r w:rsidRPr="003B4B75">
              <w:rPr>
                <w:rFonts w:ascii="Times New Roman" w:eastAsia="Calibri" w:hAnsi="Times New Roman" w:cs="Times New Roman"/>
                <w:noProof/>
                <w:webHidden/>
                <w:color w:val="767171"/>
                <w:spacing w:val="20"/>
                <w:sz w:val="24"/>
                <w:szCs w:val="24"/>
                <w:lang w:val="es-DO"/>
              </w:rPr>
              <w:fldChar w:fldCharType="separate"/>
            </w:r>
            <w:r w:rsidRPr="003B4B75">
              <w:rPr>
                <w:rFonts w:ascii="Times New Roman" w:eastAsia="Calibri" w:hAnsi="Times New Roman" w:cs="Times New Roman"/>
                <w:noProof/>
                <w:webHidden/>
                <w:color w:val="767171"/>
                <w:spacing w:val="20"/>
                <w:sz w:val="24"/>
                <w:szCs w:val="24"/>
                <w:lang w:val="es-DO"/>
              </w:rPr>
              <w:t>41</w:t>
            </w:r>
            <w:r w:rsidRPr="003B4B75">
              <w:rPr>
                <w:rFonts w:ascii="Times New Roman" w:eastAsia="Calibri" w:hAnsi="Times New Roman" w:cs="Times New Roman"/>
                <w:noProof/>
                <w:webHidden/>
                <w:color w:val="767171"/>
                <w:spacing w:val="20"/>
                <w:sz w:val="24"/>
                <w:szCs w:val="24"/>
                <w:lang w:val="es-DO"/>
              </w:rPr>
              <w:fldChar w:fldCharType="end"/>
            </w:r>
          </w:hyperlink>
        </w:p>
        <w:p w14:paraId="31CB3BC9" w14:textId="77777777" w:rsidR="003B4B75" w:rsidRPr="003B4B75" w:rsidRDefault="003B4B75" w:rsidP="003B4B75">
          <w:pPr>
            <w:pStyle w:val="TOC1"/>
            <w:rPr>
              <w:rFonts w:ascii="Times New Roman" w:eastAsia="Calibri" w:hAnsi="Times New Roman" w:cs="Times New Roman"/>
              <w:noProof/>
              <w:color w:val="767171"/>
              <w:spacing w:val="20"/>
              <w:sz w:val="24"/>
              <w:szCs w:val="24"/>
              <w:lang w:val="es-DO"/>
            </w:rPr>
          </w:pPr>
          <w:hyperlink w:anchor="_Toc154736728" w:history="1">
            <w:r w:rsidRPr="003B4B75">
              <w:rPr>
                <w:rFonts w:ascii="Times New Roman" w:eastAsia="Calibri" w:hAnsi="Times New Roman" w:cs="Times New Roman"/>
                <w:noProof/>
                <w:color w:val="767171"/>
                <w:spacing w:val="20"/>
                <w:sz w:val="24"/>
                <w:szCs w:val="24"/>
                <w:lang w:val="es-DO"/>
              </w:rPr>
              <w:t>4.3</w:t>
            </w:r>
            <w:r w:rsidRPr="003B4B75">
              <w:rPr>
                <w:rFonts w:ascii="Times New Roman" w:eastAsia="Calibri" w:hAnsi="Times New Roman" w:cs="Times New Roman"/>
                <w:noProof/>
                <w:color w:val="767171"/>
                <w:spacing w:val="20"/>
                <w:sz w:val="24"/>
                <w:szCs w:val="24"/>
                <w:lang w:val="es-DO"/>
              </w:rPr>
              <w:tab/>
              <w:t>Desempeño de los Procesos Jurídicos</w:t>
            </w:r>
            <w:r w:rsidRPr="003B4B75">
              <w:rPr>
                <w:rFonts w:ascii="Times New Roman" w:eastAsia="Calibri" w:hAnsi="Times New Roman" w:cs="Times New Roman"/>
                <w:noProof/>
                <w:webHidden/>
                <w:color w:val="767171"/>
                <w:spacing w:val="20"/>
                <w:sz w:val="24"/>
                <w:szCs w:val="24"/>
                <w:lang w:val="es-DO"/>
              </w:rPr>
              <w:tab/>
            </w:r>
            <w:r w:rsidRPr="003B4B75">
              <w:rPr>
                <w:rFonts w:ascii="Times New Roman" w:eastAsia="Calibri" w:hAnsi="Times New Roman" w:cs="Times New Roman"/>
                <w:noProof/>
                <w:webHidden/>
                <w:color w:val="767171"/>
                <w:spacing w:val="20"/>
                <w:sz w:val="24"/>
                <w:szCs w:val="24"/>
                <w:lang w:val="es-DO"/>
              </w:rPr>
              <w:fldChar w:fldCharType="begin"/>
            </w:r>
            <w:r w:rsidRPr="003B4B75">
              <w:rPr>
                <w:rFonts w:ascii="Times New Roman" w:eastAsia="Calibri" w:hAnsi="Times New Roman" w:cs="Times New Roman"/>
                <w:noProof/>
                <w:webHidden/>
                <w:color w:val="767171"/>
                <w:spacing w:val="20"/>
                <w:sz w:val="24"/>
                <w:szCs w:val="24"/>
                <w:lang w:val="es-DO"/>
              </w:rPr>
              <w:instrText xml:space="preserve"> PAGEREF _Toc154736728 \h </w:instrText>
            </w:r>
            <w:r w:rsidRPr="003B4B75">
              <w:rPr>
                <w:rFonts w:ascii="Times New Roman" w:eastAsia="Calibri" w:hAnsi="Times New Roman" w:cs="Times New Roman"/>
                <w:noProof/>
                <w:webHidden/>
                <w:color w:val="767171"/>
                <w:spacing w:val="20"/>
                <w:sz w:val="24"/>
                <w:szCs w:val="24"/>
                <w:lang w:val="es-DO"/>
              </w:rPr>
            </w:r>
            <w:r w:rsidRPr="003B4B75">
              <w:rPr>
                <w:rFonts w:ascii="Times New Roman" w:eastAsia="Calibri" w:hAnsi="Times New Roman" w:cs="Times New Roman"/>
                <w:noProof/>
                <w:webHidden/>
                <w:color w:val="767171"/>
                <w:spacing w:val="20"/>
                <w:sz w:val="24"/>
                <w:szCs w:val="24"/>
                <w:lang w:val="es-DO"/>
              </w:rPr>
              <w:fldChar w:fldCharType="separate"/>
            </w:r>
            <w:r w:rsidRPr="003B4B75">
              <w:rPr>
                <w:rFonts w:ascii="Times New Roman" w:eastAsia="Calibri" w:hAnsi="Times New Roman" w:cs="Times New Roman"/>
                <w:noProof/>
                <w:webHidden/>
                <w:color w:val="767171"/>
                <w:spacing w:val="20"/>
                <w:sz w:val="24"/>
                <w:szCs w:val="24"/>
                <w:lang w:val="es-DO"/>
              </w:rPr>
              <w:t>60</w:t>
            </w:r>
            <w:r w:rsidRPr="003B4B75">
              <w:rPr>
                <w:rFonts w:ascii="Times New Roman" w:eastAsia="Calibri" w:hAnsi="Times New Roman" w:cs="Times New Roman"/>
                <w:noProof/>
                <w:webHidden/>
                <w:color w:val="767171"/>
                <w:spacing w:val="20"/>
                <w:sz w:val="24"/>
                <w:szCs w:val="24"/>
                <w:lang w:val="es-DO"/>
              </w:rPr>
              <w:fldChar w:fldCharType="end"/>
            </w:r>
          </w:hyperlink>
        </w:p>
        <w:p w14:paraId="5CC16E73" w14:textId="77777777" w:rsidR="003B4B75" w:rsidRPr="003B4B75" w:rsidRDefault="003B4B75" w:rsidP="003B4B75">
          <w:pPr>
            <w:pStyle w:val="TOC1"/>
            <w:rPr>
              <w:rFonts w:ascii="Times New Roman" w:eastAsia="Calibri" w:hAnsi="Times New Roman" w:cs="Times New Roman"/>
              <w:noProof/>
              <w:color w:val="767171"/>
              <w:spacing w:val="20"/>
              <w:sz w:val="24"/>
              <w:szCs w:val="24"/>
              <w:lang w:val="es-DO"/>
            </w:rPr>
          </w:pPr>
          <w:hyperlink w:anchor="_Toc154736732" w:history="1">
            <w:r w:rsidRPr="003B4B75">
              <w:rPr>
                <w:rFonts w:ascii="Times New Roman" w:eastAsia="Calibri" w:hAnsi="Times New Roman" w:cs="Times New Roman"/>
                <w:noProof/>
                <w:color w:val="767171"/>
                <w:spacing w:val="20"/>
                <w:sz w:val="24"/>
                <w:szCs w:val="24"/>
                <w:lang w:val="es-DO"/>
              </w:rPr>
              <w:t>4.4</w:t>
            </w:r>
            <w:r w:rsidRPr="003B4B75">
              <w:rPr>
                <w:rFonts w:ascii="Times New Roman" w:eastAsia="Calibri" w:hAnsi="Times New Roman" w:cs="Times New Roman"/>
                <w:noProof/>
                <w:color w:val="767171"/>
                <w:spacing w:val="20"/>
                <w:sz w:val="24"/>
                <w:szCs w:val="24"/>
                <w:lang w:val="es-DO"/>
              </w:rPr>
              <w:tab/>
              <w:t>Desempeño de la Tecnología</w:t>
            </w:r>
            <w:r w:rsidRPr="003B4B75">
              <w:rPr>
                <w:rFonts w:ascii="Times New Roman" w:eastAsia="Calibri" w:hAnsi="Times New Roman" w:cs="Times New Roman"/>
                <w:noProof/>
                <w:webHidden/>
                <w:color w:val="767171"/>
                <w:spacing w:val="20"/>
                <w:sz w:val="24"/>
                <w:szCs w:val="24"/>
                <w:lang w:val="es-DO"/>
              </w:rPr>
              <w:tab/>
            </w:r>
            <w:r w:rsidRPr="003B4B75">
              <w:rPr>
                <w:rFonts w:ascii="Times New Roman" w:eastAsia="Calibri" w:hAnsi="Times New Roman" w:cs="Times New Roman"/>
                <w:noProof/>
                <w:webHidden/>
                <w:color w:val="767171"/>
                <w:spacing w:val="20"/>
                <w:sz w:val="24"/>
                <w:szCs w:val="24"/>
                <w:lang w:val="es-DO"/>
              </w:rPr>
              <w:fldChar w:fldCharType="begin"/>
            </w:r>
            <w:r w:rsidRPr="003B4B75">
              <w:rPr>
                <w:rFonts w:ascii="Times New Roman" w:eastAsia="Calibri" w:hAnsi="Times New Roman" w:cs="Times New Roman"/>
                <w:noProof/>
                <w:webHidden/>
                <w:color w:val="767171"/>
                <w:spacing w:val="20"/>
                <w:sz w:val="24"/>
                <w:szCs w:val="24"/>
                <w:lang w:val="es-DO"/>
              </w:rPr>
              <w:instrText xml:space="preserve"> PAGEREF _Toc154736732 \h </w:instrText>
            </w:r>
            <w:r w:rsidRPr="003B4B75">
              <w:rPr>
                <w:rFonts w:ascii="Times New Roman" w:eastAsia="Calibri" w:hAnsi="Times New Roman" w:cs="Times New Roman"/>
                <w:noProof/>
                <w:webHidden/>
                <w:color w:val="767171"/>
                <w:spacing w:val="20"/>
                <w:sz w:val="24"/>
                <w:szCs w:val="24"/>
                <w:lang w:val="es-DO"/>
              </w:rPr>
            </w:r>
            <w:r w:rsidRPr="003B4B75">
              <w:rPr>
                <w:rFonts w:ascii="Times New Roman" w:eastAsia="Calibri" w:hAnsi="Times New Roman" w:cs="Times New Roman"/>
                <w:noProof/>
                <w:webHidden/>
                <w:color w:val="767171"/>
                <w:spacing w:val="20"/>
                <w:sz w:val="24"/>
                <w:szCs w:val="24"/>
                <w:lang w:val="es-DO"/>
              </w:rPr>
              <w:fldChar w:fldCharType="separate"/>
            </w:r>
            <w:r w:rsidRPr="003B4B75">
              <w:rPr>
                <w:rFonts w:ascii="Times New Roman" w:eastAsia="Calibri" w:hAnsi="Times New Roman" w:cs="Times New Roman"/>
                <w:noProof/>
                <w:webHidden/>
                <w:color w:val="767171"/>
                <w:spacing w:val="20"/>
                <w:sz w:val="24"/>
                <w:szCs w:val="24"/>
                <w:lang w:val="es-DO"/>
              </w:rPr>
              <w:t>62</w:t>
            </w:r>
            <w:r w:rsidRPr="003B4B75">
              <w:rPr>
                <w:rFonts w:ascii="Times New Roman" w:eastAsia="Calibri" w:hAnsi="Times New Roman" w:cs="Times New Roman"/>
                <w:noProof/>
                <w:webHidden/>
                <w:color w:val="767171"/>
                <w:spacing w:val="20"/>
                <w:sz w:val="24"/>
                <w:szCs w:val="24"/>
                <w:lang w:val="es-DO"/>
              </w:rPr>
              <w:fldChar w:fldCharType="end"/>
            </w:r>
          </w:hyperlink>
        </w:p>
        <w:p w14:paraId="03B72938" w14:textId="77777777" w:rsidR="003B4B75" w:rsidRPr="003B4B75" w:rsidRDefault="003B4B75" w:rsidP="003B4B75">
          <w:pPr>
            <w:pStyle w:val="TOC1"/>
            <w:rPr>
              <w:rFonts w:ascii="Times New Roman" w:eastAsia="Calibri" w:hAnsi="Times New Roman" w:cs="Times New Roman"/>
              <w:noProof/>
              <w:color w:val="767171"/>
              <w:spacing w:val="20"/>
              <w:sz w:val="24"/>
              <w:szCs w:val="24"/>
              <w:lang w:val="es-DO"/>
            </w:rPr>
          </w:pPr>
          <w:hyperlink w:anchor="_Toc154736739" w:history="1">
            <w:r w:rsidRPr="003B4B75">
              <w:rPr>
                <w:rFonts w:ascii="Times New Roman" w:eastAsia="Calibri" w:hAnsi="Times New Roman" w:cs="Times New Roman"/>
                <w:noProof/>
                <w:color w:val="767171"/>
                <w:spacing w:val="20"/>
                <w:sz w:val="24"/>
                <w:szCs w:val="24"/>
                <w:lang w:val="es-DO"/>
              </w:rPr>
              <w:t>4.5</w:t>
            </w:r>
            <w:r w:rsidRPr="003B4B75">
              <w:rPr>
                <w:rFonts w:ascii="Times New Roman" w:eastAsia="Calibri" w:hAnsi="Times New Roman" w:cs="Times New Roman"/>
                <w:noProof/>
                <w:color w:val="767171"/>
                <w:spacing w:val="20"/>
                <w:sz w:val="24"/>
                <w:szCs w:val="24"/>
                <w:lang w:val="es-DO"/>
              </w:rPr>
              <w:tab/>
              <w:t>Desempeño del Sistema de Planificación y Desarrollo Institucional</w:t>
            </w:r>
            <w:r w:rsidRPr="003B4B75">
              <w:rPr>
                <w:rFonts w:ascii="Times New Roman" w:eastAsia="Calibri" w:hAnsi="Times New Roman" w:cs="Times New Roman"/>
                <w:noProof/>
                <w:webHidden/>
                <w:color w:val="767171"/>
                <w:spacing w:val="20"/>
                <w:sz w:val="24"/>
                <w:szCs w:val="24"/>
                <w:lang w:val="es-DO"/>
              </w:rPr>
              <w:tab/>
            </w:r>
            <w:r w:rsidRPr="003B4B75">
              <w:rPr>
                <w:rFonts w:ascii="Times New Roman" w:eastAsia="Calibri" w:hAnsi="Times New Roman" w:cs="Times New Roman"/>
                <w:noProof/>
                <w:webHidden/>
                <w:color w:val="767171"/>
                <w:spacing w:val="20"/>
                <w:sz w:val="24"/>
                <w:szCs w:val="24"/>
                <w:lang w:val="es-DO"/>
              </w:rPr>
              <w:fldChar w:fldCharType="begin"/>
            </w:r>
            <w:r w:rsidRPr="003B4B75">
              <w:rPr>
                <w:rFonts w:ascii="Times New Roman" w:eastAsia="Calibri" w:hAnsi="Times New Roman" w:cs="Times New Roman"/>
                <w:noProof/>
                <w:webHidden/>
                <w:color w:val="767171"/>
                <w:spacing w:val="20"/>
                <w:sz w:val="24"/>
                <w:szCs w:val="24"/>
                <w:lang w:val="es-DO"/>
              </w:rPr>
              <w:instrText xml:space="preserve"> PAGEREF _Toc154736739 \h </w:instrText>
            </w:r>
            <w:r w:rsidRPr="003B4B75">
              <w:rPr>
                <w:rFonts w:ascii="Times New Roman" w:eastAsia="Calibri" w:hAnsi="Times New Roman" w:cs="Times New Roman"/>
                <w:noProof/>
                <w:webHidden/>
                <w:color w:val="767171"/>
                <w:spacing w:val="20"/>
                <w:sz w:val="24"/>
                <w:szCs w:val="24"/>
                <w:lang w:val="es-DO"/>
              </w:rPr>
            </w:r>
            <w:r w:rsidRPr="003B4B75">
              <w:rPr>
                <w:rFonts w:ascii="Times New Roman" w:eastAsia="Calibri" w:hAnsi="Times New Roman" w:cs="Times New Roman"/>
                <w:noProof/>
                <w:webHidden/>
                <w:color w:val="767171"/>
                <w:spacing w:val="20"/>
                <w:sz w:val="24"/>
                <w:szCs w:val="24"/>
                <w:lang w:val="es-DO"/>
              </w:rPr>
              <w:fldChar w:fldCharType="separate"/>
            </w:r>
            <w:r w:rsidRPr="003B4B75">
              <w:rPr>
                <w:rFonts w:ascii="Times New Roman" w:eastAsia="Calibri" w:hAnsi="Times New Roman" w:cs="Times New Roman"/>
                <w:noProof/>
                <w:webHidden/>
                <w:color w:val="767171"/>
                <w:spacing w:val="20"/>
                <w:sz w:val="24"/>
                <w:szCs w:val="24"/>
                <w:lang w:val="es-DO"/>
              </w:rPr>
              <w:t>68</w:t>
            </w:r>
            <w:r w:rsidRPr="003B4B75">
              <w:rPr>
                <w:rFonts w:ascii="Times New Roman" w:eastAsia="Calibri" w:hAnsi="Times New Roman" w:cs="Times New Roman"/>
                <w:noProof/>
                <w:webHidden/>
                <w:color w:val="767171"/>
                <w:spacing w:val="20"/>
                <w:sz w:val="24"/>
                <w:szCs w:val="24"/>
                <w:lang w:val="es-DO"/>
              </w:rPr>
              <w:fldChar w:fldCharType="end"/>
            </w:r>
          </w:hyperlink>
        </w:p>
        <w:p w14:paraId="24B4EAFD" w14:textId="77777777" w:rsidR="003B4B75" w:rsidRPr="003B4B75" w:rsidRDefault="003B4B75" w:rsidP="003B4B75">
          <w:pPr>
            <w:pStyle w:val="TOC1"/>
            <w:rPr>
              <w:rFonts w:ascii="Times New Roman" w:eastAsia="Calibri" w:hAnsi="Times New Roman" w:cs="Times New Roman"/>
              <w:noProof/>
              <w:color w:val="767171"/>
              <w:spacing w:val="20"/>
              <w:sz w:val="24"/>
              <w:szCs w:val="24"/>
              <w:lang w:val="es-DO"/>
            </w:rPr>
          </w:pPr>
          <w:hyperlink w:anchor="_Toc154736744" w:history="1">
            <w:r w:rsidRPr="003B4B75">
              <w:rPr>
                <w:rFonts w:ascii="Times New Roman" w:eastAsia="Calibri" w:hAnsi="Times New Roman" w:cs="Times New Roman"/>
                <w:noProof/>
                <w:color w:val="767171"/>
                <w:spacing w:val="20"/>
                <w:sz w:val="24"/>
                <w:szCs w:val="24"/>
                <w:lang w:val="es-DO"/>
              </w:rPr>
              <w:t>4.6</w:t>
            </w:r>
            <w:r w:rsidRPr="003B4B75">
              <w:rPr>
                <w:rFonts w:ascii="Times New Roman" w:eastAsia="Calibri" w:hAnsi="Times New Roman" w:cs="Times New Roman"/>
                <w:noProof/>
                <w:color w:val="767171"/>
                <w:spacing w:val="20"/>
                <w:sz w:val="24"/>
                <w:szCs w:val="24"/>
                <w:lang w:val="es-DO"/>
              </w:rPr>
              <w:tab/>
              <w:t>Desempeño del Área de Comunicaciones</w:t>
            </w:r>
            <w:r w:rsidRPr="003B4B75">
              <w:rPr>
                <w:rFonts w:ascii="Times New Roman" w:eastAsia="Calibri" w:hAnsi="Times New Roman" w:cs="Times New Roman"/>
                <w:noProof/>
                <w:webHidden/>
                <w:color w:val="767171"/>
                <w:spacing w:val="20"/>
                <w:sz w:val="24"/>
                <w:szCs w:val="24"/>
                <w:lang w:val="es-DO"/>
              </w:rPr>
              <w:tab/>
            </w:r>
            <w:r w:rsidRPr="003B4B75">
              <w:rPr>
                <w:rFonts w:ascii="Times New Roman" w:eastAsia="Calibri" w:hAnsi="Times New Roman" w:cs="Times New Roman"/>
                <w:noProof/>
                <w:webHidden/>
                <w:color w:val="767171"/>
                <w:spacing w:val="20"/>
                <w:sz w:val="24"/>
                <w:szCs w:val="24"/>
                <w:lang w:val="es-DO"/>
              </w:rPr>
              <w:fldChar w:fldCharType="begin"/>
            </w:r>
            <w:r w:rsidRPr="003B4B75">
              <w:rPr>
                <w:rFonts w:ascii="Times New Roman" w:eastAsia="Calibri" w:hAnsi="Times New Roman" w:cs="Times New Roman"/>
                <w:noProof/>
                <w:webHidden/>
                <w:color w:val="767171"/>
                <w:spacing w:val="20"/>
                <w:sz w:val="24"/>
                <w:szCs w:val="24"/>
                <w:lang w:val="es-DO"/>
              </w:rPr>
              <w:instrText xml:space="preserve"> PAGEREF _Toc154736744 \h </w:instrText>
            </w:r>
            <w:r w:rsidRPr="003B4B75">
              <w:rPr>
                <w:rFonts w:ascii="Times New Roman" w:eastAsia="Calibri" w:hAnsi="Times New Roman" w:cs="Times New Roman"/>
                <w:noProof/>
                <w:webHidden/>
                <w:color w:val="767171"/>
                <w:spacing w:val="20"/>
                <w:sz w:val="24"/>
                <w:szCs w:val="24"/>
                <w:lang w:val="es-DO"/>
              </w:rPr>
            </w:r>
            <w:r w:rsidRPr="003B4B75">
              <w:rPr>
                <w:rFonts w:ascii="Times New Roman" w:eastAsia="Calibri" w:hAnsi="Times New Roman" w:cs="Times New Roman"/>
                <w:noProof/>
                <w:webHidden/>
                <w:color w:val="767171"/>
                <w:spacing w:val="20"/>
                <w:sz w:val="24"/>
                <w:szCs w:val="24"/>
                <w:lang w:val="es-DO"/>
              </w:rPr>
              <w:fldChar w:fldCharType="separate"/>
            </w:r>
            <w:r w:rsidRPr="003B4B75">
              <w:rPr>
                <w:rFonts w:ascii="Times New Roman" w:eastAsia="Calibri" w:hAnsi="Times New Roman" w:cs="Times New Roman"/>
                <w:noProof/>
                <w:webHidden/>
                <w:color w:val="767171"/>
                <w:spacing w:val="20"/>
                <w:sz w:val="24"/>
                <w:szCs w:val="24"/>
                <w:lang w:val="es-DO"/>
              </w:rPr>
              <w:t>81</w:t>
            </w:r>
            <w:r w:rsidRPr="003B4B75">
              <w:rPr>
                <w:rFonts w:ascii="Times New Roman" w:eastAsia="Calibri" w:hAnsi="Times New Roman" w:cs="Times New Roman"/>
                <w:noProof/>
                <w:webHidden/>
                <w:color w:val="767171"/>
                <w:spacing w:val="20"/>
                <w:sz w:val="24"/>
                <w:szCs w:val="24"/>
                <w:lang w:val="es-DO"/>
              </w:rPr>
              <w:fldChar w:fldCharType="end"/>
            </w:r>
          </w:hyperlink>
        </w:p>
        <w:p w14:paraId="4BA7B4BD" w14:textId="77777777" w:rsidR="003B4B75" w:rsidRPr="003B4B75" w:rsidRDefault="003B4B75" w:rsidP="003B4B75">
          <w:pPr>
            <w:pStyle w:val="TOC1"/>
            <w:rPr>
              <w:rFonts w:ascii="Times New Roman" w:eastAsia="Calibri" w:hAnsi="Times New Roman" w:cs="Times New Roman"/>
              <w:noProof/>
              <w:color w:val="767171"/>
              <w:spacing w:val="20"/>
              <w:sz w:val="24"/>
              <w:szCs w:val="24"/>
              <w:lang w:val="es-DO"/>
            </w:rPr>
          </w:pPr>
          <w:hyperlink w:anchor="_Toc154736746" w:history="1">
            <w:r w:rsidRPr="003B4B75">
              <w:rPr>
                <w:rFonts w:ascii="Times New Roman" w:eastAsia="Calibri" w:hAnsi="Times New Roman" w:cs="Times New Roman"/>
                <w:noProof/>
                <w:color w:val="767171"/>
                <w:spacing w:val="20"/>
                <w:sz w:val="24"/>
                <w:szCs w:val="24"/>
                <w:lang w:val="es-DO"/>
              </w:rPr>
              <w:t>V.</w:t>
            </w:r>
            <w:r w:rsidRPr="003B4B75">
              <w:rPr>
                <w:rFonts w:ascii="Times New Roman" w:eastAsia="Calibri" w:hAnsi="Times New Roman" w:cs="Times New Roman"/>
                <w:noProof/>
                <w:color w:val="767171"/>
                <w:spacing w:val="20"/>
                <w:sz w:val="24"/>
                <w:szCs w:val="24"/>
                <w:lang w:val="es-DO"/>
              </w:rPr>
              <w:tab/>
              <w:t>SERVICIO AL CIUDADANO Y TRANSPARENCIA INSTITUCIONAL</w:t>
            </w:r>
            <w:r w:rsidRPr="003B4B75">
              <w:rPr>
                <w:rFonts w:ascii="Times New Roman" w:eastAsia="Calibri" w:hAnsi="Times New Roman" w:cs="Times New Roman"/>
                <w:noProof/>
                <w:webHidden/>
                <w:color w:val="767171"/>
                <w:spacing w:val="20"/>
                <w:sz w:val="24"/>
                <w:szCs w:val="24"/>
                <w:lang w:val="es-DO"/>
              </w:rPr>
              <w:tab/>
            </w:r>
            <w:r w:rsidRPr="003B4B75">
              <w:rPr>
                <w:rFonts w:ascii="Times New Roman" w:eastAsia="Calibri" w:hAnsi="Times New Roman" w:cs="Times New Roman"/>
                <w:noProof/>
                <w:webHidden/>
                <w:color w:val="767171"/>
                <w:spacing w:val="20"/>
                <w:sz w:val="24"/>
                <w:szCs w:val="24"/>
                <w:lang w:val="es-DO"/>
              </w:rPr>
              <w:fldChar w:fldCharType="begin"/>
            </w:r>
            <w:r w:rsidRPr="003B4B75">
              <w:rPr>
                <w:rFonts w:ascii="Times New Roman" w:eastAsia="Calibri" w:hAnsi="Times New Roman" w:cs="Times New Roman"/>
                <w:noProof/>
                <w:webHidden/>
                <w:color w:val="767171"/>
                <w:spacing w:val="20"/>
                <w:sz w:val="24"/>
                <w:szCs w:val="24"/>
                <w:lang w:val="es-DO"/>
              </w:rPr>
              <w:instrText xml:space="preserve"> PAGEREF _Toc154736746 \h </w:instrText>
            </w:r>
            <w:r w:rsidRPr="003B4B75">
              <w:rPr>
                <w:rFonts w:ascii="Times New Roman" w:eastAsia="Calibri" w:hAnsi="Times New Roman" w:cs="Times New Roman"/>
                <w:noProof/>
                <w:webHidden/>
                <w:color w:val="767171"/>
                <w:spacing w:val="20"/>
                <w:sz w:val="24"/>
                <w:szCs w:val="24"/>
                <w:lang w:val="es-DO"/>
              </w:rPr>
            </w:r>
            <w:r w:rsidRPr="003B4B75">
              <w:rPr>
                <w:rFonts w:ascii="Times New Roman" w:eastAsia="Calibri" w:hAnsi="Times New Roman" w:cs="Times New Roman"/>
                <w:noProof/>
                <w:webHidden/>
                <w:color w:val="767171"/>
                <w:spacing w:val="20"/>
                <w:sz w:val="24"/>
                <w:szCs w:val="24"/>
                <w:lang w:val="es-DO"/>
              </w:rPr>
              <w:fldChar w:fldCharType="separate"/>
            </w:r>
            <w:r w:rsidRPr="003B4B75">
              <w:rPr>
                <w:rFonts w:ascii="Times New Roman" w:eastAsia="Calibri" w:hAnsi="Times New Roman" w:cs="Times New Roman"/>
                <w:noProof/>
                <w:webHidden/>
                <w:color w:val="767171"/>
                <w:spacing w:val="20"/>
                <w:sz w:val="24"/>
                <w:szCs w:val="24"/>
                <w:lang w:val="es-DO"/>
              </w:rPr>
              <w:t>87</w:t>
            </w:r>
            <w:r w:rsidRPr="003B4B75">
              <w:rPr>
                <w:rFonts w:ascii="Times New Roman" w:eastAsia="Calibri" w:hAnsi="Times New Roman" w:cs="Times New Roman"/>
                <w:noProof/>
                <w:webHidden/>
                <w:color w:val="767171"/>
                <w:spacing w:val="20"/>
                <w:sz w:val="24"/>
                <w:szCs w:val="24"/>
                <w:lang w:val="es-DO"/>
              </w:rPr>
              <w:fldChar w:fldCharType="end"/>
            </w:r>
          </w:hyperlink>
        </w:p>
        <w:p w14:paraId="7BCDA5C7" w14:textId="77777777" w:rsidR="003B4B75" w:rsidRPr="003B4B75" w:rsidRDefault="003B4B75" w:rsidP="003B4B75">
          <w:pPr>
            <w:pStyle w:val="TOC1"/>
            <w:rPr>
              <w:rFonts w:ascii="Times New Roman" w:eastAsia="Calibri" w:hAnsi="Times New Roman" w:cs="Times New Roman"/>
              <w:noProof/>
              <w:color w:val="767171"/>
              <w:spacing w:val="20"/>
              <w:sz w:val="24"/>
              <w:szCs w:val="24"/>
              <w:lang w:val="es-DO"/>
            </w:rPr>
          </w:pPr>
          <w:hyperlink w:anchor="_Toc154736747" w:history="1">
            <w:r w:rsidRPr="003B4B75">
              <w:rPr>
                <w:rFonts w:ascii="Times New Roman" w:eastAsia="Calibri" w:hAnsi="Times New Roman" w:cs="Times New Roman"/>
                <w:noProof/>
                <w:color w:val="767171"/>
                <w:spacing w:val="20"/>
                <w:sz w:val="24"/>
                <w:szCs w:val="24"/>
                <w:lang w:val="es-DO"/>
              </w:rPr>
              <w:t>5.1</w:t>
            </w:r>
            <w:r w:rsidRPr="003B4B75">
              <w:rPr>
                <w:rFonts w:ascii="Times New Roman" w:eastAsia="Calibri" w:hAnsi="Times New Roman" w:cs="Times New Roman"/>
                <w:noProof/>
                <w:color w:val="767171"/>
                <w:spacing w:val="20"/>
                <w:sz w:val="24"/>
                <w:szCs w:val="24"/>
                <w:lang w:val="es-DO"/>
              </w:rPr>
              <w:tab/>
              <w:t>Nivel de la Satisfacción con el Servicio</w:t>
            </w:r>
            <w:r w:rsidRPr="003B4B75">
              <w:rPr>
                <w:rFonts w:ascii="Times New Roman" w:eastAsia="Calibri" w:hAnsi="Times New Roman" w:cs="Times New Roman"/>
                <w:noProof/>
                <w:webHidden/>
                <w:color w:val="767171"/>
                <w:spacing w:val="20"/>
                <w:sz w:val="24"/>
                <w:szCs w:val="24"/>
                <w:lang w:val="es-DO"/>
              </w:rPr>
              <w:tab/>
            </w:r>
            <w:r w:rsidRPr="003B4B75">
              <w:rPr>
                <w:rFonts w:ascii="Times New Roman" w:eastAsia="Calibri" w:hAnsi="Times New Roman" w:cs="Times New Roman"/>
                <w:noProof/>
                <w:webHidden/>
                <w:color w:val="767171"/>
                <w:spacing w:val="20"/>
                <w:sz w:val="24"/>
                <w:szCs w:val="24"/>
                <w:lang w:val="es-DO"/>
              </w:rPr>
              <w:fldChar w:fldCharType="begin"/>
            </w:r>
            <w:r w:rsidRPr="003B4B75">
              <w:rPr>
                <w:rFonts w:ascii="Times New Roman" w:eastAsia="Calibri" w:hAnsi="Times New Roman" w:cs="Times New Roman"/>
                <w:noProof/>
                <w:webHidden/>
                <w:color w:val="767171"/>
                <w:spacing w:val="20"/>
                <w:sz w:val="24"/>
                <w:szCs w:val="24"/>
                <w:lang w:val="es-DO"/>
              </w:rPr>
              <w:instrText xml:space="preserve"> PAGEREF _Toc154736747 \h </w:instrText>
            </w:r>
            <w:r w:rsidRPr="003B4B75">
              <w:rPr>
                <w:rFonts w:ascii="Times New Roman" w:eastAsia="Calibri" w:hAnsi="Times New Roman" w:cs="Times New Roman"/>
                <w:noProof/>
                <w:webHidden/>
                <w:color w:val="767171"/>
                <w:spacing w:val="20"/>
                <w:sz w:val="24"/>
                <w:szCs w:val="24"/>
                <w:lang w:val="es-DO"/>
              </w:rPr>
            </w:r>
            <w:r w:rsidRPr="003B4B75">
              <w:rPr>
                <w:rFonts w:ascii="Times New Roman" w:eastAsia="Calibri" w:hAnsi="Times New Roman" w:cs="Times New Roman"/>
                <w:noProof/>
                <w:webHidden/>
                <w:color w:val="767171"/>
                <w:spacing w:val="20"/>
                <w:sz w:val="24"/>
                <w:szCs w:val="24"/>
                <w:lang w:val="es-DO"/>
              </w:rPr>
              <w:fldChar w:fldCharType="separate"/>
            </w:r>
            <w:r w:rsidRPr="003B4B75">
              <w:rPr>
                <w:rFonts w:ascii="Times New Roman" w:eastAsia="Calibri" w:hAnsi="Times New Roman" w:cs="Times New Roman"/>
                <w:noProof/>
                <w:webHidden/>
                <w:color w:val="767171"/>
                <w:spacing w:val="20"/>
                <w:sz w:val="24"/>
                <w:szCs w:val="24"/>
                <w:lang w:val="es-DO"/>
              </w:rPr>
              <w:t>87</w:t>
            </w:r>
            <w:r w:rsidRPr="003B4B75">
              <w:rPr>
                <w:rFonts w:ascii="Times New Roman" w:eastAsia="Calibri" w:hAnsi="Times New Roman" w:cs="Times New Roman"/>
                <w:noProof/>
                <w:webHidden/>
                <w:color w:val="767171"/>
                <w:spacing w:val="20"/>
                <w:sz w:val="24"/>
                <w:szCs w:val="24"/>
                <w:lang w:val="es-DO"/>
              </w:rPr>
              <w:fldChar w:fldCharType="end"/>
            </w:r>
          </w:hyperlink>
        </w:p>
        <w:p w14:paraId="1B5DAB72" w14:textId="77777777" w:rsidR="003B4B75" w:rsidRPr="003B4B75" w:rsidRDefault="003B4B75" w:rsidP="003B4B75">
          <w:pPr>
            <w:pStyle w:val="TOC1"/>
            <w:rPr>
              <w:rFonts w:ascii="Times New Roman" w:eastAsia="Calibri" w:hAnsi="Times New Roman" w:cs="Times New Roman"/>
              <w:noProof/>
              <w:color w:val="767171"/>
              <w:spacing w:val="20"/>
              <w:sz w:val="24"/>
              <w:szCs w:val="24"/>
              <w:lang w:val="es-DO"/>
            </w:rPr>
          </w:pPr>
          <w:hyperlink w:anchor="_Toc154736750" w:history="1">
            <w:r w:rsidRPr="003B4B75">
              <w:rPr>
                <w:rFonts w:ascii="Times New Roman" w:eastAsia="Calibri" w:hAnsi="Times New Roman" w:cs="Times New Roman"/>
                <w:noProof/>
                <w:color w:val="767171"/>
                <w:spacing w:val="20"/>
                <w:sz w:val="24"/>
                <w:szCs w:val="24"/>
                <w:lang w:val="es-DO"/>
              </w:rPr>
              <w:t>5.2</w:t>
            </w:r>
            <w:r w:rsidRPr="003B4B75">
              <w:rPr>
                <w:rFonts w:ascii="Times New Roman" w:eastAsia="Calibri" w:hAnsi="Times New Roman" w:cs="Times New Roman"/>
                <w:noProof/>
                <w:color w:val="767171"/>
                <w:spacing w:val="20"/>
                <w:sz w:val="24"/>
                <w:szCs w:val="24"/>
                <w:lang w:val="es-DO"/>
              </w:rPr>
              <w:tab/>
              <w:t>Nivel de Cumplimiento Acceso a la Información</w:t>
            </w:r>
            <w:r w:rsidRPr="003B4B75">
              <w:rPr>
                <w:rFonts w:ascii="Times New Roman" w:eastAsia="Calibri" w:hAnsi="Times New Roman" w:cs="Times New Roman"/>
                <w:noProof/>
                <w:webHidden/>
                <w:color w:val="767171"/>
                <w:spacing w:val="20"/>
                <w:sz w:val="24"/>
                <w:szCs w:val="24"/>
                <w:lang w:val="es-DO"/>
              </w:rPr>
              <w:tab/>
            </w:r>
            <w:r w:rsidRPr="003B4B75">
              <w:rPr>
                <w:rFonts w:ascii="Times New Roman" w:eastAsia="Calibri" w:hAnsi="Times New Roman" w:cs="Times New Roman"/>
                <w:noProof/>
                <w:webHidden/>
                <w:color w:val="767171"/>
                <w:spacing w:val="20"/>
                <w:sz w:val="24"/>
                <w:szCs w:val="24"/>
                <w:lang w:val="es-DO"/>
              </w:rPr>
              <w:fldChar w:fldCharType="begin"/>
            </w:r>
            <w:r w:rsidRPr="003B4B75">
              <w:rPr>
                <w:rFonts w:ascii="Times New Roman" w:eastAsia="Calibri" w:hAnsi="Times New Roman" w:cs="Times New Roman"/>
                <w:noProof/>
                <w:webHidden/>
                <w:color w:val="767171"/>
                <w:spacing w:val="20"/>
                <w:sz w:val="24"/>
                <w:szCs w:val="24"/>
                <w:lang w:val="es-DO"/>
              </w:rPr>
              <w:instrText xml:space="preserve"> PAGEREF _Toc154736750 \h </w:instrText>
            </w:r>
            <w:r w:rsidRPr="003B4B75">
              <w:rPr>
                <w:rFonts w:ascii="Times New Roman" w:eastAsia="Calibri" w:hAnsi="Times New Roman" w:cs="Times New Roman"/>
                <w:noProof/>
                <w:webHidden/>
                <w:color w:val="767171"/>
                <w:spacing w:val="20"/>
                <w:sz w:val="24"/>
                <w:szCs w:val="24"/>
                <w:lang w:val="es-DO"/>
              </w:rPr>
            </w:r>
            <w:r w:rsidRPr="003B4B75">
              <w:rPr>
                <w:rFonts w:ascii="Times New Roman" w:eastAsia="Calibri" w:hAnsi="Times New Roman" w:cs="Times New Roman"/>
                <w:noProof/>
                <w:webHidden/>
                <w:color w:val="767171"/>
                <w:spacing w:val="20"/>
                <w:sz w:val="24"/>
                <w:szCs w:val="24"/>
                <w:lang w:val="es-DO"/>
              </w:rPr>
              <w:fldChar w:fldCharType="separate"/>
            </w:r>
            <w:r w:rsidRPr="003B4B75">
              <w:rPr>
                <w:rFonts w:ascii="Times New Roman" w:eastAsia="Calibri" w:hAnsi="Times New Roman" w:cs="Times New Roman"/>
                <w:noProof/>
                <w:webHidden/>
                <w:color w:val="767171"/>
                <w:spacing w:val="20"/>
                <w:sz w:val="24"/>
                <w:szCs w:val="24"/>
                <w:lang w:val="es-DO"/>
              </w:rPr>
              <w:t>93</w:t>
            </w:r>
            <w:r w:rsidRPr="003B4B75">
              <w:rPr>
                <w:rFonts w:ascii="Times New Roman" w:eastAsia="Calibri" w:hAnsi="Times New Roman" w:cs="Times New Roman"/>
                <w:noProof/>
                <w:webHidden/>
                <w:color w:val="767171"/>
                <w:spacing w:val="20"/>
                <w:sz w:val="24"/>
                <w:szCs w:val="24"/>
                <w:lang w:val="es-DO"/>
              </w:rPr>
              <w:fldChar w:fldCharType="end"/>
            </w:r>
          </w:hyperlink>
        </w:p>
        <w:p w14:paraId="7386FA78" w14:textId="77777777" w:rsidR="003B4B75" w:rsidRPr="003B4B75" w:rsidRDefault="003B4B75" w:rsidP="003B4B75">
          <w:pPr>
            <w:pStyle w:val="TOC1"/>
            <w:rPr>
              <w:rFonts w:ascii="Times New Roman" w:eastAsia="Calibri" w:hAnsi="Times New Roman" w:cs="Times New Roman"/>
              <w:noProof/>
              <w:color w:val="767171"/>
              <w:spacing w:val="20"/>
              <w:sz w:val="24"/>
              <w:szCs w:val="24"/>
              <w:lang w:val="es-DO"/>
            </w:rPr>
          </w:pPr>
          <w:hyperlink w:anchor="_Toc154736751" w:history="1">
            <w:r w:rsidRPr="003B4B75">
              <w:rPr>
                <w:rFonts w:ascii="Times New Roman" w:eastAsia="Calibri" w:hAnsi="Times New Roman" w:cs="Times New Roman"/>
                <w:noProof/>
                <w:color w:val="767171"/>
                <w:spacing w:val="20"/>
                <w:sz w:val="24"/>
                <w:szCs w:val="24"/>
                <w:lang w:val="es-DO"/>
              </w:rPr>
              <w:t>5.3</w:t>
            </w:r>
            <w:r w:rsidRPr="003B4B75">
              <w:rPr>
                <w:rFonts w:ascii="Times New Roman" w:eastAsia="Calibri" w:hAnsi="Times New Roman" w:cs="Times New Roman"/>
                <w:noProof/>
                <w:color w:val="767171"/>
                <w:spacing w:val="20"/>
                <w:sz w:val="24"/>
                <w:szCs w:val="24"/>
                <w:lang w:val="es-DO"/>
              </w:rPr>
              <w:tab/>
              <w:t>Resultados Sistema de Quejas, Reclamos y Sugerencias</w:t>
            </w:r>
            <w:r w:rsidRPr="003B4B75">
              <w:rPr>
                <w:rFonts w:ascii="Times New Roman" w:eastAsia="Calibri" w:hAnsi="Times New Roman" w:cs="Times New Roman"/>
                <w:noProof/>
                <w:webHidden/>
                <w:color w:val="767171"/>
                <w:spacing w:val="20"/>
                <w:sz w:val="24"/>
                <w:szCs w:val="24"/>
                <w:lang w:val="es-DO"/>
              </w:rPr>
              <w:tab/>
            </w:r>
            <w:r w:rsidRPr="003B4B75">
              <w:rPr>
                <w:rFonts w:ascii="Times New Roman" w:eastAsia="Calibri" w:hAnsi="Times New Roman" w:cs="Times New Roman"/>
                <w:noProof/>
                <w:webHidden/>
                <w:color w:val="767171"/>
                <w:spacing w:val="20"/>
                <w:sz w:val="24"/>
                <w:szCs w:val="24"/>
                <w:lang w:val="es-DO"/>
              </w:rPr>
              <w:fldChar w:fldCharType="begin"/>
            </w:r>
            <w:r w:rsidRPr="003B4B75">
              <w:rPr>
                <w:rFonts w:ascii="Times New Roman" w:eastAsia="Calibri" w:hAnsi="Times New Roman" w:cs="Times New Roman"/>
                <w:noProof/>
                <w:webHidden/>
                <w:color w:val="767171"/>
                <w:spacing w:val="20"/>
                <w:sz w:val="24"/>
                <w:szCs w:val="24"/>
                <w:lang w:val="es-DO"/>
              </w:rPr>
              <w:instrText xml:space="preserve"> PAGEREF _Toc154736751 \h </w:instrText>
            </w:r>
            <w:r w:rsidRPr="003B4B75">
              <w:rPr>
                <w:rFonts w:ascii="Times New Roman" w:eastAsia="Calibri" w:hAnsi="Times New Roman" w:cs="Times New Roman"/>
                <w:noProof/>
                <w:webHidden/>
                <w:color w:val="767171"/>
                <w:spacing w:val="20"/>
                <w:sz w:val="24"/>
                <w:szCs w:val="24"/>
                <w:lang w:val="es-DO"/>
              </w:rPr>
            </w:r>
            <w:r w:rsidRPr="003B4B75">
              <w:rPr>
                <w:rFonts w:ascii="Times New Roman" w:eastAsia="Calibri" w:hAnsi="Times New Roman" w:cs="Times New Roman"/>
                <w:noProof/>
                <w:webHidden/>
                <w:color w:val="767171"/>
                <w:spacing w:val="20"/>
                <w:sz w:val="24"/>
                <w:szCs w:val="24"/>
                <w:lang w:val="es-DO"/>
              </w:rPr>
              <w:fldChar w:fldCharType="separate"/>
            </w:r>
            <w:r w:rsidRPr="003B4B75">
              <w:rPr>
                <w:rFonts w:ascii="Times New Roman" w:eastAsia="Calibri" w:hAnsi="Times New Roman" w:cs="Times New Roman"/>
                <w:noProof/>
                <w:webHidden/>
                <w:color w:val="767171"/>
                <w:spacing w:val="20"/>
                <w:sz w:val="24"/>
                <w:szCs w:val="24"/>
                <w:lang w:val="es-DO"/>
              </w:rPr>
              <w:t>94</w:t>
            </w:r>
            <w:r w:rsidRPr="003B4B75">
              <w:rPr>
                <w:rFonts w:ascii="Times New Roman" w:eastAsia="Calibri" w:hAnsi="Times New Roman" w:cs="Times New Roman"/>
                <w:noProof/>
                <w:webHidden/>
                <w:color w:val="767171"/>
                <w:spacing w:val="20"/>
                <w:sz w:val="24"/>
                <w:szCs w:val="24"/>
                <w:lang w:val="es-DO"/>
              </w:rPr>
              <w:fldChar w:fldCharType="end"/>
            </w:r>
          </w:hyperlink>
        </w:p>
        <w:p w14:paraId="1C43C76E" w14:textId="77777777" w:rsidR="003B4B75" w:rsidRPr="003B4B75" w:rsidRDefault="003B4B75" w:rsidP="003B4B75">
          <w:pPr>
            <w:pStyle w:val="TOC1"/>
            <w:rPr>
              <w:rFonts w:ascii="Times New Roman" w:eastAsia="Calibri" w:hAnsi="Times New Roman" w:cs="Times New Roman"/>
              <w:noProof/>
              <w:color w:val="767171"/>
              <w:spacing w:val="20"/>
              <w:sz w:val="24"/>
              <w:szCs w:val="24"/>
              <w:lang w:val="es-DO"/>
            </w:rPr>
          </w:pPr>
          <w:hyperlink w:anchor="_Toc154736752" w:history="1">
            <w:r w:rsidRPr="003B4B75">
              <w:rPr>
                <w:rFonts w:ascii="Times New Roman" w:eastAsia="Calibri" w:hAnsi="Times New Roman" w:cs="Times New Roman"/>
                <w:noProof/>
                <w:color w:val="767171"/>
                <w:spacing w:val="20"/>
                <w:sz w:val="24"/>
                <w:szCs w:val="24"/>
                <w:lang w:val="es-DO"/>
              </w:rPr>
              <w:t>5.4</w:t>
            </w:r>
            <w:r w:rsidRPr="003B4B75">
              <w:rPr>
                <w:rFonts w:ascii="Times New Roman" w:eastAsia="Calibri" w:hAnsi="Times New Roman" w:cs="Times New Roman"/>
                <w:noProof/>
                <w:color w:val="767171"/>
                <w:spacing w:val="20"/>
                <w:sz w:val="24"/>
                <w:szCs w:val="24"/>
                <w:lang w:val="es-DO"/>
              </w:rPr>
              <w:tab/>
              <w:t>Resultados, Mediciones del Portal de Transparencia</w:t>
            </w:r>
            <w:r w:rsidRPr="003B4B75">
              <w:rPr>
                <w:rFonts w:ascii="Times New Roman" w:eastAsia="Calibri" w:hAnsi="Times New Roman" w:cs="Times New Roman"/>
                <w:noProof/>
                <w:webHidden/>
                <w:color w:val="767171"/>
                <w:spacing w:val="20"/>
                <w:sz w:val="24"/>
                <w:szCs w:val="24"/>
                <w:lang w:val="es-DO"/>
              </w:rPr>
              <w:tab/>
            </w:r>
            <w:r w:rsidRPr="003B4B75">
              <w:rPr>
                <w:rFonts w:ascii="Times New Roman" w:eastAsia="Calibri" w:hAnsi="Times New Roman" w:cs="Times New Roman"/>
                <w:noProof/>
                <w:webHidden/>
                <w:color w:val="767171"/>
                <w:spacing w:val="20"/>
                <w:sz w:val="24"/>
                <w:szCs w:val="24"/>
                <w:lang w:val="es-DO"/>
              </w:rPr>
              <w:fldChar w:fldCharType="begin"/>
            </w:r>
            <w:r w:rsidRPr="003B4B75">
              <w:rPr>
                <w:rFonts w:ascii="Times New Roman" w:eastAsia="Calibri" w:hAnsi="Times New Roman" w:cs="Times New Roman"/>
                <w:noProof/>
                <w:webHidden/>
                <w:color w:val="767171"/>
                <w:spacing w:val="20"/>
                <w:sz w:val="24"/>
                <w:szCs w:val="24"/>
                <w:lang w:val="es-DO"/>
              </w:rPr>
              <w:instrText xml:space="preserve"> PAGEREF _Toc154736752 \h </w:instrText>
            </w:r>
            <w:r w:rsidRPr="003B4B75">
              <w:rPr>
                <w:rFonts w:ascii="Times New Roman" w:eastAsia="Calibri" w:hAnsi="Times New Roman" w:cs="Times New Roman"/>
                <w:noProof/>
                <w:webHidden/>
                <w:color w:val="767171"/>
                <w:spacing w:val="20"/>
                <w:sz w:val="24"/>
                <w:szCs w:val="24"/>
                <w:lang w:val="es-DO"/>
              </w:rPr>
            </w:r>
            <w:r w:rsidRPr="003B4B75">
              <w:rPr>
                <w:rFonts w:ascii="Times New Roman" w:eastAsia="Calibri" w:hAnsi="Times New Roman" w:cs="Times New Roman"/>
                <w:noProof/>
                <w:webHidden/>
                <w:color w:val="767171"/>
                <w:spacing w:val="20"/>
                <w:sz w:val="24"/>
                <w:szCs w:val="24"/>
                <w:lang w:val="es-DO"/>
              </w:rPr>
              <w:fldChar w:fldCharType="separate"/>
            </w:r>
            <w:r w:rsidRPr="003B4B75">
              <w:rPr>
                <w:rFonts w:ascii="Times New Roman" w:eastAsia="Calibri" w:hAnsi="Times New Roman" w:cs="Times New Roman"/>
                <w:noProof/>
                <w:webHidden/>
                <w:color w:val="767171"/>
                <w:spacing w:val="20"/>
                <w:sz w:val="24"/>
                <w:szCs w:val="24"/>
                <w:lang w:val="es-DO"/>
              </w:rPr>
              <w:t>96</w:t>
            </w:r>
            <w:r w:rsidRPr="003B4B75">
              <w:rPr>
                <w:rFonts w:ascii="Times New Roman" w:eastAsia="Calibri" w:hAnsi="Times New Roman" w:cs="Times New Roman"/>
                <w:noProof/>
                <w:webHidden/>
                <w:color w:val="767171"/>
                <w:spacing w:val="20"/>
                <w:sz w:val="24"/>
                <w:szCs w:val="24"/>
                <w:lang w:val="es-DO"/>
              </w:rPr>
              <w:fldChar w:fldCharType="end"/>
            </w:r>
          </w:hyperlink>
        </w:p>
        <w:p w14:paraId="6F4687EC" w14:textId="77777777" w:rsidR="003B4B75" w:rsidRPr="003B4B75" w:rsidRDefault="003B4B75" w:rsidP="003B4B75">
          <w:pPr>
            <w:pStyle w:val="TOC1"/>
            <w:rPr>
              <w:rFonts w:ascii="Times New Roman" w:eastAsia="Calibri" w:hAnsi="Times New Roman" w:cs="Times New Roman"/>
              <w:noProof/>
              <w:color w:val="767171"/>
              <w:spacing w:val="20"/>
              <w:sz w:val="24"/>
              <w:szCs w:val="24"/>
              <w:lang w:val="es-DO"/>
            </w:rPr>
          </w:pPr>
          <w:hyperlink w:anchor="_Toc154736754" w:history="1">
            <w:r w:rsidRPr="003B4B75">
              <w:rPr>
                <w:rFonts w:ascii="Times New Roman" w:eastAsia="Calibri" w:hAnsi="Times New Roman" w:cs="Times New Roman"/>
                <w:noProof/>
                <w:color w:val="767171"/>
                <w:spacing w:val="20"/>
                <w:sz w:val="24"/>
                <w:szCs w:val="24"/>
                <w:lang w:val="es-DO"/>
              </w:rPr>
              <w:t>VI.</w:t>
            </w:r>
            <w:r w:rsidRPr="003B4B75">
              <w:rPr>
                <w:rFonts w:ascii="Times New Roman" w:eastAsia="Calibri" w:hAnsi="Times New Roman" w:cs="Times New Roman"/>
                <w:noProof/>
                <w:color w:val="767171"/>
                <w:spacing w:val="20"/>
                <w:sz w:val="24"/>
                <w:szCs w:val="24"/>
                <w:lang w:val="es-DO"/>
              </w:rPr>
              <w:tab/>
              <w:t>PROYECCIONES AL PROXIMO AÑO</w:t>
            </w:r>
            <w:r w:rsidRPr="003B4B75">
              <w:rPr>
                <w:rFonts w:ascii="Times New Roman" w:eastAsia="Calibri" w:hAnsi="Times New Roman" w:cs="Times New Roman"/>
                <w:noProof/>
                <w:webHidden/>
                <w:color w:val="767171"/>
                <w:spacing w:val="20"/>
                <w:sz w:val="24"/>
                <w:szCs w:val="24"/>
                <w:lang w:val="es-DO"/>
              </w:rPr>
              <w:tab/>
            </w:r>
            <w:r w:rsidRPr="003B4B75">
              <w:rPr>
                <w:rFonts w:ascii="Times New Roman" w:eastAsia="Calibri" w:hAnsi="Times New Roman" w:cs="Times New Roman"/>
                <w:noProof/>
                <w:webHidden/>
                <w:color w:val="767171"/>
                <w:spacing w:val="20"/>
                <w:sz w:val="24"/>
                <w:szCs w:val="24"/>
                <w:lang w:val="es-DO"/>
              </w:rPr>
              <w:fldChar w:fldCharType="begin"/>
            </w:r>
            <w:r w:rsidRPr="003B4B75">
              <w:rPr>
                <w:rFonts w:ascii="Times New Roman" w:eastAsia="Calibri" w:hAnsi="Times New Roman" w:cs="Times New Roman"/>
                <w:noProof/>
                <w:webHidden/>
                <w:color w:val="767171"/>
                <w:spacing w:val="20"/>
                <w:sz w:val="24"/>
                <w:szCs w:val="24"/>
                <w:lang w:val="es-DO"/>
              </w:rPr>
              <w:instrText xml:space="preserve"> PAGEREF _Toc154736754 \h </w:instrText>
            </w:r>
            <w:r w:rsidRPr="003B4B75">
              <w:rPr>
                <w:rFonts w:ascii="Times New Roman" w:eastAsia="Calibri" w:hAnsi="Times New Roman" w:cs="Times New Roman"/>
                <w:noProof/>
                <w:webHidden/>
                <w:color w:val="767171"/>
                <w:spacing w:val="20"/>
                <w:sz w:val="24"/>
                <w:szCs w:val="24"/>
                <w:lang w:val="es-DO"/>
              </w:rPr>
            </w:r>
            <w:r w:rsidRPr="003B4B75">
              <w:rPr>
                <w:rFonts w:ascii="Times New Roman" w:eastAsia="Calibri" w:hAnsi="Times New Roman" w:cs="Times New Roman"/>
                <w:noProof/>
                <w:webHidden/>
                <w:color w:val="767171"/>
                <w:spacing w:val="20"/>
                <w:sz w:val="24"/>
                <w:szCs w:val="24"/>
                <w:lang w:val="es-DO"/>
              </w:rPr>
              <w:fldChar w:fldCharType="separate"/>
            </w:r>
            <w:r w:rsidRPr="003B4B75">
              <w:rPr>
                <w:rFonts w:ascii="Times New Roman" w:eastAsia="Calibri" w:hAnsi="Times New Roman" w:cs="Times New Roman"/>
                <w:noProof/>
                <w:webHidden/>
                <w:color w:val="767171"/>
                <w:spacing w:val="20"/>
                <w:sz w:val="24"/>
                <w:szCs w:val="24"/>
                <w:lang w:val="es-DO"/>
              </w:rPr>
              <w:t>101</w:t>
            </w:r>
            <w:r w:rsidRPr="003B4B75">
              <w:rPr>
                <w:rFonts w:ascii="Times New Roman" w:eastAsia="Calibri" w:hAnsi="Times New Roman" w:cs="Times New Roman"/>
                <w:noProof/>
                <w:webHidden/>
                <w:color w:val="767171"/>
                <w:spacing w:val="20"/>
                <w:sz w:val="24"/>
                <w:szCs w:val="24"/>
                <w:lang w:val="es-DO"/>
              </w:rPr>
              <w:fldChar w:fldCharType="end"/>
            </w:r>
          </w:hyperlink>
        </w:p>
        <w:p w14:paraId="7FD95514" w14:textId="77777777" w:rsidR="003B4B75" w:rsidRPr="003B4B75" w:rsidRDefault="003B4B75" w:rsidP="003B4B75">
          <w:pPr>
            <w:pStyle w:val="TOC1"/>
            <w:rPr>
              <w:rFonts w:ascii="Times New Roman" w:eastAsia="Calibri" w:hAnsi="Times New Roman" w:cs="Times New Roman"/>
              <w:noProof/>
              <w:color w:val="767171"/>
              <w:spacing w:val="20"/>
              <w:sz w:val="24"/>
              <w:szCs w:val="24"/>
              <w:lang w:val="es-DO"/>
            </w:rPr>
          </w:pPr>
          <w:hyperlink w:anchor="_Toc154736755" w:history="1">
            <w:r w:rsidRPr="003B4B75">
              <w:rPr>
                <w:rFonts w:ascii="Times New Roman" w:eastAsia="Calibri" w:hAnsi="Times New Roman" w:cs="Times New Roman"/>
                <w:noProof/>
                <w:color w:val="767171"/>
                <w:spacing w:val="20"/>
                <w:sz w:val="24"/>
                <w:szCs w:val="24"/>
                <w:lang w:val="es-DO"/>
              </w:rPr>
              <w:t>VII.</w:t>
            </w:r>
            <w:r w:rsidRPr="003B4B75">
              <w:rPr>
                <w:rFonts w:ascii="Times New Roman" w:eastAsia="Calibri" w:hAnsi="Times New Roman" w:cs="Times New Roman"/>
                <w:noProof/>
                <w:color w:val="767171"/>
                <w:spacing w:val="20"/>
                <w:sz w:val="24"/>
                <w:szCs w:val="24"/>
                <w:lang w:val="es-DO"/>
              </w:rPr>
              <w:tab/>
              <w:t>ANEXOS</w:t>
            </w:r>
            <w:r w:rsidRPr="003B4B75">
              <w:rPr>
                <w:rFonts w:ascii="Times New Roman" w:eastAsia="Calibri" w:hAnsi="Times New Roman" w:cs="Times New Roman"/>
                <w:noProof/>
                <w:webHidden/>
                <w:color w:val="767171"/>
                <w:spacing w:val="20"/>
                <w:sz w:val="24"/>
                <w:szCs w:val="24"/>
                <w:lang w:val="es-DO"/>
              </w:rPr>
              <w:tab/>
            </w:r>
            <w:r w:rsidRPr="003B4B75">
              <w:rPr>
                <w:rFonts w:ascii="Times New Roman" w:eastAsia="Calibri" w:hAnsi="Times New Roman" w:cs="Times New Roman"/>
                <w:noProof/>
                <w:webHidden/>
                <w:color w:val="767171"/>
                <w:spacing w:val="20"/>
                <w:sz w:val="24"/>
                <w:szCs w:val="24"/>
                <w:lang w:val="es-DO"/>
              </w:rPr>
              <w:fldChar w:fldCharType="begin"/>
            </w:r>
            <w:r w:rsidRPr="003B4B75">
              <w:rPr>
                <w:rFonts w:ascii="Times New Roman" w:eastAsia="Calibri" w:hAnsi="Times New Roman" w:cs="Times New Roman"/>
                <w:noProof/>
                <w:webHidden/>
                <w:color w:val="767171"/>
                <w:spacing w:val="20"/>
                <w:sz w:val="24"/>
                <w:szCs w:val="24"/>
                <w:lang w:val="es-DO"/>
              </w:rPr>
              <w:instrText xml:space="preserve"> PAGEREF _Toc154736755 \h </w:instrText>
            </w:r>
            <w:r w:rsidRPr="003B4B75">
              <w:rPr>
                <w:rFonts w:ascii="Times New Roman" w:eastAsia="Calibri" w:hAnsi="Times New Roman" w:cs="Times New Roman"/>
                <w:noProof/>
                <w:webHidden/>
                <w:color w:val="767171"/>
                <w:spacing w:val="20"/>
                <w:sz w:val="24"/>
                <w:szCs w:val="24"/>
                <w:lang w:val="es-DO"/>
              </w:rPr>
            </w:r>
            <w:r w:rsidRPr="003B4B75">
              <w:rPr>
                <w:rFonts w:ascii="Times New Roman" w:eastAsia="Calibri" w:hAnsi="Times New Roman" w:cs="Times New Roman"/>
                <w:noProof/>
                <w:webHidden/>
                <w:color w:val="767171"/>
                <w:spacing w:val="20"/>
                <w:sz w:val="24"/>
                <w:szCs w:val="24"/>
                <w:lang w:val="es-DO"/>
              </w:rPr>
              <w:fldChar w:fldCharType="separate"/>
            </w:r>
            <w:r w:rsidRPr="003B4B75">
              <w:rPr>
                <w:rFonts w:ascii="Times New Roman" w:eastAsia="Calibri" w:hAnsi="Times New Roman" w:cs="Times New Roman"/>
                <w:noProof/>
                <w:webHidden/>
                <w:color w:val="767171"/>
                <w:spacing w:val="20"/>
                <w:sz w:val="24"/>
                <w:szCs w:val="24"/>
                <w:lang w:val="es-DO"/>
              </w:rPr>
              <w:t>92</w:t>
            </w:r>
            <w:r w:rsidRPr="003B4B75">
              <w:rPr>
                <w:rFonts w:ascii="Times New Roman" w:eastAsia="Calibri" w:hAnsi="Times New Roman" w:cs="Times New Roman"/>
                <w:noProof/>
                <w:webHidden/>
                <w:color w:val="767171"/>
                <w:spacing w:val="20"/>
                <w:sz w:val="24"/>
                <w:szCs w:val="24"/>
                <w:lang w:val="es-DO"/>
              </w:rPr>
              <w:fldChar w:fldCharType="end"/>
            </w:r>
          </w:hyperlink>
        </w:p>
        <w:p w14:paraId="0E33441B" w14:textId="5D850D7C" w:rsidR="003B4B75" w:rsidRPr="003B4B75" w:rsidRDefault="003B4B75" w:rsidP="003B4B75">
          <w:pPr>
            <w:pStyle w:val="TOC1"/>
            <w:rPr>
              <w:rFonts w:ascii="Times New Roman" w:eastAsia="Calibri" w:hAnsi="Times New Roman" w:cs="Times New Roman"/>
              <w:noProof/>
              <w:color w:val="767171"/>
              <w:spacing w:val="20"/>
              <w:sz w:val="24"/>
              <w:szCs w:val="24"/>
              <w:lang w:val="es-DO"/>
            </w:rPr>
          </w:pPr>
          <w:hyperlink w:anchor="_Toc154736756" w:history="1">
            <w:r w:rsidRPr="003B4B75">
              <w:rPr>
                <w:rFonts w:ascii="Times New Roman" w:eastAsia="Calibri" w:hAnsi="Times New Roman" w:cs="Times New Roman"/>
                <w:noProof/>
                <w:color w:val="767171"/>
                <w:spacing w:val="20"/>
                <w:sz w:val="24"/>
                <w:szCs w:val="24"/>
                <w:lang w:val="es-DO"/>
              </w:rPr>
              <w:t>7.1</w:t>
            </w:r>
            <w:r w:rsidRPr="003B4B75">
              <w:rPr>
                <w:rFonts w:ascii="Times New Roman" w:eastAsia="Calibri" w:hAnsi="Times New Roman" w:cs="Times New Roman"/>
                <w:noProof/>
                <w:color w:val="767171"/>
                <w:spacing w:val="20"/>
                <w:sz w:val="24"/>
                <w:szCs w:val="24"/>
                <w:lang w:val="es-DO"/>
              </w:rPr>
              <w:tab/>
              <w:t>Anexo 1: Matriz Logros Relevantes – Datos Cuantitativos (RD$)</w:t>
            </w:r>
            <w:r w:rsidRPr="003B4B75">
              <w:rPr>
                <w:rFonts w:ascii="Times New Roman" w:eastAsia="Calibri" w:hAnsi="Times New Roman" w:cs="Times New Roman"/>
                <w:noProof/>
                <w:webHidden/>
                <w:color w:val="767171"/>
                <w:spacing w:val="20"/>
                <w:sz w:val="24"/>
                <w:szCs w:val="24"/>
                <w:lang w:val="es-DO"/>
              </w:rPr>
              <w:tab/>
            </w:r>
            <w:r w:rsidR="00283DED">
              <w:rPr>
                <w:rFonts w:ascii="Times New Roman" w:eastAsia="Calibri" w:hAnsi="Times New Roman" w:cs="Times New Roman"/>
                <w:noProof/>
                <w:webHidden/>
                <w:color w:val="767171"/>
                <w:spacing w:val="20"/>
                <w:sz w:val="24"/>
                <w:szCs w:val="24"/>
                <w:lang w:val="es-DO"/>
              </w:rPr>
              <w:t>………………………………………………………………………..</w:t>
            </w:r>
            <w:r w:rsidRPr="003B4B75">
              <w:rPr>
                <w:rFonts w:ascii="Times New Roman" w:eastAsia="Calibri" w:hAnsi="Times New Roman" w:cs="Times New Roman"/>
                <w:noProof/>
                <w:webHidden/>
                <w:color w:val="767171"/>
                <w:spacing w:val="20"/>
                <w:sz w:val="24"/>
                <w:szCs w:val="24"/>
                <w:lang w:val="es-DO"/>
              </w:rPr>
              <w:fldChar w:fldCharType="begin"/>
            </w:r>
            <w:r w:rsidRPr="003B4B75">
              <w:rPr>
                <w:rFonts w:ascii="Times New Roman" w:eastAsia="Calibri" w:hAnsi="Times New Roman" w:cs="Times New Roman"/>
                <w:noProof/>
                <w:webHidden/>
                <w:color w:val="767171"/>
                <w:spacing w:val="20"/>
                <w:sz w:val="24"/>
                <w:szCs w:val="24"/>
                <w:lang w:val="es-DO"/>
              </w:rPr>
              <w:instrText xml:space="preserve"> PAGEREF _Toc154736756 \h </w:instrText>
            </w:r>
            <w:r w:rsidRPr="003B4B75">
              <w:rPr>
                <w:rFonts w:ascii="Times New Roman" w:eastAsia="Calibri" w:hAnsi="Times New Roman" w:cs="Times New Roman"/>
                <w:noProof/>
                <w:webHidden/>
                <w:color w:val="767171"/>
                <w:spacing w:val="20"/>
                <w:sz w:val="24"/>
                <w:szCs w:val="24"/>
                <w:lang w:val="es-DO"/>
              </w:rPr>
            </w:r>
            <w:r w:rsidRPr="003B4B75">
              <w:rPr>
                <w:rFonts w:ascii="Times New Roman" w:eastAsia="Calibri" w:hAnsi="Times New Roman" w:cs="Times New Roman"/>
                <w:noProof/>
                <w:webHidden/>
                <w:color w:val="767171"/>
                <w:spacing w:val="20"/>
                <w:sz w:val="24"/>
                <w:szCs w:val="24"/>
                <w:lang w:val="es-DO"/>
              </w:rPr>
              <w:fldChar w:fldCharType="separate"/>
            </w:r>
            <w:r w:rsidRPr="003B4B75">
              <w:rPr>
                <w:rFonts w:ascii="Times New Roman" w:eastAsia="Calibri" w:hAnsi="Times New Roman" w:cs="Times New Roman"/>
                <w:noProof/>
                <w:webHidden/>
                <w:color w:val="767171"/>
                <w:spacing w:val="20"/>
                <w:sz w:val="24"/>
                <w:szCs w:val="24"/>
                <w:lang w:val="es-DO"/>
              </w:rPr>
              <w:t>92</w:t>
            </w:r>
            <w:r w:rsidRPr="003B4B75">
              <w:rPr>
                <w:rFonts w:ascii="Times New Roman" w:eastAsia="Calibri" w:hAnsi="Times New Roman" w:cs="Times New Roman"/>
                <w:noProof/>
                <w:webHidden/>
                <w:color w:val="767171"/>
                <w:spacing w:val="20"/>
                <w:sz w:val="24"/>
                <w:szCs w:val="24"/>
                <w:lang w:val="es-DO"/>
              </w:rPr>
              <w:fldChar w:fldCharType="end"/>
            </w:r>
          </w:hyperlink>
          <w:hyperlink w:anchor="_Toc154736757" w:history="1">
            <w:r w:rsidRPr="003B4B75">
              <w:rPr>
                <w:rFonts w:ascii="Times New Roman" w:eastAsia="Calibri" w:hAnsi="Times New Roman" w:cs="Times New Roman"/>
                <w:noProof/>
                <w:color w:val="767171"/>
                <w:spacing w:val="20"/>
                <w:sz w:val="24"/>
                <w:szCs w:val="24"/>
                <w:lang w:val="es-DO"/>
              </w:rPr>
              <w:t>7.2</w:t>
            </w:r>
            <w:r w:rsidRPr="003B4B75">
              <w:rPr>
                <w:rFonts w:ascii="Times New Roman" w:eastAsia="Calibri" w:hAnsi="Times New Roman" w:cs="Times New Roman"/>
                <w:noProof/>
                <w:color w:val="767171"/>
                <w:spacing w:val="20"/>
                <w:sz w:val="24"/>
                <w:szCs w:val="24"/>
                <w:lang w:val="es-DO"/>
              </w:rPr>
              <w:tab/>
              <w:t>Anexo 2: Matriz de los Principales Indicadores de la Gestión por Procesos</w:t>
            </w:r>
            <w:r w:rsidR="00283DED">
              <w:rPr>
                <w:rFonts w:ascii="Times New Roman" w:eastAsia="Calibri" w:hAnsi="Times New Roman" w:cs="Times New Roman"/>
                <w:noProof/>
                <w:webHidden/>
                <w:color w:val="767171"/>
                <w:spacing w:val="20"/>
                <w:sz w:val="24"/>
                <w:szCs w:val="24"/>
                <w:lang w:val="es-DO"/>
              </w:rPr>
              <w:t>……………………………………………………………..</w:t>
            </w:r>
            <w:r w:rsidRPr="003B4B75">
              <w:rPr>
                <w:rFonts w:ascii="Times New Roman" w:eastAsia="Calibri" w:hAnsi="Times New Roman" w:cs="Times New Roman"/>
                <w:noProof/>
                <w:webHidden/>
                <w:color w:val="767171"/>
                <w:spacing w:val="20"/>
                <w:sz w:val="24"/>
                <w:szCs w:val="24"/>
                <w:lang w:val="es-DO"/>
              </w:rPr>
              <w:fldChar w:fldCharType="begin"/>
            </w:r>
            <w:r w:rsidRPr="003B4B75">
              <w:rPr>
                <w:rFonts w:ascii="Times New Roman" w:eastAsia="Calibri" w:hAnsi="Times New Roman" w:cs="Times New Roman"/>
                <w:noProof/>
                <w:webHidden/>
                <w:color w:val="767171"/>
                <w:spacing w:val="20"/>
                <w:sz w:val="24"/>
                <w:szCs w:val="24"/>
                <w:lang w:val="es-DO"/>
              </w:rPr>
              <w:instrText xml:space="preserve"> PAGEREF _Toc154736757 \h </w:instrText>
            </w:r>
            <w:r w:rsidRPr="003B4B75">
              <w:rPr>
                <w:rFonts w:ascii="Times New Roman" w:eastAsia="Calibri" w:hAnsi="Times New Roman" w:cs="Times New Roman"/>
                <w:noProof/>
                <w:webHidden/>
                <w:color w:val="767171"/>
                <w:spacing w:val="20"/>
                <w:sz w:val="24"/>
                <w:szCs w:val="24"/>
                <w:lang w:val="es-DO"/>
              </w:rPr>
            </w:r>
            <w:r w:rsidRPr="003B4B75">
              <w:rPr>
                <w:rFonts w:ascii="Times New Roman" w:eastAsia="Calibri" w:hAnsi="Times New Roman" w:cs="Times New Roman"/>
                <w:noProof/>
                <w:webHidden/>
                <w:color w:val="767171"/>
                <w:spacing w:val="20"/>
                <w:sz w:val="24"/>
                <w:szCs w:val="24"/>
                <w:lang w:val="es-DO"/>
              </w:rPr>
              <w:fldChar w:fldCharType="separate"/>
            </w:r>
            <w:r w:rsidRPr="003B4B75">
              <w:rPr>
                <w:rFonts w:ascii="Times New Roman" w:eastAsia="Calibri" w:hAnsi="Times New Roman" w:cs="Times New Roman"/>
                <w:noProof/>
                <w:webHidden/>
                <w:color w:val="767171"/>
                <w:spacing w:val="20"/>
                <w:sz w:val="24"/>
                <w:szCs w:val="24"/>
                <w:lang w:val="es-DO"/>
              </w:rPr>
              <w:t>93</w:t>
            </w:r>
            <w:r w:rsidRPr="003B4B75">
              <w:rPr>
                <w:rFonts w:ascii="Times New Roman" w:eastAsia="Calibri" w:hAnsi="Times New Roman" w:cs="Times New Roman"/>
                <w:noProof/>
                <w:webHidden/>
                <w:color w:val="767171"/>
                <w:spacing w:val="20"/>
                <w:sz w:val="24"/>
                <w:szCs w:val="24"/>
                <w:lang w:val="es-DO"/>
              </w:rPr>
              <w:fldChar w:fldCharType="end"/>
            </w:r>
          </w:hyperlink>
        </w:p>
        <w:p w14:paraId="5FC87634" w14:textId="71A08F03" w:rsidR="003B4B75" w:rsidRPr="003B4B75" w:rsidRDefault="003B4B75" w:rsidP="003B4B75">
          <w:pPr>
            <w:pStyle w:val="TOC1"/>
            <w:rPr>
              <w:rFonts w:ascii="Times New Roman" w:eastAsia="Calibri" w:hAnsi="Times New Roman" w:cs="Times New Roman"/>
              <w:noProof/>
              <w:color w:val="767171"/>
              <w:spacing w:val="20"/>
              <w:sz w:val="24"/>
              <w:szCs w:val="24"/>
              <w:lang w:val="es-DO"/>
            </w:rPr>
          </w:pPr>
          <w:hyperlink w:anchor="_Toc154736758" w:history="1">
            <w:r w:rsidRPr="003B4B75">
              <w:rPr>
                <w:rFonts w:ascii="Times New Roman" w:eastAsia="Calibri" w:hAnsi="Times New Roman" w:cs="Times New Roman"/>
                <w:noProof/>
                <w:color w:val="767171"/>
                <w:spacing w:val="20"/>
                <w:sz w:val="24"/>
                <w:szCs w:val="24"/>
                <w:lang w:val="es-DO"/>
              </w:rPr>
              <w:t>7.3</w:t>
            </w:r>
            <w:r w:rsidRPr="003B4B75">
              <w:rPr>
                <w:rFonts w:ascii="Times New Roman" w:eastAsia="Calibri" w:hAnsi="Times New Roman" w:cs="Times New Roman"/>
                <w:noProof/>
                <w:color w:val="767171"/>
                <w:spacing w:val="20"/>
                <w:sz w:val="24"/>
                <w:szCs w:val="24"/>
                <w:lang w:val="es-DO"/>
              </w:rPr>
              <w:tab/>
              <w:t>Anexo 3: Matriz Índice de Gestión Presupuestaria Anual (IGP)</w:t>
            </w:r>
            <w:r w:rsidRPr="003B4B75">
              <w:rPr>
                <w:rFonts w:ascii="Times New Roman" w:eastAsia="Calibri" w:hAnsi="Times New Roman" w:cs="Times New Roman"/>
                <w:noProof/>
                <w:webHidden/>
                <w:color w:val="767171"/>
                <w:spacing w:val="20"/>
                <w:sz w:val="24"/>
                <w:szCs w:val="24"/>
                <w:lang w:val="es-DO"/>
              </w:rPr>
              <w:tab/>
            </w:r>
            <w:r w:rsidR="00283DED">
              <w:rPr>
                <w:rFonts w:ascii="Times New Roman" w:eastAsia="Calibri" w:hAnsi="Times New Roman" w:cs="Times New Roman"/>
                <w:noProof/>
                <w:webHidden/>
                <w:color w:val="767171"/>
                <w:spacing w:val="20"/>
                <w:sz w:val="24"/>
                <w:szCs w:val="24"/>
                <w:lang w:val="es-DO"/>
              </w:rPr>
              <w:t>…..</w:t>
            </w:r>
            <w:r w:rsidR="00283DED" w:rsidRPr="00283DED">
              <w:rPr>
                <w:rFonts w:ascii="Times New Roman" w:eastAsia="Calibri" w:hAnsi="Times New Roman" w:cs="Times New Roman"/>
                <w:noProof/>
                <w:webHidden/>
                <w:color w:val="767171"/>
                <w:spacing w:val="20"/>
                <w:sz w:val="24"/>
                <w:szCs w:val="24"/>
                <w:lang w:val="es-DO"/>
              </w:rPr>
              <w:tab/>
            </w:r>
            <w:r w:rsidR="00283DED">
              <w:rPr>
                <w:rFonts w:ascii="Times New Roman" w:eastAsia="Calibri" w:hAnsi="Times New Roman" w:cs="Times New Roman"/>
                <w:noProof/>
                <w:webHidden/>
                <w:color w:val="767171"/>
                <w:spacing w:val="20"/>
                <w:sz w:val="24"/>
                <w:szCs w:val="24"/>
                <w:lang w:val="es-DO"/>
              </w:rPr>
              <w:t>……………………………………………………………………</w:t>
            </w:r>
            <w:r w:rsidRPr="003B4B75">
              <w:rPr>
                <w:rFonts w:ascii="Times New Roman" w:eastAsia="Calibri" w:hAnsi="Times New Roman" w:cs="Times New Roman"/>
                <w:noProof/>
                <w:webHidden/>
                <w:color w:val="767171"/>
                <w:spacing w:val="20"/>
                <w:sz w:val="24"/>
                <w:szCs w:val="24"/>
                <w:lang w:val="es-DO"/>
              </w:rPr>
              <w:fldChar w:fldCharType="begin"/>
            </w:r>
            <w:r w:rsidRPr="003B4B75">
              <w:rPr>
                <w:rFonts w:ascii="Times New Roman" w:eastAsia="Calibri" w:hAnsi="Times New Roman" w:cs="Times New Roman"/>
                <w:noProof/>
                <w:webHidden/>
                <w:color w:val="767171"/>
                <w:spacing w:val="20"/>
                <w:sz w:val="24"/>
                <w:szCs w:val="24"/>
                <w:lang w:val="es-DO"/>
              </w:rPr>
              <w:instrText xml:space="preserve"> PAGEREF _Toc154736758 \h </w:instrText>
            </w:r>
            <w:r w:rsidRPr="003B4B75">
              <w:rPr>
                <w:rFonts w:ascii="Times New Roman" w:eastAsia="Calibri" w:hAnsi="Times New Roman" w:cs="Times New Roman"/>
                <w:noProof/>
                <w:webHidden/>
                <w:color w:val="767171"/>
                <w:spacing w:val="20"/>
                <w:sz w:val="24"/>
                <w:szCs w:val="24"/>
                <w:lang w:val="es-DO"/>
              </w:rPr>
            </w:r>
            <w:r w:rsidRPr="003B4B75">
              <w:rPr>
                <w:rFonts w:ascii="Times New Roman" w:eastAsia="Calibri" w:hAnsi="Times New Roman" w:cs="Times New Roman"/>
                <w:noProof/>
                <w:webHidden/>
                <w:color w:val="767171"/>
                <w:spacing w:val="20"/>
                <w:sz w:val="24"/>
                <w:szCs w:val="24"/>
                <w:lang w:val="es-DO"/>
              </w:rPr>
              <w:fldChar w:fldCharType="separate"/>
            </w:r>
            <w:r w:rsidRPr="003B4B75">
              <w:rPr>
                <w:rFonts w:ascii="Times New Roman" w:eastAsia="Calibri" w:hAnsi="Times New Roman" w:cs="Times New Roman"/>
                <w:noProof/>
                <w:webHidden/>
                <w:color w:val="767171"/>
                <w:spacing w:val="20"/>
                <w:sz w:val="24"/>
                <w:szCs w:val="24"/>
                <w:lang w:val="es-DO"/>
              </w:rPr>
              <w:t>94</w:t>
            </w:r>
            <w:r w:rsidRPr="003B4B75">
              <w:rPr>
                <w:rFonts w:ascii="Times New Roman" w:eastAsia="Calibri" w:hAnsi="Times New Roman" w:cs="Times New Roman"/>
                <w:noProof/>
                <w:webHidden/>
                <w:color w:val="767171"/>
                <w:spacing w:val="20"/>
                <w:sz w:val="24"/>
                <w:szCs w:val="24"/>
                <w:lang w:val="es-DO"/>
              </w:rPr>
              <w:fldChar w:fldCharType="end"/>
            </w:r>
          </w:hyperlink>
        </w:p>
        <w:p w14:paraId="286BA426" w14:textId="7AAB5B22" w:rsidR="003B4B75" w:rsidRPr="003B4B75" w:rsidRDefault="003B4B75" w:rsidP="003B4B75">
          <w:pPr>
            <w:pStyle w:val="TOC1"/>
            <w:rPr>
              <w:rFonts w:ascii="Times New Roman" w:eastAsia="Calibri" w:hAnsi="Times New Roman" w:cs="Times New Roman"/>
              <w:noProof/>
              <w:color w:val="767171"/>
              <w:spacing w:val="20"/>
              <w:sz w:val="24"/>
              <w:szCs w:val="24"/>
              <w:lang w:val="es-DO"/>
            </w:rPr>
          </w:pPr>
          <w:hyperlink w:anchor="_Toc154736759" w:history="1">
            <w:r w:rsidRPr="003B4B75">
              <w:rPr>
                <w:rFonts w:ascii="Times New Roman" w:eastAsia="Calibri" w:hAnsi="Times New Roman" w:cs="Times New Roman"/>
                <w:noProof/>
                <w:color w:val="767171"/>
                <w:spacing w:val="20"/>
                <w:sz w:val="24"/>
                <w:szCs w:val="24"/>
                <w:lang w:val="es-DO"/>
              </w:rPr>
              <w:t>7.4</w:t>
            </w:r>
            <w:r w:rsidRPr="003B4B75">
              <w:rPr>
                <w:rFonts w:ascii="Times New Roman" w:eastAsia="Calibri" w:hAnsi="Times New Roman" w:cs="Times New Roman"/>
                <w:noProof/>
                <w:color w:val="767171"/>
                <w:spacing w:val="20"/>
                <w:sz w:val="24"/>
                <w:szCs w:val="24"/>
                <w:lang w:val="es-DO"/>
              </w:rPr>
              <w:tab/>
              <w:t>Anexo 4: Matriz Ejecución Presupuestaria por Objeto del Gasto</w:t>
            </w:r>
            <w:r w:rsidRPr="003B4B75">
              <w:rPr>
                <w:rFonts w:ascii="Times New Roman" w:eastAsia="Calibri" w:hAnsi="Times New Roman" w:cs="Times New Roman"/>
                <w:noProof/>
                <w:webHidden/>
                <w:color w:val="767171"/>
                <w:spacing w:val="20"/>
                <w:sz w:val="24"/>
                <w:szCs w:val="24"/>
                <w:lang w:val="es-DO"/>
              </w:rPr>
              <w:tab/>
            </w:r>
            <w:r w:rsidR="00315252">
              <w:rPr>
                <w:rFonts w:ascii="Times New Roman" w:eastAsia="Calibri" w:hAnsi="Times New Roman" w:cs="Times New Roman"/>
                <w:noProof/>
                <w:webHidden/>
                <w:color w:val="767171"/>
                <w:spacing w:val="20"/>
                <w:sz w:val="24"/>
                <w:szCs w:val="24"/>
                <w:lang w:val="es-DO"/>
              </w:rPr>
              <w:t>………………………………………………………………………..</w:t>
            </w:r>
            <w:r w:rsidRPr="003B4B75">
              <w:rPr>
                <w:rFonts w:ascii="Times New Roman" w:eastAsia="Calibri" w:hAnsi="Times New Roman" w:cs="Times New Roman"/>
                <w:noProof/>
                <w:webHidden/>
                <w:color w:val="767171"/>
                <w:spacing w:val="20"/>
                <w:sz w:val="24"/>
                <w:szCs w:val="24"/>
                <w:lang w:val="es-DO"/>
              </w:rPr>
              <w:fldChar w:fldCharType="begin"/>
            </w:r>
            <w:r w:rsidRPr="003B4B75">
              <w:rPr>
                <w:rFonts w:ascii="Times New Roman" w:eastAsia="Calibri" w:hAnsi="Times New Roman" w:cs="Times New Roman"/>
                <w:noProof/>
                <w:webHidden/>
                <w:color w:val="767171"/>
                <w:spacing w:val="20"/>
                <w:sz w:val="24"/>
                <w:szCs w:val="24"/>
                <w:lang w:val="es-DO"/>
              </w:rPr>
              <w:instrText xml:space="preserve"> PAGEREF _Toc154736759 \h </w:instrText>
            </w:r>
            <w:r w:rsidRPr="003B4B75">
              <w:rPr>
                <w:rFonts w:ascii="Times New Roman" w:eastAsia="Calibri" w:hAnsi="Times New Roman" w:cs="Times New Roman"/>
                <w:noProof/>
                <w:webHidden/>
                <w:color w:val="767171"/>
                <w:spacing w:val="20"/>
                <w:sz w:val="24"/>
                <w:szCs w:val="24"/>
                <w:lang w:val="es-DO"/>
              </w:rPr>
            </w:r>
            <w:r w:rsidRPr="003B4B75">
              <w:rPr>
                <w:rFonts w:ascii="Times New Roman" w:eastAsia="Calibri" w:hAnsi="Times New Roman" w:cs="Times New Roman"/>
                <w:noProof/>
                <w:webHidden/>
                <w:color w:val="767171"/>
                <w:spacing w:val="20"/>
                <w:sz w:val="24"/>
                <w:szCs w:val="24"/>
                <w:lang w:val="es-DO"/>
              </w:rPr>
              <w:fldChar w:fldCharType="separate"/>
            </w:r>
            <w:r w:rsidRPr="003B4B75">
              <w:rPr>
                <w:rFonts w:ascii="Times New Roman" w:eastAsia="Calibri" w:hAnsi="Times New Roman" w:cs="Times New Roman"/>
                <w:noProof/>
                <w:webHidden/>
                <w:color w:val="767171"/>
                <w:spacing w:val="20"/>
                <w:sz w:val="24"/>
                <w:szCs w:val="24"/>
                <w:lang w:val="es-DO"/>
              </w:rPr>
              <w:t>95</w:t>
            </w:r>
            <w:r w:rsidRPr="003B4B75">
              <w:rPr>
                <w:rFonts w:ascii="Times New Roman" w:eastAsia="Calibri" w:hAnsi="Times New Roman" w:cs="Times New Roman"/>
                <w:noProof/>
                <w:webHidden/>
                <w:color w:val="767171"/>
                <w:spacing w:val="20"/>
                <w:sz w:val="24"/>
                <w:szCs w:val="24"/>
                <w:lang w:val="es-DO"/>
              </w:rPr>
              <w:fldChar w:fldCharType="end"/>
            </w:r>
          </w:hyperlink>
        </w:p>
        <w:p w14:paraId="40F3BBEF" w14:textId="379B56DC" w:rsidR="003B4B75" w:rsidRDefault="003B4B75" w:rsidP="003B4B75">
          <w:pPr>
            <w:pStyle w:val="TOC1"/>
            <w:rPr>
              <w:noProof/>
            </w:rPr>
          </w:pPr>
          <w:hyperlink w:anchor="_Toc154736760" w:history="1">
            <w:r w:rsidRPr="003B4B75">
              <w:rPr>
                <w:rFonts w:ascii="Times New Roman" w:eastAsia="Calibri" w:hAnsi="Times New Roman" w:cs="Times New Roman"/>
                <w:noProof/>
                <w:color w:val="767171"/>
                <w:spacing w:val="20"/>
                <w:sz w:val="24"/>
                <w:szCs w:val="24"/>
                <w:lang w:val="es-DO"/>
              </w:rPr>
              <w:t>7.5</w:t>
            </w:r>
            <w:r w:rsidRPr="003B4B75">
              <w:rPr>
                <w:rFonts w:ascii="Times New Roman" w:eastAsia="Calibri" w:hAnsi="Times New Roman" w:cs="Times New Roman"/>
                <w:noProof/>
                <w:color w:val="767171"/>
                <w:spacing w:val="20"/>
                <w:sz w:val="24"/>
                <w:szCs w:val="24"/>
                <w:lang w:val="es-DO"/>
              </w:rPr>
              <w:tab/>
              <w:t>Anexo 5: Resumen Plan Anual de Compras</w:t>
            </w:r>
            <w:r w:rsidRPr="003B4B75">
              <w:rPr>
                <w:rFonts w:ascii="Times New Roman" w:eastAsia="Calibri" w:hAnsi="Times New Roman" w:cs="Times New Roman"/>
                <w:noProof/>
                <w:webHidden/>
                <w:color w:val="767171"/>
                <w:spacing w:val="20"/>
                <w:sz w:val="24"/>
                <w:szCs w:val="24"/>
                <w:lang w:val="es-DO"/>
              </w:rPr>
              <w:tab/>
            </w:r>
            <w:r w:rsidRPr="003B4B75">
              <w:rPr>
                <w:rFonts w:ascii="Times New Roman" w:eastAsia="Calibri" w:hAnsi="Times New Roman" w:cs="Times New Roman"/>
                <w:noProof/>
                <w:webHidden/>
                <w:color w:val="767171"/>
                <w:spacing w:val="20"/>
                <w:sz w:val="24"/>
                <w:szCs w:val="24"/>
                <w:lang w:val="es-DO"/>
              </w:rPr>
              <w:fldChar w:fldCharType="begin"/>
            </w:r>
            <w:r w:rsidRPr="003B4B75">
              <w:rPr>
                <w:rFonts w:ascii="Times New Roman" w:eastAsia="Calibri" w:hAnsi="Times New Roman" w:cs="Times New Roman"/>
                <w:noProof/>
                <w:webHidden/>
                <w:color w:val="767171"/>
                <w:spacing w:val="20"/>
                <w:sz w:val="24"/>
                <w:szCs w:val="24"/>
                <w:lang w:val="es-DO"/>
              </w:rPr>
              <w:instrText xml:space="preserve"> PAGEREF _Toc154736760 \h </w:instrText>
            </w:r>
            <w:r w:rsidRPr="003B4B75">
              <w:rPr>
                <w:rFonts w:ascii="Times New Roman" w:eastAsia="Calibri" w:hAnsi="Times New Roman" w:cs="Times New Roman"/>
                <w:noProof/>
                <w:webHidden/>
                <w:color w:val="767171"/>
                <w:spacing w:val="20"/>
                <w:sz w:val="24"/>
                <w:szCs w:val="24"/>
                <w:lang w:val="es-DO"/>
              </w:rPr>
            </w:r>
            <w:r w:rsidRPr="003B4B75">
              <w:rPr>
                <w:rFonts w:ascii="Times New Roman" w:eastAsia="Calibri" w:hAnsi="Times New Roman" w:cs="Times New Roman"/>
                <w:noProof/>
                <w:webHidden/>
                <w:color w:val="767171"/>
                <w:spacing w:val="20"/>
                <w:sz w:val="24"/>
                <w:szCs w:val="24"/>
                <w:lang w:val="es-DO"/>
              </w:rPr>
              <w:fldChar w:fldCharType="separate"/>
            </w:r>
            <w:r w:rsidRPr="003B4B75">
              <w:rPr>
                <w:rFonts w:ascii="Times New Roman" w:eastAsia="Calibri" w:hAnsi="Times New Roman" w:cs="Times New Roman"/>
                <w:noProof/>
                <w:webHidden/>
                <w:color w:val="767171"/>
                <w:spacing w:val="20"/>
                <w:sz w:val="24"/>
                <w:szCs w:val="24"/>
                <w:lang w:val="es-DO"/>
              </w:rPr>
              <w:t>96</w:t>
            </w:r>
            <w:r w:rsidRPr="003B4B75">
              <w:rPr>
                <w:rFonts w:ascii="Times New Roman" w:eastAsia="Calibri" w:hAnsi="Times New Roman" w:cs="Times New Roman"/>
                <w:noProof/>
                <w:webHidden/>
                <w:color w:val="767171"/>
                <w:spacing w:val="20"/>
                <w:sz w:val="24"/>
                <w:szCs w:val="24"/>
                <w:lang w:val="es-DO"/>
              </w:rPr>
              <w:fldChar w:fldCharType="end"/>
            </w:r>
          </w:hyperlink>
          <w:r w:rsidRPr="00335C4A">
            <w:rPr>
              <w:rFonts w:eastAsia="Calibri"/>
              <w:color w:val="767171"/>
              <w:spacing w:val="20"/>
              <w:sz w:val="24"/>
              <w:szCs w:val="24"/>
              <w:lang w:val="es-DO"/>
            </w:rPr>
            <w:fldChar w:fldCharType="end"/>
          </w:r>
        </w:p>
      </w:sdtContent>
    </w:sdt>
    <w:p w14:paraId="7AF83319" w14:textId="77777777" w:rsidR="001240D0" w:rsidRPr="00B45B38" w:rsidRDefault="001240D0" w:rsidP="00B45B38">
      <w:pPr>
        <w:ind w:left="567"/>
        <w:rPr>
          <w:rFonts w:ascii="Times New Roman" w:hAnsi="Times New Roman"/>
          <w:b/>
          <w:bCs/>
          <w:noProof/>
          <w:color w:val="767171"/>
          <w:sz w:val="24"/>
          <w:szCs w:val="24"/>
          <w:lang w:val="es-DO"/>
        </w:rPr>
      </w:pPr>
    </w:p>
    <w:p w14:paraId="455BA144" w14:textId="77777777" w:rsidR="001240D0" w:rsidRPr="00B45B38" w:rsidRDefault="001240D0" w:rsidP="00B45B38">
      <w:pPr>
        <w:ind w:left="567"/>
        <w:rPr>
          <w:rFonts w:ascii="Times New Roman" w:hAnsi="Times New Roman"/>
          <w:b/>
          <w:bCs/>
          <w:noProof/>
          <w:color w:val="767171"/>
          <w:sz w:val="24"/>
          <w:szCs w:val="24"/>
          <w:lang w:val="es-DO"/>
        </w:rPr>
      </w:pPr>
    </w:p>
    <w:p w14:paraId="161E6471" w14:textId="77777777" w:rsidR="001240D0" w:rsidRPr="00B45B38" w:rsidRDefault="001240D0" w:rsidP="00B45B38">
      <w:pPr>
        <w:ind w:left="567"/>
        <w:rPr>
          <w:rFonts w:ascii="Times New Roman" w:hAnsi="Times New Roman"/>
          <w:b/>
          <w:bCs/>
          <w:noProof/>
          <w:color w:val="767171"/>
          <w:sz w:val="24"/>
          <w:szCs w:val="24"/>
          <w:lang w:val="es-DO"/>
        </w:rPr>
      </w:pPr>
    </w:p>
    <w:p w14:paraId="4498CB1A" w14:textId="77777777" w:rsidR="001240D0" w:rsidRPr="00B45B38" w:rsidRDefault="001240D0" w:rsidP="00B45B38">
      <w:pPr>
        <w:ind w:left="567"/>
        <w:rPr>
          <w:rFonts w:ascii="Times New Roman" w:hAnsi="Times New Roman"/>
          <w:b/>
          <w:bCs/>
          <w:noProof/>
          <w:color w:val="767171"/>
          <w:sz w:val="24"/>
          <w:szCs w:val="24"/>
          <w:lang w:val="es-DO"/>
        </w:rPr>
      </w:pPr>
    </w:p>
    <w:p w14:paraId="0D2693A2" w14:textId="77777777" w:rsidR="001240D0" w:rsidRPr="00B45B38" w:rsidRDefault="001240D0" w:rsidP="00B45B38">
      <w:pPr>
        <w:ind w:left="567"/>
        <w:rPr>
          <w:rFonts w:ascii="Times New Roman" w:hAnsi="Times New Roman"/>
          <w:b/>
          <w:bCs/>
          <w:noProof/>
          <w:color w:val="767171"/>
          <w:sz w:val="24"/>
          <w:szCs w:val="24"/>
          <w:lang w:val="es-DO"/>
        </w:rPr>
      </w:pPr>
    </w:p>
    <w:p w14:paraId="6EED8B43" w14:textId="77777777" w:rsidR="001240D0" w:rsidRPr="00B45B38" w:rsidRDefault="001240D0" w:rsidP="00B45B38">
      <w:pPr>
        <w:ind w:left="567"/>
        <w:rPr>
          <w:rFonts w:ascii="Times New Roman" w:hAnsi="Times New Roman"/>
          <w:b/>
          <w:bCs/>
          <w:noProof/>
          <w:color w:val="767171"/>
          <w:sz w:val="24"/>
          <w:szCs w:val="24"/>
          <w:lang w:val="es-DO"/>
        </w:rPr>
      </w:pPr>
    </w:p>
    <w:p w14:paraId="0B5408DD" w14:textId="77777777" w:rsidR="001240D0" w:rsidRPr="00B45B38" w:rsidRDefault="001240D0" w:rsidP="00B45B38">
      <w:pPr>
        <w:ind w:left="567"/>
        <w:rPr>
          <w:rFonts w:ascii="Times New Roman" w:hAnsi="Times New Roman"/>
          <w:b/>
          <w:bCs/>
          <w:noProof/>
          <w:color w:val="767171"/>
          <w:sz w:val="24"/>
          <w:szCs w:val="24"/>
          <w:lang w:val="es-DO"/>
        </w:rPr>
      </w:pPr>
    </w:p>
    <w:p w14:paraId="30804AF3" w14:textId="77777777" w:rsidR="001240D0" w:rsidRPr="00B45B38" w:rsidRDefault="001240D0" w:rsidP="00B45B38">
      <w:pPr>
        <w:ind w:left="567"/>
        <w:rPr>
          <w:rFonts w:ascii="Times New Roman" w:hAnsi="Times New Roman"/>
          <w:b/>
          <w:bCs/>
          <w:noProof/>
          <w:color w:val="767171"/>
          <w:sz w:val="24"/>
          <w:szCs w:val="24"/>
          <w:lang w:val="es-DO"/>
        </w:rPr>
      </w:pPr>
    </w:p>
    <w:p w14:paraId="4CE404A6" w14:textId="77777777" w:rsidR="001240D0" w:rsidRPr="00B45B38" w:rsidRDefault="001240D0" w:rsidP="00B45B38">
      <w:pPr>
        <w:ind w:left="567"/>
        <w:rPr>
          <w:rFonts w:ascii="Times New Roman" w:hAnsi="Times New Roman"/>
          <w:b/>
          <w:bCs/>
          <w:noProof/>
          <w:color w:val="767171"/>
          <w:sz w:val="24"/>
          <w:szCs w:val="24"/>
          <w:lang w:val="es-DO"/>
        </w:rPr>
      </w:pPr>
    </w:p>
    <w:p w14:paraId="4394B0A8" w14:textId="77777777" w:rsidR="001240D0" w:rsidRPr="00B45B38" w:rsidRDefault="001240D0" w:rsidP="00B45B38">
      <w:pPr>
        <w:ind w:left="567"/>
        <w:rPr>
          <w:rFonts w:ascii="Times New Roman" w:hAnsi="Times New Roman"/>
          <w:b/>
          <w:bCs/>
          <w:noProof/>
          <w:color w:val="767171"/>
          <w:sz w:val="24"/>
          <w:szCs w:val="24"/>
          <w:lang w:val="es-DO"/>
        </w:rPr>
      </w:pPr>
    </w:p>
    <w:p w14:paraId="4242FE2D" w14:textId="77777777" w:rsidR="001240D0" w:rsidRPr="00B45B38" w:rsidRDefault="001240D0" w:rsidP="00B45B38">
      <w:pPr>
        <w:ind w:left="567"/>
        <w:rPr>
          <w:rFonts w:ascii="Times New Roman" w:hAnsi="Times New Roman"/>
          <w:b/>
          <w:bCs/>
          <w:noProof/>
          <w:color w:val="767171"/>
          <w:sz w:val="24"/>
          <w:szCs w:val="24"/>
          <w:lang w:val="es-DO"/>
        </w:rPr>
      </w:pPr>
    </w:p>
    <w:p w14:paraId="573DD07B" w14:textId="77777777" w:rsidR="001240D0" w:rsidRPr="00B45B38" w:rsidRDefault="001240D0" w:rsidP="00B45B38">
      <w:pPr>
        <w:ind w:left="567"/>
        <w:rPr>
          <w:rFonts w:ascii="Times New Roman" w:hAnsi="Times New Roman"/>
          <w:b/>
          <w:bCs/>
          <w:noProof/>
          <w:color w:val="767171"/>
          <w:sz w:val="24"/>
          <w:szCs w:val="24"/>
          <w:lang w:val="es-DO"/>
        </w:rPr>
      </w:pPr>
    </w:p>
    <w:p w14:paraId="6CEA36FA" w14:textId="77777777" w:rsidR="001240D0" w:rsidRPr="00B45B38" w:rsidRDefault="001240D0" w:rsidP="00B45B38">
      <w:pPr>
        <w:ind w:left="567"/>
        <w:rPr>
          <w:rFonts w:ascii="Times New Roman" w:hAnsi="Times New Roman"/>
          <w:b/>
          <w:bCs/>
          <w:noProof/>
          <w:color w:val="767171"/>
          <w:sz w:val="24"/>
          <w:szCs w:val="24"/>
          <w:lang w:val="es-DO"/>
        </w:rPr>
      </w:pPr>
    </w:p>
    <w:p w14:paraId="310BE1B9" w14:textId="77777777" w:rsidR="001240D0" w:rsidRPr="00B45B38" w:rsidRDefault="001240D0" w:rsidP="00B45B38">
      <w:pPr>
        <w:ind w:left="567"/>
        <w:rPr>
          <w:rFonts w:ascii="Times New Roman" w:hAnsi="Times New Roman"/>
          <w:b/>
          <w:bCs/>
          <w:noProof/>
          <w:color w:val="767171"/>
          <w:sz w:val="24"/>
          <w:szCs w:val="24"/>
          <w:lang w:val="es-DO"/>
        </w:rPr>
      </w:pPr>
    </w:p>
    <w:p w14:paraId="220C50B1" w14:textId="77777777" w:rsidR="001240D0" w:rsidRPr="00B45B38" w:rsidRDefault="001240D0" w:rsidP="00B45B38">
      <w:pPr>
        <w:ind w:left="567"/>
        <w:rPr>
          <w:rFonts w:ascii="Times New Roman" w:hAnsi="Times New Roman"/>
          <w:b/>
          <w:bCs/>
          <w:noProof/>
          <w:color w:val="767171"/>
          <w:sz w:val="24"/>
          <w:szCs w:val="24"/>
          <w:lang w:val="es-DO"/>
        </w:rPr>
      </w:pPr>
    </w:p>
    <w:p w14:paraId="1DBDA006" w14:textId="4D806799" w:rsidR="001240D0" w:rsidRPr="002B4451" w:rsidRDefault="001240D0">
      <w:pPr>
        <w:rPr>
          <w:lang w:val="es-DO"/>
        </w:rPr>
        <w:sectPr w:rsidR="001240D0" w:rsidRPr="002B4451" w:rsidSect="003B4B75">
          <w:footerReference w:type="first" r:id="rId13"/>
          <w:pgSz w:w="12240" w:h="15840"/>
          <w:pgMar w:top="1440" w:right="2160" w:bottom="1440" w:left="2160" w:header="720" w:footer="720" w:gutter="0"/>
          <w:cols w:space="720"/>
          <w:docGrid w:linePitch="360"/>
        </w:sectPr>
      </w:pPr>
    </w:p>
    <w:bookmarkStart w:id="4" w:name="_Toc134102955"/>
    <w:bookmarkStart w:id="5" w:name="_Hlk86403204"/>
    <w:bookmarkStart w:id="6" w:name="_Toc154736671"/>
    <w:p w14:paraId="41B4E935" w14:textId="108B81D9" w:rsidR="00D06578" w:rsidRPr="005F5168" w:rsidRDefault="00B76979" w:rsidP="00A104F5">
      <w:pPr>
        <w:pStyle w:val="Heading1"/>
        <w:spacing w:after="240"/>
        <w:jc w:val="center"/>
        <w:rPr>
          <w:b/>
          <w:color w:val="767171" w:themeColor="background2" w:themeShade="80"/>
          <w:lang w:val="es-ES"/>
        </w:rPr>
      </w:pPr>
      <w:r w:rsidRPr="002B4451">
        <w:rPr>
          <w:rFonts w:eastAsia="Calibri" w:cs="Times New Roman"/>
          <w:noProof/>
          <w:color w:val="767171"/>
          <w:sz w:val="18"/>
          <w:lang w:val="es-DO" w:eastAsia="es-DO"/>
        </w:rPr>
        <w:lastRenderedPageBreak/>
        <mc:AlternateContent>
          <mc:Choice Requires="wps">
            <w:drawing>
              <wp:anchor distT="0" distB="0" distL="114300" distR="114300" simplePos="0" relativeHeight="251716608" behindDoc="0" locked="0" layoutInCell="1" allowOverlap="1" wp14:anchorId="04E6FCEA" wp14:editId="53011648">
                <wp:simplePos x="0" y="0"/>
                <wp:positionH relativeFrom="margin">
                  <wp:align>center</wp:align>
                </wp:positionH>
                <wp:positionV relativeFrom="paragraph">
                  <wp:posOffset>372745</wp:posOffset>
                </wp:positionV>
                <wp:extent cx="463550" cy="0"/>
                <wp:effectExtent l="0" t="19050" r="3175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line w14:anchorId="2CF58609" id="Straight Connector 13" o:spid="_x0000_s1026" style="position:absolute;z-index:2517166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9.35pt" to="36.5pt,2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" strokecolor="#ee2a24" strokeweight="2.25pt">
                <v:stroke joinstyle="miter"/>
                <w10:wrap anchorx="margin"/>
              </v:line>
            </w:pict>
          </mc:Fallback>
        </mc:AlternateContent>
      </w:r>
      <w:r w:rsidR="00D06578" w:rsidRPr="005F5168">
        <w:rPr>
          <w:b/>
          <w:color w:val="767171" w:themeColor="background2" w:themeShade="80"/>
          <w:lang w:val="es-ES"/>
        </w:rPr>
        <w:t>PRESENTACI</w:t>
      </w:r>
      <w:r w:rsidR="00802E36" w:rsidRPr="005F5168">
        <w:rPr>
          <w:b/>
          <w:color w:val="767171" w:themeColor="background2" w:themeShade="80"/>
          <w:lang w:val="es-ES"/>
        </w:rPr>
        <w:t>Ó</w:t>
      </w:r>
      <w:r w:rsidR="00D06578" w:rsidRPr="005F5168">
        <w:rPr>
          <w:b/>
          <w:color w:val="767171" w:themeColor="background2" w:themeShade="80"/>
          <w:lang w:val="es-ES"/>
        </w:rPr>
        <w:t>N</w:t>
      </w:r>
      <w:bookmarkEnd w:id="6"/>
      <w:r w:rsidR="00D06578" w:rsidRPr="005F5168">
        <w:rPr>
          <w:b/>
          <w:color w:val="767171" w:themeColor="background2" w:themeShade="80"/>
          <w:lang w:val="es-ES"/>
        </w:rPr>
        <w:t xml:space="preserve"> </w:t>
      </w:r>
    </w:p>
    <w:p w14:paraId="7DA76028" w14:textId="77777777" w:rsidR="00B308AF" w:rsidRDefault="00B308AF" w:rsidP="00B308AF">
      <w:pPr>
        <w:jc w:val="center"/>
        <w:rPr>
          <w:rFonts w:ascii="Times New Roman" w:hAnsi="Times New Roman"/>
          <w:color w:val="767171"/>
          <w:spacing w:val="20"/>
          <w:sz w:val="24"/>
          <w:szCs w:val="24"/>
          <w:lang w:val="es-DO"/>
        </w:rPr>
      </w:pPr>
      <w:r w:rsidRPr="00002A00">
        <w:rPr>
          <w:rFonts w:ascii="Times New Roman" w:hAnsi="Times New Roman"/>
          <w:color w:val="767171"/>
          <w:spacing w:val="20"/>
          <w:sz w:val="24"/>
          <w:szCs w:val="24"/>
          <w:lang w:val="es-DO"/>
        </w:rPr>
        <w:t>Memoria Institucional 2023</w:t>
      </w:r>
    </w:p>
    <w:p w14:paraId="2534E7FF" w14:textId="35930A24" w:rsidR="00724366" w:rsidRPr="00DF1742" w:rsidRDefault="00A0582E" w:rsidP="00A104F5">
      <w:pPr>
        <w:pStyle w:val="Texto"/>
        <w:spacing w:before="240" w:after="240"/>
        <w:rPr>
          <w:color w:val="767171"/>
          <w:spacing w:val="20"/>
          <w:szCs w:val="24"/>
          <w:lang w:val="es-DO"/>
        </w:rPr>
      </w:pPr>
      <w:r w:rsidRPr="00DF1742">
        <w:rPr>
          <w:color w:val="767171"/>
          <w:spacing w:val="20"/>
          <w:szCs w:val="24"/>
          <w:lang w:val="es-DO"/>
        </w:rPr>
        <w:t>A través de</w:t>
      </w:r>
      <w:r w:rsidR="005C4852" w:rsidRPr="00DF1742">
        <w:rPr>
          <w:color w:val="767171"/>
          <w:spacing w:val="20"/>
          <w:szCs w:val="24"/>
          <w:lang w:val="es-DO"/>
        </w:rPr>
        <w:t xml:space="preserve"> la</w:t>
      </w:r>
      <w:r w:rsidR="00724366" w:rsidRPr="00DF1742">
        <w:rPr>
          <w:color w:val="767171"/>
          <w:spacing w:val="20"/>
          <w:szCs w:val="24"/>
          <w:lang w:val="es-DO"/>
        </w:rPr>
        <w:t xml:space="preserve"> siguiente</w:t>
      </w:r>
      <w:r w:rsidRPr="00DF1742">
        <w:rPr>
          <w:color w:val="767171"/>
          <w:spacing w:val="20"/>
          <w:szCs w:val="24"/>
          <w:lang w:val="es-DO"/>
        </w:rPr>
        <w:t xml:space="preserve"> </w:t>
      </w:r>
      <w:r w:rsidR="005C4852" w:rsidRPr="00DF1742">
        <w:rPr>
          <w:color w:val="767171"/>
          <w:spacing w:val="20"/>
          <w:szCs w:val="24"/>
          <w:lang w:val="es-DO"/>
        </w:rPr>
        <w:t>memoria</w:t>
      </w:r>
      <w:r w:rsidRPr="00DF1742">
        <w:rPr>
          <w:color w:val="767171"/>
          <w:spacing w:val="20"/>
          <w:szCs w:val="24"/>
          <w:lang w:val="es-DO"/>
        </w:rPr>
        <w:t xml:space="preserve">, se </w:t>
      </w:r>
      <w:r w:rsidR="002C5DF5" w:rsidRPr="00DF1742">
        <w:rPr>
          <w:color w:val="767171"/>
          <w:spacing w:val="20"/>
          <w:szCs w:val="24"/>
          <w:lang w:val="es-DO"/>
        </w:rPr>
        <w:t>reali</w:t>
      </w:r>
      <w:r w:rsidR="002C5DF5">
        <w:rPr>
          <w:color w:val="767171"/>
          <w:spacing w:val="20"/>
          <w:szCs w:val="24"/>
          <w:lang w:val="es-DO"/>
        </w:rPr>
        <w:t>za</w:t>
      </w:r>
      <w:r w:rsidRPr="00DF1742">
        <w:rPr>
          <w:color w:val="767171"/>
          <w:spacing w:val="20"/>
          <w:szCs w:val="24"/>
          <w:lang w:val="es-DO"/>
        </w:rPr>
        <w:t xml:space="preserve"> un recorrido por los logros, desafíos y avances significativos que ha presentado la </w:t>
      </w:r>
      <w:r w:rsidR="008B506F" w:rsidRPr="00DF1742">
        <w:rPr>
          <w:color w:val="767171"/>
          <w:spacing w:val="20"/>
          <w:szCs w:val="24"/>
          <w:lang w:val="es-DO"/>
        </w:rPr>
        <w:t xml:space="preserve">Tesorería </w:t>
      </w:r>
      <w:r w:rsidRPr="00DF1742">
        <w:rPr>
          <w:color w:val="767171"/>
          <w:spacing w:val="20"/>
          <w:szCs w:val="24"/>
          <w:lang w:val="es-DO"/>
        </w:rPr>
        <w:t>de la Seguridad Social</w:t>
      </w:r>
      <w:r w:rsidR="00025698" w:rsidRPr="00DF1742">
        <w:rPr>
          <w:color w:val="767171"/>
          <w:spacing w:val="20"/>
          <w:szCs w:val="24"/>
          <w:lang w:val="es-DO"/>
        </w:rPr>
        <w:t xml:space="preserve"> </w:t>
      </w:r>
      <w:r w:rsidR="00724366" w:rsidRPr="00DF1742">
        <w:rPr>
          <w:color w:val="767171"/>
          <w:spacing w:val="20"/>
          <w:szCs w:val="24"/>
          <w:lang w:val="es-DO"/>
        </w:rPr>
        <w:t xml:space="preserve">(TSS) </w:t>
      </w:r>
      <w:r w:rsidR="00025698" w:rsidRPr="00DF1742">
        <w:rPr>
          <w:color w:val="767171"/>
          <w:spacing w:val="20"/>
          <w:szCs w:val="24"/>
          <w:lang w:val="es-DO"/>
        </w:rPr>
        <w:t>durante el año 202</w:t>
      </w:r>
      <w:r w:rsidR="004A4D42" w:rsidRPr="00DF1742">
        <w:rPr>
          <w:color w:val="767171"/>
          <w:spacing w:val="20"/>
          <w:szCs w:val="24"/>
          <w:lang w:val="es-DO"/>
        </w:rPr>
        <w:t>3,</w:t>
      </w:r>
      <w:r w:rsidR="00025698" w:rsidRPr="00DF1742">
        <w:rPr>
          <w:color w:val="767171"/>
          <w:spacing w:val="20"/>
          <w:szCs w:val="24"/>
          <w:lang w:val="es-DO"/>
        </w:rPr>
        <w:t xml:space="preserve"> como la </w:t>
      </w:r>
      <w:r w:rsidR="008B506F" w:rsidRPr="00DF1742">
        <w:rPr>
          <w:color w:val="767171"/>
          <w:spacing w:val="20"/>
          <w:szCs w:val="24"/>
          <w:lang w:val="es-DO"/>
        </w:rPr>
        <w:t xml:space="preserve">institución </w:t>
      </w:r>
      <w:r w:rsidR="00025698" w:rsidRPr="00DF1742">
        <w:rPr>
          <w:color w:val="767171"/>
          <w:spacing w:val="20"/>
          <w:szCs w:val="24"/>
          <w:lang w:val="es-DO"/>
        </w:rPr>
        <w:t>responsable de administrar el Sistema Único de Información y Recaudo (SUIR), la distribución y pago de los recursos del Sistema Dominicano de Seguridad Social (SDSS).</w:t>
      </w:r>
    </w:p>
    <w:p w14:paraId="23578B37" w14:textId="7F282FFA" w:rsidR="006659B3" w:rsidRPr="00DF1742" w:rsidRDefault="00724366" w:rsidP="00A104F5">
      <w:pPr>
        <w:pStyle w:val="Default"/>
        <w:spacing w:before="240" w:after="240" w:line="360" w:lineRule="auto"/>
        <w:jc w:val="both"/>
        <w:rPr>
          <w:rFonts w:ascii="Times New Roman" w:eastAsia="Calibri" w:hAnsi="Times New Roman" w:cs="Times New Roman"/>
          <w:color w:val="767171"/>
          <w:spacing w:val="20"/>
          <w:lang w:val="es-DO"/>
        </w:rPr>
      </w:pPr>
      <w:r w:rsidRPr="00DF1742">
        <w:rPr>
          <w:rFonts w:ascii="Times New Roman" w:eastAsia="Calibri" w:hAnsi="Times New Roman" w:cs="Times New Roman"/>
          <w:color w:val="767171"/>
          <w:spacing w:val="20"/>
          <w:lang w:val="es-DO"/>
        </w:rPr>
        <w:t>La Tesorería de la Seguridad Social (TSS) ha considerado para est</w:t>
      </w:r>
      <w:r w:rsidR="005C4852" w:rsidRPr="00DF1742">
        <w:rPr>
          <w:rFonts w:ascii="Times New Roman" w:eastAsia="Calibri" w:hAnsi="Times New Roman" w:cs="Times New Roman"/>
          <w:color w:val="767171"/>
          <w:spacing w:val="20"/>
          <w:lang w:val="es-DO"/>
        </w:rPr>
        <w:t>a</w:t>
      </w:r>
      <w:r w:rsidRPr="00DF1742">
        <w:rPr>
          <w:rFonts w:ascii="Times New Roman" w:eastAsia="Calibri" w:hAnsi="Times New Roman" w:cs="Times New Roman"/>
          <w:color w:val="767171"/>
          <w:spacing w:val="20"/>
          <w:lang w:val="es-DO"/>
        </w:rPr>
        <w:t xml:space="preserve"> </w:t>
      </w:r>
      <w:r w:rsidR="005C4852" w:rsidRPr="00DF1742">
        <w:rPr>
          <w:rFonts w:ascii="Times New Roman" w:eastAsia="Calibri" w:hAnsi="Times New Roman" w:cs="Times New Roman"/>
          <w:color w:val="767171"/>
          <w:spacing w:val="20"/>
          <w:lang w:val="es-DO"/>
        </w:rPr>
        <w:t>memoria</w:t>
      </w:r>
      <w:r w:rsidRPr="00DF1742">
        <w:rPr>
          <w:rFonts w:ascii="Times New Roman" w:eastAsia="Calibri" w:hAnsi="Times New Roman" w:cs="Times New Roman"/>
          <w:color w:val="767171"/>
          <w:spacing w:val="20"/>
          <w:lang w:val="es-DO"/>
        </w:rPr>
        <w:t xml:space="preserve"> el logro de los</w:t>
      </w:r>
      <w:r w:rsidR="00FA6411" w:rsidRPr="00DF1742">
        <w:rPr>
          <w:rFonts w:ascii="Times New Roman" w:eastAsia="Calibri" w:hAnsi="Times New Roman" w:cs="Times New Roman"/>
          <w:color w:val="767171"/>
          <w:spacing w:val="20"/>
          <w:lang w:val="es-DO"/>
        </w:rPr>
        <w:t xml:space="preserve"> productos con sus respectivas metas para el cumplimiento de lo e</w:t>
      </w:r>
      <w:r w:rsidRPr="00DF1742">
        <w:rPr>
          <w:rFonts w:ascii="Times New Roman" w:eastAsia="Calibri" w:hAnsi="Times New Roman" w:cs="Times New Roman"/>
          <w:color w:val="767171"/>
          <w:spacing w:val="20"/>
          <w:lang w:val="es-DO"/>
        </w:rPr>
        <w:t>stablecido en el Plan Estratégico Institucional</w:t>
      </w:r>
      <w:r w:rsidR="00FA6411" w:rsidRPr="00DF1742">
        <w:rPr>
          <w:rFonts w:ascii="Times New Roman" w:eastAsia="Calibri" w:hAnsi="Times New Roman" w:cs="Times New Roman"/>
          <w:color w:val="767171"/>
          <w:spacing w:val="20"/>
          <w:lang w:val="es-DO"/>
        </w:rPr>
        <w:t xml:space="preserve"> 2020-</w:t>
      </w:r>
      <w:r w:rsidR="004A4D42" w:rsidRPr="00DF1742">
        <w:rPr>
          <w:rFonts w:ascii="Times New Roman" w:eastAsia="Calibri" w:hAnsi="Times New Roman" w:cs="Times New Roman"/>
          <w:color w:val="767171"/>
          <w:spacing w:val="20"/>
          <w:lang w:val="es-DO"/>
        </w:rPr>
        <w:t>20</w:t>
      </w:r>
      <w:r w:rsidR="00FA6411" w:rsidRPr="00DF1742">
        <w:rPr>
          <w:rFonts w:ascii="Times New Roman" w:eastAsia="Calibri" w:hAnsi="Times New Roman" w:cs="Times New Roman"/>
          <w:color w:val="767171"/>
          <w:spacing w:val="20"/>
          <w:lang w:val="es-DO"/>
        </w:rPr>
        <w:t>24, as</w:t>
      </w:r>
      <w:r w:rsidR="004A4D42" w:rsidRPr="00DF1742">
        <w:rPr>
          <w:rFonts w:ascii="Times New Roman" w:eastAsia="Calibri" w:hAnsi="Times New Roman" w:cs="Times New Roman"/>
          <w:color w:val="767171"/>
          <w:spacing w:val="20"/>
          <w:lang w:val="es-DO"/>
        </w:rPr>
        <w:t>í</w:t>
      </w:r>
      <w:r w:rsidR="00FA6411" w:rsidRPr="00DF1742">
        <w:rPr>
          <w:rFonts w:ascii="Times New Roman" w:eastAsia="Calibri" w:hAnsi="Times New Roman" w:cs="Times New Roman"/>
          <w:color w:val="767171"/>
          <w:spacing w:val="20"/>
          <w:lang w:val="es-DO"/>
        </w:rPr>
        <w:t xml:space="preserve"> como </w:t>
      </w:r>
      <w:r w:rsidRPr="00DF1742">
        <w:rPr>
          <w:rFonts w:ascii="Times New Roman" w:eastAsia="Calibri" w:hAnsi="Times New Roman" w:cs="Times New Roman"/>
          <w:color w:val="767171"/>
          <w:spacing w:val="20"/>
          <w:lang w:val="es-DO"/>
        </w:rPr>
        <w:t>el Plan</w:t>
      </w:r>
      <w:r w:rsidR="00FA6411" w:rsidRPr="00DF1742">
        <w:rPr>
          <w:rFonts w:ascii="Times New Roman" w:eastAsia="Calibri" w:hAnsi="Times New Roman" w:cs="Times New Roman"/>
          <w:color w:val="767171"/>
          <w:spacing w:val="20"/>
          <w:lang w:val="es-DO"/>
        </w:rPr>
        <w:t xml:space="preserve"> O</w:t>
      </w:r>
      <w:r w:rsidRPr="00DF1742">
        <w:rPr>
          <w:rFonts w:ascii="Times New Roman" w:eastAsia="Calibri" w:hAnsi="Times New Roman" w:cs="Times New Roman"/>
          <w:color w:val="767171"/>
          <w:spacing w:val="20"/>
          <w:lang w:val="es-DO"/>
        </w:rPr>
        <w:t xml:space="preserve">perativo Anual, </w:t>
      </w:r>
      <w:r w:rsidR="00FA6411" w:rsidRPr="00DF1742">
        <w:rPr>
          <w:rFonts w:ascii="Times New Roman" w:eastAsia="Calibri" w:hAnsi="Times New Roman" w:cs="Times New Roman"/>
          <w:color w:val="767171"/>
          <w:spacing w:val="20"/>
          <w:lang w:val="es-DO"/>
        </w:rPr>
        <w:t>los cuales est</w:t>
      </w:r>
      <w:r w:rsidR="004A4D42" w:rsidRPr="00DF1742">
        <w:rPr>
          <w:rFonts w:ascii="Times New Roman" w:eastAsia="Calibri" w:hAnsi="Times New Roman" w:cs="Times New Roman"/>
          <w:color w:val="767171"/>
          <w:spacing w:val="20"/>
          <w:lang w:val="es-DO"/>
        </w:rPr>
        <w:t>á</w:t>
      </w:r>
      <w:r w:rsidR="00FA6411" w:rsidRPr="00DF1742">
        <w:rPr>
          <w:rFonts w:ascii="Times New Roman" w:eastAsia="Calibri" w:hAnsi="Times New Roman" w:cs="Times New Roman"/>
          <w:color w:val="767171"/>
          <w:spacing w:val="20"/>
          <w:lang w:val="es-DO"/>
        </w:rPr>
        <w:t xml:space="preserve">n </w:t>
      </w:r>
      <w:r w:rsidRPr="00DF1742">
        <w:rPr>
          <w:rFonts w:ascii="Times New Roman" w:eastAsia="Calibri" w:hAnsi="Times New Roman" w:cs="Times New Roman"/>
          <w:color w:val="767171"/>
          <w:spacing w:val="20"/>
          <w:lang w:val="es-DO"/>
        </w:rPr>
        <w:t xml:space="preserve">alineados con </w:t>
      </w:r>
      <w:r w:rsidR="00FA6411" w:rsidRPr="00DF1742">
        <w:rPr>
          <w:rFonts w:ascii="Times New Roman" w:eastAsia="Calibri" w:hAnsi="Times New Roman" w:cs="Times New Roman"/>
          <w:color w:val="767171"/>
          <w:spacing w:val="20"/>
          <w:lang w:val="es-DO"/>
        </w:rPr>
        <w:t>la Estrategia Nacional de Desarrollo 2030, el Plan Nacional Plurianual del Sector Público, los Objetivos de Desarrollo Sostenible (ODS) y el Plan Estratégico Sectorial</w:t>
      </w:r>
      <w:r w:rsidR="000F1D94" w:rsidRPr="00DF1742">
        <w:rPr>
          <w:rFonts w:ascii="Times New Roman" w:eastAsia="Calibri" w:hAnsi="Times New Roman" w:cs="Times New Roman"/>
          <w:color w:val="767171"/>
          <w:spacing w:val="20"/>
          <w:lang w:val="es-DO"/>
        </w:rPr>
        <w:t>, adicional a esto se identificaron las iniciativas y actividades de impacto asociadas a la gestión</w:t>
      </w:r>
      <w:r w:rsidR="00FA6411" w:rsidRPr="00DF1742">
        <w:rPr>
          <w:rFonts w:ascii="Times New Roman" w:eastAsia="Calibri" w:hAnsi="Times New Roman" w:cs="Times New Roman"/>
          <w:color w:val="767171"/>
          <w:spacing w:val="20"/>
          <w:lang w:val="es-DO"/>
        </w:rPr>
        <w:t>.</w:t>
      </w:r>
    </w:p>
    <w:p w14:paraId="260CCBC3" w14:textId="7F4E971E" w:rsidR="00A0403B" w:rsidRPr="00DF1742" w:rsidRDefault="002B0A63" w:rsidP="00A104F5">
      <w:pPr>
        <w:pStyle w:val="Texto"/>
        <w:spacing w:before="240" w:after="240"/>
        <w:rPr>
          <w:color w:val="767171"/>
          <w:spacing w:val="20"/>
          <w:szCs w:val="24"/>
          <w:lang w:val="es-DO"/>
        </w:rPr>
      </w:pPr>
      <w:r w:rsidRPr="00DF1742">
        <w:rPr>
          <w:color w:val="767171"/>
          <w:spacing w:val="20"/>
          <w:szCs w:val="24"/>
          <w:lang w:val="es-DO"/>
        </w:rPr>
        <w:t xml:space="preserve">Invitamos cordialmente a adentrarse en esta memoria para compartir el orgullo de formar parte de una institución que trabaja incansablemente </w:t>
      </w:r>
      <w:r w:rsidR="00B1764A" w:rsidRPr="00DF1742">
        <w:rPr>
          <w:color w:val="767171"/>
          <w:spacing w:val="20"/>
          <w:szCs w:val="24"/>
          <w:lang w:val="es-DO"/>
        </w:rPr>
        <w:t xml:space="preserve">en </w:t>
      </w:r>
      <w:r w:rsidRPr="00DF1742">
        <w:rPr>
          <w:color w:val="767171"/>
          <w:spacing w:val="20"/>
          <w:szCs w:val="24"/>
          <w:lang w:val="es-DO"/>
        </w:rPr>
        <w:t>construir un futuro más seguro y próspero para todos. Cada logro y desafío enfrentado en el año 2023 fortalece nuestro compromiso con el bienestar social y nos impulsa a seguir contribuyendo al desarrollo sostenible de esta nación.</w:t>
      </w:r>
    </w:p>
    <w:p w14:paraId="1737DE4C" w14:textId="66EE2FE1" w:rsidR="00724366" w:rsidRPr="00DF1742" w:rsidRDefault="00724366" w:rsidP="00A104F5">
      <w:pPr>
        <w:pStyle w:val="Texto"/>
        <w:spacing w:before="240" w:after="240"/>
        <w:rPr>
          <w:color w:val="767171"/>
          <w:spacing w:val="20"/>
          <w:szCs w:val="24"/>
          <w:lang w:val="es-DO"/>
        </w:rPr>
      </w:pPr>
    </w:p>
    <w:p w14:paraId="5AAFB270" w14:textId="1BD6C311" w:rsidR="009D5AEA" w:rsidRPr="00DF1742" w:rsidRDefault="009D5AEA" w:rsidP="00A104F5">
      <w:pPr>
        <w:pStyle w:val="Texto"/>
        <w:spacing w:before="240" w:after="240"/>
        <w:rPr>
          <w:color w:val="767171"/>
          <w:spacing w:val="20"/>
          <w:szCs w:val="24"/>
          <w:lang w:val="es-DO"/>
        </w:rPr>
      </w:pPr>
    </w:p>
    <w:p w14:paraId="19061FCC" w14:textId="77777777" w:rsidR="00635F9B" w:rsidRPr="00DF1742" w:rsidRDefault="00635F9B" w:rsidP="00A104F5">
      <w:pPr>
        <w:pStyle w:val="Texto"/>
        <w:spacing w:before="240" w:after="240"/>
        <w:rPr>
          <w:color w:val="767171"/>
          <w:spacing w:val="20"/>
          <w:szCs w:val="24"/>
          <w:lang w:val="es-DO"/>
        </w:rPr>
      </w:pPr>
    </w:p>
    <w:bookmarkStart w:id="7" w:name="_Toc154736672"/>
    <w:p w14:paraId="2C8B145D" w14:textId="258AF7F1" w:rsidR="00A41996" w:rsidRPr="00DF1742" w:rsidRDefault="00B633B0" w:rsidP="00A104F5">
      <w:pPr>
        <w:pStyle w:val="Heading1"/>
        <w:numPr>
          <w:ilvl w:val="0"/>
          <w:numId w:val="1"/>
        </w:numPr>
        <w:spacing w:after="240"/>
        <w:jc w:val="center"/>
        <w:rPr>
          <w:b/>
          <w:color w:val="767171" w:themeColor="background2" w:themeShade="80"/>
          <w:lang w:val="es-DO"/>
        </w:rPr>
      </w:pPr>
      <w:r w:rsidRPr="00DF1742">
        <w:rPr>
          <w:rFonts w:eastAsia="Calibri" w:cs="Times New Roman"/>
          <w:noProof/>
          <w:color w:val="767171"/>
          <w:sz w:val="18"/>
          <w:lang w:val="es-DO" w:eastAsia="es-DO"/>
        </w:rPr>
        <w:lastRenderedPageBreak/>
        <mc:AlternateContent>
          <mc:Choice Requires="wps">
            <w:drawing>
              <wp:anchor distT="0" distB="0" distL="114300" distR="114300" simplePos="0" relativeHeight="251709440" behindDoc="0" locked="0" layoutInCell="1" allowOverlap="1" wp14:anchorId="55667419" wp14:editId="5F56995D">
                <wp:simplePos x="0" y="0"/>
                <wp:positionH relativeFrom="margin">
                  <wp:align>center</wp:align>
                </wp:positionH>
                <wp:positionV relativeFrom="paragraph">
                  <wp:posOffset>276860</wp:posOffset>
                </wp:positionV>
                <wp:extent cx="463550" cy="0"/>
                <wp:effectExtent l="0" t="19050" r="31750" b="1905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line w14:anchorId="76767416" id="Straight Connector 21" o:spid="_x0000_s1026" style="position:absolute;z-index:2517094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1.8pt" to="36.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" strokecolor="#ee2a24" strokeweight="2.25pt">
                <v:stroke joinstyle="miter"/>
                <w10:wrap anchorx="margin"/>
              </v:line>
            </w:pict>
          </mc:Fallback>
        </mc:AlternateContent>
      </w:r>
      <w:r w:rsidR="00A41996" w:rsidRPr="00DF1742">
        <w:rPr>
          <w:b/>
          <w:color w:val="767171" w:themeColor="background2" w:themeShade="80"/>
          <w:lang w:val="es-DO"/>
        </w:rPr>
        <w:t>RESUMEN EJECUTIVO</w:t>
      </w:r>
      <w:bookmarkEnd w:id="4"/>
      <w:bookmarkEnd w:id="7"/>
    </w:p>
    <w:p w14:paraId="7E6D9EA9" w14:textId="543C00A2" w:rsidR="00A41996" w:rsidRPr="00DF1742" w:rsidRDefault="0090367B" w:rsidP="0090367B">
      <w:pPr>
        <w:jc w:val="center"/>
        <w:rPr>
          <w:rFonts w:ascii="Times New Roman" w:hAnsi="Times New Roman"/>
          <w:color w:val="767171"/>
          <w:spacing w:val="20"/>
          <w:sz w:val="24"/>
          <w:szCs w:val="24"/>
          <w:lang w:val="es-DO"/>
        </w:rPr>
      </w:pPr>
      <w:r w:rsidRPr="00DF1742">
        <w:rPr>
          <w:rFonts w:ascii="Times New Roman" w:hAnsi="Times New Roman"/>
          <w:color w:val="767171"/>
          <w:spacing w:val="20"/>
          <w:sz w:val="24"/>
          <w:szCs w:val="24"/>
          <w:lang w:val="es-DO"/>
        </w:rPr>
        <w:t>Memoria Institucional 2023</w:t>
      </w:r>
    </w:p>
    <w:p w14:paraId="66406624" w14:textId="24068312" w:rsidR="007A7A4A" w:rsidRPr="00DF1742" w:rsidRDefault="00347F99" w:rsidP="00A104F5">
      <w:pPr>
        <w:pStyle w:val="Texto"/>
        <w:spacing w:before="240" w:after="240"/>
        <w:rPr>
          <w:color w:val="767171"/>
          <w:spacing w:val="20"/>
          <w:szCs w:val="24"/>
          <w:lang w:val="es-DO"/>
        </w:rPr>
      </w:pPr>
      <w:r w:rsidRPr="00DF1742">
        <w:rPr>
          <w:color w:val="767171"/>
          <w:spacing w:val="20"/>
          <w:szCs w:val="24"/>
          <w:lang w:val="es-DO"/>
        </w:rPr>
        <w:t>Al 3</w:t>
      </w:r>
      <w:r w:rsidR="00EA30FC" w:rsidRPr="00DF1742">
        <w:rPr>
          <w:color w:val="767171"/>
          <w:spacing w:val="20"/>
          <w:szCs w:val="24"/>
          <w:lang w:val="es-DO"/>
        </w:rPr>
        <w:t>1</w:t>
      </w:r>
      <w:r w:rsidRPr="00DF1742">
        <w:rPr>
          <w:color w:val="767171"/>
          <w:spacing w:val="20"/>
          <w:szCs w:val="24"/>
          <w:lang w:val="es-DO"/>
        </w:rPr>
        <w:t xml:space="preserve"> de </w:t>
      </w:r>
      <w:r w:rsidR="00EA30FC" w:rsidRPr="00DF1742">
        <w:rPr>
          <w:color w:val="767171"/>
          <w:spacing w:val="20"/>
          <w:szCs w:val="24"/>
          <w:lang w:val="es-DO"/>
        </w:rPr>
        <w:t>diciembre</w:t>
      </w:r>
      <w:r w:rsidRPr="00DF1742">
        <w:rPr>
          <w:color w:val="767171"/>
          <w:spacing w:val="20"/>
          <w:szCs w:val="24"/>
          <w:lang w:val="es-DO"/>
        </w:rPr>
        <w:t xml:space="preserve"> de 2023, los ingresos recaudados por la Tesorería de la Seguridad Social</w:t>
      </w:r>
      <w:r w:rsidR="00B1764A" w:rsidRPr="00DF1742">
        <w:rPr>
          <w:color w:val="767171"/>
          <w:spacing w:val="20"/>
          <w:szCs w:val="24"/>
          <w:lang w:val="es-DO"/>
        </w:rPr>
        <w:t xml:space="preserve"> para el SDSS</w:t>
      </w:r>
      <w:r w:rsidRPr="00DF1742">
        <w:rPr>
          <w:color w:val="767171"/>
          <w:spacing w:val="20"/>
          <w:szCs w:val="24"/>
          <w:lang w:val="es-DO"/>
        </w:rPr>
        <w:t xml:space="preserve"> alcanzaron el monto de RD$</w:t>
      </w:r>
      <w:r w:rsidR="00EA30FC" w:rsidRPr="00DF1742">
        <w:rPr>
          <w:color w:val="767171"/>
          <w:spacing w:val="20"/>
          <w:szCs w:val="24"/>
          <w:lang w:val="es-DO"/>
        </w:rPr>
        <w:t>190,604,694,805.73</w:t>
      </w:r>
      <w:r w:rsidRPr="00DF1742">
        <w:rPr>
          <w:color w:val="767171"/>
          <w:spacing w:val="20"/>
          <w:szCs w:val="24"/>
          <w:lang w:val="es-DO"/>
        </w:rPr>
        <w:t>,</w:t>
      </w:r>
      <w:r w:rsidR="006040BC" w:rsidRPr="00DF1742">
        <w:rPr>
          <w:color w:val="767171"/>
          <w:spacing w:val="20"/>
          <w:szCs w:val="24"/>
          <w:lang w:val="es-DO"/>
        </w:rPr>
        <w:t xml:space="preserve"> a diferencia del 2022 que para el mismo </w:t>
      </w:r>
      <w:r w:rsidR="00465DE5" w:rsidRPr="00DF1742">
        <w:rPr>
          <w:color w:val="767171"/>
          <w:spacing w:val="20"/>
          <w:szCs w:val="24"/>
          <w:lang w:val="es-DO"/>
        </w:rPr>
        <w:t>período</w:t>
      </w:r>
      <w:r w:rsidR="006040BC" w:rsidRPr="00DF1742">
        <w:rPr>
          <w:color w:val="767171"/>
          <w:spacing w:val="20"/>
          <w:szCs w:val="24"/>
          <w:lang w:val="es-DO"/>
        </w:rPr>
        <w:t xml:space="preserve"> las recaudaciones </w:t>
      </w:r>
      <w:r w:rsidR="00EA30FC" w:rsidRPr="00DF1742">
        <w:rPr>
          <w:color w:val="767171"/>
          <w:spacing w:val="20"/>
          <w:szCs w:val="24"/>
          <w:lang w:val="es-DO"/>
        </w:rPr>
        <w:t xml:space="preserve">fueron </w:t>
      </w:r>
      <w:r w:rsidR="00ED0249" w:rsidRPr="00DF1742">
        <w:rPr>
          <w:color w:val="767171"/>
          <w:spacing w:val="20"/>
          <w:szCs w:val="24"/>
          <w:lang w:val="es-DO"/>
        </w:rPr>
        <w:t>de 168,533,574,230.90</w:t>
      </w:r>
      <w:r w:rsidR="006040BC" w:rsidRPr="00DF1742">
        <w:rPr>
          <w:color w:val="767171"/>
          <w:spacing w:val="20"/>
          <w:szCs w:val="24"/>
          <w:lang w:val="es-DO"/>
        </w:rPr>
        <w:t xml:space="preserve">. </w:t>
      </w:r>
      <w:r w:rsidR="00133AB2" w:rsidRPr="00DF1742">
        <w:rPr>
          <w:color w:val="767171"/>
          <w:spacing w:val="20"/>
          <w:szCs w:val="24"/>
          <w:lang w:val="es-DO"/>
        </w:rPr>
        <w:t>Esta cantidad se ha logrado con el pago de</w:t>
      </w:r>
      <w:r w:rsidRPr="00DF1742">
        <w:rPr>
          <w:color w:val="767171"/>
          <w:spacing w:val="20"/>
          <w:szCs w:val="24"/>
          <w:lang w:val="es-DO"/>
        </w:rPr>
        <w:t xml:space="preserve"> </w:t>
      </w:r>
      <w:r w:rsidR="004819F9" w:rsidRPr="00DF1742">
        <w:rPr>
          <w:color w:val="767171"/>
          <w:spacing w:val="20"/>
          <w:szCs w:val="24"/>
          <w:lang w:val="es-DO"/>
        </w:rPr>
        <w:t>1,210,637</w:t>
      </w:r>
      <w:r w:rsidR="003109B3" w:rsidRPr="00DF1742">
        <w:rPr>
          <w:color w:val="767171"/>
          <w:spacing w:val="20"/>
          <w:szCs w:val="24"/>
          <w:lang w:val="es-DO"/>
        </w:rPr>
        <w:t xml:space="preserve"> </w:t>
      </w:r>
      <w:r w:rsidRPr="00DF1742">
        <w:rPr>
          <w:color w:val="767171"/>
          <w:spacing w:val="20"/>
          <w:szCs w:val="24"/>
          <w:lang w:val="es-DO"/>
        </w:rPr>
        <w:t>notificaciones</w:t>
      </w:r>
      <w:r w:rsidR="003C12E6" w:rsidRPr="00DF1742">
        <w:rPr>
          <w:color w:val="767171"/>
          <w:spacing w:val="20"/>
          <w:szCs w:val="24"/>
          <w:lang w:val="es-DO"/>
        </w:rPr>
        <w:t xml:space="preserve"> </w:t>
      </w:r>
      <w:r w:rsidR="00133AB2" w:rsidRPr="00DF1742">
        <w:rPr>
          <w:color w:val="767171"/>
          <w:spacing w:val="20"/>
          <w:szCs w:val="24"/>
          <w:lang w:val="es-DO"/>
        </w:rPr>
        <w:t>generadas a</w:t>
      </w:r>
      <w:r w:rsidR="003C12E6" w:rsidRPr="00DF1742">
        <w:rPr>
          <w:color w:val="767171"/>
          <w:spacing w:val="20"/>
          <w:szCs w:val="24"/>
          <w:lang w:val="es-DO"/>
        </w:rPr>
        <w:t xml:space="preserve"> los empleadores registrados en el Sistema </w:t>
      </w:r>
      <w:r w:rsidR="00BC1D06" w:rsidRPr="00DF1742">
        <w:rPr>
          <w:color w:val="767171"/>
          <w:spacing w:val="20"/>
          <w:szCs w:val="24"/>
          <w:lang w:val="es-DO"/>
        </w:rPr>
        <w:t xml:space="preserve">Único </w:t>
      </w:r>
      <w:r w:rsidR="003C12E6" w:rsidRPr="00DF1742">
        <w:rPr>
          <w:color w:val="767171"/>
          <w:spacing w:val="20"/>
          <w:szCs w:val="24"/>
          <w:lang w:val="es-DO"/>
        </w:rPr>
        <w:t xml:space="preserve">de </w:t>
      </w:r>
      <w:r w:rsidR="00BC1D06" w:rsidRPr="00DF1742">
        <w:rPr>
          <w:color w:val="767171"/>
          <w:spacing w:val="20"/>
          <w:szCs w:val="24"/>
          <w:lang w:val="es-DO"/>
        </w:rPr>
        <w:t xml:space="preserve">Información </w:t>
      </w:r>
      <w:r w:rsidR="003C12E6" w:rsidRPr="00DF1742">
        <w:rPr>
          <w:color w:val="767171"/>
          <w:spacing w:val="20"/>
          <w:szCs w:val="24"/>
          <w:lang w:val="es-DO"/>
        </w:rPr>
        <w:t>y Recaudo (SUIR)</w:t>
      </w:r>
      <w:r w:rsidRPr="00DF1742">
        <w:rPr>
          <w:color w:val="767171"/>
          <w:spacing w:val="20"/>
          <w:szCs w:val="24"/>
          <w:lang w:val="es-DO"/>
        </w:rPr>
        <w:t>.</w:t>
      </w:r>
      <w:r w:rsidR="007A7A4A" w:rsidRPr="00DF1742">
        <w:rPr>
          <w:color w:val="767171"/>
          <w:spacing w:val="20"/>
          <w:szCs w:val="24"/>
          <w:lang w:val="es-DO"/>
        </w:rPr>
        <w:t xml:space="preserve"> </w:t>
      </w:r>
      <w:r w:rsidR="002B27C0" w:rsidRPr="00DF1742">
        <w:rPr>
          <w:color w:val="767171"/>
          <w:spacing w:val="20"/>
          <w:szCs w:val="24"/>
          <w:lang w:val="es-DO"/>
        </w:rPr>
        <w:t>La</w:t>
      </w:r>
      <w:r w:rsidR="007A7A4A" w:rsidRPr="00DF1742">
        <w:rPr>
          <w:color w:val="767171"/>
          <w:spacing w:val="20"/>
          <w:szCs w:val="24"/>
          <w:lang w:val="es-DO"/>
        </w:rPr>
        <w:t xml:space="preserve"> cantidad</w:t>
      </w:r>
      <w:r w:rsidR="004819F9" w:rsidRPr="00DF1742">
        <w:rPr>
          <w:color w:val="767171"/>
          <w:spacing w:val="20"/>
          <w:szCs w:val="24"/>
          <w:lang w:val="es-DO"/>
        </w:rPr>
        <w:t xml:space="preserve"> total</w:t>
      </w:r>
      <w:r w:rsidR="007A7A4A" w:rsidRPr="00DF1742">
        <w:rPr>
          <w:color w:val="767171"/>
          <w:spacing w:val="20"/>
          <w:szCs w:val="24"/>
          <w:lang w:val="es-DO"/>
        </w:rPr>
        <w:t xml:space="preserve"> de empleadores registrados al 2023 es de </w:t>
      </w:r>
      <w:r w:rsidR="004819F9" w:rsidRPr="00DF1742">
        <w:rPr>
          <w:color w:val="767171"/>
          <w:spacing w:val="20"/>
          <w:szCs w:val="24"/>
          <w:lang w:val="es-DO"/>
        </w:rPr>
        <w:t>104,021</w:t>
      </w:r>
      <w:r w:rsidR="007A7A4A" w:rsidRPr="00DF1742">
        <w:rPr>
          <w:color w:val="767171"/>
          <w:spacing w:val="20"/>
          <w:szCs w:val="24"/>
          <w:lang w:val="es-DO"/>
        </w:rPr>
        <w:t>.</w:t>
      </w:r>
    </w:p>
    <w:p w14:paraId="7AC78A64" w14:textId="3874C361" w:rsidR="00347F99" w:rsidRPr="00DF1742" w:rsidRDefault="00347F99" w:rsidP="00A104F5">
      <w:pPr>
        <w:spacing w:before="240" w:after="24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La institución </w:t>
      </w:r>
      <w:r w:rsidR="00B62556" w:rsidRPr="00DF1742">
        <w:rPr>
          <w:rFonts w:ascii="Times New Roman" w:eastAsia="Calibri" w:hAnsi="Times New Roman" w:cs="Times New Roman"/>
          <w:color w:val="767171"/>
          <w:spacing w:val="20"/>
          <w:sz w:val="24"/>
          <w:szCs w:val="24"/>
          <w:lang w:val="es-DO"/>
        </w:rPr>
        <w:t>mantiene</w:t>
      </w:r>
      <w:r w:rsidRPr="00DF1742">
        <w:rPr>
          <w:rFonts w:ascii="Times New Roman" w:eastAsia="Calibri" w:hAnsi="Times New Roman" w:cs="Times New Roman"/>
          <w:color w:val="767171"/>
          <w:spacing w:val="20"/>
          <w:sz w:val="24"/>
          <w:szCs w:val="24"/>
          <w:lang w:val="es-DO"/>
        </w:rPr>
        <w:t xml:space="preserve"> un nivel de eficiencia </w:t>
      </w:r>
      <w:r w:rsidR="00AD6D4D" w:rsidRPr="00DF1742">
        <w:rPr>
          <w:rFonts w:ascii="Times New Roman" w:eastAsia="Calibri" w:hAnsi="Times New Roman" w:cs="Times New Roman"/>
          <w:color w:val="767171"/>
          <w:spacing w:val="20"/>
          <w:sz w:val="24"/>
          <w:szCs w:val="24"/>
          <w:lang w:val="es-DO"/>
        </w:rPr>
        <w:t xml:space="preserve">en las </w:t>
      </w:r>
      <w:r w:rsidRPr="00DF1742">
        <w:rPr>
          <w:rFonts w:ascii="Times New Roman" w:eastAsia="Calibri" w:hAnsi="Times New Roman" w:cs="Times New Roman"/>
          <w:color w:val="767171"/>
          <w:spacing w:val="20"/>
          <w:sz w:val="24"/>
          <w:szCs w:val="24"/>
          <w:lang w:val="es-DO"/>
        </w:rPr>
        <w:t>recaud</w:t>
      </w:r>
      <w:r w:rsidR="00AD6D4D" w:rsidRPr="00DF1742">
        <w:rPr>
          <w:rFonts w:ascii="Times New Roman" w:eastAsia="Calibri" w:hAnsi="Times New Roman" w:cs="Times New Roman"/>
          <w:color w:val="767171"/>
          <w:spacing w:val="20"/>
          <w:sz w:val="24"/>
          <w:szCs w:val="24"/>
          <w:lang w:val="es-DO"/>
        </w:rPr>
        <w:t>aciones</w:t>
      </w:r>
      <w:r w:rsidRPr="00DF1742">
        <w:rPr>
          <w:rFonts w:ascii="Times New Roman" w:eastAsia="Calibri" w:hAnsi="Times New Roman" w:cs="Times New Roman"/>
          <w:color w:val="767171"/>
          <w:spacing w:val="20"/>
          <w:sz w:val="24"/>
          <w:szCs w:val="24"/>
          <w:lang w:val="es-DO"/>
        </w:rPr>
        <w:t xml:space="preserve"> de </w:t>
      </w:r>
      <w:r w:rsidR="00ED0249" w:rsidRPr="00DF1742">
        <w:rPr>
          <w:rFonts w:ascii="Times New Roman" w:eastAsia="Calibri" w:hAnsi="Times New Roman" w:cs="Times New Roman"/>
          <w:color w:val="767171"/>
          <w:spacing w:val="20"/>
          <w:sz w:val="24"/>
          <w:szCs w:val="24"/>
          <w:lang w:val="es-DO"/>
        </w:rPr>
        <w:t>un 98.76</w:t>
      </w:r>
      <w:r w:rsidR="00007171" w:rsidRPr="00DF1742">
        <w:rPr>
          <w:rFonts w:ascii="Times New Roman" w:eastAsia="Calibri" w:hAnsi="Times New Roman" w:cs="Times New Roman"/>
          <w:color w:val="767171"/>
          <w:spacing w:val="20"/>
          <w:sz w:val="24"/>
          <w:szCs w:val="24"/>
          <w:lang w:val="es-DO"/>
        </w:rPr>
        <w:t>%</w:t>
      </w:r>
      <w:r w:rsidR="00AD6D4D" w:rsidRPr="00DF1742">
        <w:rPr>
          <w:rFonts w:ascii="Times New Roman" w:eastAsia="Calibri" w:hAnsi="Times New Roman" w:cs="Times New Roman"/>
          <w:color w:val="FF0000"/>
          <w:spacing w:val="20"/>
          <w:sz w:val="24"/>
          <w:szCs w:val="24"/>
          <w:lang w:val="es-DO"/>
        </w:rPr>
        <w:t xml:space="preserve"> </w:t>
      </w:r>
      <w:r w:rsidR="00AD6D4D" w:rsidRPr="00DF1742">
        <w:rPr>
          <w:rFonts w:ascii="Times New Roman" w:eastAsia="Calibri" w:hAnsi="Times New Roman" w:cs="Times New Roman"/>
          <w:color w:val="767171"/>
          <w:spacing w:val="20"/>
          <w:sz w:val="24"/>
          <w:szCs w:val="24"/>
          <w:lang w:val="es-DO"/>
        </w:rPr>
        <w:t xml:space="preserve">que se obtiene al </w:t>
      </w:r>
      <w:r w:rsidRPr="00DF1742">
        <w:rPr>
          <w:rFonts w:ascii="Times New Roman" w:eastAsia="Calibri" w:hAnsi="Times New Roman" w:cs="Times New Roman"/>
          <w:color w:val="767171"/>
          <w:spacing w:val="20"/>
          <w:sz w:val="24"/>
          <w:szCs w:val="24"/>
          <w:lang w:val="es-DO"/>
        </w:rPr>
        <w:t>compara</w:t>
      </w:r>
      <w:r w:rsidR="00AD6D4D" w:rsidRPr="00DF1742">
        <w:rPr>
          <w:rFonts w:ascii="Times New Roman" w:eastAsia="Calibri" w:hAnsi="Times New Roman" w:cs="Times New Roman"/>
          <w:color w:val="767171"/>
          <w:spacing w:val="20"/>
          <w:sz w:val="24"/>
          <w:szCs w:val="24"/>
          <w:lang w:val="es-DO"/>
        </w:rPr>
        <w:t>r</w:t>
      </w:r>
      <w:r w:rsidRPr="00DF1742">
        <w:rPr>
          <w:rFonts w:ascii="Times New Roman" w:eastAsia="Calibri" w:hAnsi="Times New Roman" w:cs="Times New Roman"/>
          <w:color w:val="767171"/>
          <w:spacing w:val="20"/>
          <w:sz w:val="24"/>
          <w:szCs w:val="24"/>
          <w:lang w:val="es-DO"/>
        </w:rPr>
        <w:t xml:space="preserve"> las notificaciones de pago generadas en el </w:t>
      </w:r>
      <w:r w:rsidR="00465DE5" w:rsidRPr="00DF1742">
        <w:rPr>
          <w:rFonts w:ascii="Times New Roman" w:eastAsia="Calibri" w:hAnsi="Times New Roman" w:cs="Times New Roman"/>
          <w:color w:val="767171"/>
          <w:spacing w:val="20"/>
          <w:sz w:val="24"/>
          <w:szCs w:val="24"/>
          <w:lang w:val="es-DO"/>
        </w:rPr>
        <w:t>período</w:t>
      </w:r>
      <w:r w:rsidRPr="00DF1742">
        <w:rPr>
          <w:rFonts w:ascii="Times New Roman" w:eastAsia="Calibri" w:hAnsi="Times New Roman" w:cs="Times New Roman"/>
          <w:color w:val="767171"/>
          <w:spacing w:val="20"/>
          <w:sz w:val="24"/>
          <w:szCs w:val="24"/>
          <w:lang w:val="es-DO"/>
        </w:rPr>
        <w:t xml:space="preserve"> versus las </w:t>
      </w:r>
      <w:r w:rsidR="00BC1D06" w:rsidRPr="00DF1742">
        <w:rPr>
          <w:rFonts w:ascii="Times New Roman" w:eastAsia="Calibri" w:hAnsi="Times New Roman" w:cs="Times New Roman"/>
          <w:color w:val="767171"/>
          <w:spacing w:val="20"/>
          <w:sz w:val="24"/>
          <w:szCs w:val="24"/>
          <w:lang w:val="es-DO"/>
        </w:rPr>
        <w:t xml:space="preserve">notificaciones </w:t>
      </w:r>
      <w:r w:rsidRPr="00DF1742">
        <w:rPr>
          <w:rFonts w:ascii="Times New Roman" w:eastAsia="Calibri" w:hAnsi="Times New Roman" w:cs="Times New Roman"/>
          <w:color w:val="767171"/>
          <w:spacing w:val="20"/>
          <w:sz w:val="24"/>
          <w:szCs w:val="24"/>
          <w:lang w:val="es-DO"/>
        </w:rPr>
        <w:t>pagada</w:t>
      </w:r>
      <w:r w:rsidR="00AD6D4D" w:rsidRPr="00DF1742">
        <w:rPr>
          <w:rFonts w:ascii="Times New Roman" w:eastAsia="Calibri" w:hAnsi="Times New Roman" w:cs="Times New Roman"/>
          <w:color w:val="767171"/>
          <w:spacing w:val="20"/>
          <w:sz w:val="24"/>
          <w:szCs w:val="24"/>
          <w:lang w:val="es-DO"/>
        </w:rPr>
        <w:t xml:space="preserve">s, el cual se ha logrado </w:t>
      </w:r>
      <w:r w:rsidR="009722A6" w:rsidRPr="00DF1742">
        <w:rPr>
          <w:rFonts w:ascii="Times New Roman" w:eastAsia="Calibri" w:hAnsi="Times New Roman" w:cs="Times New Roman"/>
          <w:color w:val="767171"/>
          <w:spacing w:val="20"/>
          <w:sz w:val="24"/>
          <w:szCs w:val="24"/>
          <w:lang w:val="es-DO"/>
        </w:rPr>
        <w:t>mediante</w:t>
      </w:r>
      <w:r w:rsidRPr="00DF1742">
        <w:rPr>
          <w:rFonts w:ascii="Times New Roman" w:eastAsia="Calibri" w:hAnsi="Times New Roman" w:cs="Times New Roman"/>
          <w:color w:val="767171"/>
          <w:spacing w:val="20"/>
          <w:sz w:val="24"/>
          <w:szCs w:val="24"/>
          <w:lang w:val="es-DO"/>
        </w:rPr>
        <w:t xml:space="preserve"> la gestión oportuna de las cobranzas y </w:t>
      </w:r>
      <w:r w:rsidR="009722A6" w:rsidRPr="00DF1742">
        <w:rPr>
          <w:rFonts w:ascii="Times New Roman" w:eastAsia="Calibri" w:hAnsi="Times New Roman" w:cs="Times New Roman"/>
          <w:color w:val="767171"/>
          <w:spacing w:val="20"/>
          <w:sz w:val="24"/>
          <w:szCs w:val="24"/>
          <w:lang w:val="es-DO"/>
        </w:rPr>
        <w:t xml:space="preserve">la sensibilización a </w:t>
      </w:r>
      <w:r w:rsidR="005F04C0" w:rsidRPr="00DF1742">
        <w:rPr>
          <w:rFonts w:ascii="Times New Roman" w:eastAsia="Calibri" w:hAnsi="Times New Roman" w:cs="Times New Roman"/>
          <w:color w:val="767171"/>
          <w:spacing w:val="20"/>
          <w:sz w:val="24"/>
          <w:szCs w:val="24"/>
          <w:lang w:val="es-DO"/>
        </w:rPr>
        <w:t>través</w:t>
      </w:r>
      <w:r w:rsidR="009722A6" w:rsidRPr="00DF1742">
        <w:rPr>
          <w:rFonts w:ascii="Times New Roman" w:eastAsia="Calibri" w:hAnsi="Times New Roman" w:cs="Times New Roman"/>
          <w:color w:val="767171"/>
          <w:spacing w:val="20"/>
          <w:sz w:val="24"/>
          <w:szCs w:val="24"/>
          <w:lang w:val="es-DO"/>
        </w:rPr>
        <w:t xml:space="preserve"> de </w:t>
      </w:r>
      <w:r w:rsidRPr="00DF1742">
        <w:rPr>
          <w:rFonts w:ascii="Times New Roman" w:eastAsia="Calibri" w:hAnsi="Times New Roman" w:cs="Times New Roman"/>
          <w:color w:val="767171"/>
          <w:spacing w:val="20"/>
          <w:sz w:val="24"/>
          <w:szCs w:val="24"/>
          <w:lang w:val="es-DO"/>
        </w:rPr>
        <w:t>los diferentes canales de difusión de información disponible</w:t>
      </w:r>
      <w:r w:rsidR="009722A6" w:rsidRPr="00DF1742">
        <w:rPr>
          <w:rFonts w:ascii="Times New Roman" w:eastAsia="Calibri" w:hAnsi="Times New Roman" w:cs="Times New Roman"/>
          <w:color w:val="767171"/>
          <w:spacing w:val="20"/>
          <w:sz w:val="24"/>
          <w:szCs w:val="24"/>
          <w:lang w:val="es-DO"/>
        </w:rPr>
        <w:t>s</w:t>
      </w:r>
      <w:r w:rsidRPr="00DF1742">
        <w:rPr>
          <w:rFonts w:ascii="Times New Roman" w:eastAsia="Calibri" w:hAnsi="Times New Roman" w:cs="Times New Roman"/>
          <w:color w:val="767171"/>
          <w:spacing w:val="20"/>
          <w:sz w:val="24"/>
          <w:szCs w:val="24"/>
          <w:lang w:val="es-DO"/>
        </w:rPr>
        <w:t xml:space="preserve"> para </w:t>
      </w:r>
      <w:r w:rsidR="009722A6" w:rsidRPr="00DF1742">
        <w:rPr>
          <w:rFonts w:ascii="Times New Roman" w:eastAsia="Calibri" w:hAnsi="Times New Roman" w:cs="Times New Roman"/>
          <w:color w:val="767171"/>
          <w:spacing w:val="20"/>
          <w:sz w:val="24"/>
          <w:szCs w:val="24"/>
          <w:lang w:val="es-DO"/>
        </w:rPr>
        <w:t>que l</w:t>
      </w:r>
      <w:r w:rsidRPr="00DF1742">
        <w:rPr>
          <w:rFonts w:ascii="Times New Roman" w:eastAsia="Calibri" w:hAnsi="Times New Roman" w:cs="Times New Roman"/>
          <w:color w:val="767171"/>
          <w:spacing w:val="20"/>
          <w:sz w:val="24"/>
          <w:szCs w:val="24"/>
          <w:lang w:val="es-DO"/>
        </w:rPr>
        <w:t xml:space="preserve">os empleadores </w:t>
      </w:r>
      <w:r w:rsidR="009722A6" w:rsidRPr="00DF1742">
        <w:rPr>
          <w:rFonts w:ascii="Times New Roman" w:eastAsia="Calibri" w:hAnsi="Times New Roman" w:cs="Times New Roman"/>
          <w:color w:val="767171"/>
          <w:spacing w:val="20"/>
          <w:sz w:val="24"/>
          <w:szCs w:val="24"/>
          <w:lang w:val="es-DO"/>
        </w:rPr>
        <w:t>puedan dar</w:t>
      </w:r>
      <w:r w:rsidRPr="00DF1742">
        <w:rPr>
          <w:rFonts w:ascii="Times New Roman" w:eastAsia="Calibri" w:hAnsi="Times New Roman" w:cs="Times New Roman"/>
          <w:color w:val="767171"/>
          <w:spacing w:val="20"/>
          <w:sz w:val="24"/>
          <w:szCs w:val="24"/>
          <w:lang w:val="es-DO"/>
        </w:rPr>
        <w:t xml:space="preserve"> cumplimiento de sus obligaciones.</w:t>
      </w:r>
    </w:p>
    <w:p w14:paraId="541505E1" w14:textId="6C846351" w:rsidR="00347F99" w:rsidRPr="00DF1742" w:rsidRDefault="00347F99" w:rsidP="00A104F5">
      <w:pPr>
        <w:spacing w:before="240" w:after="24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El incremento de las recaudaciones </w:t>
      </w:r>
      <w:r w:rsidR="00ED0249" w:rsidRPr="00DF1742">
        <w:rPr>
          <w:rFonts w:ascii="Times New Roman" w:eastAsia="Calibri" w:hAnsi="Times New Roman" w:cs="Times New Roman"/>
          <w:color w:val="767171"/>
          <w:spacing w:val="20"/>
          <w:sz w:val="24"/>
          <w:szCs w:val="24"/>
          <w:lang w:val="es-DO"/>
        </w:rPr>
        <w:t>del 2023</w:t>
      </w:r>
      <w:r w:rsidRPr="00DF1742">
        <w:rPr>
          <w:rFonts w:ascii="Times New Roman" w:eastAsia="Calibri" w:hAnsi="Times New Roman" w:cs="Times New Roman"/>
          <w:color w:val="767171"/>
          <w:spacing w:val="20"/>
          <w:sz w:val="24"/>
          <w:szCs w:val="24"/>
          <w:lang w:val="es-DO"/>
        </w:rPr>
        <w:t xml:space="preserve"> </w:t>
      </w:r>
      <w:r w:rsidR="00635F9B" w:rsidRPr="00DF1742">
        <w:rPr>
          <w:rFonts w:ascii="Times New Roman" w:eastAsia="Calibri" w:hAnsi="Times New Roman" w:cs="Times New Roman"/>
          <w:color w:val="767171"/>
          <w:spacing w:val="20"/>
          <w:sz w:val="24"/>
          <w:szCs w:val="24"/>
          <w:lang w:val="es-DO"/>
        </w:rPr>
        <w:t>ha sido</w:t>
      </w:r>
      <w:r w:rsidRPr="00DF1742">
        <w:rPr>
          <w:rFonts w:ascii="Times New Roman" w:eastAsia="Calibri" w:hAnsi="Times New Roman" w:cs="Times New Roman"/>
          <w:color w:val="767171"/>
          <w:spacing w:val="20"/>
          <w:sz w:val="24"/>
          <w:szCs w:val="24"/>
          <w:lang w:val="es-DO"/>
        </w:rPr>
        <w:t xml:space="preserve"> de un </w:t>
      </w:r>
      <w:r w:rsidR="00635F9B" w:rsidRPr="00DF1742">
        <w:rPr>
          <w:rFonts w:ascii="Times New Roman" w:eastAsia="Calibri" w:hAnsi="Times New Roman" w:cs="Times New Roman"/>
          <w:color w:val="767171"/>
          <w:spacing w:val="20"/>
          <w:sz w:val="24"/>
          <w:szCs w:val="24"/>
          <w:lang w:val="es-DO"/>
        </w:rPr>
        <w:t>1</w:t>
      </w:r>
      <w:r w:rsidR="00E54EA1" w:rsidRPr="00DF1742">
        <w:rPr>
          <w:rFonts w:ascii="Times New Roman" w:eastAsia="Calibri" w:hAnsi="Times New Roman" w:cs="Times New Roman"/>
          <w:color w:val="767171"/>
          <w:spacing w:val="20"/>
          <w:sz w:val="24"/>
          <w:szCs w:val="24"/>
          <w:lang w:val="es-DO"/>
        </w:rPr>
        <w:t>2</w:t>
      </w:r>
      <w:r w:rsidRPr="00DF1742">
        <w:rPr>
          <w:rFonts w:ascii="Times New Roman" w:eastAsia="Calibri" w:hAnsi="Times New Roman" w:cs="Times New Roman"/>
          <w:color w:val="767171"/>
          <w:spacing w:val="20"/>
          <w:sz w:val="24"/>
          <w:szCs w:val="24"/>
          <w:lang w:val="es-DO"/>
        </w:rPr>
        <w:t>%</w:t>
      </w:r>
      <w:r w:rsidRPr="00DF1742">
        <w:rPr>
          <w:rFonts w:ascii="Times New Roman" w:eastAsia="Calibri" w:hAnsi="Times New Roman" w:cs="Times New Roman"/>
          <w:color w:val="FF0000"/>
          <w:spacing w:val="20"/>
          <w:sz w:val="24"/>
          <w:szCs w:val="24"/>
          <w:lang w:val="es-DO"/>
        </w:rPr>
        <w:t xml:space="preserve"> </w:t>
      </w:r>
      <w:r w:rsidR="00EC123F" w:rsidRPr="00DF1742">
        <w:rPr>
          <w:rFonts w:ascii="Times New Roman" w:eastAsia="Calibri" w:hAnsi="Times New Roman" w:cs="Times New Roman"/>
          <w:color w:val="767171"/>
          <w:spacing w:val="20"/>
          <w:sz w:val="24"/>
          <w:szCs w:val="24"/>
          <w:lang w:val="es-DO"/>
        </w:rPr>
        <w:t>en comparaci</w:t>
      </w:r>
      <w:r w:rsidR="00BC1D06" w:rsidRPr="00DF1742">
        <w:rPr>
          <w:rFonts w:ascii="Times New Roman" w:eastAsia="Calibri" w:hAnsi="Times New Roman" w:cs="Times New Roman"/>
          <w:color w:val="767171"/>
          <w:spacing w:val="20"/>
          <w:sz w:val="24"/>
          <w:szCs w:val="24"/>
          <w:lang w:val="es-DO"/>
        </w:rPr>
        <w:t>ó</w:t>
      </w:r>
      <w:r w:rsidR="00EC123F" w:rsidRPr="00DF1742">
        <w:rPr>
          <w:rFonts w:ascii="Times New Roman" w:eastAsia="Calibri" w:hAnsi="Times New Roman" w:cs="Times New Roman"/>
          <w:color w:val="767171"/>
          <w:spacing w:val="20"/>
          <w:sz w:val="24"/>
          <w:szCs w:val="24"/>
          <w:lang w:val="es-DO"/>
        </w:rPr>
        <w:t xml:space="preserve">n al mismo </w:t>
      </w:r>
      <w:r w:rsidR="00465DE5" w:rsidRPr="00DF1742">
        <w:rPr>
          <w:rFonts w:ascii="Times New Roman" w:eastAsia="Calibri" w:hAnsi="Times New Roman" w:cs="Times New Roman"/>
          <w:color w:val="767171"/>
          <w:spacing w:val="20"/>
          <w:sz w:val="24"/>
          <w:szCs w:val="24"/>
          <w:lang w:val="es-DO"/>
        </w:rPr>
        <w:t>período</w:t>
      </w:r>
      <w:r w:rsidR="00EC123F" w:rsidRPr="00DF1742">
        <w:rPr>
          <w:rFonts w:ascii="Times New Roman" w:eastAsia="Calibri" w:hAnsi="Times New Roman" w:cs="Times New Roman"/>
          <w:color w:val="767171"/>
          <w:spacing w:val="20"/>
          <w:sz w:val="24"/>
          <w:szCs w:val="24"/>
          <w:lang w:val="es-DO"/>
        </w:rPr>
        <w:t xml:space="preserve"> 2022, </w:t>
      </w:r>
      <w:r w:rsidRPr="00DF1742">
        <w:rPr>
          <w:rFonts w:ascii="Times New Roman" w:eastAsia="Calibri" w:hAnsi="Times New Roman" w:cs="Times New Roman"/>
          <w:color w:val="767171"/>
          <w:spacing w:val="20"/>
          <w:sz w:val="24"/>
          <w:szCs w:val="24"/>
          <w:lang w:val="es-DO"/>
        </w:rPr>
        <w:t>percibidos con el aumento de los topes salariales e incremento de per cápita, que contribuye</w:t>
      </w:r>
      <w:r w:rsidR="00E54EA1" w:rsidRPr="00DF1742">
        <w:rPr>
          <w:rFonts w:ascii="Times New Roman" w:eastAsia="Calibri" w:hAnsi="Times New Roman" w:cs="Times New Roman"/>
          <w:color w:val="767171"/>
          <w:spacing w:val="20"/>
          <w:sz w:val="24"/>
          <w:szCs w:val="24"/>
          <w:lang w:val="es-DO"/>
        </w:rPr>
        <w:t>n</w:t>
      </w:r>
      <w:r w:rsidRPr="00DF1742">
        <w:rPr>
          <w:rFonts w:ascii="Times New Roman" w:eastAsia="Calibri" w:hAnsi="Times New Roman" w:cs="Times New Roman"/>
          <w:color w:val="767171"/>
          <w:spacing w:val="20"/>
          <w:sz w:val="24"/>
          <w:szCs w:val="24"/>
          <w:lang w:val="es-DO"/>
        </w:rPr>
        <w:t xml:space="preserve"> a una mayor cobertura para los afiliados en las prestaciones de servicios de salud </w:t>
      </w:r>
      <w:r w:rsidR="00A87487" w:rsidRPr="00DF1742">
        <w:rPr>
          <w:rFonts w:ascii="Times New Roman" w:eastAsia="Calibri" w:hAnsi="Times New Roman" w:cs="Times New Roman"/>
          <w:color w:val="767171"/>
          <w:spacing w:val="20"/>
          <w:sz w:val="24"/>
          <w:szCs w:val="24"/>
          <w:lang w:val="es-DO"/>
        </w:rPr>
        <w:t>y aumento</w:t>
      </w:r>
      <w:r w:rsidRPr="00DF1742">
        <w:rPr>
          <w:rFonts w:ascii="Times New Roman" w:eastAsia="Calibri" w:hAnsi="Times New Roman" w:cs="Times New Roman"/>
          <w:color w:val="767171"/>
          <w:spacing w:val="20"/>
          <w:sz w:val="24"/>
          <w:szCs w:val="24"/>
          <w:lang w:val="es-DO"/>
        </w:rPr>
        <w:t xml:space="preserve"> en los fondos de pensiones, a</w:t>
      </w:r>
      <w:r w:rsidR="00E54EA1" w:rsidRPr="00DF1742">
        <w:rPr>
          <w:rFonts w:ascii="Times New Roman" w:eastAsia="Calibri" w:hAnsi="Times New Roman" w:cs="Times New Roman"/>
          <w:color w:val="767171"/>
          <w:spacing w:val="20"/>
          <w:sz w:val="24"/>
          <w:szCs w:val="24"/>
          <w:lang w:val="es-DO"/>
        </w:rPr>
        <w:t>dicional</w:t>
      </w:r>
      <w:r w:rsidRPr="00DF1742">
        <w:rPr>
          <w:rFonts w:ascii="Times New Roman" w:eastAsia="Calibri" w:hAnsi="Times New Roman" w:cs="Times New Roman"/>
          <w:color w:val="767171"/>
          <w:spacing w:val="20"/>
          <w:sz w:val="24"/>
          <w:szCs w:val="24"/>
          <w:lang w:val="es-DO"/>
        </w:rPr>
        <w:t xml:space="preserve"> se ha fortalecido la gestión de cobros y sometimientos a empleadores morosos.</w:t>
      </w:r>
      <w:r w:rsidR="00A87487" w:rsidRPr="00DF1742">
        <w:rPr>
          <w:rFonts w:ascii="Times New Roman" w:eastAsia="Calibri" w:hAnsi="Times New Roman" w:cs="Times New Roman"/>
          <w:color w:val="767171"/>
          <w:spacing w:val="20"/>
          <w:sz w:val="24"/>
          <w:szCs w:val="24"/>
          <w:lang w:val="es-DO"/>
        </w:rPr>
        <w:t xml:space="preserve"> </w:t>
      </w:r>
      <w:r w:rsidR="00BC1D06" w:rsidRPr="00DF1742">
        <w:rPr>
          <w:rFonts w:ascii="Times New Roman" w:eastAsia="Calibri" w:hAnsi="Times New Roman" w:cs="Times New Roman"/>
          <w:color w:val="767171"/>
          <w:spacing w:val="20"/>
          <w:sz w:val="24"/>
          <w:szCs w:val="24"/>
          <w:lang w:val="es-DO"/>
        </w:rPr>
        <w:t xml:space="preserve">Así </w:t>
      </w:r>
      <w:r w:rsidRPr="00DF1742">
        <w:rPr>
          <w:rFonts w:ascii="Times New Roman" w:eastAsia="Calibri" w:hAnsi="Times New Roman" w:cs="Times New Roman"/>
          <w:color w:val="767171"/>
          <w:spacing w:val="20"/>
          <w:sz w:val="24"/>
          <w:szCs w:val="24"/>
          <w:lang w:val="es-DO"/>
        </w:rPr>
        <w:t xml:space="preserve">mismo al </w:t>
      </w:r>
      <w:r w:rsidR="00A87487" w:rsidRPr="00DF1742">
        <w:rPr>
          <w:rFonts w:ascii="Times New Roman" w:eastAsia="Calibri" w:hAnsi="Times New Roman" w:cs="Times New Roman"/>
          <w:color w:val="767171"/>
          <w:spacing w:val="20"/>
          <w:sz w:val="24"/>
          <w:szCs w:val="24"/>
          <w:lang w:val="es-DO"/>
        </w:rPr>
        <w:t xml:space="preserve">presente </w:t>
      </w:r>
      <w:r w:rsidRPr="00DF1742">
        <w:rPr>
          <w:rFonts w:ascii="Times New Roman" w:eastAsia="Calibri" w:hAnsi="Times New Roman" w:cs="Times New Roman"/>
          <w:color w:val="767171"/>
          <w:spacing w:val="20"/>
          <w:sz w:val="24"/>
          <w:szCs w:val="24"/>
          <w:lang w:val="es-DO"/>
        </w:rPr>
        <w:t xml:space="preserve">año, se encuentran registrados en el Sistema Dominicano de Seguridad Social </w:t>
      </w:r>
      <w:r w:rsidR="00636D89" w:rsidRPr="00DF1742">
        <w:rPr>
          <w:rFonts w:ascii="Times New Roman" w:eastAsia="Calibri" w:hAnsi="Times New Roman" w:cs="Times New Roman"/>
          <w:color w:val="767171"/>
          <w:spacing w:val="20"/>
          <w:sz w:val="24"/>
          <w:szCs w:val="24"/>
          <w:lang w:val="es-DO"/>
        </w:rPr>
        <w:t xml:space="preserve">un total de </w:t>
      </w:r>
      <w:r w:rsidR="0048311E" w:rsidRPr="00DF1742">
        <w:rPr>
          <w:rFonts w:ascii="Times New Roman" w:eastAsia="Calibri" w:hAnsi="Times New Roman" w:cs="Times New Roman"/>
          <w:color w:val="767171"/>
          <w:spacing w:val="20"/>
          <w:sz w:val="24"/>
          <w:szCs w:val="24"/>
          <w:lang w:val="es-DO"/>
        </w:rPr>
        <w:t>2,</w:t>
      </w:r>
      <w:r w:rsidR="00777320" w:rsidRPr="00DF1742">
        <w:rPr>
          <w:rFonts w:ascii="Times New Roman" w:eastAsia="Calibri" w:hAnsi="Times New Roman" w:cs="Times New Roman"/>
          <w:color w:val="767171"/>
          <w:spacing w:val="20"/>
          <w:sz w:val="24"/>
          <w:szCs w:val="24"/>
          <w:lang w:val="es-DO"/>
        </w:rPr>
        <w:t>316,762</w:t>
      </w:r>
      <w:r w:rsidR="00A87487" w:rsidRPr="00DF1742">
        <w:rPr>
          <w:rFonts w:ascii="Times New Roman" w:eastAsia="Calibri" w:hAnsi="Times New Roman" w:cs="Times New Roman"/>
          <w:color w:val="767171"/>
          <w:spacing w:val="20"/>
          <w:sz w:val="24"/>
          <w:szCs w:val="24"/>
          <w:lang w:val="es-DO"/>
        </w:rPr>
        <w:t xml:space="preserve"> </w:t>
      </w:r>
      <w:r w:rsidRPr="00DF1742">
        <w:rPr>
          <w:rFonts w:ascii="Times New Roman" w:eastAsia="Calibri" w:hAnsi="Times New Roman" w:cs="Times New Roman"/>
          <w:color w:val="767171"/>
          <w:spacing w:val="20"/>
          <w:sz w:val="24"/>
          <w:szCs w:val="24"/>
          <w:lang w:val="es-DO"/>
        </w:rPr>
        <w:t>trabajadores cotizantes</w:t>
      </w:r>
      <w:r w:rsidR="00636D89" w:rsidRPr="00DF1742">
        <w:rPr>
          <w:rFonts w:ascii="Times New Roman" w:eastAsia="Calibri" w:hAnsi="Times New Roman" w:cs="Times New Roman"/>
          <w:color w:val="767171"/>
          <w:spacing w:val="20"/>
          <w:sz w:val="24"/>
          <w:szCs w:val="24"/>
          <w:lang w:val="es-DO"/>
        </w:rPr>
        <w:t xml:space="preserve"> con un </w:t>
      </w:r>
      <w:r w:rsidRPr="00DF1742">
        <w:rPr>
          <w:rFonts w:ascii="Times New Roman" w:eastAsia="Calibri" w:hAnsi="Times New Roman" w:cs="Times New Roman"/>
          <w:color w:val="767171"/>
          <w:spacing w:val="20"/>
          <w:sz w:val="24"/>
          <w:szCs w:val="24"/>
          <w:lang w:val="es-DO"/>
        </w:rPr>
        <w:t>salario promedio de RD$</w:t>
      </w:r>
      <w:r w:rsidR="00391AC2" w:rsidRPr="00DF1742">
        <w:rPr>
          <w:rFonts w:ascii="Times New Roman" w:eastAsia="Calibri" w:hAnsi="Times New Roman" w:cs="Times New Roman"/>
          <w:color w:val="767171"/>
          <w:spacing w:val="20"/>
          <w:sz w:val="24"/>
          <w:szCs w:val="24"/>
          <w:lang w:val="es-DO"/>
        </w:rPr>
        <w:t xml:space="preserve"> </w:t>
      </w:r>
      <w:r w:rsidR="00777320" w:rsidRPr="00DF1742">
        <w:rPr>
          <w:rFonts w:ascii="Times New Roman" w:eastAsia="Calibri" w:hAnsi="Times New Roman" w:cs="Times New Roman"/>
          <w:color w:val="767171"/>
          <w:spacing w:val="20"/>
          <w:sz w:val="24"/>
          <w:szCs w:val="24"/>
          <w:lang w:val="es-DO"/>
        </w:rPr>
        <w:t>33,942.07</w:t>
      </w:r>
      <w:r w:rsidRPr="00DF1742">
        <w:rPr>
          <w:rFonts w:ascii="Times New Roman" w:eastAsia="Calibri" w:hAnsi="Times New Roman" w:cs="Times New Roman"/>
          <w:color w:val="767171"/>
          <w:spacing w:val="20"/>
          <w:sz w:val="24"/>
          <w:szCs w:val="24"/>
          <w:lang w:val="es-DO"/>
        </w:rPr>
        <w:t xml:space="preserve">. </w:t>
      </w:r>
      <w:r w:rsidRPr="00DF1742">
        <w:rPr>
          <w:rFonts w:ascii="Times New Roman" w:eastAsia="Calibri" w:hAnsi="Times New Roman" w:cs="Times New Roman"/>
          <w:color w:val="767171"/>
          <w:spacing w:val="20"/>
          <w:sz w:val="24"/>
          <w:szCs w:val="24"/>
          <w:shd w:val="clear" w:color="auto" w:fill="FFFFFF" w:themeFill="background1"/>
          <w:lang w:val="es-DO"/>
        </w:rPr>
        <w:t xml:space="preserve">Respecto al </w:t>
      </w:r>
      <w:r w:rsidR="00465DE5" w:rsidRPr="00DF1742">
        <w:rPr>
          <w:rFonts w:ascii="Times New Roman" w:eastAsia="Calibri" w:hAnsi="Times New Roman" w:cs="Times New Roman"/>
          <w:color w:val="767171"/>
          <w:spacing w:val="20"/>
          <w:sz w:val="24"/>
          <w:szCs w:val="24"/>
          <w:shd w:val="clear" w:color="auto" w:fill="FFFFFF" w:themeFill="background1"/>
          <w:lang w:val="es-DO"/>
        </w:rPr>
        <w:t>período</w:t>
      </w:r>
      <w:r w:rsidR="009A42A5" w:rsidRPr="00DF1742">
        <w:rPr>
          <w:rFonts w:ascii="Times New Roman" w:eastAsia="Calibri" w:hAnsi="Times New Roman" w:cs="Times New Roman"/>
          <w:color w:val="767171"/>
          <w:spacing w:val="20"/>
          <w:sz w:val="24"/>
          <w:szCs w:val="24"/>
          <w:shd w:val="clear" w:color="auto" w:fill="FFFFFF" w:themeFill="background1"/>
          <w:lang w:val="es-DO"/>
        </w:rPr>
        <w:t xml:space="preserve"> </w:t>
      </w:r>
      <w:r w:rsidRPr="00DF1742">
        <w:rPr>
          <w:rFonts w:ascii="Times New Roman" w:eastAsia="Calibri" w:hAnsi="Times New Roman" w:cs="Times New Roman"/>
          <w:color w:val="767171"/>
          <w:spacing w:val="20"/>
          <w:sz w:val="24"/>
          <w:szCs w:val="24"/>
          <w:shd w:val="clear" w:color="auto" w:fill="FFFFFF" w:themeFill="background1"/>
          <w:lang w:val="es-DO"/>
        </w:rPr>
        <w:t>202</w:t>
      </w:r>
      <w:r w:rsidR="002E68E3" w:rsidRPr="00DF1742">
        <w:rPr>
          <w:rFonts w:ascii="Times New Roman" w:eastAsia="Calibri" w:hAnsi="Times New Roman" w:cs="Times New Roman"/>
          <w:color w:val="767171"/>
          <w:spacing w:val="20"/>
          <w:sz w:val="24"/>
          <w:szCs w:val="24"/>
          <w:shd w:val="clear" w:color="auto" w:fill="FFFFFF" w:themeFill="background1"/>
          <w:lang w:val="es-DO"/>
        </w:rPr>
        <w:t>2</w:t>
      </w:r>
      <w:r w:rsidRPr="00DF1742">
        <w:rPr>
          <w:rFonts w:ascii="Times New Roman" w:eastAsia="Calibri" w:hAnsi="Times New Roman" w:cs="Times New Roman"/>
          <w:color w:val="767171"/>
          <w:spacing w:val="20"/>
          <w:sz w:val="24"/>
          <w:szCs w:val="24"/>
          <w:shd w:val="clear" w:color="auto" w:fill="FFFFFF" w:themeFill="background1"/>
          <w:lang w:val="es-DO"/>
        </w:rPr>
        <w:t>, se observa un crecimiento de</w:t>
      </w:r>
      <w:r w:rsidRPr="00DF1742" w:rsidDel="0074578C">
        <w:rPr>
          <w:rFonts w:ascii="Times New Roman" w:eastAsia="Calibri" w:hAnsi="Times New Roman" w:cs="Times New Roman"/>
          <w:color w:val="767171"/>
          <w:spacing w:val="20"/>
          <w:sz w:val="24"/>
          <w:szCs w:val="24"/>
          <w:shd w:val="clear" w:color="auto" w:fill="FFFFFF" w:themeFill="background1"/>
          <w:lang w:val="es-DO"/>
        </w:rPr>
        <w:t xml:space="preserve"> </w:t>
      </w:r>
      <w:r w:rsidR="000750AC" w:rsidRPr="00DF1742">
        <w:rPr>
          <w:rFonts w:ascii="Times New Roman" w:eastAsia="Calibri" w:hAnsi="Times New Roman" w:cs="Times New Roman"/>
          <w:color w:val="767171"/>
          <w:spacing w:val="20"/>
          <w:sz w:val="24"/>
          <w:szCs w:val="24"/>
          <w:shd w:val="clear" w:color="auto" w:fill="FFFFFF" w:themeFill="background1"/>
          <w:lang w:val="es-DO"/>
        </w:rPr>
        <w:t>3</w:t>
      </w:r>
      <w:r w:rsidRPr="00DF1742">
        <w:rPr>
          <w:rFonts w:ascii="Times New Roman" w:eastAsia="Calibri" w:hAnsi="Times New Roman" w:cs="Times New Roman"/>
          <w:color w:val="767171"/>
          <w:spacing w:val="20"/>
          <w:sz w:val="24"/>
          <w:szCs w:val="24"/>
          <w:shd w:val="clear" w:color="auto" w:fill="FFFFFF" w:themeFill="background1"/>
          <w:lang w:val="es-DO"/>
        </w:rPr>
        <w:t>% de los trabajadores cotizantes en el SUIR y</w:t>
      </w:r>
      <w:r w:rsidR="00773F99" w:rsidRPr="00DF1742">
        <w:rPr>
          <w:rFonts w:ascii="Times New Roman" w:eastAsia="Calibri" w:hAnsi="Times New Roman" w:cs="Times New Roman"/>
          <w:color w:val="767171"/>
          <w:spacing w:val="20"/>
          <w:sz w:val="24"/>
          <w:szCs w:val="24"/>
          <w:shd w:val="clear" w:color="auto" w:fill="FFFFFF" w:themeFill="background1"/>
          <w:lang w:val="es-DO"/>
        </w:rPr>
        <w:t xml:space="preserve"> </w:t>
      </w:r>
      <w:r w:rsidR="000750AC" w:rsidRPr="00DF1742">
        <w:rPr>
          <w:rFonts w:ascii="Times New Roman" w:eastAsia="Calibri" w:hAnsi="Times New Roman" w:cs="Times New Roman"/>
          <w:color w:val="767171"/>
          <w:spacing w:val="20"/>
          <w:sz w:val="24"/>
          <w:szCs w:val="24"/>
          <w:shd w:val="clear" w:color="auto" w:fill="FFFFFF" w:themeFill="background1"/>
          <w:lang w:val="es-DO"/>
        </w:rPr>
        <w:t>13</w:t>
      </w:r>
      <w:r w:rsidRPr="00DF1742">
        <w:rPr>
          <w:rFonts w:ascii="Times New Roman" w:eastAsia="Calibri" w:hAnsi="Times New Roman" w:cs="Times New Roman"/>
          <w:color w:val="767171"/>
          <w:spacing w:val="20"/>
          <w:sz w:val="24"/>
          <w:szCs w:val="24"/>
          <w:shd w:val="clear" w:color="auto" w:fill="FFFFFF" w:themeFill="background1"/>
          <w:lang w:val="es-DO"/>
        </w:rPr>
        <w:t xml:space="preserve">% </w:t>
      </w:r>
      <w:r w:rsidR="00B1764A" w:rsidRPr="00DF1742">
        <w:rPr>
          <w:rFonts w:ascii="Times New Roman" w:eastAsia="Calibri" w:hAnsi="Times New Roman" w:cs="Times New Roman"/>
          <w:color w:val="767171"/>
          <w:spacing w:val="20"/>
          <w:sz w:val="24"/>
          <w:szCs w:val="24"/>
          <w:shd w:val="clear" w:color="auto" w:fill="FFFFFF" w:themeFill="background1"/>
          <w:lang w:val="es-DO"/>
        </w:rPr>
        <w:t xml:space="preserve">de incremento </w:t>
      </w:r>
      <w:r w:rsidRPr="00DF1742">
        <w:rPr>
          <w:rFonts w:ascii="Times New Roman" w:eastAsia="Calibri" w:hAnsi="Times New Roman" w:cs="Times New Roman"/>
          <w:color w:val="767171"/>
          <w:spacing w:val="20"/>
          <w:sz w:val="24"/>
          <w:szCs w:val="24"/>
          <w:shd w:val="clear" w:color="auto" w:fill="FFFFFF" w:themeFill="background1"/>
          <w:lang w:val="es-DO"/>
        </w:rPr>
        <w:t xml:space="preserve">en el salario </w:t>
      </w:r>
      <w:r w:rsidR="00DF1742" w:rsidRPr="00DF1742">
        <w:rPr>
          <w:rFonts w:ascii="Times New Roman" w:eastAsia="Calibri" w:hAnsi="Times New Roman" w:cs="Times New Roman"/>
          <w:color w:val="767171"/>
          <w:spacing w:val="20"/>
          <w:sz w:val="24"/>
          <w:szCs w:val="24"/>
          <w:shd w:val="clear" w:color="auto" w:fill="FFFFFF" w:themeFill="background1"/>
          <w:lang w:val="es-DO"/>
        </w:rPr>
        <w:t>promedio</w:t>
      </w:r>
      <w:r w:rsidRPr="00DF1742">
        <w:rPr>
          <w:rFonts w:ascii="Times New Roman" w:eastAsia="Calibri" w:hAnsi="Times New Roman" w:cs="Times New Roman"/>
          <w:color w:val="767171"/>
          <w:spacing w:val="20"/>
          <w:sz w:val="24"/>
          <w:szCs w:val="24"/>
          <w:shd w:val="clear" w:color="auto" w:fill="FFFFFF" w:themeFill="background1"/>
          <w:lang w:val="es-DO"/>
        </w:rPr>
        <w:t>.</w:t>
      </w:r>
    </w:p>
    <w:p w14:paraId="458F63C7" w14:textId="2BA3934F" w:rsidR="00347F99" w:rsidRPr="00DF1742" w:rsidRDefault="00347F99" w:rsidP="005D0F1A">
      <w:pPr>
        <w:spacing w:before="240" w:after="24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lastRenderedPageBreak/>
        <w:t>Los pagos a las Administradoras de Riesgos de Salud (ARS) del Régimen Contributivo</w:t>
      </w:r>
      <w:r w:rsidR="005D0F1A" w:rsidRPr="00DF1742">
        <w:rPr>
          <w:rFonts w:ascii="Times New Roman" w:eastAsia="Calibri" w:hAnsi="Times New Roman" w:cs="Times New Roman"/>
          <w:color w:val="767171"/>
          <w:spacing w:val="20"/>
          <w:sz w:val="24"/>
          <w:szCs w:val="24"/>
          <w:lang w:val="es-DO"/>
        </w:rPr>
        <w:t xml:space="preserve"> ascienden a</w:t>
      </w:r>
      <w:r w:rsidRPr="00DF1742">
        <w:rPr>
          <w:rFonts w:ascii="Times New Roman" w:eastAsia="Calibri" w:hAnsi="Times New Roman" w:cs="Times New Roman"/>
          <w:color w:val="767171"/>
          <w:spacing w:val="20"/>
          <w:sz w:val="24"/>
          <w:szCs w:val="24"/>
          <w:lang w:val="es-DO"/>
        </w:rPr>
        <w:t xml:space="preserve"> RD$</w:t>
      </w:r>
      <w:r w:rsidR="00CA5C59" w:rsidRPr="00DF1742">
        <w:rPr>
          <w:rFonts w:ascii="Times New Roman" w:eastAsia="Calibri" w:hAnsi="Times New Roman" w:cs="Times New Roman"/>
          <w:color w:val="767171"/>
          <w:spacing w:val="20"/>
          <w:sz w:val="24"/>
          <w:szCs w:val="24"/>
          <w:lang w:val="es-DO"/>
        </w:rPr>
        <w:t>80,774,232,365.27</w:t>
      </w:r>
      <w:r w:rsidR="000F5E25" w:rsidRPr="00DF1742">
        <w:rPr>
          <w:rFonts w:ascii="Times New Roman" w:eastAsia="Calibri" w:hAnsi="Times New Roman" w:cs="Times New Roman"/>
          <w:color w:val="767171"/>
          <w:spacing w:val="20"/>
          <w:sz w:val="24"/>
          <w:szCs w:val="24"/>
          <w:lang w:val="es-DO"/>
        </w:rPr>
        <w:t xml:space="preserve"> </w:t>
      </w:r>
      <w:r w:rsidRPr="00DF1742">
        <w:rPr>
          <w:rFonts w:ascii="Times New Roman" w:eastAsia="Calibri" w:hAnsi="Times New Roman" w:cs="Times New Roman"/>
          <w:color w:val="767171"/>
          <w:spacing w:val="20"/>
          <w:sz w:val="24"/>
          <w:szCs w:val="24"/>
          <w:lang w:val="es-DO"/>
        </w:rPr>
        <w:t xml:space="preserve">correspondientes a </w:t>
      </w:r>
      <w:r w:rsidR="00E6458E" w:rsidRPr="00DF1742">
        <w:rPr>
          <w:rFonts w:ascii="Times New Roman" w:eastAsia="Calibri" w:hAnsi="Times New Roman" w:cs="Times New Roman"/>
          <w:color w:val="767171"/>
          <w:spacing w:val="20"/>
          <w:sz w:val="24"/>
          <w:szCs w:val="24"/>
          <w:lang w:val="es-DO"/>
        </w:rPr>
        <w:t>2,</w:t>
      </w:r>
      <w:r w:rsidR="00CA5C59" w:rsidRPr="00DF1742">
        <w:rPr>
          <w:rFonts w:ascii="Times New Roman" w:eastAsia="Calibri" w:hAnsi="Times New Roman" w:cs="Times New Roman"/>
          <w:color w:val="767171"/>
          <w:spacing w:val="20"/>
          <w:sz w:val="24"/>
          <w:szCs w:val="24"/>
          <w:lang w:val="es-DO"/>
        </w:rPr>
        <w:t>133,179</w:t>
      </w:r>
      <w:r w:rsidR="000F5E25" w:rsidRPr="00DF1742">
        <w:rPr>
          <w:rFonts w:ascii="Times New Roman" w:eastAsia="Calibri" w:hAnsi="Times New Roman" w:cs="Times New Roman"/>
          <w:color w:val="767171"/>
          <w:spacing w:val="20"/>
          <w:sz w:val="24"/>
          <w:szCs w:val="24"/>
          <w:lang w:val="es-DO"/>
        </w:rPr>
        <w:t xml:space="preserve"> </w:t>
      </w:r>
      <w:r w:rsidR="00DF1742" w:rsidRPr="00DF1742">
        <w:rPr>
          <w:rFonts w:ascii="Times New Roman" w:eastAsia="Calibri" w:hAnsi="Times New Roman" w:cs="Times New Roman"/>
          <w:color w:val="767171"/>
          <w:spacing w:val="20"/>
          <w:sz w:val="24"/>
          <w:szCs w:val="24"/>
          <w:lang w:val="es-DO"/>
        </w:rPr>
        <w:t>titulares</w:t>
      </w:r>
      <w:r w:rsidRPr="00DF1742">
        <w:rPr>
          <w:rFonts w:ascii="Times New Roman" w:eastAsia="Calibri" w:hAnsi="Times New Roman" w:cs="Times New Roman"/>
          <w:color w:val="767171"/>
          <w:spacing w:val="20"/>
          <w:sz w:val="24"/>
          <w:szCs w:val="24"/>
          <w:lang w:val="es-DO"/>
        </w:rPr>
        <w:t xml:space="preserve">, </w:t>
      </w:r>
      <w:r w:rsidR="00E6458E" w:rsidRPr="00DF1742">
        <w:rPr>
          <w:rFonts w:ascii="Times New Roman" w:eastAsia="Calibri" w:hAnsi="Times New Roman" w:cs="Times New Roman"/>
          <w:color w:val="767171"/>
          <w:spacing w:val="20"/>
          <w:sz w:val="24"/>
          <w:szCs w:val="24"/>
          <w:lang w:val="es-DO"/>
        </w:rPr>
        <w:t>2,</w:t>
      </w:r>
      <w:r w:rsidR="00CA5C59" w:rsidRPr="00DF1742">
        <w:rPr>
          <w:rFonts w:ascii="Times New Roman" w:eastAsia="Calibri" w:hAnsi="Times New Roman" w:cs="Times New Roman"/>
          <w:color w:val="767171"/>
          <w:spacing w:val="20"/>
          <w:sz w:val="24"/>
          <w:szCs w:val="24"/>
          <w:lang w:val="es-DO"/>
        </w:rPr>
        <w:t>277,973</w:t>
      </w:r>
      <w:r w:rsidR="000F5E25" w:rsidRPr="00DF1742">
        <w:rPr>
          <w:rFonts w:ascii="Times New Roman" w:eastAsia="Calibri" w:hAnsi="Times New Roman" w:cs="Times New Roman"/>
          <w:color w:val="767171"/>
          <w:spacing w:val="20"/>
          <w:sz w:val="24"/>
          <w:szCs w:val="24"/>
          <w:lang w:val="es-DO"/>
        </w:rPr>
        <w:t xml:space="preserve"> </w:t>
      </w:r>
      <w:r w:rsidRPr="00DF1742">
        <w:rPr>
          <w:rFonts w:ascii="Times New Roman" w:eastAsia="Calibri" w:hAnsi="Times New Roman" w:cs="Times New Roman"/>
          <w:color w:val="767171"/>
          <w:spacing w:val="20"/>
          <w:sz w:val="24"/>
          <w:szCs w:val="24"/>
          <w:lang w:val="es-DO"/>
        </w:rPr>
        <w:t xml:space="preserve">dependientes y </w:t>
      </w:r>
      <w:r w:rsidR="00CA5C59" w:rsidRPr="00DF1742">
        <w:rPr>
          <w:rFonts w:ascii="Times New Roman" w:eastAsia="Calibri" w:hAnsi="Times New Roman" w:cs="Times New Roman"/>
          <w:color w:val="767171"/>
          <w:spacing w:val="20"/>
          <w:sz w:val="24"/>
          <w:szCs w:val="24"/>
          <w:lang w:val="es-DO"/>
        </w:rPr>
        <w:t>252,875</w:t>
      </w:r>
      <w:r w:rsidR="000F5E25" w:rsidRPr="00DF1742">
        <w:rPr>
          <w:rFonts w:ascii="Times New Roman" w:eastAsia="Calibri" w:hAnsi="Times New Roman" w:cs="Times New Roman"/>
          <w:color w:val="767171"/>
          <w:spacing w:val="20"/>
          <w:sz w:val="24"/>
          <w:szCs w:val="24"/>
          <w:lang w:val="es-DO"/>
        </w:rPr>
        <w:t xml:space="preserve"> </w:t>
      </w:r>
      <w:r w:rsidRPr="00DF1742">
        <w:rPr>
          <w:rFonts w:ascii="Times New Roman" w:eastAsia="Calibri" w:hAnsi="Times New Roman" w:cs="Times New Roman"/>
          <w:color w:val="767171"/>
          <w:spacing w:val="20"/>
          <w:sz w:val="24"/>
          <w:szCs w:val="24"/>
          <w:lang w:val="es-DO"/>
        </w:rPr>
        <w:t xml:space="preserve">adicionales, lo que refleja un incremento aproximado de </w:t>
      </w:r>
      <w:r w:rsidR="004A220F" w:rsidRPr="00DF1742">
        <w:rPr>
          <w:rFonts w:ascii="Times New Roman" w:eastAsia="Calibri" w:hAnsi="Times New Roman" w:cs="Times New Roman"/>
          <w:color w:val="767171"/>
          <w:spacing w:val="20"/>
          <w:sz w:val="24"/>
          <w:szCs w:val="24"/>
          <w:lang w:val="es-DO"/>
        </w:rPr>
        <w:t>6</w:t>
      </w:r>
      <w:r w:rsidRPr="00DF1742">
        <w:rPr>
          <w:rFonts w:ascii="Times New Roman" w:eastAsia="Calibri" w:hAnsi="Times New Roman" w:cs="Times New Roman"/>
          <w:color w:val="767171"/>
          <w:spacing w:val="20"/>
          <w:sz w:val="24"/>
          <w:szCs w:val="24"/>
          <w:lang w:val="es-DO"/>
        </w:rPr>
        <w:t>%.</w:t>
      </w:r>
      <w:r w:rsidRPr="00DF1742">
        <w:rPr>
          <w:rFonts w:ascii="Times New Roman" w:eastAsia="Calibri" w:hAnsi="Times New Roman" w:cs="Times New Roman"/>
          <w:color w:val="FF0000"/>
          <w:spacing w:val="20"/>
          <w:sz w:val="24"/>
          <w:szCs w:val="24"/>
          <w:lang w:val="es-DO"/>
        </w:rPr>
        <w:t xml:space="preserve"> </w:t>
      </w:r>
    </w:p>
    <w:p w14:paraId="4C62D19E" w14:textId="08A992E3" w:rsidR="00584B20" w:rsidRPr="00DF1742" w:rsidRDefault="00347F99" w:rsidP="00584B20">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Para</w:t>
      </w:r>
      <w:r w:rsidR="00584B20" w:rsidRPr="00DF1742">
        <w:rPr>
          <w:rFonts w:ascii="Times New Roman" w:eastAsia="Calibri" w:hAnsi="Times New Roman" w:cs="Times New Roman"/>
          <w:color w:val="767171"/>
          <w:spacing w:val="20"/>
          <w:sz w:val="24"/>
          <w:szCs w:val="24"/>
          <w:lang w:val="es-DO"/>
        </w:rPr>
        <w:t xml:space="preserve"> </w:t>
      </w:r>
      <w:r w:rsidR="004A220F" w:rsidRPr="00DF1742">
        <w:rPr>
          <w:rFonts w:ascii="Times New Roman" w:eastAsia="Calibri" w:hAnsi="Times New Roman" w:cs="Times New Roman"/>
          <w:color w:val="767171"/>
          <w:spacing w:val="20"/>
          <w:sz w:val="24"/>
          <w:szCs w:val="24"/>
          <w:lang w:val="es-DO"/>
        </w:rPr>
        <w:t>diciembre</w:t>
      </w:r>
      <w:r w:rsidR="00584B20" w:rsidRPr="00DF1742">
        <w:rPr>
          <w:rFonts w:ascii="Times New Roman" w:eastAsia="Calibri" w:hAnsi="Times New Roman" w:cs="Times New Roman"/>
          <w:color w:val="767171"/>
          <w:spacing w:val="20"/>
          <w:sz w:val="24"/>
          <w:szCs w:val="24"/>
          <w:lang w:val="es-DO"/>
        </w:rPr>
        <w:t xml:space="preserve"> del 2022</w:t>
      </w:r>
      <w:r w:rsidRPr="00DF1742">
        <w:rPr>
          <w:rFonts w:ascii="Times New Roman" w:eastAsia="Calibri" w:hAnsi="Times New Roman" w:cs="Times New Roman"/>
          <w:color w:val="767171"/>
          <w:spacing w:val="20"/>
          <w:sz w:val="24"/>
          <w:szCs w:val="24"/>
          <w:lang w:val="es-DO"/>
        </w:rPr>
        <w:t xml:space="preserve"> </w:t>
      </w:r>
      <w:r w:rsidR="00584B20" w:rsidRPr="00DF1742">
        <w:rPr>
          <w:rFonts w:ascii="Times New Roman" w:eastAsia="Calibri" w:hAnsi="Times New Roman" w:cs="Times New Roman"/>
          <w:color w:val="767171"/>
          <w:spacing w:val="20"/>
          <w:sz w:val="24"/>
          <w:szCs w:val="24"/>
          <w:lang w:val="es-DO"/>
        </w:rPr>
        <w:t xml:space="preserve">en </w:t>
      </w:r>
      <w:r w:rsidR="006E5EF8" w:rsidRPr="00DF1742">
        <w:rPr>
          <w:rFonts w:ascii="Times New Roman" w:eastAsia="Calibri" w:hAnsi="Times New Roman" w:cs="Times New Roman"/>
          <w:color w:val="767171"/>
          <w:spacing w:val="20"/>
          <w:sz w:val="24"/>
          <w:szCs w:val="24"/>
          <w:lang w:val="es-DO"/>
        </w:rPr>
        <w:t xml:space="preserve">el </w:t>
      </w:r>
      <w:r w:rsidRPr="00DF1742">
        <w:rPr>
          <w:rFonts w:ascii="Times New Roman" w:eastAsia="Calibri" w:hAnsi="Times New Roman" w:cs="Times New Roman"/>
          <w:color w:val="767171"/>
          <w:spacing w:val="20"/>
          <w:sz w:val="24"/>
          <w:szCs w:val="24"/>
          <w:lang w:val="es-DO"/>
        </w:rPr>
        <w:t xml:space="preserve">Régimen Subsidiado </w:t>
      </w:r>
      <w:r w:rsidR="00584B20" w:rsidRPr="00DF1742">
        <w:rPr>
          <w:rFonts w:ascii="Times New Roman" w:eastAsia="Calibri" w:hAnsi="Times New Roman" w:cs="Times New Roman"/>
          <w:color w:val="767171"/>
          <w:spacing w:val="20"/>
          <w:sz w:val="24"/>
          <w:szCs w:val="24"/>
          <w:lang w:val="es-DO"/>
        </w:rPr>
        <w:t>la cantidad de afiliado fue de 5,</w:t>
      </w:r>
      <w:r w:rsidR="0037100F" w:rsidRPr="00DF1742">
        <w:rPr>
          <w:rFonts w:ascii="Times New Roman" w:eastAsia="Calibri" w:hAnsi="Times New Roman" w:cs="Times New Roman"/>
          <w:color w:val="767171"/>
          <w:spacing w:val="20"/>
          <w:sz w:val="24"/>
          <w:szCs w:val="24"/>
          <w:lang w:val="es-DO"/>
        </w:rPr>
        <w:t>77</w:t>
      </w:r>
      <w:r w:rsidR="00B464C4" w:rsidRPr="00DF1742">
        <w:rPr>
          <w:rFonts w:ascii="Times New Roman" w:eastAsia="Calibri" w:hAnsi="Times New Roman" w:cs="Times New Roman"/>
          <w:color w:val="767171"/>
          <w:spacing w:val="20"/>
          <w:sz w:val="24"/>
          <w:szCs w:val="24"/>
          <w:lang w:val="es-DO"/>
        </w:rPr>
        <w:t>1,862</w:t>
      </w:r>
      <w:r w:rsidR="00584B20" w:rsidRPr="00DF1742">
        <w:rPr>
          <w:rFonts w:ascii="Times New Roman" w:eastAsia="Calibri" w:hAnsi="Times New Roman" w:cs="Times New Roman"/>
          <w:color w:val="767171"/>
          <w:spacing w:val="20"/>
          <w:sz w:val="24"/>
          <w:szCs w:val="24"/>
          <w:lang w:val="es-DO"/>
        </w:rPr>
        <w:t xml:space="preserve"> (</w:t>
      </w:r>
      <w:r w:rsidR="00DF1742" w:rsidRPr="00DF1742">
        <w:rPr>
          <w:rFonts w:ascii="Times New Roman" w:eastAsia="Calibri" w:hAnsi="Times New Roman" w:cs="Times New Roman"/>
          <w:color w:val="767171"/>
          <w:spacing w:val="20"/>
          <w:sz w:val="24"/>
          <w:szCs w:val="24"/>
          <w:lang w:val="es-DO"/>
        </w:rPr>
        <w:t>Titulares</w:t>
      </w:r>
      <w:r w:rsidR="007712D4" w:rsidRPr="00DF1742">
        <w:rPr>
          <w:rFonts w:ascii="Times New Roman" w:eastAsia="Calibri" w:hAnsi="Times New Roman" w:cs="Times New Roman"/>
          <w:color w:val="767171"/>
          <w:spacing w:val="20"/>
          <w:sz w:val="24"/>
          <w:szCs w:val="24"/>
          <w:lang w:val="es-DO"/>
        </w:rPr>
        <w:t xml:space="preserve"> </w:t>
      </w:r>
      <w:r w:rsidR="0037100F" w:rsidRPr="00DF1742">
        <w:rPr>
          <w:rFonts w:ascii="Times New Roman" w:eastAsia="Calibri" w:hAnsi="Times New Roman" w:cs="Times New Roman"/>
          <w:color w:val="767171"/>
          <w:spacing w:val="20"/>
          <w:sz w:val="24"/>
          <w:szCs w:val="24"/>
          <w:lang w:val="es-DO"/>
        </w:rPr>
        <w:t>4,830,794</w:t>
      </w:r>
      <w:r w:rsidR="00584B20" w:rsidRPr="00DF1742">
        <w:rPr>
          <w:rFonts w:ascii="Times New Roman" w:eastAsia="Calibri" w:hAnsi="Times New Roman" w:cs="Times New Roman"/>
          <w:color w:val="767171"/>
          <w:spacing w:val="20"/>
          <w:sz w:val="24"/>
          <w:szCs w:val="24"/>
          <w:lang w:val="es-DO"/>
        </w:rPr>
        <w:t xml:space="preserve">, Dependientes </w:t>
      </w:r>
      <w:r w:rsidR="00B464C4" w:rsidRPr="00DF1742">
        <w:rPr>
          <w:rFonts w:ascii="Times New Roman" w:eastAsia="Calibri" w:hAnsi="Times New Roman" w:cs="Times New Roman"/>
          <w:color w:val="767171"/>
          <w:spacing w:val="20"/>
          <w:sz w:val="24"/>
          <w:szCs w:val="24"/>
          <w:lang w:val="es-DO"/>
        </w:rPr>
        <w:t>941,068</w:t>
      </w:r>
      <w:r w:rsidR="00584B20" w:rsidRPr="00DF1742">
        <w:rPr>
          <w:rFonts w:ascii="Times New Roman" w:eastAsia="Calibri" w:hAnsi="Times New Roman" w:cs="Times New Roman"/>
          <w:color w:val="767171"/>
          <w:spacing w:val="20"/>
          <w:sz w:val="24"/>
          <w:szCs w:val="24"/>
          <w:lang w:val="es-DO"/>
        </w:rPr>
        <w:t>)</w:t>
      </w:r>
      <w:r w:rsidRPr="00DF1742">
        <w:rPr>
          <w:rFonts w:ascii="Times New Roman" w:eastAsia="Calibri" w:hAnsi="Times New Roman" w:cs="Times New Roman"/>
          <w:color w:val="767171"/>
          <w:spacing w:val="20"/>
          <w:sz w:val="24"/>
          <w:szCs w:val="24"/>
          <w:lang w:val="es-DO"/>
        </w:rPr>
        <w:t xml:space="preserve"> </w:t>
      </w:r>
      <w:r w:rsidR="00584B20" w:rsidRPr="00DF1742">
        <w:rPr>
          <w:rFonts w:ascii="Times New Roman" w:eastAsia="Calibri" w:hAnsi="Times New Roman" w:cs="Times New Roman"/>
          <w:color w:val="767171"/>
          <w:spacing w:val="20"/>
          <w:sz w:val="24"/>
          <w:szCs w:val="24"/>
          <w:lang w:val="es-DO"/>
        </w:rPr>
        <w:t xml:space="preserve">comparando estas cifras al </w:t>
      </w:r>
      <w:r w:rsidR="009666B1" w:rsidRPr="00DF1742">
        <w:rPr>
          <w:rFonts w:ascii="Times New Roman" w:eastAsia="Calibri" w:hAnsi="Times New Roman" w:cs="Times New Roman"/>
          <w:color w:val="767171"/>
          <w:spacing w:val="20"/>
          <w:sz w:val="24"/>
          <w:szCs w:val="24"/>
          <w:lang w:val="es-DO"/>
        </w:rPr>
        <w:t>31</w:t>
      </w:r>
      <w:r w:rsidR="00584B20" w:rsidRPr="00DF1742">
        <w:rPr>
          <w:rFonts w:ascii="Times New Roman" w:eastAsia="Calibri" w:hAnsi="Times New Roman" w:cs="Times New Roman"/>
          <w:color w:val="767171"/>
          <w:spacing w:val="20"/>
          <w:sz w:val="24"/>
          <w:szCs w:val="24"/>
          <w:lang w:val="es-DO"/>
        </w:rPr>
        <w:t xml:space="preserve"> de </w:t>
      </w:r>
      <w:r w:rsidR="009666B1" w:rsidRPr="00DF1742">
        <w:rPr>
          <w:rFonts w:ascii="Times New Roman" w:eastAsia="Calibri" w:hAnsi="Times New Roman" w:cs="Times New Roman"/>
          <w:color w:val="767171"/>
          <w:spacing w:val="20"/>
          <w:sz w:val="24"/>
          <w:szCs w:val="24"/>
          <w:lang w:val="es-DO"/>
        </w:rPr>
        <w:t xml:space="preserve">diciembre </w:t>
      </w:r>
      <w:r w:rsidR="00584B20" w:rsidRPr="00DF1742">
        <w:rPr>
          <w:rFonts w:ascii="Times New Roman" w:eastAsia="Calibri" w:hAnsi="Times New Roman" w:cs="Times New Roman"/>
          <w:color w:val="767171"/>
          <w:spacing w:val="20"/>
          <w:sz w:val="24"/>
          <w:szCs w:val="24"/>
          <w:lang w:val="es-DO"/>
        </w:rPr>
        <w:t xml:space="preserve">2023 que el total es de </w:t>
      </w:r>
      <w:r w:rsidR="009666B1" w:rsidRPr="00DF1742">
        <w:rPr>
          <w:rFonts w:ascii="Times New Roman" w:eastAsia="Calibri" w:hAnsi="Times New Roman" w:cs="Times New Roman"/>
          <w:color w:val="767171"/>
          <w:spacing w:val="20"/>
          <w:sz w:val="24"/>
          <w:szCs w:val="24"/>
          <w:lang w:val="es-DO"/>
        </w:rPr>
        <w:t>5,773,322</w:t>
      </w:r>
      <w:r w:rsidR="006E5EF8" w:rsidRPr="00DF1742">
        <w:rPr>
          <w:rFonts w:ascii="Times New Roman" w:eastAsia="Calibri" w:hAnsi="Times New Roman" w:cs="Times New Roman"/>
          <w:color w:val="767171"/>
          <w:spacing w:val="20"/>
          <w:sz w:val="24"/>
          <w:szCs w:val="24"/>
          <w:lang w:val="es-DO"/>
        </w:rPr>
        <w:t xml:space="preserve"> </w:t>
      </w:r>
      <w:r w:rsidRPr="00DF1742">
        <w:rPr>
          <w:rFonts w:ascii="Times New Roman" w:eastAsia="Calibri" w:hAnsi="Times New Roman" w:cs="Times New Roman"/>
          <w:color w:val="767171"/>
          <w:spacing w:val="20"/>
          <w:sz w:val="24"/>
          <w:szCs w:val="24"/>
          <w:lang w:val="es-DO"/>
        </w:rPr>
        <w:t>afiliados (</w:t>
      </w:r>
      <w:r w:rsidR="00DF1742" w:rsidRPr="00DF1742">
        <w:rPr>
          <w:rFonts w:ascii="Times New Roman" w:eastAsia="Calibri" w:hAnsi="Times New Roman" w:cs="Times New Roman"/>
          <w:color w:val="767171"/>
          <w:spacing w:val="20"/>
          <w:sz w:val="24"/>
          <w:szCs w:val="24"/>
          <w:lang w:val="es-DO"/>
        </w:rPr>
        <w:t>Titulares</w:t>
      </w:r>
      <w:r w:rsidR="007712D4" w:rsidRPr="00DF1742">
        <w:rPr>
          <w:rFonts w:ascii="Times New Roman" w:eastAsia="Calibri" w:hAnsi="Times New Roman" w:cs="Times New Roman"/>
          <w:color w:val="767171"/>
          <w:spacing w:val="20"/>
          <w:sz w:val="24"/>
          <w:szCs w:val="24"/>
          <w:lang w:val="es-DO"/>
        </w:rPr>
        <w:t xml:space="preserve"> </w:t>
      </w:r>
      <w:r w:rsidR="009666B1" w:rsidRPr="00DF1742">
        <w:rPr>
          <w:rFonts w:ascii="Times New Roman" w:eastAsia="Calibri" w:hAnsi="Times New Roman" w:cs="Times New Roman"/>
          <w:color w:val="767171"/>
          <w:spacing w:val="20"/>
          <w:sz w:val="24"/>
          <w:szCs w:val="24"/>
          <w:lang w:val="es-DO"/>
        </w:rPr>
        <w:t>4,826,443</w:t>
      </w:r>
      <w:r w:rsidRPr="00DF1742">
        <w:rPr>
          <w:rFonts w:ascii="Times New Roman" w:eastAsia="Calibri" w:hAnsi="Times New Roman" w:cs="Times New Roman"/>
          <w:color w:val="767171"/>
          <w:spacing w:val="20"/>
          <w:sz w:val="24"/>
          <w:szCs w:val="24"/>
          <w:lang w:val="es-DO"/>
        </w:rPr>
        <w:t xml:space="preserve">; Dependientes </w:t>
      </w:r>
      <w:r w:rsidR="0048311E" w:rsidRPr="00DF1742">
        <w:rPr>
          <w:rFonts w:ascii="Times New Roman" w:eastAsia="Calibri" w:hAnsi="Times New Roman" w:cs="Times New Roman"/>
          <w:color w:val="767171"/>
          <w:spacing w:val="20"/>
          <w:sz w:val="24"/>
          <w:szCs w:val="24"/>
          <w:lang w:val="es-DO"/>
        </w:rPr>
        <w:t>94</w:t>
      </w:r>
      <w:r w:rsidR="009666B1" w:rsidRPr="00DF1742">
        <w:rPr>
          <w:rFonts w:ascii="Times New Roman" w:eastAsia="Calibri" w:hAnsi="Times New Roman" w:cs="Times New Roman"/>
          <w:color w:val="767171"/>
          <w:spacing w:val="20"/>
          <w:sz w:val="24"/>
          <w:szCs w:val="24"/>
          <w:lang w:val="es-DO"/>
        </w:rPr>
        <w:t>6,879</w:t>
      </w:r>
      <w:r w:rsidRPr="00DF1742">
        <w:rPr>
          <w:rFonts w:ascii="Times New Roman" w:eastAsia="Calibri" w:hAnsi="Times New Roman" w:cs="Times New Roman"/>
          <w:color w:val="767171"/>
          <w:spacing w:val="20"/>
          <w:sz w:val="24"/>
          <w:szCs w:val="24"/>
          <w:lang w:val="es-DO"/>
        </w:rPr>
        <w:t>).</w:t>
      </w:r>
      <w:r w:rsidR="00584B20" w:rsidRPr="00DF1742">
        <w:rPr>
          <w:rFonts w:ascii="Times New Roman" w:eastAsia="Calibri" w:hAnsi="Times New Roman" w:cs="Times New Roman"/>
          <w:color w:val="767171"/>
          <w:spacing w:val="20"/>
          <w:sz w:val="24"/>
          <w:szCs w:val="24"/>
          <w:lang w:val="es-DO"/>
        </w:rPr>
        <w:t xml:space="preserve"> Para una variación de </w:t>
      </w:r>
      <w:r w:rsidR="00B1764A" w:rsidRPr="00DF1742">
        <w:rPr>
          <w:rFonts w:ascii="Times New Roman" w:eastAsia="Calibri" w:hAnsi="Times New Roman" w:cs="Times New Roman"/>
          <w:color w:val="767171"/>
          <w:spacing w:val="20"/>
          <w:sz w:val="24"/>
          <w:szCs w:val="24"/>
          <w:lang w:val="es-DO"/>
        </w:rPr>
        <w:t>incremento de</w:t>
      </w:r>
      <w:r w:rsidR="00584B20" w:rsidRPr="00DF1742">
        <w:rPr>
          <w:rFonts w:ascii="Times New Roman" w:eastAsia="Calibri" w:hAnsi="Times New Roman" w:cs="Times New Roman"/>
          <w:color w:val="767171"/>
          <w:spacing w:val="20"/>
          <w:sz w:val="24"/>
          <w:szCs w:val="24"/>
          <w:lang w:val="es-DO"/>
        </w:rPr>
        <w:t xml:space="preserve"> </w:t>
      </w:r>
      <w:r w:rsidR="00B464C4" w:rsidRPr="00DF1742">
        <w:rPr>
          <w:rFonts w:ascii="Times New Roman" w:eastAsia="Calibri" w:hAnsi="Times New Roman" w:cs="Times New Roman"/>
          <w:color w:val="767171"/>
          <w:spacing w:val="20"/>
          <w:sz w:val="24"/>
          <w:szCs w:val="24"/>
          <w:lang w:val="es-DO"/>
        </w:rPr>
        <w:t>1,460</w:t>
      </w:r>
      <w:r w:rsidR="00584B20" w:rsidRPr="00DF1742">
        <w:rPr>
          <w:rFonts w:ascii="Times New Roman" w:eastAsia="Calibri" w:hAnsi="Times New Roman" w:cs="Times New Roman"/>
          <w:color w:val="767171"/>
          <w:spacing w:val="20"/>
          <w:sz w:val="24"/>
          <w:szCs w:val="24"/>
          <w:lang w:val="es-DO"/>
        </w:rPr>
        <w:t xml:space="preserve"> afiliados.</w:t>
      </w:r>
    </w:p>
    <w:p w14:paraId="000C6549" w14:textId="58818663" w:rsidR="00B22AF0" w:rsidRPr="00DF1742" w:rsidRDefault="00B22AF0" w:rsidP="00B22AF0">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La cantidad de ciudadanos pensionados a </w:t>
      </w:r>
      <w:r w:rsidR="00F2296E" w:rsidRPr="00DF1742">
        <w:rPr>
          <w:rFonts w:ascii="Times New Roman" w:eastAsia="Calibri" w:hAnsi="Times New Roman" w:cs="Times New Roman"/>
          <w:color w:val="767171"/>
          <w:spacing w:val="20"/>
          <w:sz w:val="24"/>
          <w:szCs w:val="24"/>
          <w:lang w:val="es-DO"/>
        </w:rPr>
        <w:t>noviembre</w:t>
      </w:r>
      <w:r w:rsidRPr="00DF1742">
        <w:rPr>
          <w:rFonts w:ascii="Times New Roman" w:eastAsia="Calibri" w:hAnsi="Times New Roman" w:cs="Times New Roman"/>
          <w:color w:val="767171"/>
          <w:spacing w:val="20"/>
          <w:sz w:val="24"/>
          <w:szCs w:val="24"/>
          <w:lang w:val="es-DO"/>
        </w:rPr>
        <w:t xml:space="preserve"> 2023 es de </w:t>
      </w:r>
      <w:r w:rsidR="0004671E" w:rsidRPr="00DF1742">
        <w:rPr>
          <w:rFonts w:ascii="Times New Roman" w:eastAsia="Calibri" w:hAnsi="Times New Roman" w:cs="Times New Roman"/>
          <w:color w:val="767171"/>
          <w:spacing w:val="20"/>
          <w:sz w:val="24"/>
          <w:szCs w:val="24"/>
          <w:lang w:val="es-DO"/>
        </w:rPr>
        <w:t>107,173</w:t>
      </w:r>
      <w:r w:rsidRPr="00DF1742">
        <w:rPr>
          <w:rFonts w:ascii="Times New Roman" w:eastAsia="Calibri" w:hAnsi="Times New Roman" w:cs="Times New Roman"/>
          <w:color w:val="767171"/>
          <w:spacing w:val="20"/>
          <w:sz w:val="24"/>
          <w:szCs w:val="24"/>
          <w:lang w:val="es-DO"/>
        </w:rPr>
        <w:t xml:space="preserve">, de los cuales el </w:t>
      </w:r>
      <w:r w:rsidR="0004671E" w:rsidRPr="00DF1742">
        <w:rPr>
          <w:rFonts w:ascii="Times New Roman" w:eastAsia="Calibri" w:hAnsi="Times New Roman" w:cs="Times New Roman"/>
          <w:color w:val="767171"/>
          <w:spacing w:val="20"/>
          <w:sz w:val="24"/>
          <w:szCs w:val="24"/>
          <w:lang w:val="es-DO"/>
        </w:rPr>
        <w:t>28.7</w:t>
      </w:r>
      <w:r w:rsidRPr="00DF1742">
        <w:rPr>
          <w:rFonts w:ascii="Times New Roman" w:eastAsia="Calibri" w:hAnsi="Times New Roman" w:cs="Times New Roman"/>
          <w:color w:val="767171"/>
          <w:spacing w:val="20"/>
          <w:sz w:val="24"/>
          <w:szCs w:val="24"/>
          <w:lang w:val="es-DO"/>
        </w:rPr>
        <w:t xml:space="preserve">% corresponde a miembros de la </w:t>
      </w:r>
      <w:r w:rsidR="00DF1742" w:rsidRPr="00DF1742">
        <w:rPr>
          <w:rFonts w:ascii="Times New Roman" w:eastAsia="Calibri" w:hAnsi="Times New Roman" w:cs="Times New Roman"/>
          <w:color w:val="767171"/>
          <w:spacing w:val="20"/>
          <w:sz w:val="24"/>
          <w:szCs w:val="24"/>
          <w:lang w:val="es-DO"/>
        </w:rPr>
        <w:t>Policía</w:t>
      </w:r>
      <w:r w:rsidRPr="00DF1742">
        <w:rPr>
          <w:rFonts w:ascii="Times New Roman" w:eastAsia="Calibri" w:hAnsi="Times New Roman" w:cs="Times New Roman"/>
          <w:color w:val="767171"/>
          <w:spacing w:val="20"/>
          <w:sz w:val="24"/>
          <w:szCs w:val="24"/>
          <w:lang w:val="es-DO"/>
        </w:rPr>
        <w:t xml:space="preserve"> Nacional, </w:t>
      </w:r>
      <w:r w:rsidR="0004671E" w:rsidRPr="00DF1742">
        <w:rPr>
          <w:rFonts w:ascii="Times New Roman" w:eastAsia="Calibri" w:hAnsi="Times New Roman" w:cs="Times New Roman"/>
          <w:color w:val="767171"/>
          <w:spacing w:val="20"/>
          <w:sz w:val="24"/>
          <w:szCs w:val="24"/>
          <w:lang w:val="es-DO"/>
        </w:rPr>
        <w:t>25.7%</w:t>
      </w:r>
      <w:r w:rsidRPr="00DF1742">
        <w:rPr>
          <w:rFonts w:ascii="Times New Roman" w:eastAsia="Calibri" w:hAnsi="Times New Roman" w:cs="Times New Roman"/>
          <w:color w:val="767171"/>
          <w:spacing w:val="20"/>
          <w:sz w:val="24"/>
          <w:szCs w:val="24"/>
          <w:lang w:val="es-DO"/>
        </w:rPr>
        <w:t xml:space="preserve"> Fuerzas Armadas, </w:t>
      </w:r>
      <w:r w:rsidR="0004671E" w:rsidRPr="00DF1742">
        <w:rPr>
          <w:rFonts w:ascii="Times New Roman" w:eastAsia="Calibri" w:hAnsi="Times New Roman" w:cs="Times New Roman"/>
          <w:color w:val="767171"/>
          <w:spacing w:val="20"/>
          <w:sz w:val="24"/>
          <w:szCs w:val="24"/>
          <w:lang w:val="es-DO"/>
        </w:rPr>
        <w:t>23.5</w:t>
      </w:r>
      <w:r w:rsidRPr="00DF1742">
        <w:rPr>
          <w:rFonts w:ascii="Times New Roman" w:eastAsia="Calibri" w:hAnsi="Times New Roman" w:cs="Times New Roman"/>
          <w:color w:val="767171"/>
          <w:spacing w:val="20"/>
          <w:sz w:val="24"/>
          <w:szCs w:val="24"/>
          <w:lang w:val="es-DO"/>
        </w:rPr>
        <w:t>% decreto 18-19,</w:t>
      </w:r>
      <w:r w:rsidR="00413120" w:rsidRPr="00DF1742">
        <w:rPr>
          <w:rFonts w:ascii="Times New Roman" w:eastAsia="Calibri" w:hAnsi="Times New Roman" w:cs="Times New Roman"/>
          <w:color w:val="767171"/>
          <w:spacing w:val="20"/>
          <w:sz w:val="24"/>
          <w:szCs w:val="24"/>
          <w:lang w:val="es-DO"/>
        </w:rPr>
        <w:t xml:space="preserve"> </w:t>
      </w:r>
      <w:r w:rsidR="002E3DBD" w:rsidRPr="00DF1742">
        <w:rPr>
          <w:rFonts w:ascii="Times New Roman" w:eastAsia="Calibri" w:hAnsi="Times New Roman" w:cs="Times New Roman"/>
          <w:color w:val="767171"/>
          <w:spacing w:val="20"/>
          <w:sz w:val="24"/>
          <w:szCs w:val="24"/>
          <w:lang w:val="es-DO"/>
        </w:rPr>
        <w:t>10.7</w:t>
      </w:r>
      <w:r w:rsidR="00756E30" w:rsidRPr="00DF1742">
        <w:rPr>
          <w:rFonts w:ascii="Times New Roman" w:eastAsia="Calibri" w:hAnsi="Times New Roman" w:cs="Times New Roman"/>
          <w:color w:val="767171"/>
          <w:spacing w:val="20"/>
          <w:sz w:val="24"/>
          <w:szCs w:val="24"/>
          <w:lang w:val="es-DO"/>
        </w:rPr>
        <w:t xml:space="preserve">% SENASA </w:t>
      </w:r>
      <w:r w:rsidR="00DF1742" w:rsidRPr="00DF1742">
        <w:rPr>
          <w:rFonts w:ascii="Times New Roman" w:eastAsia="Calibri" w:hAnsi="Times New Roman" w:cs="Times New Roman"/>
          <w:color w:val="767171"/>
          <w:spacing w:val="20"/>
          <w:sz w:val="24"/>
          <w:szCs w:val="24"/>
          <w:lang w:val="es-DO"/>
        </w:rPr>
        <w:t>Régimen</w:t>
      </w:r>
      <w:r w:rsidR="00756E30" w:rsidRPr="00DF1742">
        <w:rPr>
          <w:rFonts w:ascii="Times New Roman" w:eastAsia="Calibri" w:hAnsi="Times New Roman" w:cs="Times New Roman"/>
          <w:color w:val="767171"/>
          <w:spacing w:val="20"/>
          <w:sz w:val="24"/>
          <w:szCs w:val="24"/>
          <w:lang w:val="es-DO"/>
        </w:rPr>
        <w:t xml:space="preserve"> Contributivo</w:t>
      </w:r>
      <w:r w:rsidR="002E3DBD" w:rsidRPr="00DF1742">
        <w:rPr>
          <w:rFonts w:ascii="Times New Roman" w:eastAsia="Calibri" w:hAnsi="Times New Roman" w:cs="Times New Roman"/>
          <w:color w:val="767171"/>
          <w:spacing w:val="20"/>
          <w:sz w:val="24"/>
          <w:szCs w:val="24"/>
          <w:lang w:val="es-DO"/>
        </w:rPr>
        <w:t>,</w:t>
      </w:r>
      <w:r w:rsidR="00413120" w:rsidRPr="00DF1742">
        <w:rPr>
          <w:rFonts w:ascii="Times New Roman" w:eastAsia="Calibri" w:hAnsi="Times New Roman" w:cs="Times New Roman"/>
          <w:color w:val="767171"/>
          <w:spacing w:val="20"/>
          <w:sz w:val="24"/>
          <w:szCs w:val="24"/>
          <w:lang w:val="es-DO"/>
        </w:rPr>
        <w:t xml:space="preserve"> </w:t>
      </w:r>
      <w:r w:rsidR="0004671E" w:rsidRPr="00DF1742">
        <w:rPr>
          <w:rFonts w:ascii="Times New Roman" w:eastAsia="Calibri" w:hAnsi="Times New Roman" w:cs="Times New Roman"/>
          <w:color w:val="767171"/>
          <w:spacing w:val="20"/>
          <w:sz w:val="24"/>
          <w:szCs w:val="24"/>
          <w:lang w:val="es-DO"/>
        </w:rPr>
        <w:t>6.9</w:t>
      </w:r>
      <w:r w:rsidRPr="00DF1742">
        <w:rPr>
          <w:rFonts w:ascii="Times New Roman" w:eastAsia="Calibri" w:hAnsi="Times New Roman" w:cs="Times New Roman"/>
          <w:color w:val="767171"/>
          <w:spacing w:val="20"/>
          <w:sz w:val="24"/>
          <w:szCs w:val="24"/>
          <w:lang w:val="es-DO"/>
        </w:rPr>
        <w:t xml:space="preserve">% Seguro Nacional de Salud (Antigua cartera ARS </w:t>
      </w:r>
      <w:r w:rsidR="00F2296E" w:rsidRPr="00DF1742">
        <w:rPr>
          <w:rFonts w:ascii="Times New Roman" w:eastAsia="Calibri" w:hAnsi="Times New Roman" w:cs="Times New Roman"/>
          <w:color w:val="767171"/>
          <w:spacing w:val="20"/>
          <w:sz w:val="24"/>
          <w:szCs w:val="24"/>
          <w:lang w:val="es-DO"/>
        </w:rPr>
        <w:t>S</w:t>
      </w:r>
      <w:r w:rsidRPr="00DF1742">
        <w:rPr>
          <w:rFonts w:ascii="Times New Roman" w:eastAsia="Calibri" w:hAnsi="Times New Roman" w:cs="Times New Roman"/>
          <w:color w:val="767171"/>
          <w:spacing w:val="20"/>
          <w:sz w:val="24"/>
          <w:szCs w:val="24"/>
          <w:lang w:val="es-DO"/>
        </w:rPr>
        <w:t>alud Segura)</w:t>
      </w:r>
      <w:r w:rsidR="00413120" w:rsidRPr="00DF1742">
        <w:rPr>
          <w:rFonts w:ascii="Times New Roman" w:eastAsia="Calibri" w:hAnsi="Times New Roman" w:cs="Times New Roman"/>
          <w:color w:val="767171"/>
          <w:spacing w:val="20"/>
          <w:sz w:val="24"/>
          <w:szCs w:val="24"/>
          <w:lang w:val="es-DO"/>
        </w:rPr>
        <w:t xml:space="preserve">, </w:t>
      </w:r>
      <w:r w:rsidR="00F2296E" w:rsidRPr="00DF1742">
        <w:rPr>
          <w:rFonts w:ascii="Times New Roman" w:eastAsia="Calibri" w:hAnsi="Times New Roman" w:cs="Times New Roman"/>
          <w:color w:val="767171"/>
          <w:spacing w:val="20"/>
          <w:sz w:val="24"/>
          <w:szCs w:val="24"/>
          <w:lang w:val="es-DO"/>
        </w:rPr>
        <w:t>4</w:t>
      </w:r>
      <w:r w:rsidRPr="00DF1742">
        <w:rPr>
          <w:rFonts w:ascii="Times New Roman" w:eastAsia="Calibri" w:hAnsi="Times New Roman" w:cs="Times New Roman"/>
          <w:color w:val="767171"/>
          <w:spacing w:val="20"/>
          <w:sz w:val="24"/>
          <w:szCs w:val="24"/>
          <w:lang w:val="es-DO"/>
        </w:rPr>
        <w:t>% ARS S</w:t>
      </w:r>
      <w:r w:rsidR="00F2296E" w:rsidRPr="00DF1742">
        <w:rPr>
          <w:rFonts w:ascii="Times New Roman" w:eastAsia="Calibri" w:hAnsi="Times New Roman" w:cs="Times New Roman"/>
          <w:color w:val="767171"/>
          <w:spacing w:val="20"/>
          <w:sz w:val="24"/>
          <w:szCs w:val="24"/>
          <w:lang w:val="es-DO"/>
        </w:rPr>
        <w:t>EMMA</w:t>
      </w:r>
      <w:r w:rsidR="00413120" w:rsidRPr="00DF1742">
        <w:rPr>
          <w:rFonts w:ascii="Times New Roman" w:eastAsia="Calibri" w:hAnsi="Times New Roman" w:cs="Times New Roman"/>
          <w:color w:val="767171"/>
          <w:spacing w:val="20"/>
          <w:sz w:val="24"/>
          <w:szCs w:val="24"/>
          <w:lang w:val="es-DO"/>
        </w:rPr>
        <w:t xml:space="preserve"> y el 0.4% Colegio </w:t>
      </w:r>
      <w:r w:rsidR="00DF1742" w:rsidRPr="00DF1742">
        <w:rPr>
          <w:rFonts w:ascii="Times New Roman" w:eastAsia="Calibri" w:hAnsi="Times New Roman" w:cs="Times New Roman"/>
          <w:color w:val="767171"/>
          <w:spacing w:val="20"/>
          <w:sz w:val="24"/>
          <w:szCs w:val="24"/>
          <w:lang w:val="es-DO"/>
        </w:rPr>
        <w:t>Médico</w:t>
      </w:r>
      <w:r w:rsidR="00413120" w:rsidRPr="00DF1742">
        <w:rPr>
          <w:rFonts w:ascii="Times New Roman" w:eastAsia="Calibri" w:hAnsi="Times New Roman" w:cs="Times New Roman"/>
          <w:color w:val="767171"/>
          <w:spacing w:val="20"/>
          <w:sz w:val="24"/>
          <w:szCs w:val="24"/>
          <w:lang w:val="es-DO"/>
        </w:rPr>
        <w:t xml:space="preserve"> Dominicano (CMD)</w:t>
      </w:r>
      <w:r w:rsidR="00EB5BD1" w:rsidRPr="00DF1742">
        <w:rPr>
          <w:rFonts w:ascii="Times New Roman" w:eastAsia="Calibri" w:hAnsi="Times New Roman" w:cs="Times New Roman"/>
          <w:color w:val="767171"/>
          <w:spacing w:val="20"/>
          <w:sz w:val="24"/>
          <w:szCs w:val="24"/>
          <w:lang w:val="es-DO"/>
        </w:rPr>
        <w:t>.</w:t>
      </w:r>
    </w:p>
    <w:p w14:paraId="2402D554" w14:textId="07270EEC" w:rsidR="00347F99" w:rsidRPr="00DF1742" w:rsidRDefault="00347F99" w:rsidP="00B22AF0">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Del total de trabajadores cotizantes registrados en el SDSS, el </w:t>
      </w:r>
      <w:r w:rsidR="0068047D" w:rsidRPr="00DF1742">
        <w:rPr>
          <w:rFonts w:ascii="Times New Roman" w:eastAsia="Calibri" w:hAnsi="Times New Roman" w:cs="Times New Roman"/>
          <w:color w:val="767171"/>
          <w:spacing w:val="20"/>
          <w:sz w:val="24"/>
          <w:szCs w:val="24"/>
          <w:lang w:val="es-DO"/>
        </w:rPr>
        <w:t>66</w:t>
      </w:r>
      <w:r w:rsidRPr="00DF1742">
        <w:rPr>
          <w:rFonts w:ascii="Times New Roman" w:eastAsia="Calibri" w:hAnsi="Times New Roman" w:cs="Times New Roman"/>
          <w:color w:val="767171"/>
          <w:spacing w:val="20"/>
          <w:sz w:val="24"/>
          <w:szCs w:val="24"/>
          <w:lang w:val="es-DO"/>
        </w:rPr>
        <w:t>% está ubicado en la capital de Santo Domingo</w:t>
      </w:r>
      <w:r w:rsidR="001301C5" w:rsidRPr="00DF1742">
        <w:rPr>
          <w:rFonts w:ascii="Times New Roman" w:eastAsia="Calibri" w:hAnsi="Times New Roman" w:cs="Times New Roman"/>
          <w:color w:val="767171"/>
          <w:spacing w:val="20"/>
          <w:sz w:val="24"/>
          <w:szCs w:val="24"/>
          <w:lang w:val="es-DO"/>
        </w:rPr>
        <w:t xml:space="preserve"> y el Distrito Nacional</w:t>
      </w:r>
      <w:r w:rsidRPr="00DF1742">
        <w:rPr>
          <w:rFonts w:ascii="Times New Roman" w:eastAsia="Calibri" w:hAnsi="Times New Roman" w:cs="Times New Roman"/>
          <w:color w:val="767171"/>
          <w:spacing w:val="20"/>
          <w:sz w:val="24"/>
          <w:szCs w:val="24"/>
          <w:lang w:val="es-DO"/>
        </w:rPr>
        <w:t xml:space="preserve">, el </w:t>
      </w:r>
      <w:r w:rsidR="0068047D" w:rsidRPr="00DF1742">
        <w:rPr>
          <w:rFonts w:ascii="Times New Roman" w:eastAsia="Calibri" w:hAnsi="Times New Roman" w:cs="Times New Roman"/>
          <w:color w:val="767171"/>
          <w:spacing w:val="20"/>
          <w:sz w:val="24"/>
          <w:szCs w:val="24"/>
          <w:lang w:val="es-DO"/>
        </w:rPr>
        <w:t>12</w:t>
      </w:r>
      <w:r w:rsidRPr="00DF1742">
        <w:rPr>
          <w:rFonts w:ascii="Times New Roman" w:eastAsia="Calibri" w:hAnsi="Times New Roman" w:cs="Times New Roman"/>
          <w:color w:val="767171"/>
          <w:spacing w:val="20"/>
          <w:sz w:val="24"/>
          <w:szCs w:val="24"/>
          <w:lang w:val="es-DO"/>
        </w:rPr>
        <w:t xml:space="preserve">% está en Santiago de los </w:t>
      </w:r>
      <w:r w:rsidR="00657561" w:rsidRPr="00DF1742">
        <w:rPr>
          <w:rFonts w:ascii="Times New Roman" w:eastAsia="Calibri" w:hAnsi="Times New Roman" w:cs="Times New Roman"/>
          <w:color w:val="767171"/>
          <w:spacing w:val="20"/>
          <w:sz w:val="24"/>
          <w:szCs w:val="24"/>
          <w:lang w:val="es-DO"/>
        </w:rPr>
        <w:t>C</w:t>
      </w:r>
      <w:r w:rsidRPr="00DF1742">
        <w:rPr>
          <w:rFonts w:ascii="Times New Roman" w:eastAsia="Calibri" w:hAnsi="Times New Roman" w:cs="Times New Roman"/>
          <w:color w:val="767171"/>
          <w:spacing w:val="20"/>
          <w:sz w:val="24"/>
          <w:szCs w:val="24"/>
          <w:lang w:val="es-DO"/>
        </w:rPr>
        <w:t xml:space="preserve">aballeros, el </w:t>
      </w:r>
      <w:r w:rsidR="0068047D" w:rsidRPr="00DF1742">
        <w:rPr>
          <w:rFonts w:ascii="Times New Roman" w:eastAsia="Calibri" w:hAnsi="Times New Roman" w:cs="Times New Roman"/>
          <w:color w:val="767171"/>
          <w:spacing w:val="20"/>
          <w:sz w:val="24"/>
          <w:szCs w:val="24"/>
          <w:lang w:val="es-DO"/>
        </w:rPr>
        <w:t>4</w:t>
      </w:r>
      <w:r w:rsidRPr="00DF1742">
        <w:rPr>
          <w:rFonts w:ascii="Times New Roman" w:eastAsia="Calibri" w:hAnsi="Times New Roman" w:cs="Times New Roman"/>
          <w:color w:val="767171"/>
          <w:spacing w:val="20"/>
          <w:sz w:val="24"/>
          <w:szCs w:val="24"/>
          <w:lang w:val="es-DO"/>
        </w:rPr>
        <w:t>% en la provincia La Altagracia</w:t>
      </w:r>
      <w:r w:rsidR="001301C5" w:rsidRPr="00DF1742">
        <w:rPr>
          <w:rFonts w:ascii="Times New Roman" w:eastAsia="Calibri" w:hAnsi="Times New Roman" w:cs="Times New Roman"/>
          <w:color w:val="767171"/>
          <w:spacing w:val="20"/>
          <w:sz w:val="24"/>
          <w:szCs w:val="24"/>
          <w:lang w:val="es-DO"/>
        </w:rPr>
        <w:t xml:space="preserve">, mientras que </w:t>
      </w:r>
      <w:r w:rsidRPr="00DF1742">
        <w:rPr>
          <w:rFonts w:ascii="Times New Roman" w:eastAsia="Calibri" w:hAnsi="Times New Roman" w:cs="Times New Roman"/>
          <w:color w:val="767171"/>
          <w:spacing w:val="20"/>
          <w:sz w:val="24"/>
          <w:szCs w:val="24"/>
          <w:lang w:val="es-DO"/>
        </w:rPr>
        <w:t xml:space="preserve">el </w:t>
      </w:r>
      <w:r w:rsidR="0068047D" w:rsidRPr="00DF1742">
        <w:rPr>
          <w:rFonts w:ascii="Times New Roman" w:eastAsia="Calibri" w:hAnsi="Times New Roman" w:cs="Times New Roman"/>
          <w:color w:val="767171"/>
          <w:spacing w:val="20"/>
          <w:sz w:val="24"/>
          <w:szCs w:val="24"/>
          <w:lang w:val="es-DO"/>
        </w:rPr>
        <w:t>18</w:t>
      </w:r>
      <w:r w:rsidRPr="00DF1742">
        <w:rPr>
          <w:rFonts w:ascii="Times New Roman" w:eastAsia="Calibri" w:hAnsi="Times New Roman" w:cs="Times New Roman"/>
          <w:color w:val="767171"/>
          <w:spacing w:val="20"/>
          <w:sz w:val="24"/>
          <w:szCs w:val="24"/>
          <w:lang w:val="es-DO"/>
        </w:rPr>
        <w:t>% restante están distribuidos en las demás provincias del país.</w:t>
      </w:r>
    </w:p>
    <w:p w14:paraId="1BBECBBD" w14:textId="751F0EA6" w:rsidR="00347F99" w:rsidRPr="00DF1742" w:rsidRDefault="00B623C0" w:rsidP="00A104F5">
      <w:pPr>
        <w:spacing w:before="240" w:after="24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Adicional</w:t>
      </w:r>
      <w:r w:rsidR="00BC1D06" w:rsidRPr="00DF1742">
        <w:rPr>
          <w:rFonts w:ascii="Times New Roman" w:eastAsia="Calibri" w:hAnsi="Times New Roman" w:cs="Times New Roman"/>
          <w:color w:val="767171"/>
          <w:spacing w:val="20"/>
          <w:sz w:val="24"/>
          <w:szCs w:val="24"/>
          <w:lang w:val="es-DO"/>
        </w:rPr>
        <w:t>,</w:t>
      </w:r>
      <w:r w:rsidRPr="00DF1742">
        <w:rPr>
          <w:rFonts w:ascii="Times New Roman" w:eastAsia="Calibri" w:hAnsi="Times New Roman" w:cs="Times New Roman"/>
          <w:color w:val="767171"/>
          <w:spacing w:val="20"/>
          <w:sz w:val="24"/>
          <w:szCs w:val="24"/>
          <w:lang w:val="es-DO"/>
        </w:rPr>
        <w:t xml:space="preserve"> s</w:t>
      </w:r>
      <w:r w:rsidR="00347F99" w:rsidRPr="00DF1742">
        <w:rPr>
          <w:rFonts w:ascii="Times New Roman" w:eastAsia="Calibri" w:hAnsi="Times New Roman" w:cs="Times New Roman"/>
          <w:color w:val="767171"/>
          <w:spacing w:val="20"/>
          <w:sz w:val="24"/>
          <w:szCs w:val="24"/>
          <w:lang w:val="es-DO"/>
        </w:rPr>
        <w:t xml:space="preserve">e observa en los registros del SDSS, </w:t>
      </w:r>
      <w:r w:rsidRPr="00DF1742">
        <w:rPr>
          <w:rFonts w:ascii="Times New Roman" w:eastAsia="Calibri" w:hAnsi="Times New Roman" w:cs="Times New Roman"/>
          <w:color w:val="767171"/>
          <w:spacing w:val="20"/>
          <w:sz w:val="24"/>
          <w:szCs w:val="24"/>
          <w:lang w:val="es-DO"/>
        </w:rPr>
        <w:t xml:space="preserve">que de los cotizantes </w:t>
      </w:r>
      <w:r w:rsidR="00347F99" w:rsidRPr="00DF1742">
        <w:rPr>
          <w:rFonts w:ascii="Times New Roman" w:eastAsia="Calibri" w:hAnsi="Times New Roman" w:cs="Times New Roman"/>
          <w:color w:val="767171"/>
          <w:spacing w:val="20"/>
          <w:sz w:val="24"/>
          <w:szCs w:val="24"/>
          <w:lang w:val="es-DO"/>
        </w:rPr>
        <w:t xml:space="preserve">el </w:t>
      </w:r>
      <w:r w:rsidR="00EB5BD1" w:rsidRPr="00DF1742">
        <w:rPr>
          <w:rFonts w:ascii="Times New Roman" w:eastAsia="Calibri" w:hAnsi="Times New Roman" w:cs="Times New Roman"/>
          <w:color w:val="767171"/>
          <w:spacing w:val="20"/>
          <w:sz w:val="24"/>
          <w:szCs w:val="24"/>
          <w:lang w:val="es-DO"/>
        </w:rPr>
        <w:t>0.4</w:t>
      </w:r>
      <w:r w:rsidR="00347F99" w:rsidRPr="00DF1742">
        <w:rPr>
          <w:rFonts w:ascii="Times New Roman" w:eastAsia="Calibri" w:hAnsi="Times New Roman" w:cs="Times New Roman"/>
          <w:color w:val="767171"/>
          <w:spacing w:val="20"/>
          <w:sz w:val="24"/>
          <w:szCs w:val="24"/>
          <w:lang w:val="es-DO"/>
        </w:rPr>
        <w:t>% tienen ingresos inferiores a RD$</w:t>
      </w:r>
      <w:r w:rsidR="00B86327" w:rsidRPr="00DF1742">
        <w:rPr>
          <w:rFonts w:ascii="Times New Roman" w:eastAsia="Calibri" w:hAnsi="Times New Roman" w:cs="Times New Roman"/>
          <w:color w:val="767171"/>
          <w:spacing w:val="20"/>
          <w:sz w:val="24"/>
          <w:szCs w:val="24"/>
          <w:lang w:val="es-DO"/>
        </w:rPr>
        <w:t xml:space="preserve"> </w:t>
      </w:r>
      <w:r w:rsidRPr="00DF1742">
        <w:rPr>
          <w:rFonts w:ascii="Times New Roman" w:eastAsia="Calibri" w:hAnsi="Times New Roman" w:cs="Times New Roman"/>
          <w:color w:val="767171"/>
          <w:spacing w:val="20"/>
          <w:sz w:val="24"/>
          <w:szCs w:val="24"/>
          <w:lang w:val="es-DO"/>
        </w:rPr>
        <w:t>5,000</w:t>
      </w:r>
      <w:r w:rsidR="00BC1D06" w:rsidRPr="00DF1742">
        <w:rPr>
          <w:rFonts w:ascii="Times New Roman" w:eastAsia="Calibri" w:hAnsi="Times New Roman" w:cs="Times New Roman"/>
          <w:color w:val="767171"/>
          <w:spacing w:val="20"/>
          <w:sz w:val="24"/>
          <w:szCs w:val="24"/>
          <w:lang w:val="es-DO"/>
        </w:rPr>
        <w:t>,</w:t>
      </w:r>
      <w:r w:rsidR="00B86327" w:rsidRPr="00DF1742">
        <w:rPr>
          <w:rFonts w:ascii="Times New Roman" w:eastAsia="Calibri" w:hAnsi="Times New Roman" w:cs="Times New Roman"/>
          <w:color w:val="767171"/>
          <w:spacing w:val="20"/>
          <w:sz w:val="24"/>
          <w:szCs w:val="24"/>
          <w:lang w:val="es-DO"/>
        </w:rPr>
        <w:t xml:space="preserve"> </w:t>
      </w:r>
      <w:r w:rsidR="00347F99" w:rsidRPr="00DF1742">
        <w:rPr>
          <w:rFonts w:ascii="Times New Roman" w:eastAsia="Calibri" w:hAnsi="Times New Roman" w:cs="Times New Roman"/>
          <w:color w:val="767171"/>
          <w:spacing w:val="20"/>
          <w:sz w:val="24"/>
          <w:szCs w:val="24"/>
          <w:lang w:val="es-DO"/>
        </w:rPr>
        <w:t xml:space="preserve">y que el </w:t>
      </w:r>
      <w:r w:rsidR="00EB5BD1" w:rsidRPr="00DF1742">
        <w:rPr>
          <w:rFonts w:ascii="Times New Roman" w:eastAsia="Calibri" w:hAnsi="Times New Roman" w:cs="Times New Roman"/>
          <w:color w:val="767171"/>
          <w:spacing w:val="20"/>
          <w:sz w:val="24"/>
          <w:szCs w:val="24"/>
          <w:lang w:val="es-DO"/>
        </w:rPr>
        <w:t>3.9</w:t>
      </w:r>
      <w:r w:rsidR="00347F99" w:rsidRPr="00DF1742">
        <w:rPr>
          <w:rFonts w:ascii="Times New Roman" w:eastAsia="Calibri" w:hAnsi="Times New Roman" w:cs="Times New Roman"/>
          <w:color w:val="767171"/>
          <w:spacing w:val="20"/>
          <w:sz w:val="24"/>
          <w:szCs w:val="24"/>
          <w:lang w:val="es-DO"/>
        </w:rPr>
        <w:t xml:space="preserve">% de las cotizaciones en el mercado laboral perciben salarios entre RD$5,000 a RD$10,000 pesos, seguido el </w:t>
      </w:r>
      <w:r w:rsidR="00EB5BD1" w:rsidRPr="00DF1742">
        <w:rPr>
          <w:rFonts w:ascii="Times New Roman" w:eastAsia="Calibri" w:hAnsi="Times New Roman" w:cs="Times New Roman"/>
          <w:color w:val="767171"/>
          <w:spacing w:val="20"/>
          <w:sz w:val="24"/>
          <w:szCs w:val="24"/>
          <w:lang w:val="es-DO"/>
        </w:rPr>
        <w:t>23.5</w:t>
      </w:r>
      <w:r w:rsidR="00347F99" w:rsidRPr="00DF1742">
        <w:rPr>
          <w:rFonts w:ascii="Times New Roman" w:eastAsia="Calibri" w:hAnsi="Times New Roman" w:cs="Times New Roman"/>
          <w:color w:val="767171"/>
          <w:spacing w:val="20"/>
          <w:sz w:val="24"/>
          <w:szCs w:val="24"/>
          <w:lang w:val="es-DO"/>
        </w:rPr>
        <w:t>% perciben salarios entre RD$10,000 a RD$15,000 pesos, el</w:t>
      </w:r>
      <w:r w:rsidR="00075562" w:rsidRPr="00DF1742">
        <w:rPr>
          <w:rFonts w:ascii="Times New Roman" w:eastAsia="Calibri" w:hAnsi="Times New Roman" w:cs="Times New Roman"/>
          <w:color w:val="767171"/>
          <w:spacing w:val="20"/>
          <w:sz w:val="24"/>
          <w:szCs w:val="24"/>
          <w:lang w:val="es-DO"/>
        </w:rPr>
        <w:t xml:space="preserve"> </w:t>
      </w:r>
      <w:r w:rsidR="00EB5BD1" w:rsidRPr="00DF1742">
        <w:rPr>
          <w:rFonts w:ascii="Times New Roman" w:eastAsia="Calibri" w:hAnsi="Times New Roman" w:cs="Times New Roman"/>
          <w:color w:val="767171"/>
          <w:spacing w:val="20"/>
          <w:sz w:val="24"/>
          <w:szCs w:val="24"/>
          <w:lang w:val="es-DO"/>
        </w:rPr>
        <w:t>39.5</w:t>
      </w:r>
      <w:r w:rsidR="00347F99" w:rsidRPr="00DF1742">
        <w:rPr>
          <w:rFonts w:ascii="Times New Roman" w:eastAsia="Calibri" w:hAnsi="Times New Roman" w:cs="Times New Roman"/>
          <w:color w:val="767171"/>
          <w:spacing w:val="20"/>
          <w:sz w:val="24"/>
          <w:szCs w:val="24"/>
          <w:lang w:val="es-DO"/>
        </w:rPr>
        <w:t xml:space="preserve">% tiene ingresos entre RD$15,000 y RD$30,000, el </w:t>
      </w:r>
      <w:r w:rsidR="00754D13" w:rsidRPr="00DF1742">
        <w:rPr>
          <w:rFonts w:ascii="Times New Roman" w:eastAsia="Calibri" w:hAnsi="Times New Roman" w:cs="Times New Roman"/>
          <w:color w:val="767171"/>
          <w:spacing w:val="20"/>
          <w:sz w:val="24"/>
          <w:szCs w:val="24"/>
          <w:lang w:val="es-DO"/>
        </w:rPr>
        <w:t>1</w:t>
      </w:r>
      <w:r w:rsidR="00EB5BD1" w:rsidRPr="00DF1742">
        <w:rPr>
          <w:rFonts w:ascii="Times New Roman" w:eastAsia="Calibri" w:hAnsi="Times New Roman" w:cs="Times New Roman"/>
          <w:color w:val="767171"/>
          <w:spacing w:val="20"/>
          <w:sz w:val="24"/>
          <w:szCs w:val="24"/>
          <w:lang w:val="es-DO"/>
        </w:rPr>
        <w:t>6</w:t>
      </w:r>
      <w:r w:rsidR="00ED0249" w:rsidRPr="00DF1742">
        <w:rPr>
          <w:rFonts w:ascii="Times New Roman" w:eastAsia="Calibri" w:hAnsi="Times New Roman" w:cs="Times New Roman"/>
          <w:color w:val="767171"/>
          <w:spacing w:val="20"/>
          <w:sz w:val="24"/>
          <w:szCs w:val="24"/>
          <w:lang w:val="es-DO"/>
        </w:rPr>
        <w:t>% recibe</w:t>
      </w:r>
      <w:r w:rsidR="00754D13" w:rsidRPr="00DF1742">
        <w:rPr>
          <w:rFonts w:ascii="Times New Roman" w:eastAsia="Calibri" w:hAnsi="Times New Roman" w:cs="Times New Roman"/>
          <w:color w:val="767171"/>
          <w:spacing w:val="20"/>
          <w:sz w:val="24"/>
          <w:szCs w:val="24"/>
          <w:lang w:val="es-DO"/>
        </w:rPr>
        <w:t xml:space="preserve"> </w:t>
      </w:r>
      <w:r w:rsidR="00347F99" w:rsidRPr="00DF1742">
        <w:rPr>
          <w:rFonts w:ascii="Times New Roman" w:eastAsia="Calibri" w:hAnsi="Times New Roman" w:cs="Times New Roman"/>
          <w:color w:val="767171"/>
          <w:spacing w:val="20"/>
          <w:sz w:val="24"/>
          <w:szCs w:val="24"/>
          <w:lang w:val="es-DO"/>
        </w:rPr>
        <w:t>ingresos entre RD$30,000 y RD$50,000</w:t>
      </w:r>
      <w:r w:rsidR="00754D13" w:rsidRPr="00DF1742">
        <w:rPr>
          <w:rFonts w:ascii="Times New Roman" w:eastAsia="Calibri" w:hAnsi="Times New Roman" w:cs="Times New Roman"/>
          <w:color w:val="767171"/>
          <w:spacing w:val="20"/>
          <w:sz w:val="24"/>
          <w:szCs w:val="24"/>
          <w:lang w:val="es-DO"/>
        </w:rPr>
        <w:t xml:space="preserve"> y el restante 1</w:t>
      </w:r>
      <w:r w:rsidR="00EB5BD1" w:rsidRPr="00DF1742">
        <w:rPr>
          <w:rFonts w:ascii="Times New Roman" w:eastAsia="Calibri" w:hAnsi="Times New Roman" w:cs="Times New Roman"/>
          <w:color w:val="767171"/>
          <w:spacing w:val="20"/>
          <w:sz w:val="24"/>
          <w:szCs w:val="24"/>
          <w:lang w:val="es-DO"/>
        </w:rPr>
        <w:t>7</w:t>
      </w:r>
      <w:r w:rsidR="00347F99" w:rsidRPr="00DF1742">
        <w:rPr>
          <w:rFonts w:ascii="Times New Roman" w:eastAsia="Calibri" w:hAnsi="Times New Roman" w:cs="Times New Roman"/>
          <w:color w:val="767171"/>
          <w:spacing w:val="20"/>
          <w:sz w:val="24"/>
          <w:szCs w:val="24"/>
          <w:lang w:val="es-DO"/>
        </w:rPr>
        <w:t>% tiene ingresos superiores a los RD$50,000.</w:t>
      </w:r>
    </w:p>
    <w:p w14:paraId="019ACB6F" w14:textId="65E9A793" w:rsidR="00347F99" w:rsidRPr="00DF1742" w:rsidRDefault="00347F99" w:rsidP="00A104F5">
      <w:pPr>
        <w:spacing w:before="240" w:after="24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lastRenderedPageBreak/>
        <w:t xml:space="preserve">La TSS realizó el apoderamiento ante la Procuraduría General de la República de </w:t>
      </w:r>
      <w:r w:rsidR="0035024E" w:rsidRPr="00DF1742">
        <w:rPr>
          <w:rFonts w:ascii="Times New Roman" w:eastAsia="Calibri" w:hAnsi="Times New Roman" w:cs="Times New Roman"/>
          <w:color w:val="767171"/>
          <w:spacing w:val="20"/>
          <w:sz w:val="24"/>
          <w:szCs w:val="24"/>
          <w:lang w:val="es-DO"/>
        </w:rPr>
        <w:t>18 informes de fraudes por parte de los</w:t>
      </w:r>
      <w:r w:rsidRPr="00DF1742">
        <w:rPr>
          <w:rFonts w:ascii="Times New Roman" w:eastAsia="Calibri" w:hAnsi="Times New Roman" w:cs="Times New Roman"/>
          <w:color w:val="767171"/>
          <w:spacing w:val="20"/>
          <w:sz w:val="24"/>
          <w:szCs w:val="24"/>
          <w:lang w:val="es-DO"/>
        </w:rPr>
        <w:t xml:space="preserve"> empleadores en perjuicio del Seguro Familiar de Salud del Régimen Contributivo, en las cuales se reporta </w:t>
      </w:r>
      <w:r w:rsidR="0035024E" w:rsidRPr="00DF1742">
        <w:rPr>
          <w:rFonts w:ascii="Times New Roman" w:eastAsia="Calibri" w:hAnsi="Times New Roman" w:cs="Times New Roman"/>
          <w:color w:val="767171"/>
          <w:spacing w:val="20"/>
          <w:sz w:val="24"/>
          <w:szCs w:val="24"/>
          <w:lang w:val="es-DO"/>
        </w:rPr>
        <w:t xml:space="preserve">un </w:t>
      </w:r>
      <w:r w:rsidRPr="00DF1742">
        <w:rPr>
          <w:rFonts w:ascii="Times New Roman" w:eastAsia="Calibri" w:hAnsi="Times New Roman" w:cs="Times New Roman"/>
          <w:color w:val="767171"/>
          <w:spacing w:val="20"/>
          <w:sz w:val="24"/>
          <w:szCs w:val="24"/>
          <w:lang w:val="es-DO"/>
        </w:rPr>
        <w:t>registr</w:t>
      </w:r>
      <w:r w:rsidR="0035024E" w:rsidRPr="00DF1742">
        <w:rPr>
          <w:rFonts w:ascii="Times New Roman" w:eastAsia="Calibri" w:hAnsi="Times New Roman" w:cs="Times New Roman"/>
          <w:color w:val="767171"/>
          <w:spacing w:val="20"/>
          <w:sz w:val="24"/>
          <w:szCs w:val="24"/>
          <w:lang w:val="es-DO"/>
        </w:rPr>
        <w:t>o de</w:t>
      </w:r>
      <w:r w:rsidRPr="00DF1742">
        <w:rPr>
          <w:rFonts w:ascii="Times New Roman" w:eastAsia="Calibri" w:hAnsi="Times New Roman" w:cs="Times New Roman"/>
          <w:color w:val="767171"/>
          <w:spacing w:val="20"/>
          <w:sz w:val="24"/>
          <w:szCs w:val="24"/>
          <w:lang w:val="es-DO"/>
        </w:rPr>
        <w:t xml:space="preserve"> </w:t>
      </w:r>
      <w:r w:rsidR="00921DAB" w:rsidRPr="00DF1742">
        <w:rPr>
          <w:rFonts w:ascii="Times New Roman" w:eastAsia="Calibri" w:hAnsi="Times New Roman" w:cs="Times New Roman"/>
          <w:color w:val="767171"/>
          <w:spacing w:val="20"/>
          <w:sz w:val="24"/>
          <w:szCs w:val="24"/>
          <w:lang w:val="es-DO"/>
        </w:rPr>
        <w:t xml:space="preserve">41,080 </w:t>
      </w:r>
      <w:r w:rsidRPr="00DF1742">
        <w:rPr>
          <w:rFonts w:ascii="Times New Roman" w:eastAsia="Calibri" w:hAnsi="Times New Roman" w:cs="Times New Roman"/>
          <w:color w:val="767171"/>
          <w:spacing w:val="20"/>
          <w:sz w:val="24"/>
          <w:szCs w:val="24"/>
          <w:lang w:val="es-DO"/>
        </w:rPr>
        <w:t>personas como sus supuestos trabajadores, resultando esto en un perjuicio económico de RD$</w:t>
      </w:r>
      <w:r w:rsidR="00A95EA0" w:rsidRPr="00DF1742">
        <w:rPr>
          <w:rFonts w:ascii="Times New Roman" w:eastAsia="Calibri" w:hAnsi="Times New Roman" w:cs="Times New Roman"/>
          <w:color w:val="767171"/>
          <w:spacing w:val="20"/>
          <w:sz w:val="24"/>
          <w:szCs w:val="24"/>
          <w:lang w:val="es-DO"/>
        </w:rPr>
        <w:t xml:space="preserve"> </w:t>
      </w:r>
      <w:r w:rsidR="00F02AFE" w:rsidRPr="00DF1742">
        <w:rPr>
          <w:rFonts w:ascii="Times New Roman" w:eastAsia="Calibri" w:hAnsi="Times New Roman" w:cs="Times New Roman"/>
          <w:color w:val="767171"/>
          <w:spacing w:val="20"/>
          <w:sz w:val="24"/>
          <w:szCs w:val="24"/>
          <w:lang w:val="es-DO"/>
        </w:rPr>
        <w:t>61,</w:t>
      </w:r>
      <w:r w:rsidR="000F5B41" w:rsidRPr="00DF1742">
        <w:rPr>
          <w:rFonts w:ascii="Times New Roman" w:eastAsia="Calibri" w:hAnsi="Times New Roman" w:cs="Times New Roman"/>
          <w:color w:val="767171"/>
          <w:spacing w:val="20"/>
          <w:sz w:val="24"/>
          <w:szCs w:val="24"/>
          <w:lang w:val="es-DO"/>
        </w:rPr>
        <w:t>808,964.42</w:t>
      </w:r>
      <w:r w:rsidR="0035024E" w:rsidRPr="00DF1742">
        <w:rPr>
          <w:rFonts w:ascii="Times New Roman" w:eastAsia="Calibri" w:hAnsi="Times New Roman" w:cs="Times New Roman"/>
          <w:color w:val="767171"/>
          <w:spacing w:val="20"/>
          <w:sz w:val="24"/>
          <w:szCs w:val="24"/>
          <w:lang w:val="es-DO"/>
        </w:rPr>
        <w:t xml:space="preserve"> </w:t>
      </w:r>
      <w:r w:rsidRPr="00DF1742">
        <w:rPr>
          <w:rFonts w:ascii="Times New Roman" w:eastAsia="Calibri" w:hAnsi="Times New Roman" w:cs="Times New Roman"/>
          <w:color w:val="767171"/>
          <w:spacing w:val="20"/>
          <w:sz w:val="24"/>
          <w:szCs w:val="24"/>
          <w:lang w:val="es-DO"/>
        </w:rPr>
        <w:t>para el SDSS.</w:t>
      </w:r>
    </w:p>
    <w:p w14:paraId="2A7B1686" w14:textId="1320420F" w:rsidR="00347F99" w:rsidRPr="00DF1742" w:rsidRDefault="00347F99" w:rsidP="00A104F5">
      <w:pPr>
        <w:spacing w:before="240" w:after="24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Dura</w:t>
      </w:r>
      <w:r w:rsidR="00A95EA0" w:rsidRPr="00DF1742">
        <w:rPr>
          <w:rFonts w:ascii="Times New Roman" w:eastAsia="Calibri" w:hAnsi="Times New Roman" w:cs="Times New Roman"/>
          <w:color w:val="767171"/>
          <w:spacing w:val="20"/>
          <w:sz w:val="24"/>
          <w:szCs w:val="24"/>
          <w:lang w:val="es-DO"/>
        </w:rPr>
        <w:t>n</w:t>
      </w:r>
      <w:r w:rsidRPr="00DF1742">
        <w:rPr>
          <w:rFonts w:ascii="Times New Roman" w:eastAsia="Calibri" w:hAnsi="Times New Roman" w:cs="Times New Roman"/>
          <w:color w:val="767171"/>
          <w:spacing w:val="20"/>
          <w:sz w:val="24"/>
          <w:szCs w:val="24"/>
          <w:lang w:val="es-DO"/>
        </w:rPr>
        <w:t xml:space="preserve">te </w:t>
      </w:r>
      <w:r w:rsidR="008448E6" w:rsidRPr="00DF1742">
        <w:rPr>
          <w:rFonts w:ascii="Times New Roman" w:eastAsia="Calibri" w:hAnsi="Times New Roman" w:cs="Times New Roman"/>
          <w:color w:val="767171"/>
          <w:spacing w:val="20"/>
          <w:sz w:val="24"/>
          <w:szCs w:val="24"/>
          <w:lang w:val="es-DO"/>
        </w:rPr>
        <w:t>el año 2023</w:t>
      </w:r>
      <w:r w:rsidRPr="00DF1742">
        <w:rPr>
          <w:rFonts w:ascii="Times New Roman" w:eastAsia="Calibri" w:hAnsi="Times New Roman" w:cs="Times New Roman"/>
          <w:color w:val="767171"/>
          <w:spacing w:val="20"/>
          <w:sz w:val="24"/>
          <w:szCs w:val="24"/>
          <w:lang w:val="es-DO"/>
        </w:rPr>
        <w:t xml:space="preserve">, se han realizado </w:t>
      </w:r>
      <w:r w:rsidR="00ED0249" w:rsidRPr="00DF1742">
        <w:rPr>
          <w:rFonts w:ascii="Times New Roman" w:eastAsia="Calibri" w:hAnsi="Times New Roman" w:cs="Times New Roman"/>
          <w:color w:val="767171"/>
          <w:spacing w:val="20"/>
          <w:sz w:val="24"/>
          <w:szCs w:val="24"/>
          <w:lang w:val="es-DO"/>
        </w:rPr>
        <w:t>549 intimaciones</w:t>
      </w:r>
      <w:r w:rsidRPr="00DF1742">
        <w:rPr>
          <w:rFonts w:ascii="Times New Roman" w:eastAsia="Calibri" w:hAnsi="Times New Roman" w:cs="Times New Roman"/>
          <w:color w:val="767171"/>
          <w:spacing w:val="20"/>
          <w:sz w:val="24"/>
          <w:szCs w:val="24"/>
          <w:lang w:val="es-DO"/>
        </w:rPr>
        <w:t xml:space="preserve"> de pago a empleadores, cuya deuda total frente al SDSS asciende a un monto </w:t>
      </w:r>
      <w:r w:rsidR="00F77BBE" w:rsidRPr="00DF1742">
        <w:rPr>
          <w:rFonts w:ascii="Times New Roman" w:eastAsia="Calibri" w:hAnsi="Times New Roman" w:cs="Times New Roman"/>
          <w:color w:val="767171"/>
          <w:spacing w:val="20"/>
          <w:sz w:val="24"/>
          <w:szCs w:val="24"/>
          <w:lang w:val="es-DO"/>
        </w:rPr>
        <w:t>de</w:t>
      </w:r>
      <w:r w:rsidRPr="00DF1742">
        <w:rPr>
          <w:rFonts w:ascii="Times New Roman" w:eastAsia="Calibri" w:hAnsi="Times New Roman" w:cs="Times New Roman"/>
          <w:color w:val="767171"/>
          <w:spacing w:val="20"/>
          <w:sz w:val="24"/>
          <w:szCs w:val="24"/>
          <w:lang w:val="es-DO"/>
        </w:rPr>
        <w:t xml:space="preserve"> RD$</w:t>
      </w:r>
      <w:r w:rsidR="00A95EA0" w:rsidRPr="00DF1742">
        <w:rPr>
          <w:rFonts w:ascii="Times New Roman" w:eastAsia="Calibri" w:hAnsi="Times New Roman" w:cs="Times New Roman"/>
          <w:color w:val="767171"/>
          <w:spacing w:val="20"/>
          <w:sz w:val="24"/>
          <w:szCs w:val="24"/>
          <w:lang w:val="es-DO"/>
        </w:rPr>
        <w:t xml:space="preserve"> </w:t>
      </w:r>
      <w:r w:rsidR="008448E6" w:rsidRPr="00DF1742">
        <w:rPr>
          <w:rFonts w:ascii="Times New Roman" w:eastAsia="Calibri" w:hAnsi="Times New Roman" w:cs="Times New Roman"/>
          <w:color w:val="767171"/>
          <w:spacing w:val="20"/>
          <w:sz w:val="24"/>
          <w:szCs w:val="24"/>
          <w:lang w:val="es-DO"/>
        </w:rPr>
        <w:t>22 millones</w:t>
      </w:r>
      <w:r w:rsidRPr="00DF1742">
        <w:rPr>
          <w:rFonts w:ascii="Times New Roman" w:eastAsia="Calibri" w:hAnsi="Times New Roman" w:cs="Times New Roman"/>
          <w:color w:val="767171"/>
          <w:spacing w:val="20"/>
          <w:sz w:val="24"/>
          <w:szCs w:val="24"/>
          <w:lang w:val="es-DO"/>
        </w:rPr>
        <w:t xml:space="preserve">. </w:t>
      </w:r>
      <w:r w:rsidR="00490B79" w:rsidRPr="00DF1742">
        <w:rPr>
          <w:rFonts w:ascii="Times New Roman" w:eastAsia="Calibri" w:hAnsi="Times New Roman" w:cs="Times New Roman"/>
          <w:color w:val="767171"/>
          <w:spacing w:val="20"/>
          <w:sz w:val="24"/>
          <w:szCs w:val="24"/>
          <w:lang w:val="es-DO"/>
        </w:rPr>
        <w:t>Como resultado de esto</w:t>
      </w:r>
      <w:r w:rsidR="008448E6" w:rsidRPr="00DF1742">
        <w:rPr>
          <w:rFonts w:ascii="Times New Roman" w:eastAsia="Calibri" w:hAnsi="Times New Roman" w:cs="Times New Roman"/>
          <w:color w:val="767171"/>
          <w:spacing w:val="20"/>
          <w:sz w:val="24"/>
          <w:szCs w:val="24"/>
          <w:lang w:val="es-DO"/>
        </w:rPr>
        <w:t>,</w:t>
      </w:r>
      <w:r w:rsidR="00490B79" w:rsidRPr="00DF1742">
        <w:rPr>
          <w:rFonts w:ascii="Times New Roman" w:eastAsia="Calibri" w:hAnsi="Times New Roman" w:cs="Times New Roman"/>
          <w:color w:val="767171"/>
          <w:spacing w:val="20"/>
          <w:sz w:val="24"/>
          <w:szCs w:val="24"/>
          <w:lang w:val="es-DO"/>
        </w:rPr>
        <w:t xml:space="preserve"> han sido</w:t>
      </w:r>
      <w:r w:rsidRPr="00DF1742">
        <w:rPr>
          <w:rFonts w:ascii="Times New Roman" w:eastAsia="Calibri" w:hAnsi="Times New Roman" w:cs="Times New Roman"/>
          <w:color w:val="767171"/>
          <w:spacing w:val="20"/>
          <w:sz w:val="24"/>
          <w:szCs w:val="24"/>
          <w:lang w:val="es-DO"/>
        </w:rPr>
        <w:t xml:space="preserve"> generados </w:t>
      </w:r>
      <w:r w:rsidR="00EE31BC" w:rsidRPr="00DF1742">
        <w:rPr>
          <w:rFonts w:ascii="Times New Roman" w:eastAsia="Calibri" w:hAnsi="Times New Roman" w:cs="Times New Roman"/>
          <w:color w:val="767171"/>
          <w:spacing w:val="20"/>
          <w:sz w:val="24"/>
          <w:szCs w:val="24"/>
          <w:lang w:val="es-DO"/>
        </w:rPr>
        <w:t>1,036</w:t>
      </w:r>
      <w:r w:rsidR="003E0B5B" w:rsidRPr="00DF1742">
        <w:rPr>
          <w:rFonts w:ascii="Times New Roman" w:eastAsia="Calibri" w:hAnsi="Times New Roman" w:cs="Times New Roman"/>
          <w:color w:val="767171"/>
          <w:spacing w:val="20"/>
          <w:sz w:val="24"/>
          <w:szCs w:val="24"/>
          <w:lang w:val="es-DO"/>
        </w:rPr>
        <w:t xml:space="preserve"> a</w:t>
      </w:r>
      <w:r w:rsidRPr="00DF1742">
        <w:rPr>
          <w:rFonts w:ascii="Times New Roman" w:eastAsia="Calibri" w:hAnsi="Times New Roman" w:cs="Times New Roman"/>
          <w:color w:val="767171"/>
          <w:spacing w:val="20"/>
          <w:sz w:val="24"/>
          <w:szCs w:val="24"/>
          <w:lang w:val="es-DO"/>
        </w:rPr>
        <w:t xml:space="preserve">cuerdos de </w:t>
      </w:r>
      <w:r w:rsidR="003E0B5B" w:rsidRPr="00DF1742">
        <w:rPr>
          <w:rFonts w:ascii="Times New Roman" w:eastAsia="Calibri" w:hAnsi="Times New Roman" w:cs="Times New Roman"/>
          <w:color w:val="767171"/>
          <w:spacing w:val="20"/>
          <w:sz w:val="24"/>
          <w:szCs w:val="24"/>
          <w:lang w:val="es-DO"/>
        </w:rPr>
        <w:t>p</w:t>
      </w:r>
      <w:r w:rsidRPr="00DF1742">
        <w:rPr>
          <w:rFonts w:ascii="Times New Roman" w:eastAsia="Calibri" w:hAnsi="Times New Roman" w:cs="Times New Roman"/>
          <w:color w:val="767171"/>
          <w:spacing w:val="20"/>
          <w:sz w:val="24"/>
          <w:szCs w:val="24"/>
          <w:lang w:val="es-DO"/>
        </w:rPr>
        <w:t xml:space="preserve">ago, </w:t>
      </w:r>
      <w:r w:rsidR="005F5467">
        <w:rPr>
          <w:rFonts w:ascii="Times New Roman" w:eastAsia="Calibri" w:hAnsi="Times New Roman" w:cs="Times New Roman"/>
          <w:color w:val="767171"/>
          <w:spacing w:val="20"/>
          <w:sz w:val="24"/>
          <w:szCs w:val="24"/>
          <w:lang w:val="es-DO"/>
        </w:rPr>
        <w:t>obteniendo</w:t>
      </w:r>
      <w:r w:rsidRPr="00DF1742">
        <w:rPr>
          <w:rFonts w:ascii="Times New Roman" w:eastAsia="Calibri" w:hAnsi="Times New Roman" w:cs="Times New Roman"/>
          <w:color w:val="767171"/>
          <w:spacing w:val="20"/>
          <w:sz w:val="24"/>
          <w:szCs w:val="24"/>
          <w:lang w:val="es-DO"/>
        </w:rPr>
        <w:t xml:space="preserve"> en recaudo un monto total de RD$</w:t>
      </w:r>
      <w:r w:rsidR="008448E6" w:rsidRPr="00DF1742">
        <w:rPr>
          <w:rFonts w:ascii="Times New Roman" w:eastAsia="Calibri" w:hAnsi="Times New Roman" w:cs="Times New Roman"/>
          <w:color w:val="767171"/>
          <w:spacing w:val="20"/>
          <w:sz w:val="24"/>
          <w:szCs w:val="24"/>
          <w:lang w:val="es-DO"/>
        </w:rPr>
        <w:t>313,101,656.57.</w:t>
      </w:r>
    </w:p>
    <w:p w14:paraId="4F1BEB2C" w14:textId="5BB76ED1" w:rsidR="00347F99" w:rsidRPr="00DF1742" w:rsidRDefault="00347F99" w:rsidP="00A104F5">
      <w:pPr>
        <w:spacing w:before="240" w:after="24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A los fines de identificar y validar el cumplimiento de dichos empleadores de cara a las obligaciones de la seguridad social, de manera que se garantice la cobertura oportuna acorde a </w:t>
      </w:r>
      <w:r w:rsidR="00A95EA0" w:rsidRPr="00DF1742">
        <w:rPr>
          <w:rFonts w:ascii="Times New Roman" w:eastAsia="Calibri" w:hAnsi="Times New Roman" w:cs="Times New Roman"/>
          <w:color w:val="767171"/>
          <w:spacing w:val="20"/>
          <w:sz w:val="24"/>
          <w:szCs w:val="24"/>
          <w:lang w:val="es-DO"/>
        </w:rPr>
        <w:t xml:space="preserve">los </w:t>
      </w:r>
      <w:r w:rsidRPr="00DF1742">
        <w:rPr>
          <w:rFonts w:ascii="Times New Roman" w:eastAsia="Calibri" w:hAnsi="Times New Roman" w:cs="Times New Roman"/>
          <w:color w:val="767171"/>
          <w:spacing w:val="20"/>
          <w:sz w:val="24"/>
          <w:szCs w:val="24"/>
          <w:lang w:val="es-DO"/>
        </w:rPr>
        <w:t xml:space="preserve">derechos </w:t>
      </w:r>
      <w:r w:rsidR="00A95EA0" w:rsidRPr="00DF1742">
        <w:rPr>
          <w:rFonts w:ascii="Times New Roman" w:eastAsia="Calibri" w:hAnsi="Times New Roman" w:cs="Times New Roman"/>
          <w:color w:val="767171"/>
          <w:spacing w:val="20"/>
          <w:sz w:val="24"/>
          <w:szCs w:val="24"/>
          <w:lang w:val="es-DO"/>
        </w:rPr>
        <w:t>de los</w:t>
      </w:r>
      <w:r w:rsidRPr="00DF1742">
        <w:rPr>
          <w:rFonts w:ascii="Times New Roman" w:eastAsia="Calibri" w:hAnsi="Times New Roman" w:cs="Times New Roman"/>
          <w:color w:val="767171"/>
          <w:spacing w:val="20"/>
          <w:sz w:val="24"/>
          <w:szCs w:val="24"/>
          <w:lang w:val="es-DO"/>
        </w:rPr>
        <w:t xml:space="preserve"> trabajadores al SDSS,</w:t>
      </w:r>
      <w:r w:rsidR="00A95EA0" w:rsidRPr="00DF1742">
        <w:rPr>
          <w:rFonts w:ascii="Times New Roman" w:eastAsia="Calibri" w:hAnsi="Times New Roman" w:cs="Times New Roman"/>
          <w:color w:val="767171"/>
          <w:spacing w:val="20"/>
          <w:sz w:val="24"/>
          <w:szCs w:val="24"/>
          <w:lang w:val="es-DO"/>
        </w:rPr>
        <w:t xml:space="preserve"> </w:t>
      </w:r>
      <w:r w:rsidRPr="00DF1742">
        <w:rPr>
          <w:rFonts w:ascii="Times New Roman" w:eastAsia="Calibri" w:hAnsi="Times New Roman" w:cs="Times New Roman"/>
          <w:color w:val="767171"/>
          <w:spacing w:val="20"/>
          <w:sz w:val="24"/>
          <w:szCs w:val="24"/>
          <w:lang w:val="es-DO"/>
        </w:rPr>
        <w:t xml:space="preserve">la ejecución física del producto institucional </w:t>
      </w:r>
      <w:r w:rsidR="00A95EA0" w:rsidRPr="00DF1742">
        <w:rPr>
          <w:rFonts w:ascii="Times New Roman" w:eastAsia="Calibri" w:hAnsi="Times New Roman" w:cs="Times New Roman"/>
          <w:color w:val="767171"/>
          <w:spacing w:val="20"/>
          <w:sz w:val="24"/>
          <w:szCs w:val="24"/>
          <w:lang w:val="es-DO"/>
        </w:rPr>
        <w:t xml:space="preserve">sobre </w:t>
      </w:r>
      <w:r w:rsidRPr="00DF1742">
        <w:rPr>
          <w:rFonts w:ascii="Times New Roman" w:eastAsia="Calibri" w:hAnsi="Times New Roman" w:cs="Times New Roman"/>
          <w:color w:val="767171"/>
          <w:spacing w:val="20"/>
          <w:sz w:val="24"/>
          <w:szCs w:val="24"/>
          <w:lang w:val="es-DO"/>
        </w:rPr>
        <w:t>fiscalizaci</w:t>
      </w:r>
      <w:r w:rsidR="00A95EA0" w:rsidRPr="00DF1742">
        <w:rPr>
          <w:rFonts w:ascii="Times New Roman" w:eastAsia="Calibri" w:hAnsi="Times New Roman" w:cs="Times New Roman"/>
          <w:color w:val="767171"/>
          <w:spacing w:val="20"/>
          <w:sz w:val="24"/>
          <w:szCs w:val="24"/>
          <w:lang w:val="es-DO"/>
        </w:rPr>
        <w:t>ó</w:t>
      </w:r>
      <w:r w:rsidRPr="00DF1742">
        <w:rPr>
          <w:rFonts w:ascii="Times New Roman" w:eastAsia="Calibri" w:hAnsi="Times New Roman" w:cs="Times New Roman"/>
          <w:color w:val="767171"/>
          <w:spacing w:val="20"/>
          <w:sz w:val="24"/>
          <w:szCs w:val="24"/>
          <w:lang w:val="es-DO"/>
        </w:rPr>
        <w:t>n de empleadore</w:t>
      </w:r>
      <w:r w:rsidR="00EE31BC" w:rsidRPr="00DF1742">
        <w:rPr>
          <w:rFonts w:ascii="Times New Roman" w:eastAsia="Calibri" w:hAnsi="Times New Roman" w:cs="Times New Roman"/>
          <w:color w:val="767171"/>
          <w:spacing w:val="20"/>
          <w:sz w:val="24"/>
          <w:szCs w:val="24"/>
          <w:lang w:val="es-DO"/>
        </w:rPr>
        <w:t>s es de</w:t>
      </w:r>
      <w:r w:rsidRPr="00DF1742">
        <w:rPr>
          <w:rFonts w:ascii="Times New Roman" w:eastAsia="Calibri" w:hAnsi="Times New Roman" w:cs="Times New Roman"/>
          <w:color w:val="767171"/>
          <w:spacing w:val="20"/>
          <w:sz w:val="24"/>
          <w:szCs w:val="24"/>
          <w:lang w:val="es-DO"/>
        </w:rPr>
        <w:t xml:space="preserve"> </w:t>
      </w:r>
      <w:r w:rsidR="00CA4383" w:rsidRPr="00DF1742">
        <w:rPr>
          <w:rFonts w:ascii="Times New Roman" w:eastAsia="Calibri" w:hAnsi="Times New Roman" w:cs="Times New Roman"/>
          <w:color w:val="767171"/>
          <w:spacing w:val="20"/>
          <w:sz w:val="24"/>
          <w:szCs w:val="24"/>
          <w:lang w:val="es-DO"/>
        </w:rPr>
        <w:t>4,586</w:t>
      </w:r>
      <w:r w:rsidR="00D46F40" w:rsidRPr="00DF1742">
        <w:rPr>
          <w:rFonts w:ascii="Times New Roman" w:eastAsia="Calibri" w:hAnsi="Times New Roman" w:cs="Times New Roman"/>
          <w:color w:val="767171"/>
          <w:spacing w:val="20"/>
          <w:sz w:val="24"/>
          <w:szCs w:val="24"/>
          <w:lang w:val="es-DO"/>
        </w:rPr>
        <w:t xml:space="preserve"> casos de auditor</w:t>
      </w:r>
      <w:r w:rsidR="000C62D3">
        <w:rPr>
          <w:rFonts w:ascii="Times New Roman" w:eastAsia="Calibri" w:hAnsi="Times New Roman" w:cs="Times New Roman"/>
          <w:color w:val="767171"/>
          <w:spacing w:val="20"/>
          <w:sz w:val="24"/>
          <w:szCs w:val="24"/>
          <w:lang w:val="es-DO"/>
        </w:rPr>
        <w:t>í</w:t>
      </w:r>
      <w:r w:rsidR="00D46F40" w:rsidRPr="00DF1742">
        <w:rPr>
          <w:rFonts w:ascii="Times New Roman" w:eastAsia="Calibri" w:hAnsi="Times New Roman" w:cs="Times New Roman"/>
          <w:color w:val="767171"/>
          <w:spacing w:val="20"/>
          <w:sz w:val="24"/>
          <w:szCs w:val="24"/>
          <w:lang w:val="es-DO"/>
        </w:rPr>
        <w:t>a</w:t>
      </w:r>
      <w:r w:rsidR="00EE31BC" w:rsidRPr="00DF1742">
        <w:rPr>
          <w:rFonts w:ascii="Times New Roman" w:eastAsia="Calibri" w:hAnsi="Times New Roman" w:cs="Times New Roman"/>
          <w:color w:val="767171"/>
          <w:spacing w:val="20"/>
          <w:sz w:val="24"/>
          <w:szCs w:val="24"/>
          <w:lang w:val="es-DO"/>
        </w:rPr>
        <w:t>.</w:t>
      </w:r>
    </w:p>
    <w:p w14:paraId="7D19C9D0" w14:textId="2CF8CE8F" w:rsidR="00347F99" w:rsidRPr="00DF1742" w:rsidRDefault="00347F99" w:rsidP="00A104F5">
      <w:pPr>
        <w:spacing w:before="240" w:after="24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En cuanto a la disponibilidad del Sistema Único de Información y Recaudo</w:t>
      </w:r>
      <w:r w:rsidR="003065B9" w:rsidRPr="00DF1742">
        <w:rPr>
          <w:rFonts w:ascii="Times New Roman" w:eastAsia="Calibri" w:hAnsi="Times New Roman" w:cs="Times New Roman"/>
          <w:color w:val="767171"/>
          <w:spacing w:val="20"/>
          <w:sz w:val="24"/>
          <w:szCs w:val="24"/>
          <w:lang w:val="es-DO"/>
        </w:rPr>
        <w:t xml:space="preserve"> SUIR</w:t>
      </w:r>
      <w:r w:rsidRPr="00DF1742">
        <w:rPr>
          <w:rFonts w:ascii="Times New Roman" w:eastAsia="Calibri" w:hAnsi="Times New Roman" w:cs="Times New Roman"/>
          <w:color w:val="767171"/>
          <w:spacing w:val="20"/>
          <w:sz w:val="24"/>
          <w:szCs w:val="24"/>
          <w:lang w:val="es-DO"/>
        </w:rPr>
        <w:t xml:space="preserve">, </w:t>
      </w:r>
      <w:r w:rsidR="003065B9" w:rsidRPr="00DF1742">
        <w:rPr>
          <w:rFonts w:ascii="Times New Roman" w:eastAsia="Calibri" w:hAnsi="Times New Roman" w:cs="Times New Roman"/>
          <w:color w:val="767171"/>
          <w:spacing w:val="20"/>
          <w:sz w:val="24"/>
          <w:szCs w:val="24"/>
          <w:lang w:val="es-DO"/>
        </w:rPr>
        <w:t>mantuvo</w:t>
      </w:r>
      <w:r w:rsidRPr="00DF1742">
        <w:rPr>
          <w:rFonts w:ascii="Times New Roman" w:eastAsia="Calibri" w:hAnsi="Times New Roman" w:cs="Times New Roman"/>
          <w:color w:val="767171"/>
          <w:spacing w:val="20"/>
          <w:sz w:val="24"/>
          <w:szCs w:val="24"/>
          <w:lang w:val="es-DO"/>
        </w:rPr>
        <w:t xml:space="preserve"> un resultado de un </w:t>
      </w:r>
      <w:r w:rsidR="007D0308" w:rsidRPr="00DF1742">
        <w:rPr>
          <w:rFonts w:ascii="Times New Roman" w:eastAsia="Calibri" w:hAnsi="Times New Roman" w:cs="Times New Roman"/>
          <w:color w:val="767171"/>
          <w:spacing w:val="20"/>
          <w:sz w:val="24"/>
          <w:szCs w:val="24"/>
          <w:lang w:val="es-DO"/>
        </w:rPr>
        <w:t>98</w:t>
      </w:r>
      <w:r w:rsidR="00525F5A" w:rsidRPr="00DF1742">
        <w:rPr>
          <w:rFonts w:ascii="Times New Roman" w:eastAsia="Calibri" w:hAnsi="Times New Roman" w:cs="Times New Roman"/>
          <w:color w:val="767171"/>
          <w:spacing w:val="20"/>
          <w:sz w:val="24"/>
          <w:szCs w:val="24"/>
          <w:lang w:val="es-DO"/>
        </w:rPr>
        <w:t>.11</w:t>
      </w:r>
      <w:r w:rsidRPr="00DF1742">
        <w:rPr>
          <w:rFonts w:ascii="Times New Roman" w:eastAsia="Calibri" w:hAnsi="Times New Roman" w:cs="Times New Roman"/>
          <w:color w:val="767171"/>
          <w:spacing w:val="20"/>
          <w:sz w:val="24"/>
          <w:szCs w:val="24"/>
          <w:lang w:val="es-DO"/>
        </w:rPr>
        <w:t>%</w:t>
      </w:r>
      <w:r w:rsidR="003065B9" w:rsidRPr="00DF1742">
        <w:rPr>
          <w:rFonts w:ascii="Times New Roman" w:eastAsia="Calibri" w:hAnsi="Times New Roman" w:cs="Times New Roman"/>
          <w:color w:val="767171"/>
          <w:spacing w:val="20"/>
          <w:sz w:val="24"/>
          <w:szCs w:val="24"/>
          <w:lang w:val="es-DO"/>
        </w:rPr>
        <w:t xml:space="preserve"> lo que </w:t>
      </w:r>
      <w:r w:rsidRPr="00DF1742">
        <w:rPr>
          <w:rFonts w:ascii="Times New Roman" w:eastAsia="Calibri" w:hAnsi="Times New Roman" w:cs="Times New Roman"/>
          <w:color w:val="767171"/>
          <w:spacing w:val="20"/>
          <w:sz w:val="24"/>
          <w:szCs w:val="24"/>
          <w:lang w:val="es-DO"/>
        </w:rPr>
        <w:t xml:space="preserve">garantizó a los empleadores poder tener accesibilidad en todo momento para realizar novedades y carga de nóminas al sistema o realizar consultas. </w:t>
      </w:r>
    </w:p>
    <w:p w14:paraId="1197CC58" w14:textId="77777777" w:rsidR="006659F4" w:rsidRPr="00DF1742" w:rsidRDefault="00347F99" w:rsidP="00F05D6E">
      <w:pPr>
        <w:spacing w:before="240" w:after="24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La Dirección de Servicios brindó asistencia </w:t>
      </w:r>
      <w:r w:rsidR="00F77BBE" w:rsidRPr="00DF1742">
        <w:rPr>
          <w:rFonts w:ascii="Times New Roman" w:eastAsia="Calibri" w:hAnsi="Times New Roman" w:cs="Times New Roman"/>
          <w:color w:val="767171"/>
          <w:spacing w:val="20"/>
          <w:sz w:val="24"/>
          <w:szCs w:val="24"/>
          <w:lang w:val="es-DO"/>
        </w:rPr>
        <w:t>a</w:t>
      </w:r>
      <w:r w:rsidR="008F2236" w:rsidRPr="00DF1742">
        <w:rPr>
          <w:rFonts w:ascii="Times New Roman" w:eastAsia="Calibri" w:hAnsi="Times New Roman" w:cs="Times New Roman"/>
          <w:color w:val="767171"/>
          <w:spacing w:val="20"/>
          <w:sz w:val="24"/>
          <w:szCs w:val="24"/>
          <w:lang w:val="es-DO"/>
        </w:rPr>
        <w:t xml:space="preserve"> </w:t>
      </w:r>
      <w:r w:rsidR="00084907" w:rsidRPr="00DF1742">
        <w:rPr>
          <w:rFonts w:ascii="Times New Roman" w:eastAsia="Calibri" w:hAnsi="Times New Roman" w:cs="Times New Roman"/>
          <w:color w:val="767171"/>
          <w:spacing w:val="20"/>
          <w:sz w:val="24"/>
          <w:szCs w:val="24"/>
          <w:lang w:val="es-DO"/>
        </w:rPr>
        <w:t>227,470</w:t>
      </w:r>
      <w:r w:rsidR="008F2236" w:rsidRPr="00DF1742">
        <w:rPr>
          <w:rFonts w:ascii="Times New Roman" w:eastAsia="Calibri" w:hAnsi="Times New Roman" w:cs="Times New Roman"/>
          <w:color w:val="FF0000"/>
          <w:spacing w:val="20"/>
          <w:sz w:val="24"/>
          <w:szCs w:val="24"/>
          <w:lang w:val="es-DO"/>
        </w:rPr>
        <w:t xml:space="preserve"> </w:t>
      </w:r>
      <w:r w:rsidRPr="00DF1742">
        <w:rPr>
          <w:rFonts w:ascii="Times New Roman" w:eastAsia="Calibri" w:hAnsi="Times New Roman" w:cs="Times New Roman"/>
          <w:color w:val="767171"/>
          <w:spacing w:val="20"/>
          <w:sz w:val="24"/>
          <w:szCs w:val="24"/>
          <w:lang w:val="es-DO"/>
        </w:rPr>
        <w:t xml:space="preserve">empleadores, un número que va en crecimiento </w:t>
      </w:r>
      <w:r w:rsidR="008B0C08" w:rsidRPr="00DF1742">
        <w:rPr>
          <w:rFonts w:ascii="Times New Roman" w:eastAsia="Calibri" w:hAnsi="Times New Roman" w:cs="Times New Roman"/>
          <w:color w:val="767171"/>
          <w:spacing w:val="20"/>
          <w:sz w:val="24"/>
          <w:szCs w:val="24"/>
          <w:lang w:val="es-DO"/>
        </w:rPr>
        <w:t>en alineación con el eje de acercamiento al usuario</w:t>
      </w:r>
      <w:r w:rsidR="00075562" w:rsidRPr="00DF1742">
        <w:rPr>
          <w:rFonts w:ascii="Times New Roman" w:eastAsia="Calibri" w:hAnsi="Times New Roman" w:cs="Times New Roman"/>
          <w:color w:val="767171"/>
          <w:spacing w:val="20"/>
          <w:sz w:val="24"/>
          <w:szCs w:val="24"/>
          <w:lang w:val="es-DO"/>
        </w:rPr>
        <w:t xml:space="preserve">, </w:t>
      </w:r>
      <w:r w:rsidRPr="00DF1742">
        <w:rPr>
          <w:rFonts w:ascii="Times New Roman" w:eastAsia="Calibri" w:hAnsi="Times New Roman" w:cs="Times New Roman"/>
          <w:color w:val="767171"/>
          <w:spacing w:val="20"/>
          <w:sz w:val="24"/>
          <w:szCs w:val="24"/>
          <w:lang w:val="es-DO"/>
        </w:rPr>
        <w:t xml:space="preserve">acorde a las gestiones realizadas desde la institución y a la conciencia que se ha ido adquiriendo de los sectores </w:t>
      </w:r>
      <w:r w:rsidR="00075562" w:rsidRPr="00DF1742">
        <w:rPr>
          <w:rFonts w:ascii="Times New Roman" w:eastAsia="Calibri" w:hAnsi="Times New Roman" w:cs="Times New Roman"/>
          <w:color w:val="767171"/>
          <w:spacing w:val="20"/>
          <w:sz w:val="24"/>
          <w:szCs w:val="24"/>
          <w:lang w:val="es-DO"/>
        </w:rPr>
        <w:t xml:space="preserve">sobre </w:t>
      </w:r>
      <w:r w:rsidRPr="00DF1742">
        <w:rPr>
          <w:rFonts w:ascii="Times New Roman" w:eastAsia="Calibri" w:hAnsi="Times New Roman" w:cs="Times New Roman"/>
          <w:color w:val="767171"/>
          <w:spacing w:val="20"/>
          <w:sz w:val="24"/>
          <w:szCs w:val="24"/>
          <w:lang w:val="es-DO"/>
        </w:rPr>
        <w:t>la importancia del pago de los aportes y contribuciones a sus trabajadores.</w:t>
      </w:r>
      <w:r w:rsidR="00F05D6E" w:rsidRPr="00DF1742">
        <w:rPr>
          <w:rFonts w:ascii="Times New Roman" w:eastAsia="Calibri" w:hAnsi="Times New Roman" w:cs="Times New Roman"/>
          <w:color w:val="767171"/>
          <w:spacing w:val="20"/>
          <w:sz w:val="24"/>
          <w:szCs w:val="24"/>
          <w:lang w:val="es-DO"/>
        </w:rPr>
        <w:t xml:space="preserve"> </w:t>
      </w:r>
      <w:r w:rsidRPr="00DF1742">
        <w:rPr>
          <w:rFonts w:ascii="Times New Roman" w:eastAsia="Calibri" w:hAnsi="Times New Roman" w:cs="Times New Roman"/>
          <w:color w:val="767171"/>
          <w:spacing w:val="20"/>
          <w:sz w:val="24"/>
          <w:szCs w:val="24"/>
          <w:lang w:val="es-DO"/>
        </w:rPr>
        <w:t xml:space="preserve">Para disminuir las brechas de incumplimiento en el reporte y pago de aportes y contribuciones a la seguridad social, </w:t>
      </w:r>
      <w:r w:rsidR="00F05D6E" w:rsidRPr="00DF1742">
        <w:rPr>
          <w:rFonts w:ascii="Times New Roman" w:eastAsia="Calibri" w:hAnsi="Times New Roman" w:cs="Times New Roman"/>
          <w:color w:val="767171"/>
          <w:spacing w:val="20"/>
          <w:sz w:val="24"/>
          <w:szCs w:val="24"/>
          <w:lang w:val="es-DO"/>
        </w:rPr>
        <w:t xml:space="preserve">se </w:t>
      </w:r>
      <w:r w:rsidR="00F05D6E" w:rsidRPr="00DF1742">
        <w:rPr>
          <w:rFonts w:ascii="Times New Roman" w:eastAsia="Calibri" w:hAnsi="Times New Roman" w:cs="Times New Roman"/>
          <w:color w:val="767171"/>
          <w:spacing w:val="20"/>
          <w:sz w:val="24"/>
          <w:szCs w:val="24"/>
          <w:lang w:val="es-DO"/>
        </w:rPr>
        <w:lastRenderedPageBreak/>
        <w:t xml:space="preserve">realizaron </w:t>
      </w:r>
      <w:r w:rsidR="00F815A2" w:rsidRPr="00DF1742">
        <w:rPr>
          <w:rFonts w:ascii="Times New Roman" w:eastAsia="Calibri" w:hAnsi="Times New Roman" w:cs="Times New Roman"/>
          <w:color w:val="767171"/>
          <w:spacing w:val="20"/>
          <w:sz w:val="24"/>
          <w:szCs w:val="24"/>
          <w:lang w:val="es-DO"/>
        </w:rPr>
        <w:t>12,8</w:t>
      </w:r>
      <w:r w:rsidR="00FF704B" w:rsidRPr="00DF1742">
        <w:rPr>
          <w:rFonts w:ascii="Times New Roman" w:eastAsia="Calibri" w:hAnsi="Times New Roman" w:cs="Times New Roman"/>
          <w:color w:val="767171"/>
          <w:spacing w:val="20"/>
          <w:sz w:val="24"/>
          <w:szCs w:val="24"/>
          <w:lang w:val="es-DO"/>
        </w:rPr>
        <w:t>00</w:t>
      </w:r>
      <w:r w:rsidR="00F815A2" w:rsidRPr="00DF1742">
        <w:rPr>
          <w:rFonts w:ascii="Times New Roman" w:eastAsia="Calibri" w:hAnsi="Times New Roman" w:cs="Times New Roman"/>
          <w:spacing w:val="20"/>
          <w:sz w:val="24"/>
          <w:szCs w:val="24"/>
          <w:lang w:val="es-DO"/>
        </w:rPr>
        <w:t xml:space="preserve"> </w:t>
      </w:r>
      <w:r w:rsidR="00F05D6E" w:rsidRPr="00DF1742">
        <w:rPr>
          <w:rFonts w:ascii="Times New Roman" w:eastAsia="Calibri" w:hAnsi="Times New Roman" w:cs="Times New Roman"/>
          <w:color w:val="767171"/>
          <w:spacing w:val="20"/>
          <w:sz w:val="24"/>
          <w:szCs w:val="24"/>
          <w:lang w:val="es-DO"/>
        </w:rPr>
        <w:t>horas/hombres</w:t>
      </w:r>
      <w:r w:rsidR="008E6F46" w:rsidRPr="00DF1742">
        <w:rPr>
          <w:rFonts w:ascii="Times New Roman" w:eastAsia="Calibri" w:hAnsi="Times New Roman" w:cs="Times New Roman"/>
          <w:color w:val="767171"/>
          <w:spacing w:val="20"/>
          <w:sz w:val="24"/>
          <w:szCs w:val="24"/>
          <w:lang w:val="es-DO"/>
        </w:rPr>
        <w:t xml:space="preserve"> donde se capacitaron a </w:t>
      </w:r>
      <w:r w:rsidR="000D5E32" w:rsidRPr="00DF1742">
        <w:rPr>
          <w:rFonts w:ascii="Times New Roman" w:eastAsia="Calibri" w:hAnsi="Times New Roman" w:cs="Times New Roman"/>
          <w:color w:val="767171"/>
          <w:spacing w:val="20"/>
          <w:sz w:val="24"/>
          <w:szCs w:val="24"/>
          <w:lang w:val="es-DO"/>
        </w:rPr>
        <w:t>3,00</w:t>
      </w:r>
      <w:r w:rsidR="00A00278" w:rsidRPr="00DF1742">
        <w:rPr>
          <w:rFonts w:ascii="Times New Roman" w:eastAsia="Calibri" w:hAnsi="Times New Roman" w:cs="Times New Roman"/>
          <w:color w:val="767171"/>
          <w:spacing w:val="20"/>
          <w:sz w:val="24"/>
          <w:szCs w:val="24"/>
          <w:lang w:val="es-DO"/>
        </w:rPr>
        <w:t>2</w:t>
      </w:r>
      <w:r w:rsidR="000D5E32" w:rsidRPr="00DF1742">
        <w:rPr>
          <w:rFonts w:ascii="Times New Roman" w:eastAsia="Calibri" w:hAnsi="Times New Roman" w:cs="Times New Roman"/>
          <w:color w:val="767171"/>
          <w:spacing w:val="20"/>
          <w:sz w:val="24"/>
          <w:szCs w:val="24"/>
          <w:lang w:val="es-DO"/>
        </w:rPr>
        <w:t xml:space="preserve"> </w:t>
      </w:r>
      <w:r w:rsidR="008E6F46" w:rsidRPr="00DF1742">
        <w:rPr>
          <w:rFonts w:ascii="Times New Roman" w:eastAsia="Calibri" w:hAnsi="Times New Roman" w:cs="Times New Roman"/>
          <w:color w:val="767171"/>
          <w:spacing w:val="20"/>
          <w:sz w:val="24"/>
          <w:szCs w:val="24"/>
          <w:lang w:val="es-DO"/>
        </w:rPr>
        <w:t>empleadores</w:t>
      </w:r>
      <w:r w:rsidRPr="00DF1742">
        <w:rPr>
          <w:rFonts w:ascii="Times New Roman" w:eastAsia="Calibri" w:hAnsi="Times New Roman" w:cs="Times New Roman"/>
          <w:color w:val="767171"/>
          <w:spacing w:val="20"/>
          <w:sz w:val="24"/>
          <w:szCs w:val="24"/>
          <w:lang w:val="es-DO"/>
        </w:rPr>
        <w:t>.</w:t>
      </w:r>
    </w:p>
    <w:p w14:paraId="4C664D9B" w14:textId="1B4CDCD7" w:rsidR="00C27AC6" w:rsidRPr="00DF1742" w:rsidRDefault="006659F4" w:rsidP="00F062C4">
      <w:pPr>
        <w:spacing w:before="240" w:after="240" w:line="360" w:lineRule="auto"/>
        <w:jc w:val="center"/>
        <w:rPr>
          <w:rFonts w:ascii="Times New Roman" w:eastAsia="Calibri" w:hAnsi="Times New Roman" w:cs="Times New Roman"/>
          <w:b/>
          <w:bCs/>
          <w:color w:val="767171"/>
          <w:spacing w:val="20"/>
          <w:sz w:val="24"/>
          <w:szCs w:val="24"/>
          <w:lang w:val="es-DO"/>
        </w:rPr>
      </w:pPr>
      <w:r w:rsidRPr="00DF1742">
        <w:rPr>
          <w:rFonts w:ascii="Times New Roman" w:eastAsia="Calibri" w:hAnsi="Times New Roman" w:cs="Times New Roman"/>
          <w:b/>
          <w:bCs/>
          <w:color w:val="767171"/>
          <w:spacing w:val="20"/>
          <w:sz w:val="24"/>
          <w:szCs w:val="24"/>
          <w:lang w:val="es-DO"/>
        </w:rPr>
        <w:t>Logros Acumulados de la Gestión</w:t>
      </w:r>
    </w:p>
    <w:p w14:paraId="4271FE12" w14:textId="3B194DE0" w:rsidR="00A27BE0" w:rsidRDefault="00FA7A8D" w:rsidP="006A69E1">
      <w:pPr>
        <w:pStyle w:val="ListParagraph"/>
        <w:numPr>
          <w:ilvl w:val="0"/>
          <w:numId w:val="17"/>
        </w:numPr>
        <w:spacing w:line="360" w:lineRule="auto"/>
        <w:jc w:val="both"/>
        <w:rPr>
          <w:rFonts w:ascii="Times New Roman" w:eastAsia="Calibri" w:hAnsi="Times New Roman" w:cs="Times New Roman"/>
          <w:color w:val="767171"/>
          <w:spacing w:val="20"/>
          <w:sz w:val="24"/>
          <w:szCs w:val="24"/>
          <w:lang w:val="es-DO"/>
        </w:rPr>
      </w:pPr>
      <w:r>
        <w:rPr>
          <w:rFonts w:ascii="Times New Roman" w:eastAsia="Calibri" w:hAnsi="Times New Roman" w:cs="Times New Roman"/>
          <w:color w:val="767171"/>
          <w:spacing w:val="20"/>
          <w:sz w:val="24"/>
          <w:szCs w:val="24"/>
          <w:lang w:val="es-DO"/>
        </w:rPr>
        <w:t>Para el año 2020 con</w:t>
      </w:r>
      <w:r w:rsidR="00A27BE0" w:rsidRPr="00DF1742">
        <w:rPr>
          <w:rFonts w:ascii="Times New Roman" w:eastAsia="Calibri" w:hAnsi="Times New Roman" w:cs="Times New Roman"/>
          <w:color w:val="767171"/>
          <w:spacing w:val="20"/>
          <w:sz w:val="24"/>
          <w:szCs w:val="24"/>
          <w:lang w:val="es-DO"/>
        </w:rPr>
        <w:t xml:space="preserve"> la pandemia </w:t>
      </w:r>
      <w:r w:rsidR="006A69E1" w:rsidRPr="00DF1742">
        <w:rPr>
          <w:rFonts w:ascii="Times New Roman" w:eastAsia="Calibri" w:hAnsi="Times New Roman" w:cs="Times New Roman"/>
          <w:color w:val="767171"/>
          <w:spacing w:val="20"/>
          <w:sz w:val="24"/>
          <w:szCs w:val="24"/>
          <w:lang w:val="es-DO"/>
        </w:rPr>
        <w:t>SARS-CoV-2</w:t>
      </w:r>
      <w:r w:rsidR="00A27BE0" w:rsidRPr="00DF1742">
        <w:rPr>
          <w:rFonts w:ascii="Times New Roman" w:eastAsia="Calibri" w:hAnsi="Times New Roman" w:cs="Times New Roman"/>
          <w:color w:val="767171"/>
          <w:spacing w:val="20"/>
          <w:sz w:val="24"/>
          <w:szCs w:val="24"/>
          <w:lang w:val="es-DO"/>
        </w:rPr>
        <w:t xml:space="preserve">, nuestra Dirección de Tecnología y Comunicaciones se involucró de manera directa apoyando los programas de subsidio gubernamental surgidos a raíz del Estado de Emergencia, específicamente </w:t>
      </w:r>
      <w:r w:rsidR="00AD2607">
        <w:rPr>
          <w:rFonts w:ascii="Times New Roman" w:eastAsia="Calibri" w:hAnsi="Times New Roman" w:cs="Times New Roman"/>
          <w:color w:val="767171"/>
          <w:spacing w:val="20"/>
          <w:sz w:val="24"/>
          <w:szCs w:val="24"/>
          <w:lang w:val="es-DO"/>
        </w:rPr>
        <w:t xml:space="preserve">los </w:t>
      </w:r>
      <w:r w:rsidR="00A27BE0" w:rsidRPr="00DF1742">
        <w:rPr>
          <w:rFonts w:ascii="Times New Roman" w:eastAsia="Calibri" w:hAnsi="Times New Roman" w:cs="Times New Roman"/>
          <w:color w:val="767171"/>
          <w:spacing w:val="20"/>
          <w:sz w:val="24"/>
          <w:szCs w:val="24"/>
          <w:lang w:val="es-DO"/>
        </w:rPr>
        <w:t>relacionad</w:t>
      </w:r>
      <w:r w:rsidR="00AD2607">
        <w:rPr>
          <w:rFonts w:ascii="Times New Roman" w:eastAsia="Calibri" w:hAnsi="Times New Roman" w:cs="Times New Roman"/>
          <w:color w:val="767171"/>
          <w:spacing w:val="20"/>
          <w:sz w:val="24"/>
          <w:szCs w:val="24"/>
          <w:lang w:val="es-DO"/>
        </w:rPr>
        <w:t>o</w:t>
      </w:r>
      <w:r w:rsidR="00A27BE0" w:rsidRPr="00DF1742">
        <w:rPr>
          <w:rFonts w:ascii="Times New Roman" w:eastAsia="Calibri" w:hAnsi="Times New Roman" w:cs="Times New Roman"/>
          <w:color w:val="767171"/>
          <w:spacing w:val="20"/>
          <w:sz w:val="24"/>
          <w:szCs w:val="24"/>
          <w:lang w:val="es-DO"/>
        </w:rPr>
        <w:t xml:space="preserve">s con los Programas FASE y “Estudio Contigo”, así como colaboración con la implementación de </w:t>
      </w:r>
      <w:r w:rsidR="00635993">
        <w:rPr>
          <w:rFonts w:ascii="Times New Roman" w:eastAsia="Calibri" w:hAnsi="Times New Roman" w:cs="Times New Roman"/>
          <w:color w:val="767171"/>
          <w:spacing w:val="20"/>
          <w:sz w:val="24"/>
          <w:szCs w:val="24"/>
          <w:lang w:val="es-DO"/>
        </w:rPr>
        <w:t>servicios web</w:t>
      </w:r>
      <w:r w:rsidR="00A27BE0" w:rsidRPr="00DF1742">
        <w:rPr>
          <w:rFonts w:ascii="Times New Roman" w:eastAsia="Calibri" w:hAnsi="Times New Roman" w:cs="Times New Roman"/>
          <w:color w:val="767171"/>
          <w:spacing w:val="20"/>
          <w:sz w:val="24"/>
          <w:szCs w:val="24"/>
          <w:lang w:val="es-DO"/>
        </w:rPr>
        <w:t xml:space="preserve"> para la gestión de los salvoconductos de tránsito en horas restringidas e información para programas de políticas públicas desarrolladas por los Ministerios de la Presidencia (MI</w:t>
      </w:r>
      <w:r w:rsidR="006A69E1" w:rsidRPr="00DF1742">
        <w:rPr>
          <w:rFonts w:ascii="Times New Roman" w:eastAsia="Calibri" w:hAnsi="Times New Roman" w:cs="Times New Roman"/>
          <w:color w:val="767171"/>
          <w:spacing w:val="20"/>
          <w:sz w:val="24"/>
          <w:szCs w:val="24"/>
          <w:lang w:val="es-DO"/>
        </w:rPr>
        <w:t>N</w:t>
      </w:r>
      <w:r w:rsidR="00A27BE0" w:rsidRPr="00DF1742">
        <w:rPr>
          <w:rFonts w:ascii="Times New Roman" w:eastAsia="Calibri" w:hAnsi="Times New Roman" w:cs="Times New Roman"/>
          <w:color w:val="767171"/>
          <w:spacing w:val="20"/>
          <w:sz w:val="24"/>
          <w:szCs w:val="24"/>
          <w:lang w:val="es-DO"/>
        </w:rPr>
        <w:t>P</w:t>
      </w:r>
      <w:r w:rsidR="006A69E1" w:rsidRPr="00DF1742">
        <w:rPr>
          <w:rFonts w:ascii="Times New Roman" w:eastAsia="Calibri" w:hAnsi="Times New Roman" w:cs="Times New Roman"/>
          <w:color w:val="767171"/>
          <w:spacing w:val="20"/>
          <w:sz w:val="24"/>
          <w:szCs w:val="24"/>
          <w:lang w:val="es-DO"/>
        </w:rPr>
        <w:t>R</w:t>
      </w:r>
      <w:r w:rsidR="00A27BE0" w:rsidRPr="00DF1742">
        <w:rPr>
          <w:rFonts w:ascii="Times New Roman" w:eastAsia="Calibri" w:hAnsi="Times New Roman" w:cs="Times New Roman"/>
          <w:color w:val="767171"/>
          <w:spacing w:val="20"/>
          <w:sz w:val="24"/>
          <w:szCs w:val="24"/>
          <w:lang w:val="es-DO"/>
        </w:rPr>
        <w:t>E) y de Economía Planificación y Desarrollo (MEPYD).</w:t>
      </w:r>
    </w:p>
    <w:p w14:paraId="768A8C9D" w14:textId="11C41403" w:rsidR="00BC6A69" w:rsidRPr="00DF1742" w:rsidRDefault="00FA7A8D" w:rsidP="006A69E1">
      <w:pPr>
        <w:pStyle w:val="ListParagraph"/>
        <w:numPr>
          <w:ilvl w:val="0"/>
          <w:numId w:val="17"/>
        </w:numPr>
        <w:spacing w:line="360" w:lineRule="auto"/>
        <w:jc w:val="both"/>
        <w:rPr>
          <w:rFonts w:ascii="Times New Roman" w:eastAsia="Calibri" w:hAnsi="Times New Roman" w:cs="Times New Roman"/>
          <w:color w:val="767171"/>
          <w:spacing w:val="20"/>
          <w:sz w:val="24"/>
          <w:szCs w:val="24"/>
          <w:lang w:val="es-DO"/>
        </w:rPr>
      </w:pPr>
      <w:r>
        <w:rPr>
          <w:rFonts w:ascii="Times New Roman" w:eastAsia="Calibri" w:hAnsi="Times New Roman" w:cs="Times New Roman"/>
          <w:color w:val="767171"/>
          <w:spacing w:val="20"/>
          <w:sz w:val="24"/>
          <w:szCs w:val="24"/>
          <w:lang w:val="es-DO"/>
        </w:rPr>
        <w:t>La d</w:t>
      </w:r>
      <w:r w:rsidR="00BC6A69">
        <w:rPr>
          <w:rFonts w:ascii="Times New Roman" w:eastAsia="Calibri" w:hAnsi="Times New Roman" w:cs="Times New Roman"/>
          <w:color w:val="767171"/>
          <w:spacing w:val="20"/>
          <w:sz w:val="24"/>
          <w:szCs w:val="24"/>
          <w:lang w:val="es-DO"/>
        </w:rPr>
        <w:t>evol</w:t>
      </w:r>
      <w:r w:rsidR="00D73101">
        <w:rPr>
          <w:rFonts w:ascii="Times New Roman" w:eastAsia="Calibri" w:hAnsi="Times New Roman" w:cs="Times New Roman"/>
          <w:color w:val="767171"/>
          <w:spacing w:val="20"/>
          <w:sz w:val="24"/>
          <w:szCs w:val="24"/>
          <w:lang w:val="es-DO"/>
        </w:rPr>
        <w:t>ución de aportes</w:t>
      </w:r>
      <w:r w:rsidR="00BC6A69" w:rsidRPr="00BC6A69">
        <w:rPr>
          <w:rFonts w:ascii="Times New Roman" w:eastAsia="Calibri" w:hAnsi="Times New Roman" w:cs="Times New Roman"/>
          <w:color w:val="767171"/>
          <w:spacing w:val="20"/>
          <w:sz w:val="24"/>
          <w:szCs w:val="24"/>
          <w:lang w:val="es-DO"/>
        </w:rPr>
        <w:t xml:space="preserve"> a los trabajadores y empleadores que cotizan al Sistema Dominicano de Seguridad Social</w:t>
      </w:r>
      <w:r w:rsidR="00BC6A69">
        <w:rPr>
          <w:rFonts w:ascii="Times New Roman" w:eastAsia="Calibri" w:hAnsi="Times New Roman" w:cs="Times New Roman"/>
          <w:color w:val="767171"/>
          <w:spacing w:val="20"/>
          <w:sz w:val="24"/>
          <w:szCs w:val="24"/>
          <w:lang w:val="es-DO"/>
        </w:rPr>
        <w:t xml:space="preserve"> </w:t>
      </w:r>
      <w:r w:rsidR="00BC6A69" w:rsidRPr="00BC6A69">
        <w:rPr>
          <w:rFonts w:ascii="Times New Roman" w:eastAsia="Calibri" w:hAnsi="Times New Roman" w:cs="Times New Roman"/>
          <w:color w:val="767171"/>
          <w:spacing w:val="20"/>
          <w:sz w:val="24"/>
          <w:szCs w:val="24"/>
          <w:lang w:val="es-DO"/>
        </w:rPr>
        <w:t xml:space="preserve">por pagos en </w:t>
      </w:r>
      <w:r w:rsidR="00821613" w:rsidRPr="00BC6A69">
        <w:rPr>
          <w:rFonts w:ascii="Times New Roman" w:eastAsia="Calibri" w:hAnsi="Times New Roman" w:cs="Times New Roman"/>
          <w:color w:val="767171"/>
          <w:spacing w:val="20"/>
          <w:sz w:val="24"/>
          <w:szCs w:val="24"/>
          <w:lang w:val="es-DO"/>
        </w:rPr>
        <w:t>exceso</w:t>
      </w:r>
      <w:r w:rsidR="00D73101">
        <w:rPr>
          <w:rFonts w:ascii="Times New Roman" w:eastAsia="Calibri" w:hAnsi="Times New Roman" w:cs="Times New Roman"/>
          <w:color w:val="767171"/>
          <w:spacing w:val="20"/>
          <w:sz w:val="24"/>
          <w:szCs w:val="24"/>
          <w:lang w:val="es-DO"/>
        </w:rPr>
        <w:t xml:space="preserve"> </w:t>
      </w:r>
      <w:r>
        <w:rPr>
          <w:rFonts w:ascii="Times New Roman" w:eastAsia="Calibri" w:hAnsi="Times New Roman" w:cs="Times New Roman"/>
          <w:color w:val="767171"/>
          <w:spacing w:val="20"/>
          <w:sz w:val="24"/>
          <w:szCs w:val="24"/>
          <w:lang w:val="es-DO"/>
        </w:rPr>
        <w:t xml:space="preserve">fue </w:t>
      </w:r>
      <w:r w:rsidR="00D73101">
        <w:rPr>
          <w:rFonts w:ascii="Times New Roman" w:eastAsia="Calibri" w:hAnsi="Times New Roman" w:cs="Times New Roman"/>
          <w:color w:val="767171"/>
          <w:spacing w:val="20"/>
          <w:sz w:val="24"/>
          <w:szCs w:val="24"/>
          <w:lang w:val="es-DO"/>
        </w:rPr>
        <w:t>por</w:t>
      </w:r>
      <w:r w:rsidR="00BC6A69">
        <w:rPr>
          <w:rFonts w:ascii="Times New Roman" w:eastAsia="Calibri" w:hAnsi="Times New Roman" w:cs="Times New Roman"/>
          <w:color w:val="767171"/>
          <w:spacing w:val="20"/>
          <w:sz w:val="24"/>
          <w:szCs w:val="24"/>
          <w:lang w:val="es-DO"/>
        </w:rPr>
        <w:t xml:space="preserve"> la suma de</w:t>
      </w:r>
      <w:r w:rsidR="00BC6A69" w:rsidRPr="00BC6A69">
        <w:rPr>
          <w:rFonts w:ascii="Times New Roman" w:eastAsia="Calibri" w:hAnsi="Times New Roman" w:cs="Times New Roman"/>
          <w:color w:val="767171"/>
          <w:spacing w:val="20"/>
          <w:sz w:val="24"/>
          <w:szCs w:val="24"/>
          <w:lang w:val="es-DO"/>
        </w:rPr>
        <w:t xml:space="preserve"> RD$216,171,890.10</w:t>
      </w:r>
      <w:r>
        <w:rPr>
          <w:rFonts w:ascii="Times New Roman" w:eastAsia="Calibri" w:hAnsi="Times New Roman" w:cs="Times New Roman"/>
          <w:color w:val="767171"/>
          <w:spacing w:val="20"/>
          <w:sz w:val="24"/>
          <w:szCs w:val="24"/>
          <w:lang w:val="es-DO"/>
        </w:rPr>
        <w:t xml:space="preserve"> para el año 2020</w:t>
      </w:r>
      <w:r w:rsidR="00BC6A69">
        <w:rPr>
          <w:rFonts w:ascii="Times New Roman" w:eastAsia="Calibri" w:hAnsi="Times New Roman" w:cs="Times New Roman"/>
          <w:color w:val="767171"/>
          <w:spacing w:val="20"/>
          <w:sz w:val="24"/>
          <w:szCs w:val="24"/>
          <w:lang w:val="es-DO"/>
        </w:rPr>
        <w:t>.</w:t>
      </w:r>
    </w:p>
    <w:p w14:paraId="6CC9C3E8" w14:textId="5676FE5A" w:rsidR="006A69E1" w:rsidRDefault="005349BA" w:rsidP="006A69E1">
      <w:pPr>
        <w:pStyle w:val="ListParagraph"/>
        <w:numPr>
          <w:ilvl w:val="0"/>
          <w:numId w:val="17"/>
        </w:numPr>
        <w:spacing w:line="360" w:lineRule="auto"/>
        <w:jc w:val="both"/>
        <w:rPr>
          <w:rFonts w:ascii="Times New Roman" w:eastAsia="Calibri" w:hAnsi="Times New Roman" w:cs="Times New Roman"/>
          <w:color w:val="767171"/>
          <w:spacing w:val="20"/>
          <w:sz w:val="24"/>
          <w:szCs w:val="24"/>
          <w:lang w:val="es-DO"/>
        </w:rPr>
      </w:pPr>
      <w:r>
        <w:rPr>
          <w:rFonts w:ascii="Times New Roman" w:eastAsia="Calibri" w:hAnsi="Times New Roman" w:cs="Times New Roman"/>
          <w:color w:val="767171"/>
          <w:spacing w:val="20"/>
          <w:sz w:val="24"/>
          <w:szCs w:val="24"/>
          <w:lang w:val="es-DO"/>
        </w:rPr>
        <w:t>Para el mes de noviembre del 2020 se f</w:t>
      </w:r>
      <w:r w:rsidR="006A69E1" w:rsidRPr="00DF1742">
        <w:rPr>
          <w:rFonts w:ascii="Times New Roman" w:eastAsia="Calibri" w:hAnsi="Times New Roman" w:cs="Times New Roman"/>
          <w:color w:val="767171"/>
          <w:spacing w:val="20"/>
          <w:sz w:val="24"/>
          <w:szCs w:val="24"/>
          <w:lang w:val="es-DO"/>
        </w:rPr>
        <w:t>irma acuerdo de interoperabilidad</w:t>
      </w:r>
      <w:r w:rsidR="00ED0249">
        <w:rPr>
          <w:rFonts w:ascii="Times New Roman" w:eastAsia="Calibri" w:hAnsi="Times New Roman" w:cs="Times New Roman"/>
          <w:color w:val="767171"/>
          <w:spacing w:val="20"/>
          <w:sz w:val="24"/>
          <w:szCs w:val="24"/>
          <w:lang w:val="es-DO"/>
        </w:rPr>
        <w:t xml:space="preserve"> </w:t>
      </w:r>
      <w:r w:rsidR="006A69E1" w:rsidRPr="00DF1742">
        <w:rPr>
          <w:rFonts w:ascii="Times New Roman" w:eastAsia="Calibri" w:hAnsi="Times New Roman" w:cs="Times New Roman"/>
          <w:color w:val="767171"/>
          <w:spacing w:val="20"/>
          <w:sz w:val="24"/>
          <w:szCs w:val="24"/>
          <w:lang w:val="es-DO"/>
        </w:rPr>
        <w:t xml:space="preserve">entre TSS y ONE, que facilitó la colaboración estratégica para ampliar y optimizar la producción de informaciones estadísticas permitiendo generar estadísticas de </w:t>
      </w:r>
      <w:r w:rsidR="00B90C7C" w:rsidRPr="00DF1742">
        <w:rPr>
          <w:rFonts w:ascii="Times New Roman" w:eastAsia="Calibri" w:hAnsi="Times New Roman" w:cs="Times New Roman"/>
          <w:color w:val="767171"/>
          <w:spacing w:val="20"/>
          <w:sz w:val="24"/>
          <w:szCs w:val="24"/>
          <w:lang w:val="es-DO"/>
        </w:rPr>
        <w:t>calidad en</w:t>
      </w:r>
      <w:r w:rsidR="006A69E1" w:rsidRPr="00DF1742">
        <w:rPr>
          <w:rFonts w:ascii="Times New Roman" w:eastAsia="Calibri" w:hAnsi="Times New Roman" w:cs="Times New Roman"/>
          <w:color w:val="767171"/>
          <w:spacing w:val="20"/>
          <w:sz w:val="24"/>
          <w:szCs w:val="24"/>
          <w:lang w:val="es-DO"/>
        </w:rPr>
        <w:t xml:space="preserve"> tiempo real, como base para la elaboración de políticas públicas y privadas que contribuyan a mejorar las condiciones de vida de los dominicanos.</w:t>
      </w:r>
    </w:p>
    <w:p w14:paraId="24739138" w14:textId="0D84691E" w:rsidR="00B90C7C" w:rsidRPr="00B90C7C" w:rsidRDefault="00B90C7C" w:rsidP="00B90C7C">
      <w:pPr>
        <w:pStyle w:val="ListParagraph"/>
        <w:numPr>
          <w:ilvl w:val="0"/>
          <w:numId w:val="17"/>
        </w:numPr>
        <w:spacing w:line="360" w:lineRule="auto"/>
        <w:jc w:val="both"/>
        <w:rPr>
          <w:rFonts w:ascii="Times New Roman" w:eastAsia="Calibri" w:hAnsi="Times New Roman" w:cs="Times New Roman"/>
          <w:color w:val="767171"/>
          <w:spacing w:val="20"/>
          <w:sz w:val="24"/>
          <w:szCs w:val="24"/>
          <w:lang w:val="es-DO"/>
        </w:rPr>
      </w:pPr>
      <w:r w:rsidRPr="00B90C7C">
        <w:rPr>
          <w:rFonts w:ascii="Times New Roman" w:eastAsia="Calibri" w:hAnsi="Times New Roman" w:cs="Times New Roman"/>
          <w:color w:val="767171"/>
          <w:spacing w:val="20"/>
          <w:sz w:val="24"/>
          <w:szCs w:val="24"/>
          <w:lang w:val="es-DO"/>
        </w:rPr>
        <w:t xml:space="preserve">A partir de la Ley </w:t>
      </w:r>
      <w:r>
        <w:rPr>
          <w:rFonts w:ascii="Times New Roman" w:eastAsia="Calibri" w:hAnsi="Times New Roman" w:cs="Times New Roman"/>
          <w:color w:val="767171"/>
          <w:spacing w:val="20"/>
          <w:sz w:val="24"/>
          <w:szCs w:val="24"/>
          <w:lang w:val="es-DO"/>
        </w:rPr>
        <w:t>N</w:t>
      </w:r>
      <w:r w:rsidRPr="00B90C7C">
        <w:rPr>
          <w:rFonts w:ascii="Times New Roman" w:eastAsia="Calibri" w:hAnsi="Times New Roman" w:cs="Times New Roman"/>
          <w:color w:val="767171"/>
          <w:spacing w:val="20"/>
          <w:sz w:val="24"/>
          <w:szCs w:val="24"/>
          <w:lang w:val="es-DO"/>
        </w:rPr>
        <w:t>o. 13-20</w:t>
      </w:r>
      <w:r>
        <w:rPr>
          <w:rFonts w:ascii="Times New Roman" w:eastAsia="Calibri" w:hAnsi="Times New Roman" w:cs="Times New Roman"/>
          <w:color w:val="767171"/>
          <w:spacing w:val="20"/>
          <w:sz w:val="24"/>
          <w:szCs w:val="24"/>
          <w:lang w:val="es-DO"/>
        </w:rPr>
        <w:t>, fue refrendado el Tesorero</w:t>
      </w:r>
      <w:r w:rsidRPr="00B90C7C">
        <w:rPr>
          <w:rFonts w:ascii="Times New Roman" w:eastAsia="Calibri" w:hAnsi="Times New Roman" w:cs="Times New Roman"/>
          <w:color w:val="767171"/>
          <w:spacing w:val="20"/>
          <w:sz w:val="24"/>
          <w:szCs w:val="24"/>
          <w:lang w:val="es-DO"/>
        </w:rPr>
        <w:t xml:space="preserve">, en reconocimiento a su trabajo y al manejo transparente y seguro de los recursos de los regímenes del Sistema Dominicana de Seguridad Social (SDSS) y a la administración del Sistema </w:t>
      </w:r>
      <w:r w:rsidRPr="00B90C7C">
        <w:rPr>
          <w:rFonts w:ascii="Times New Roman" w:eastAsia="Calibri" w:hAnsi="Times New Roman" w:cs="Times New Roman"/>
          <w:color w:val="767171"/>
          <w:spacing w:val="20"/>
          <w:sz w:val="24"/>
          <w:szCs w:val="24"/>
          <w:lang w:val="es-DO"/>
        </w:rPr>
        <w:lastRenderedPageBreak/>
        <w:t>Único de Información.</w:t>
      </w:r>
    </w:p>
    <w:p w14:paraId="203CDAB1" w14:textId="733334BF" w:rsidR="00D46F40" w:rsidRDefault="006F407D" w:rsidP="00D46F40">
      <w:pPr>
        <w:pStyle w:val="ListParagraph"/>
        <w:numPr>
          <w:ilvl w:val="0"/>
          <w:numId w:val="17"/>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Para octubre del 2020 la Tesorería de la Seguridad Social (TSS) reportó la recaudación histórica de un billón de pesos (RD$1,004,675,462,106), lo que constituye un reconocimiento de trabajadores y empleadores al manejo trasparente que le ha dado la institución del Sistema Dominicano de la Seguridad Social (SDSS) a sus recursos desde que se iniciaron las recaudaciones al Sub-Sistema previsional en julio de 2003.</w:t>
      </w:r>
    </w:p>
    <w:p w14:paraId="76F66DEB" w14:textId="4FA800E3" w:rsidR="005F575E" w:rsidRDefault="005F575E" w:rsidP="00D46F40">
      <w:pPr>
        <w:pStyle w:val="ListParagraph"/>
        <w:numPr>
          <w:ilvl w:val="0"/>
          <w:numId w:val="17"/>
        </w:numPr>
        <w:spacing w:line="360" w:lineRule="auto"/>
        <w:jc w:val="both"/>
        <w:rPr>
          <w:rFonts w:ascii="Times New Roman" w:eastAsia="Calibri" w:hAnsi="Times New Roman" w:cs="Times New Roman"/>
          <w:color w:val="767171"/>
          <w:spacing w:val="20"/>
          <w:sz w:val="24"/>
          <w:szCs w:val="24"/>
          <w:lang w:val="es-DO"/>
        </w:rPr>
      </w:pPr>
      <w:r w:rsidRPr="005F575E">
        <w:rPr>
          <w:rFonts w:ascii="Times New Roman" w:eastAsia="Calibri" w:hAnsi="Times New Roman" w:cs="Times New Roman"/>
          <w:color w:val="767171"/>
          <w:spacing w:val="20"/>
          <w:sz w:val="24"/>
          <w:szCs w:val="24"/>
          <w:lang w:val="es-DO"/>
        </w:rPr>
        <w:t>La TSS ha sido fuente de información para tomas de decisiones y políticas públicas en el marco de la nueva realidad del país, colaborando en mesas de trabajo convocadas por el Ministerio de la Presidencia, Ministerio de Economía de Planificación y Desarrollo entre otras instituciones de impacto</w:t>
      </w:r>
      <w:r w:rsidR="005349BA">
        <w:rPr>
          <w:rFonts w:ascii="Times New Roman" w:eastAsia="Calibri" w:hAnsi="Times New Roman" w:cs="Times New Roman"/>
          <w:color w:val="767171"/>
          <w:spacing w:val="20"/>
          <w:sz w:val="24"/>
          <w:szCs w:val="24"/>
          <w:lang w:val="es-DO"/>
        </w:rPr>
        <w:t xml:space="preserve"> durante todo el año 2020</w:t>
      </w:r>
      <w:r w:rsidR="00090CE8">
        <w:rPr>
          <w:rFonts w:ascii="Times New Roman" w:eastAsia="Calibri" w:hAnsi="Times New Roman" w:cs="Times New Roman"/>
          <w:color w:val="767171"/>
          <w:spacing w:val="20"/>
          <w:sz w:val="24"/>
          <w:szCs w:val="24"/>
          <w:lang w:val="es-DO"/>
        </w:rPr>
        <w:t>.</w:t>
      </w:r>
    </w:p>
    <w:p w14:paraId="05E3554B" w14:textId="449D5C84" w:rsidR="0027265B" w:rsidRPr="00DF1742" w:rsidRDefault="0027265B" w:rsidP="00D46F40">
      <w:pPr>
        <w:pStyle w:val="ListParagraph"/>
        <w:numPr>
          <w:ilvl w:val="0"/>
          <w:numId w:val="17"/>
        </w:numPr>
        <w:spacing w:line="360" w:lineRule="auto"/>
        <w:jc w:val="both"/>
        <w:rPr>
          <w:rFonts w:ascii="Times New Roman" w:eastAsia="Calibri" w:hAnsi="Times New Roman" w:cs="Times New Roman"/>
          <w:color w:val="767171"/>
          <w:spacing w:val="20"/>
          <w:sz w:val="24"/>
          <w:szCs w:val="24"/>
          <w:lang w:val="es-DO"/>
        </w:rPr>
      </w:pPr>
      <w:r>
        <w:rPr>
          <w:rFonts w:ascii="Times New Roman" w:eastAsia="Calibri" w:hAnsi="Times New Roman" w:cs="Times New Roman"/>
          <w:color w:val="767171"/>
          <w:spacing w:val="20"/>
          <w:sz w:val="24"/>
          <w:szCs w:val="24"/>
          <w:lang w:val="es-DO"/>
        </w:rPr>
        <w:t>Se contribuy</w:t>
      </w:r>
      <w:r w:rsidR="008546CC">
        <w:rPr>
          <w:rFonts w:ascii="Times New Roman" w:eastAsia="Calibri" w:hAnsi="Times New Roman" w:cs="Times New Roman"/>
          <w:color w:val="767171"/>
          <w:spacing w:val="20"/>
          <w:sz w:val="24"/>
          <w:szCs w:val="24"/>
          <w:lang w:val="es-DO"/>
        </w:rPr>
        <w:t>ó</w:t>
      </w:r>
      <w:r w:rsidR="005349BA">
        <w:rPr>
          <w:rFonts w:ascii="Times New Roman" w:eastAsia="Calibri" w:hAnsi="Times New Roman" w:cs="Times New Roman"/>
          <w:color w:val="767171"/>
          <w:spacing w:val="20"/>
          <w:sz w:val="24"/>
          <w:szCs w:val="24"/>
          <w:lang w:val="es-DO"/>
        </w:rPr>
        <w:t xml:space="preserve"> </w:t>
      </w:r>
      <w:r>
        <w:rPr>
          <w:rFonts w:ascii="Times New Roman" w:eastAsia="Calibri" w:hAnsi="Times New Roman" w:cs="Times New Roman"/>
          <w:color w:val="767171"/>
          <w:spacing w:val="20"/>
          <w:sz w:val="24"/>
          <w:szCs w:val="24"/>
          <w:lang w:val="es-DO"/>
        </w:rPr>
        <w:t xml:space="preserve">al </w:t>
      </w:r>
      <w:r w:rsidRPr="0027265B">
        <w:rPr>
          <w:rFonts w:ascii="Times New Roman" w:eastAsia="Calibri" w:hAnsi="Times New Roman" w:cs="Times New Roman"/>
          <w:color w:val="767171"/>
          <w:spacing w:val="20"/>
          <w:sz w:val="24"/>
          <w:szCs w:val="24"/>
          <w:lang w:val="es-DO"/>
        </w:rPr>
        <w:t xml:space="preserve">compromiso del Sistema Dominicano de Seguridad Social con los </w:t>
      </w:r>
      <w:r w:rsidR="00033497" w:rsidRPr="0027265B">
        <w:rPr>
          <w:rFonts w:ascii="Times New Roman" w:eastAsia="Calibri" w:hAnsi="Times New Roman" w:cs="Times New Roman"/>
          <w:color w:val="767171"/>
          <w:spacing w:val="20"/>
          <w:sz w:val="24"/>
          <w:szCs w:val="24"/>
          <w:lang w:val="es-DO"/>
        </w:rPr>
        <w:t>afiliados, durante</w:t>
      </w:r>
      <w:r w:rsidRPr="0027265B">
        <w:rPr>
          <w:rFonts w:ascii="Times New Roman" w:eastAsia="Calibri" w:hAnsi="Times New Roman" w:cs="Times New Roman"/>
          <w:color w:val="767171"/>
          <w:spacing w:val="20"/>
          <w:sz w:val="24"/>
          <w:szCs w:val="24"/>
          <w:lang w:val="es-DO"/>
        </w:rPr>
        <w:t xml:space="preserve"> la Pandemia</w:t>
      </w:r>
      <w:r w:rsidR="005349BA">
        <w:rPr>
          <w:rFonts w:ascii="Times New Roman" w:eastAsia="Calibri" w:hAnsi="Times New Roman" w:cs="Times New Roman"/>
          <w:color w:val="767171"/>
          <w:spacing w:val="20"/>
          <w:sz w:val="24"/>
          <w:szCs w:val="24"/>
          <w:lang w:val="es-DO"/>
        </w:rPr>
        <w:t xml:space="preserve"> en el año 2020</w:t>
      </w:r>
      <w:r w:rsidRPr="0027265B">
        <w:rPr>
          <w:rFonts w:ascii="Times New Roman" w:eastAsia="Calibri" w:hAnsi="Times New Roman" w:cs="Times New Roman"/>
          <w:color w:val="767171"/>
          <w:spacing w:val="20"/>
          <w:sz w:val="24"/>
          <w:szCs w:val="24"/>
          <w:lang w:val="es-DO"/>
        </w:rPr>
        <w:t xml:space="preserve"> </w:t>
      </w:r>
      <w:r>
        <w:rPr>
          <w:rFonts w:ascii="Times New Roman" w:eastAsia="Calibri" w:hAnsi="Times New Roman" w:cs="Times New Roman"/>
          <w:color w:val="767171"/>
          <w:spacing w:val="20"/>
          <w:sz w:val="24"/>
          <w:szCs w:val="24"/>
          <w:lang w:val="es-DO"/>
        </w:rPr>
        <w:t xml:space="preserve">con el </w:t>
      </w:r>
      <w:r w:rsidRPr="0027265B">
        <w:rPr>
          <w:rFonts w:ascii="Times New Roman" w:eastAsia="Calibri" w:hAnsi="Times New Roman" w:cs="Times New Roman"/>
          <w:color w:val="767171"/>
          <w:spacing w:val="20"/>
          <w:sz w:val="24"/>
          <w:szCs w:val="24"/>
          <w:lang w:val="es-DO"/>
        </w:rPr>
        <w:t>otorga</w:t>
      </w:r>
      <w:r>
        <w:rPr>
          <w:rFonts w:ascii="Times New Roman" w:eastAsia="Calibri" w:hAnsi="Times New Roman" w:cs="Times New Roman"/>
          <w:color w:val="767171"/>
          <w:spacing w:val="20"/>
          <w:sz w:val="24"/>
          <w:szCs w:val="24"/>
          <w:lang w:val="es-DO"/>
        </w:rPr>
        <w:t>miento de</w:t>
      </w:r>
      <w:r w:rsidRPr="0027265B">
        <w:rPr>
          <w:rFonts w:ascii="Times New Roman" w:eastAsia="Calibri" w:hAnsi="Times New Roman" w:cs="Times New Roman"/>
          <w:color w:val="767171"/>
          <w:spacing w:val="20"/>
          <w:sz w:val="24"/>
          <w:szCs w:val="24"/>
          <w:lang w:val="es-DO"/>
        </w:rPr>
        <w:t xml:space="preserve"> </w:t>
      </w:r>
      <w:r>
        <w:rPr>
          <w:rFonts w:ascii="Times New Roman" w:eastAsia="Calibri" w:hAnsi="Times New Roman" w:cs="Times New Roman"/>
          <w:color w:val="767171"/>
          <w:spacing w:val="20"/>
          <w:sz w:val="24"/>
          <w:szCs w:val="24"/>
          <w:lang w:val="es-DO"/>
        </w:rPr>
        <w:t>RD$</w:t>
      </w:r>
      <w:r w:rsidRPr="0027265B">
        <w:rPr>
          <w:rFonts w:ascii="Times New Roman" w:eastAsia="Calibri" w:hAnsi="Times New Roman" w:cs="Times New Roman"/>
          <w:color w:val="767171"/>
          <w:spacing w:val="20"/>
          <w:sz w:val="24"/>
          <w:szCs w:val="24"/>
          <w:lang w:val="es-DO"/>
        </w:rPr>
        <w:t>5MM para poner en funcionamiento el programa FASE</w:t>
      </w:r>
      <w:r>
        <w:rPr>
          <w:rFonts w:ascii="Times New Roman" w:eastAsia="Calibri" w:hAnsi="Times New Roman" w:cs="Times New Roman"/>
          <w:color w:val="767171"/>
          <w:spacing w:val="20"/>
          <w:sz w:val="24"/>
          <w:szCs w:val="24"/>
          <w:lang w:val="es-DO"/>
        </w:rPr>
        <w:t>.</w:t>
      </w:r>
    </w:p>
    <w:p w14:paraId="68038367" w14:textId="77777777" w:rsidR="009F08E9" w:rsidRPr="009F08E9" w:rsidRDefault="00190C84" w:rsidP="00954F48">
      <w:pPr>
        <w:pStyle w:val="ListParagraph"/>
        <w:numPr>
          <w:ilvl w:val="0"/>
          <w:numId w:val="17"/>
        </w:numPr>
        <w:spacing w:line="360" w:lineRule="auto"/>
        <w:jc w:val="both"/>
        <w:rPr>
          <w:rFonts w:eastAsia="Calibri"/>
          <w:noProof/>
          <w:color w:val="767171"/>
          <w:spacing w:val="20"/>
          <w:lang w:val="es-DO"/>
        </w:rPr>
      </w:pPr>
      <w:r w:rsidRPr="009F08E9">
        <w:rPr>
          <w:rFonts w:ascii="Times New Roman" w:eastAsia="Calibri" w:hAnsi="Times New Roman" w:cs="Times New Roman"/>
          <w:noProof/>
          <w:color w:val="767171"/>
          <w:spacing w:val="20"/>
          <w:sz w:val="24"/>
          <w:szCs w:val="24"/>
          <w:lang w:val="es-DO"/>
        </w:rPr>
        <w:t>Durante el año 2021 s</w:t>
      </w:r>
      <w:r w:rsidR="00090CE8" w:rsidRPr="009F08E9">
        <w:rPr>
          <w:rFonts w:ascii="Times New Roman" w:eastAsia="Calibri" w:hAnsi="Times New Roman" w:cs="Times New Roman"/>
          <w:noProof/>
          <w:color w:val="767171"/>
          <w:spacing w:val="20"/>
          <w:sz w:val="24"/>
          <w:szCs w:val="24"/>
          <w:lang w:val="es-DO"/>
        </w:rPr>
        <w:t>e depositó 92 expedientes en la Procuraduría General de la República de registros irregulares de trabajadores en el SDSS. Los supuestos trabajadores representan la suma de 58,798 y ocasionan pérdidas al sistema de RD$188,602,251.83.</w:t>
      </w:r>
    </w:p>
    <w:p w14:paraId="4FF4F2AA" w14:textId="00D0DEE4" w:rsidR="00A903C7" w:rsidRPr="009F08E9" w:rsidRDefault="00A903C7" w:rsidP="00954F48">
      <w:pPr>
        <w:pStyle w:val="ListParagraph"/>
        <w:numPr>
          <w:ilvl w:val="0"/>
          <w:numId w:val="17"/>
        </w:numPr>
        <w:spacing w:line="360" w:lineRule="auto"/>
        <w:jc w:val="both"/>
        <w:rPr>
          <w:rFonts w:ascii="Times New Roman" w:eastAsia="Calibri" w:hAnsi="Times New Roman" w:cs="Times New Roman"/>
          <w:noProof/>
          <w:color w:val="767171"/>
          <w:spacing w:val="20"/>
          <w:sz w:val="24"/>
          <w:szCs w:val="24"/>
          <w:lang w:val="es-DO"/>
        </w:rPr>
      </w:pPr>
      <w:r w:rsidRPr="009F08E9">
        <w:rPr>
          <w:rFonts w:ascii="Times New Roman" w:eastAsia="Calibri" w:hAnsi="Times New Roman" w:cs="Times New Roman"/>
          <w:noProof/>
          <w:color w:val="767171"/>
          <w:spacing w:val="20"/>
          <w:sz w:val="24"/>
          <w:szCs w:val="24"/>
          <w:lang w:val="es-DO"/>
        </w:rPr>
        <w:t xml:space="preserve">Se efectuó </w:t>
      </w:r>
      <w:r w:rsidR="00753532" w:rsidRPr="009F08E9">
        <w:rPr>
          <w:rFonts w:ascii="Times New Roman" w:eastAsia="Calibri" w:hAnsi="Times New Roman" w:cs="Times New Roman"/>
          <w:noProof/>
          <w:color w:val="767171"/>
          <w:spacing w:val="20"/>
          <w:sz w:val="24"/>
          <w:szCs w:val="24"/>
          <w:lang w:val="es-DO"/>
        </w:rPr>
        <w:t xml:space="preserve">el </w:t>
      </w:r>
      <w:r w:rsidRPr="009F08E9">
        <w:rPr>
          <w:rFonts w:ascii="Times New Roman" w:eastAsia="Calibri" w:hAnsi="Times New Roman" w:cs="Times New Roman"/>
          <w:noProof/>
          <w:color w:val="767171"/>
          <w:spacing w:val="20"/>
          <w:sz w:val="24"/>
          <w:szCs w:val="24"/>
          <w:lang w:val="es-DO"/>
        </w:rPr>
        <w:t>pago</w:t>
      </w:r>
      <w:r w:rsidR="00190C84" w:rsidRPr="009F08E9">
        <w:rPr>
          <w:rFonts w:ascii="Times New Roman" w:eastAsia="Calibri" w:hAnsi="Times New Roman" w:cs="Times New Roman"/>
          <w:noProof/>
          <w:color w:val="767171"/>
          <w:spacing w:val="20"/>
          <w:sz w:val="24"/>
          <w:szCs w:val="24"/>
          <w:lang w:val="es-DO"/>
        </w:rPr>
        <w:t xml:space="preserve"> </w:t>
      </w:r>
      <w:r w:rsidRPr="009F08E9">
        <w:rPr>
          <w:rFonts w:ascii="Times New Roman" w:eastAsia="Calibri" w:hAnsi="Times New Roman" w:cs="Times New Roman"/>
          <w:noProof/>
          <w:color w:val="767171"/>
          <w:spacing w:val="20"/>
          <w:sz w:val="24"/>
          <w:szCs w:val="24"/>
          <w:lang w:val="es-DO"/>
        </w:rPr>
        <w:t>a las ARS</w:t>
      </w:r>
      <w:r w:rsidR="00E41ECC" w:rsidRPr="009F08E9">
        <w:rPr>
          <w:rFonts w:ascii="Times New Roman" w:eastAsia="Calibri" w:hAnsi="Times New Roman" w:cs="Times New Roman"/>
          <w:noProof/>
          <w:color w:val="767171"/>
          <w:spacing w:val="20"/>
          <w:sz w:val="24"/>
          <w:szCs w:val="24"/>
          <w:lang w:val="es-DO"/>
        </w:rPr>
        <w:t xml:space="preserve"> en el año 2021 </w:t>
      </w:r>
      <w:r w:rsidRPr="009F08E9">
        <w:rPr>
          <w:rFonts w:ascii="Times New Roman" w:eastAsia="Calibri" w:hAnsi="Times New Roman" w:cs="Times New Roman"/>
          <w:noProof/>
          <w:color w:val="767171"/>
          <w:spacing w:val="20"/>
          <w:sz w:val="24"/>
          <w:szCs w:val="24"/>
          <w:lang w:val="es-DO"/>
        </w:rPr>
        <w:t xml:space="preserve">por un monto total de RD$ RD$163,809,876.51 destinado a la </w:t>
      </w:r>
      <w:r w:rsidR="003A6864" w:rsidRPr="009F08E9">
        <w:rPr>
          <w:rFonts w:ascii="Times New Roman" w:eastAsia="Calibri" w:hAnsi="Times New Roman" w:cs="Times New Roman"/>
          <w:noProof/>
          <w:color w:val="767171"/>
          <w:spacing w:val="20"/>
          <w:sz w:val="24"/>
          <w:szCs w:val="24"/>
          <w:lang w:val="es-DO"/>
        </w:rPr>
        <w:t>C</w:t>
      </w:r>
      <w:r w:rsidRPr="009F08E9">
        <w:rPr>
          <w:rFonts w:ascii="Times New Roman" w:eastAsia="Calibri" w:hAnsi="Times New Roman" w:cs="Times New Roman"/>
          <w:noProof/>
          <w:color w:val="767171"/>
          <w:spacing w:val="20"/>
          <w:sz w:val="24"/>
          <w:szCs w:val="24"/>
          <w:lang w:val="es-DO"/>
        </w:rPr>
        <w:t xml:space="preserve">obertura en </w:t>
      </w:r>
      <w:r w:rsidR="003A6864" w:rsidRPr="009F08E9">
        <w:rPr>
          <w:rFonts w:ascii="Times New Roman" w:eastAsia="Calibri" w:hAnsi="Times New Roman" w:cs="Times New Roman"/>
          <w:noProof/>
          <w:color w:val="767171"/>
          <w:spacing w:val="20"/>
          <w:sz w:val="24"/>
          <w:szCs w:val="24"/>
          <w:lang w:val="es-DO"/>
        </w:rPr>
        <w:t>S</w:t>
      </w:r>
      <w:r w:rsidRPr="009F08E9">
        <w:rPr>
          <w:rFonts w:ascii="Times New Roman" w:eastAsia="Calibri" w:hAnsi="Times New Roman" w:cs="Times New Roman"/>
          <w:noProof/>
          <w:color w:val="767171"/>
          <w:spacing w:val="20"/>
          <w:sz w:val="24"/>
          <w:szCs w:val="24"/>
          <w:lang w:val="es-DO"/>
        </w:rPr>
        <w:t>alud para los trabajadores suspendidos</w:t>
      </w:r>
      <w:r w:rsidR="003A6864" w:rsidRPr="009F08E9">
        <w:rPr>
          <w:rFonts w:ascii="Times New Roman" w:eastAsia="Calibri" w:hAnsi="Times New Roman" w:cs="Times New Roman"/>
          <w:noProof/>
          <w:color w:val="767171"/>
          <w:spacing w:val="20"/>
          <w:sz w:val="24"/>
          <w:szCs w:val="24"/>
          <w:lang w:val="es-DO"/>
        </w:rPr>
        <w:t xml:space="preserve"> y sus </w:t>
      </w:r>
      <w:r w:rsidRPr="009F08E9">
        <w:rPr>
          <w:rFonts w:ascii="Times New Roman" w:eastAsia="Calibri" w:hAnsi="Times New Roman" w:cs="Times New Roman"/>
          <w:noProof/>
          <w:color w:val="767171"/>
          <w:spacing w:val="20"/>
          <w:sz w:val="24"/>
          <w:szCs w:val="24"/>
          <w:lang w:val="es-DO"/>
        </w:rPr>
        <w:t>dependientes directos y adicionales</w:t>
      </w:r>
      <w:r w:rsidR="003A6864" w:rsidRPr="009F08E9">
        <w:rPr>
          <w:rFonts w:ascii="Times New Roman" w:eastAsia="Calibri" w:hAnsi="Times New Roman" w:cs="Times New Roman"/>
          <w:noProof/>
          <w:color w:val="767171"/>
          <w:spacing w:val="20"/>
          <w:sz w:val="24"/>
          <w:szCs w:val="24"/>
          <w:lang w:val="es-DO"/>
        </w:rPr>
        <w:t>.</w:t>
      </w:r>
    </w:p>
    <w:p w14:paraId="78E8C1D6" w14:textId="3F213646" w:rsidR="003A6864" w:rsidRPr="005535D2" w:rsidRDefault="003A6864" w:rsidP="00A903C7">
      <w:pPr>
        <w:pStyle w:val="NormalWeb"/>
        <w:numPr>
          <w:ilvl w:val="0"/>
          <w:numId w:val="17"/>
        </w:numPr>
        <w:spacing w:line="360" w:lineRule="auto"/>
        <w:jc w:val="both"/>
        <w:rPr>
          <w:rFonts w:eastAsia="Calibri"/>
          <w:noProof/>
          <w:color w:val="767171"/>
          <w:spacing w:val="20"/>
          <w:lang w:val="es-DO"/>
        </w:rPr>
      </w:pPr>
      <w:r w:rsidRPr="005535D2">
        <w:rPr>
          <w:rFonts w:eastAsia="Calibri"/>
          <w:color w:val="767171"/>
          <w:spacing w:val="20"/>
          <w:lang w:val="es-DO"/>
        </w:rPr>
        <w:t xml:space="preserve">Devolución del excedente de RD$131,713,958.99 </w:t>
      </w:r>
      <w:r w:rsidR="005535D2" w:rsidRPr="005535D2">
        <w:rPr>
          <w:rFonts w:eastAsia="Calibri"/>
          <w:color w:val="767171"/>
          <w:spacing w:val="20"/>
          <w:lang w:val="es-DO"/>
        </w:rPr>
        <w:t xml:space="preserve">durante el año 2021, </w:t>
      </w:r>
      <w:r w:rsidRPr="005535D2">
        <w:rPr>
          <w:rFonts w:eastAsia="Calibri"/>
          <w:color w:val="767171"/>
          <w:spacing w:val="20"/>
          <w:lang w:val="es-DO"/>
        </w:rPr>
        <w:t xml:space="preserve">a empleadores y trabajadores que cotizan en el Sistema Dominicano de la Seguridad Social (SDSS) que </w:t>
      </w:r>
      <w:r w:rsidRPr="005535D2">
        <w:rPr>
          <w:rFonts w:eastAsia="Calibri"/>
          <w:color w:val="767171"/>
          <w:spacing w:val="20"/>
          <w:lang w:val="es-DO"/>
        </w:rPr>
        <w:lastRenderedPageBreak/>
        <w:t>sobrepasaron el tope de cotización equivalente a diez salarios mínimos, con lo cual la institución cumple el mandato establecido en el párrafo II del artículo 24 del Reglamento de Aspectos Generales de Afiliación al Seguro Familiar de Salud.</w:t>
      </w:r>
    </w:p>
    <w:p w14:paraId="7BB9DDC6" w14:textId="1C8F0C77" w:rsidR="00A903C7" w:rsidRDefault="00A903C7" w:rsidP="00A903C7">
      <w:pPr>
        <w:pStyle w:val="NormalWeb"/>
        <w:numPr>
          <w:ilvl w:val="0"/>
          <w:numId w:val="17"/>
        </w:numPr>
        <w:spacing w:line="360" w:lineRule="auto"/>
        <w:jc w:val="both"/>
        <w:rPr>
          <w:rFonts w:eastAsia="Calibri"/>
          <w:noProof/>
          <w:color w:val="767171"/>
          <w:spacing w:val="20"/>
          <w:lang w:val="es-DO"/>
        </w:rPr>
      </w:pPr>
      <w:r>
        <w:rPr>
          <w:rFonts w:eastAsia="Calibri"/>
          <w:noProof/>
          <w:color w:val="767171"/>
          <w:spacing w:val="20"/>
          <w:lang w:val="es-DO"/>
        </w:rPr>
        <w:t>La Tesoreria de la Seguridad Social mantuvo</w:t>
      </w:r>
      <w:r w:rsidR="005535D2">
        <w:rPr>
          <w:rFonts w:eastAsia="Calibri"/>
          <w:noProof/>
          <w:color w:val="767171"/>
          <w:spacing w:val="20"/>
          <w:lang w:val="es-DO"/>
        </w:rPr>
        <w:t xml:space="preserve"> en el año 2021</w:t>
      </w:r>
      <w:r>
        <w:rPr>
          <w:rFonts w:eastAsia="Calibri"/>
          <w:noProof/>
          <w:color w:val="767171"/>
          <w:spacing w:val="20"/>
          <w:lang w:val="es-DO"/>
        </w:rPr>
        <w:t xml:space="preserve"> la disponibilidad de sus servicios en un 100%, trabajando de manera asincrónica por el </w:t>
      </w:r>
      <w:r w:rsidR="003A6864">
        <w:rPr>
          <w:rFonts w:eastAsia="Calibri"/>
          <w:noProof/>
          <w:color w:val="767171"/>
          <w:spacing w:val="20"/>
          <w:lang w:val="es-DO"/>
        </w:rPr>
        <w:t>E</w:t>
      </w:r>
      <w:r>
        <w:rPr>
          <w:rFonts w:eastAsia="Calibri"/>
          <w:noProof/>
          <w:color w:val="767171"/>
          <w:spacing w:val="20"/>
          <w:lang w:val="es-DO"/>
        </w:rPr>
        <w:t>stado de emergencia en que se encontraba el país</w:t>
      </w:r>
      <w:r w:rsidR="003A6864">
        <w:rPr>
          <w:rFonts w:eastAsia="Calibri"/>
          <w:noProof/>
          <w:color w:val="767171"/>
          <w:spacing w:val="20"/>
          <w:lang w:val="es-DO"/>
        </w:rPr>
        <w:t xml:space="preserve"> por el </w:t>
      </w:r>
      <w:r w:rsidR="003A6864" w:rsidRPr="00DF1742">
        <w:rPr>
          <w:rFonts w:eastAsia="Calibri"/>
          <w:color w:val="767171"/>
          <w:spacing w:val="20"/>
          <w:lang w:val="es-DO"/>
        </w:rPr>
        <w:t>SARS-CoV-2</w:t>
      </w:r>
      <w:r>
        <w:rPr>
          <w:rFonts w:eastAsia="Calibri"/>
          <w:noProof/>
          <w:color w:val="767171"/>
          <w:spacing w:val="20"/>
          <w:lang w:val="es-DO"/>
        </w:rPr>
        <w:t>.</w:t>
      </w:r>
    </w:p>
    <w:p w14:paraId="09A57F05" w14:textId="70E933F4" w:rsidR="003A6864" w:rsidRPr="003A6864" w:rsidRDefault="003A6864" w:rsidP="009565E6">
      <w:pPr>
        <w:pStyle w:val="NormalWeb"/>
        <w:numPr>
          <w:ilvl w:val="0"/>
          <w:numId w:val="17"/>
        </w:numPr>
        <w:spacing w:line="360" w:lineRule="auto"/>
        <w:jc w:val="both"/>
        <w:rPr>
          <w:rFonts w:eastAsia="Calibri"/>
          <w:color w:val="767171"/>
          <w:spacing w:val="20"/>
          <w:lang w:val="es-DO"/>
        </w:rPr>
      </w:pPr>
      <w:r w:rsidRPr="003A6864">
        <w:rPr>
          <w:rFonts w:eastAsia="Calibri"/>
          <w:color w:val="767171"/>
          <w:spacing w:val="20"/>
          <w:lang w:val="es-DO"/>
        </w:rPr>
        <w:t>Fueron generados 1,500 Acuerdos de Pagos a empleadores morosos, lo que ha representado ingresos al SDSS, por encima de los cuatrocientos millones de pesos (</w:t>
      </w:r>
      <w:r>
        <w:rPr>
          <w:rFonts w:eastAsia="Calibri"/>
          <w:color w:val="767171"/>
          <w:spacing w:val="20"/>
          <w:lang w:val="es-DO"/>
        </w:rPr>
        <w:t>RD</w:t>
      </w:r>
      <w:r w:rsidRPr="003A6864">
        <w:rPr>
          <w:rFonts w:eastAsia="Calibri"/>
          <w:color w:val="767171"/>
          <w:spacing w:val="20"/>
          <w:lang w:val="es-DO"/>
        </w:rPr>
        <w:t>$400,000,000.00)</w:t>
      </w:r>
      <w:r w:rsidR="00E61695">
        <w:rPr>
          <w:rFonts w:eastAsia="Calibri"/>
          <w:color w:val="767171"/>
          <w:spacing w:val="20"/>
          <w:lang w:val="es-DO"/>
        </w:rPr>
        <w:t xml:space="preserve"> durante el año 2021</w:t>
      </w:r>
      <w:r w:rsidRPr="003A6864">
        <w:rPr>
          <w:rFonts w:eastAsia="Calibri"/>
          <w:color w:val="767171"/>
          <w:spacing w:val="20"/>
          <w:lang w:val="es-DO"/>
        </w:rPr>
        <w:t>.</w:t>
      </w:r>
    </w:p>
    <w:p w14:paraId="6794C7A8" w14:textId="6B7E7B05" w:rsidR="003A6864" w:rsidRPr="003A6864" w:rsidRDefault="003A6864" w:rsidP="009565E6">
      <w:pPr>
        <w:pStyle w:val="NormalWeb"/>
        <w:numPr>
          <w:ilvl w:val="0"/>
          <w:numId w:val="17"/>
        </w:numPr>
        <w:spacing w:line="360" w:lineRule="auto"/>
        <w:jc w:val="both"/>
        <w:rPr>
          <w:rFonts w:eastAsia="Calibri"/>
          <w:color w:val="767171"/>
          <w:spacing w:val="20"/>
          <w:lang w:val="es-DO"/>
        </w:rPr>
      </w:pPr>
      <w:r w:rsidRPr="003A6864">
        <w:rPr>
          <w:rFonts w:eastAsia="Calibri"/>
          <w:color w:val="767171"/>
          <w:spacing w:val="20"/>
          <w:lang w:val="es-DO"/>
        </w:rPr>
        <w:t xml:space="preserve">Suscripción </w:t>
      </w:r>
      <w:r w:rsidR="00B254EE">
        <w:rPr>
          <w:rFonts w:eastAsia="Calibri"/>
          <w:color w:val="767171"/>
          <w:spacing w:val="20"/>
          <w:lang w:val="es-DO"/>
        </w:rPr>
        <w:t xml:space="preserve">en el 2021 </w:t>
      </w:r>
      <w:r w:rsidRPr="003A6864">
        <w:rPr>
          <w:rFonts w:eastAsia="Calibri"/>
          <w:color w:val="767171"/>
          <w:spacing w:val="20"/>
          <w:lang w:val="es-DO"/>
        </w:rPr>
        <w:t xml:space="preserve">de diecisiete (17) acuerdos interinstitucionales </w:t>
      </w:r>
      <w:r>
        <w:rPr>
          <w:rFonts w:eastAsia="Calibri"/>
          <w:color w:val="767171"/>
          <w:spacing w:val="20"/>
          <w:lang w:val="es-DO"/>
        </w:rPr>
        <w:t>d</w:t>
      </w:r>
      <w:r w:rsidRPr="003A6864">
        <w:rPr>
          <w:rFonts w:eastAsia="Calibri"/>
          <w:color w:val="767171"/>
          <w:spacing w:val="20"/>
          <w:lang w:val="es-DO"/>
        </w:rPr>
        <w:t xml:space="preserve">e interoperabilidad con organismos del gobierno dominicano lo que ha permitido que el intercambio de información se realice de manera efectiva y segura. Para mejorar la interoperabilidad </w:t>
      </w:r>
      <w:r>
        <w:rPr>
          <w:rFonts w:eastAsia="Calibri"/>
          <w:color w:val="767171"/>
          <w:spacing w:val="20"/>
          <w:lang w:val="es-DO"/>
        </w:rPr>
        <w:t>estuvimos</w:t>
      </w:r>
      <w:r w:rsidRPr="003A6864">
        <w:rPr>
          <w:rFonts w:eastAsia="Calibri"/>
          <w:color w:val="767171"/>
          <w:spacing w:val="20"/>
          <w:lang w:val="es-DO"/>
        </w:rPr>
        <w:t xml:space="preserve"> implementando una nueva tecnología que permiti</w:t>
      </w:r>
      <w:r>
        <w:rPr>
          <w:rFonts w:eastAsia="Calibri"/>
          <w:color w:val="767171"/>
          <w:spacing w:val="20"/>
          <w:lang w:val="es-DO"/>
        </w:rPr>
        <w:t>ó</w:t>
      </w:r>
      <w:r w:rsidRPr="003A6864">
        <w:rPr>
          <w:rFonts w:eastAsia="Calibri"/>
          <w:color w:val="767171"/>
          <w:spacing w:val="20"/>
          <w:lang w:val="es-DO"/>
        </w:rPr>
        <w:t xml:space="preserve"> hacer aún más ágil este proceso mediante la herramienta X-ROAD</w:t>
      </w:r>
      <w:r>
        <w:rPr>
          <w:rFonts w:eastAsia="Calibri"/>
          <w:color w:val="767171"/>
          <w:spacing w:val="20"/>
          <w:lang w:val="es-DO"/>
        </w:rPr>
        <w:t>.</w:t>
      </w:r>
    </w:p>
    <w:p w14:paraId="47F65B7D" w14:textId="0ED170CB" w:rsidR="00ED0249" w:rsidRDefault="003A6864" w:rsidP="003A6864">
      <w:pPr>
        <w:pStyle w:val="NormalWeb"/>
        <w:numPr>
          <w:ilvl w:val="0"/>
          <w:numId w:val="17"/>
        </w:numPr>
        <w:spacing w:line="360" w:lineRule="auto"/>
        <w:jc w:val="both"/>
        <w:rPr>
          <w:rFonts w:eastAsia="Calibri"/>
          <w:color w:val="767171"/>
          <w:spacing w:val="20"/>
          <w:lang w:val="es-DO"/>
        </w:rPr>
      </w:pPr>
      <w:r w:rsidRPr="003A6864">
        <w:rPr>
          <w:rFonts w:eastAsia="Calibri"/>
          <w:color w:val="767171"/>
          <w:spacing w:val="20"/>
          <w:lang w:val="es-DO"/>
        </w:rPr>
        <w:t xml:space="preserve">La </w:t>
      </w:r>
      <w:r w:rsidR="00635993">
        <w:rPr>
          <w:rFonts w:eastAsia="Calibri"/>
          <w:color w:val="767171"/>
          <w:spacing w:val="20"/>
          <w:lang w:val="es-DO"/>
        </w:rPr>
        <w:t>TSS</w:t>
      </w:r>
      <w:r w:rsidRPr="003A6864">
        <w:rPr>
          <w:rFonts w:eastAsia="Calibri"/>
          <w:color w:val="767171"/>
          <w:spacing w:val="20"/>
          <w:lang w:val="es-DO"/>
        </w:rPr>
        <w:t xml:space="preserve"> se afilió </w:t>
      </w:r>
      <w:r w:rsidR="00BA3E29">
        <w:rPr>
          <w:rFonts w:eastAsia="Calibri"/>
          <w:color w:val="767171"/>
          <w:spacing w:val="20"/>
          <w:lang w:val="es-DO"/>
        </w:rPr>
        <w:t xml:space="preserve">en el 2021 </w:t>
      </w:r>
      <w:r w:rsidRPr="003A6864">
        <w:rPr>
          <w:rFonts w:eastAsia="Calibri"/>
          <w:color w:val="767171"/>
          <w:spacing w:val="20"/>
          <w:lang w:val="es-DO"/>
        </w:rPr>
        <w:t xml:space="preserve">con la Organización Iberoamericana de Seguridad Social (OISS), permitiendo proyectarse internacionalmente y participar activamente en el desarrollo de acciones progresivas, estudios, investigaciones y perfeccionamiento de los sistemas de Seguridad Social a nivel global. </w:t>
      </w:r>
    </w:p>
    <w:p w14:paraId="34DBF3F6" w14:textId="77777777" w:rsidR="009565E6" w:rsidRPr="00A903C7" w:rsidRDefault="009565E6" w:rsidP="009565E6">
      <w:pPr>
        <w:pStyle w:val="NormalWeb"/>
        <w:numPr>
          <w:ilvl w:val="0"/>
          <w:numId w:val="17"/>
        </w:numPr>
        <w:spacing w:line="360" w:lineRule="auto"/>
        <w:jc w:val="both"/>
        <w:rPr>
          <w:rFonts w:eastAsia="Calibri"/>
          <w:noProof/>
          <w:color w:val="767171"/>
          <w:spacing w:val="20"/>
          <w:lang w:val="es-DO"/>
        </w:rPr>
      </w:pPr>
      <w:r w:rsidRPr="00BC25D6">
        <w:rPr>
          <w:rFonts w:eastAsia="Calibri"/>
          <w:noProof/>
          <w:color w:val="767171"/>
          <w:spacing w:val="20"/>
          <w:lang w:val="es-DO"/>
        </w:rPr>
        <w:t>Se ha adquirido</w:t>
      </w:r>
      <w:r>
        <w:rPr>
          <w:rFonts w:eastAsia="Calibri"/>
          <w:noProof/>
          <w:color w:val="767171"/>
          <w:spacing w:val="20"/>
          <w:lang w:val="es-DO"/>
        </w:rPr>
        <w:t xml:space="preserve"> en el </w:t>
      </w:r>
      <w:r w:rsidRPr="00202582">
        <w:rPr>
          <w:rFonts w:eastAsia="Calibri"/>
          <w:noProof/>
          <w:color w:val="767171"/>
          <w:spacing w:val="20"/>
          <w:lang w:val="es-DO"/>
        </w:rPr>
        <w:t xml:space="preserve">mes de junio del 2021 </w:t>
      </w:r>
      <w:r w:rsidRPr="00BC25D6">
        <w:rPr>
          <w:rFonts w:eastAsia="Calibri"/>
          <w:noProof/>
          <w:color w:val="767171"/>
          <w:spacing w:val="20"/>
          <w:lang w:val="es-DO"/>
        </w:rPr>
        <w:t>un minibús para facilitar el traslado del personal encargado de realizar visitas de inspección y seguimiento a los empleadores.</w:t>
      </w:r>
    </w:p>
    <w:p w14:paraId="1BACF61A" w14:textId="77777777" w:rsidR="004815B3" w:rsidRDefault="009565E6" w:rsidP="009565E6">
      <w:pPr>
        <w:pStyle w:val="ListParagraph"/>
        <w:numPr>
          <w:ilvl w:val="0"/>
          <w:numId w:val="17"/>
        </w:numPr>
        <w:spacing w:line="360" w:lineRule="auto"/>
        <w:jc w:val="both"/>
        <w:rPr>
          <w:rFonts w:ascii="Times New Roman" w:eastAsia="Calibri" w:hAnsi="Times New Roman" w:cs="Times New Roman"/>
          <w:color w:val="767171"/>
          <w:spacing w:val="20"/>
          <w:sz w:val="24"/>
          <w:szCs w:val="24"/>
          <w:lang w:val="es-DO"/>
        </w:rPr>
      </w:pPr>
      <w:r>
        <w:rPr>
          <w:rFonts w:ascii="Times New Roman" w:eastAsia="Calibri" w:hAnsi="Times New Roman" w:cs="Times New Roman"/>
          <w:color w:val="767171"/>
          <w:spacing w:val="20"/>
          <w:sz w:val="24"/>
          <w:szCs w:val="24"/>
          <w:lang w:val="es-DO"/>
        </w:rPr>
        <w:t>R</w:t>
      </w:r>
      <w:r w:rsidRPr="004D7BFF">
        <w:rPr>
          <w:rFonts w:ascii="Times New Roman" w:eastAsia="Calibri" w:hAnsi="Times New Roman" w:cs="Times New Roman"/>
          <w:color w:val="767171"/>
          <w:spacing w:val="20"/>
          <w:sz w:val="24"/>
          <w:szCs w:val="24"/>
          <w:lang w:val="es-DO"/>
        </w:rPr>
        <w:t xml:space="preserve">ecertificación </w:t>
      </w:r>
      <w:r w:rsidRPr="00ED0249">
        <w:rPr>
          <w:rFonts w:ascii="Times New Roman" w:eastAsia="Calibri" w:hAnsi="Times New Roman" w:cs="Times New Roman"/>
          <w:color w:val="767171"/>
          <w:spacing w:val="20"/>
          <w:sz w:val="24"/>
          <w:szCs w:val="24"/>
          <w:lang w:val="es-DO"/>
        </w:rPr>
        <w:t xml:space="preserve">NORTIC E1:2018 y NORTIC A4:2014 en cumplimiento a criterios establecidos de buenas prácticas </w:t>
      </w:r>
    </w:p>
    <w:p w14:paraId="13E0DF1C" w14:textId="2C5D8B12" w:rsidR="009565E6" w:rsidRPr="009565E6" w:rsidRDefault="009565E6" w:rsidP="004815B3">
      <w:pPr>
        <w:pStyle w:val="ListParagraph"/>
        <w:spacing w:line="360" w:lineRule="auto"/>
        <w:jc w:val="both"/>
        <w:rPr>
          <w:rFonts w:ascii="Times New Roman" w:eastAsia="Calibri" w:hAnsi="Times New Roman" w:cs="Times New Roman"/>
          <w:color w:val="767171"/>
          <w:spacing w:val="20"/>
          <w:sz w:val="24"/>
          <w:szCs w:val="24"/>
          <w:lang w:val="es-DO"/>
        </w:rPr>
      </w:pPr>
      <w:r w:rsidRPr="00ED0249">
        <w:rPr>
          <w:rFonts w:ascii="Times New Roman" w:eastAsia="Calibri" w:hAnsi="Times New Roman" w:cs="Times New Roman"/>
          <w:color w:val="767171"/>
          <w:spacing w:val="20"/>
          <w:sz w:val="24"/>
          <w:szCs w:val="24"/>
          <w:lang w:val="es-DO"/>
        </w:rPr>
        <w:lastRenderedPageBreak/>
        <w:t>sobre redes sociales y la interoperabilidad entre los organismos del Gobierno dominicano</w:t>
      </w:r>
      <w:r>
        <w:rPr>
          <w:rFonts w:ascii="Times New Roman" w:eastAsia="Calibri" w:hAnsi="Times New Roman" w:cs="Times New Roman"/>
          <w:color w:val="767171"/>
          <w:spacing w:val="20"/>
          <w:sz w:val="24"/>
          <w:szCs w:val="24"/>
          <w:lang w:val="es-DO"/>
        </w:rPr>
        <w:t>, y</w:t>
      </w:r>
      <w:r w:rsidRPr="004D7BFF">
        <w:rPr>
          <w:rFonts w:ascii="Times New Roman" w:eastAsia="Calibri" w:hAnsi="Times New Roman" w:cs="Times New Roman"/>
          <w:color w:val="767171"/>
          <w:spacing w:val="20"/>
          <w:sz w:val="24"/>
          <w:szCs w:val="24"/>
          <w:lang w:val="es-DO"/>
        </w:rPr>
        <w:t xml:space="preserve"> la máxima calificación (100) en el Portal Transparencia durante el </w:t>
      </w:r>
      <w:r>
        <w:rPr>
          <w:rFonts w:ascii="Times New Roman" w:eastAsia="Calibri" w:hAnsi="Times New Roman" w:cs="Times New Roman"/>
          <w:color w:val="767171"/>
          <w:spacing w:val="20"/>
          <w:sz w:val="24"/>
          <w:szCs w:val="24"/>
          <w:lang w:val="es-DO"/>
        </w:rPr>
        <w:t xml:space="preserve">mes de julio </w:t>
      </w:r>
      <w:r w:rsidRPr="004D7BFF">
        <w:rPr>
          <w:rFonts w:ascii="Times New Roman" w:eastAsia="Calibri" w:hAnsi="Times New Roman" w:cs="Times New Roman"/>
          <w:color w:val="767171"/>
          <w:spacing w:val="20"/>
          <w:sz w:val="24"/>
          <w:szCs w:val="24"/>
          <w:lang w:val="es-DO"/>
        </w:rPr>
        <w:t>2021</w:t>
      </w:r>
      <w:r>
        <w:rPr>
          <w:rFonts w:ascii="Times New Roman" w:eastAsia="Calibri" w:hAnsi="Times New Roman" w:cs="Times New Roman"/>
          <w:color w:val="767171"/>
          <w:spacing w:val="20"/>
          <w:sz w:val="24"/>
          <w:szCs w:val="24"/>
          <w:lang w:val="es-DO"/>
        </w:rPr>
        <w:t>.</w:t>
      </w:r>
    </w:p>
    <w:p w14:paraId="0E61ADA1" w14:textId="4FB18246" w:rsidR="00090CE8" w:rsidRDefault="00090CE8" w:rsidP="006F407D">
      <w:pPr>
        <w:pStyle w:val="ListParagraph"/>
        <w:numPr>
          <w:ilvl w:val="0"/>
          <w:numId w:val="17"/>
        </w:numPr>
        <w:spacing w:line="360" w:lineRule="auto"/>
        <w:jc w:val="both"/>
        <w:rPr>
          <w:rFonts w:ascii="Times New Roman" w:eastAsia="Calibri" w:hAnsi="Times New Roman" w:cs="Times New Roman"/>
          <w:color w:val="767171"/>
          <w:spacing w:val="20"/>
          <w:sz w:val="24"/>
          <w:szCs w:val="24"/>
          <w:lang w:val="es-DO"/>
        </w:rPr>
      </w:pPr>
      <w:r>
        <w:rPr>
          <w:rFonts w:ascii="Times New Roman" w:eastAsia="Calibri" w:hAnsi="Times New Roman" w:cs="Times New Roman"/>
          <w:color w:val="767171"/>
          <w:spacing w:val="20"/>
          <w:sz w:val="24"/>
          <w:szCs w:val="24"/>
          <w:lang w:val="es-DO"/>
        </w:rPr>
        <w:t xml:space="preserve">Se </w:t>
      </w:r>
      <w:r w:rsidR="00EB0511">
        <w:rPr>
          <w:rFonts w:ascii="Times New Roman" w:eastAsia="Calibri" w:hAnsi="Times New Roman" w:cs="Times New Roman"/>
          <w:color w:val="767171"/>
          <w:spacing w:val="20"/>
          <w:sz w:val="24"/>
          <w:szCs w:val="24"/>
          <w:lang w:val="es-DO"/>
        </w:rPr>
        <w:t>di</w:t>
      </w:r>
      <w:r w:rsidR="00BA3E29">
        <w:rPr>
          <w:rFonts w:ascii="Times New Roman" w:eastAsia="Calibri" w:hAnsi="Times New Roman" w:cs="Times New Roman"/>
          <w:color w:val="767171"/>
          <w:spacing w:val="20"/>
          <w:sz w:val="24"/>
          <w:szCs w:val="24"/>
          <w:lang w:val="es-DO"/>
        </w:rPr>
        <w:t>o</w:t>
      </w:r>
      <w:r>
        <w:rPr>
          <w:rFonts w:ascii="Times New Roman" w:eastAsia="Calibri" w:hAnsi="Times New Roman" w:cs="Times New Roman"/>
          <w:color w:val="767171"/>
          <w:spacing w:val="20"/>
          <w:sz w:val="24"/>
          <w:szCs w:val="24"/>
          <w:lang w:val="es-DO"/>
        </w:rPr>
        <w:t xml:space="preserve"> a conocer </w:t>
      </w:r>
      <w:r w:rsidR="00BA3E29">
        <w:rPr>
          <w:rFonts w:ascii="Times New Roman" w:eastAsia="Calibri" w:hAnsi="Times New Roman" w:cs="Times New Roman"/>
          <w:color w:val="767171"/>
          <w:spacing w:val="20"/>
          <w:sz w:val="24"/>
          <w:szCs w:val="24"/>
          <w:lang w:val="es-DO"/>
        </w:rPr>
        <w:t xml:space="preserve">en noviembre del 2021 </w:t>
      </w:r>
      <w:r>
        <w:rPr>
          <w:rFonts w:ascii="Times New Roman" w:eastAsia="Calibri" w:hAnsi="Times New Roman" w:cs="Times New Roman"/>
          <w:color w:val="767171"/>
          <w:spacing w:val="20"/>
          <w:sz w:val="24"/>
          <w:szCs w:val="24"/>
          <w:lang w:val="es-DO"/>
        </w:rPr>
        <w:t xml:space="preserve">estadística asociada a la distribución de empleo por </w:t>
      </w:r>
      <w:r w:rsidRPr="00090CE8">
        <w:rPr>
          <w:rFonts w:ascii="Times New Roman" w:eastAsia="Calibri" w:hAnsi="Times New Roman" w:cs="Times New Roman"/>
          <w:color w:val="767171"/>
          <w:spacing w:val="20"/>
          <w:sz w:val="24"/>
          <w:szCs w:val="24"/>
          <w:lang w:val="es-DO"/>
        </w:rPr>
        <w:t xml:space="preserve">el tamaño del empleador, a septiembre 2021, </w:t>
      </w:r>
      <w:r>
        <w:rPr>
          <w:rFonts w:ascii="Times New Roman" w:eastAsia="Calibri" w:hAnsi="Times New Roman" w:cs="Times New Roman"/>
          <w:color w:val="767171"/>
          <w:spacing w:val="20"/>
          <w:sz w:val="24"/>
          <w:szCs w:val="24"/>
          <w:lang w:val="es-DO"/>
        </w:rPr>
        <w:t>cuyos resultados son que el</w:t>
      </w:r>
      <w:r w:rsidRPr="00090CE8">
        <w:rPr>
          <w:rFonts w:ascii="Times New Roman" w:eastAsia="Calibri" w:hAnsi="Times New Roman" w:cs="Times New Roman"/>
          <w:color w:val="767171"/>
          <w:spacing w:val="20"/>
          <w:sz w:val="24"/>
          <w:szCs w:val="24"/>
          <w:lang w:val="es-DO"/>
        </w:rPr>
        <w:t xml:space="preserve"> 61.85% de los empleos es generado por empleadores con más de 150 trabajadores, el 15.38% de los empleos por empleadores que tienen de 11 a 50 empleados, el 15.38% por empleadores de hasta 10 empleados y el 10.30% por empleadores que tiene de 51 a 150 empleados.</w:t>
      </w:r>
    </w:p>
    <w:p w14:paraId="44339967" w14:textId="218999DC" w:rsidR="006F407D" w:rsidRPr="00DF1742" w:rsidRDefault="007F115B" w:rsidP="006F407D">
      <w:pPr>
        <w:pStyle w:val="ListParagraph"/>
        <w:numPr>
          <w:ilvl w:val="0"/>
          <w:numId w:val="17"/>
        </w:numPr>
        <w:spacing w:line="360" w:lineRule="auto"/>
        <w:jc w:val="both"/>
        <w:rPr>
          <w:rFonts w:ascii="Times New Roman" w:eastAsia="Calibri" w:hAnsi="Times New Roman" w:cs="Times New Roman"/>
          <w:color w:val="767171"/>
          <w:spacing w:val="20"/>
          <w:sz w:val="24"/>
          <w:szCs w:val="24"/>
          <w:lang w:val="es-DO"/>
        </w:rPr>
      </w:pPr>
      <w:r>
        <w:rPr>
          <w:rFonts w:ascii="Times New Roman" w:eastAsia="Calibri" w:hAnsi="Times New Roman" w:cs="Times New Roman"/>
          <w:color w:val="767171"/>
          <w:spacing w:val="20"/>
          <w:sz w:val="24"/>
          <w:szCs w:val="24"/>
          <w:lang w:val="es-DO"/>
        </w:rPr>
        <w:t>Para el año 2022 la c</w:t>
      </w:r>
      <w:r w:rsidR="006F407D" w:rsidRPr="00DF1742">
        <w:rPr>
          <w:rFonts w:ascii="Times New Roman" w:eastAsia="Calibri" w:hAnsi="Times New Roman" w:cs="Times New Roman"/>
          <w:color w:val="767171"/>
          <w:spacing w:val="20"/>
          <w:sz w:val="24"/>
          <w:szCs w:val="24"/>
          <w:lang w:val="es-DO"/>
        </w:rPr>
        <w:t xml:space="preserve">obertura en salud </w:t>
      </w:r>
      <w:r>
        <w:rPr>
          <w:rFonts w:ascii="Times New Roman" w:eastAsia="Calibri" w:hAnsi="Times New Roman" w:cs="Times New Roman"/>
          <w:color w:val="767171"/>
          <w:spacing w:val="20"/>
          <w:sz w:val="24"/>
          <w:szCs w:val="24"/>
          <w:lang w:val="es-DO"/>
        </w:rPr>
        <w:t>fue de</w:t>
      </w:r>
      <w:r w:rsidR="006F407D" w:rsidRPr="00DF1742">
        <w:rPr>
          <w:rFonts w:ascii="Times New Roman" w:eastAsia="Calibri" w:hAnsi="Times New Roman" w:cs="Times New Roman"/>
          <w:color w:val="767171"/>
          <w:spacing w:val="20"/>
          <w:sz w:val="24"/>
          <w:szCs w:val="24"/>
          <w:lang w:val="es-DO"/>
        </w:rPr>
        <w:t xml:space="preserve"> 10,425,000 ciudadanos / afiliados al SDSS correspondiente a un 56.7% al régimen Subsidiado y el 44.33% al régimen Contributivo.</w:t>
      </w:r>
    </w:p>
    <w:p w14:paraId="0A90CD2D" w14:textId="75849105" w:rsidR="006F407D" w:rsidRPr="00DF1742" w:rsidRDefault="006F407D" w:rsidP="006F407D">
      <w:pPr>
        <w:pStyle w:val="ListParagraph"/>
        <w:numPr>
          <w:ilvl w:val="0"/>
          <w:numId w:val="17"/>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Aumento en las recaudaciones en la Seguridad Social </w:t>
      </w:r>
      <w:r w:rsidR="00AD0C86">
        <w:rPr>
          <w:rFonts w:ascii="Times New Roman" w:eastAsia="Calibri" w:hAnsi="Times New Roman" w:cs="Times New Roman"/>
          <w:color w:val="767171"/>
          <w:spacing w:val="20"/>
          <w:sz w:val="24"/>
          <w:szCs w:val="24"/>
          <w:lang w:val="es-DO"/>
        </w:rPr>
        <w:t xml:space="preserve">en el año 2022 </w:t>
      </w:r>
      <w:r w:rsidRPr="00DF1742">
        <w:rPr>
          <w:rFonts w:ascii="Times New Roman" w:eastAsia="Calibri" w:hAnsi="Times New Roman" w:cs="Times New Roman"/>
          <w:color w:val="767171"/>
          <w:spacing w:val="20"/>
          <w:sz w:val="24"/>
          <w:szCs w:val="24"/>
          <w:lang w:val="es-DO"/>
        </w:rPr>
        <w:t>a 168 mil millones incrementando en un 20% en comparación con el periodo 2021.</w:t>
      </w:r>
    </w:p>
    <w:p w14:paraId="701BF922" w14:textId="7623B20A" w:rsidR="006F407D" w:rsidRPr="00DF1742" w:rsidRDefault="006F407D" w:rsidP="006F407D">
      <w:pPr>
        <w:pStyle w:val="ListParagraph"/>
        <w:numPr>
          <w:ilvl w:val="0"/>
          <w:numId w:val="17"/>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Disponibilidad de la plataforma Sistema Único de Información y Recaudo (SUIR) </w:t>
      </w:r>
      <w:r w:rsidR="00AD0C86">
        <w:rPr>
          <w:rFonts w:ascii="Times New Roman" w:eastAsia="Calibri" w:hAnsi="Times New Roman" w:cs="Times New Roman"/>
          <w:color w:val="767171"/>
          <w:spacing w:val="20"/>
          <w:sz w:val="24"/>
          <w:szCs w:val="24"/>
          <w:lang w:val="es-DO"/>
        </w:rPr>
        <w:t xml:space="preserve">para el año 2022 </w:t>
      </w:r>
      <w:r w:rsidRPr="00DF1742">
        <w:rPr>
          <w:rFonts w:ascii="Times New Roman" w:eastAsia="Calibri" w:hAnsi="Times New Roman" w:cs="Times New Roman"/>
          <w:color w:val="767171"/>
          <w:spacing w:val="20"/>
          <w:sz w:val="24"/>
          <w:szCs w:val="24"/>
          <w:lang w:val="es-DO"/>
        </w:rPr>
        <w:t>en un 98% permitiendo que los empleadores realicen las diferentes gestiones.</w:t>
      </w:r>
    </w:p>
    <w:p w14:paraId="7C31799F" w14:textId="5E3778E8" w:rsidR="006F407D" w:rsidRPr="00DF1742" w:rsidRDefault="00DF1742" w:rsidP="006F407D">
      <w:pPr>
        <w:pStyle w:val="ListParagraph"/>
        <w:numPr>
          <w:ilvl w:val="0"/>
          <w:numId w:val="17"/>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Registro</w:t>
      </w:r>
      <w:r w:rsidR="006F407D" w:rsidRPr="00DF1742">
        <w:rPr>
          <w:rFonts w:ascii="Times New Roman" w:eastAsia="Calibri" w:hAnsi="Times New Roman" w:cs="Times New Roman"/>
          <w:color w:val="767171"/>
          <w:spacing w:val="20"/>
          <w:sz w:val="24"/>
          <w:szCs w:val="24"/>
          <w:lang w:val="es-DO"/>
        </w:rPr>
        <w:t xml:space="preserve"> de 9,587 solicitudes de empleadores </w:t>
      </w:r>
      <w:r w:rsidR="006E293A">
        <w:rPr>
          <w:rFonts w:ascii="Times New Roman" w:eastAsia="Calibri" w:hAnsi="Times New Roman" w:cs="Times New Roman"/>
          <w:color w:val="767171"/>
          <w:spacing w:val="20"/>
          <w:sz w:val="24"/>
          <w:szCs w:val="24"/>
          <w:lang w:val="es-DO"/>
        </w:rPr>
        <w:t xml:space="preserve">en el año 2022, </w:t>
      </w:r>
      <w:r w:rsidR="006F407D" w:rsidRPr="00DF1742">
        <w:rPr>
          <w:rFonts w:ascii="Times New Roman" w:eastAsia="Calibri" w:hAnsi="Times New Roman" w:cs="Times New Roman"/>
          <w:color w:val="767171"/>
          <w:spacing w:val="20"/>
          <w:sz w:val="24"/>
          <w:szCs w:val="24"/>
          <w:lang w:val="es-DO"/>
        </w:rPr>
        <w:t xml:space="preserve">recibidos a través de nuestras oficinas de servicios e inscripción de 4 mil nuevas MIPYMES por el portal Formalizate.gob.do que hoy disfrutan de los beneficios de la Ley 87-01. </w:t>
      </w:r>
    </w:p>
    <w:p w14:paraId="1768D91A" w14:textId="77777777" w:rsidR="004815B3" w:rsidRDefault="006F407D" w:rsidP="00D12865">
      <w:pPr>
        <w:pStyle w:val="ListParagraph"/>
        <w:numPr>
          <w:ilvl w:val="0"/>
          <w:numId w:val="17"/>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Emisión </w:t>
      </w:r>
      <w:r w:rsidR="00D12865">
        <w:rPr>
          <w:rFonts w:ascii="Times New Roman" w:eastAsia="Calibri" w:hAnsi="Times New Roman" w:cs="Times New Roman"/>
          <w:color w:val="767171"/>
          <w:spacing w:val="20"/>
          <w:sz w:val="24"/>
          <w:szCs w:val="24"/>
          <w:lang w:val="es-DO"/>
        </w:rPr>
        <w:t xml:space="preserve">en el año 2022 </w:t>
      </w:r>
      <w:r w:rsidRPr="00DF1742">
        <w:rPr>
          <w:rFonts w:ascii="Times New Roman" w:eastAsia="Calibri" w:hAnsi="Times New Roman" w:cs="Times New Roman"/>
          <w:color w:val="767171"/>
          <w:spacing w:val="20"/>
          <w:sz w:val="24"/>
          <w:szCs w:val="24"/>
          <w:lang w:val="es-DO"/>
        </w:rPr>
        <w:t>de ciento treinta y tres mil cuatrocientos dos (133,402) certificaciones totalmente automáticas y de entrega</w:t>
      </w:r>
      <w:r w:rsidR="00D12865">
        <w:rPr>
          <w:rFonts w:ascii="Times New Roman" w:eastAsia="Calibri" w:hAnsi="Times New Roman" w:cs="Times New Roman"/>
          <w:color w:val="767171"/>
          <w:spacing w:val="20"/>
          <w:sz w:val="24"/>
          <w:szCs w:val="24"/>
          <w:lang w:val="es-DO"/>
        </w:rPr>
        <w:t xml:space="preserve"> </w:t>
      </w:r>
      <w:r w:rsidRPr="00D12865">
        <w:rPr>
          <w:rFonts w:ascii="Times New Roman" w:eastAsia="Calibri" w:hAnsi="Times New Roman" w:cs="Times New Roman"/>
          <w:color w:val="767171"/>
          <w:spacing w:val="20"/>
          <w:sz w:val="24"/>
          <w:szCs w:val="24"/>
          <w:lang w:val="es-DO"/>
        </w:rPr>
        <w:t xml:space="preserve">instantánea de las cuales fueron aprobadas en línea y en atención a procesos relacionados con Cancillería, Ministerio Público, Dirección General de Compras </w:t>
      </w:r>
    </w:p>
    <w:p w14:paraId="1113B4BD" w14:textId="15FFF50E" w:rsidR="006F407D" w:rsidRPr="00D12865" w:rsidRDefault="006F407D" w:rsidP="004815B3">
      <w:pPr>
        <w:pStyle w:val="ListParagraph"/>
        <w:spacing w:line="360" w:lineRule="auto"/>
        <w:jc w:val="both"/>
        <w:rPr>
          <w:rFonts w:ascii="Times New Roman" w:eastAsia="Calibri" w:hAnsi="Times New Roman" w:cs="Times New Roman"/>
          <w:color w:val="767171"/>
          <w:spacing w:val="20"/>
          <w:sz w:val="24"/>
          <w:szCs w:val="24"/>
          <w:lang w:val="es-DO"/>
        </w:rPr>
      </w:pPr>
      <w:r w:rsidRPr="00D12865">
        <w:rPr>
          <w:rFonts w:ascii="Times New Roman" w:eastAsia="Calibri" w:hAnsi="Times New Roman" w:cs="Times New Roman"/>
          <w:color w:val="767171"/>
          <w:spacing w:val="20"/>
          <w:sz w:val="24"/>
          <w:szCs w:val="24"/>
          <w:lang w:val="es-DO"/>
        </w:rPr>
        <w:lastRenderedPageBreak/>
        <w:t>y Contrataciones Públicas y la Contraloría General para fines de licitaciones y pago a las empresas relacionadas, un total aproximado de dos mil (2,000) certificaciones manuales procesadas en menos de 5 días laborables.</w:t>
      </w:r>
    </w:p>
    <w:p w14:paraId="3C096065" w14:textId="58221B29" w:rsidR="006F407D" w:rsidRDefault="006F407D" w:rsidP="006F407D">
      <w:pPr>
        <w:pStyle w:val="ListParagraph"/>
        <w:numPr>
          <w:ilvl w:val="0"/>
          <w:numId w:val="17"/>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Reducción </w:t>
      </w:r>
      <w:r w:rsidR="00024B7F">
        <w:rPr>
          <w:rFonts w:ascii="Times New Roman" w:eastAsia="Calibri" w:hAnsi="Times New Roman" w:cs="Times New Roman"/>
          <w:color w:val="767171"/>
          <w:spacing w:val="20"/>
          <w:sz w:val="24"/>
          <w:szCs w:val="24"/>
          <w:lang w:val="es-DO"/>
        </w:rPr>
        <w:t xml:space="preserve">en el año 2022 </w:t>
      </w:r>
      <w:r w:rsidRPr="00DF1742">
        <w:rPr>
          <w:rFonts w:ascii="Times New Roman" w:eastAsia="Calibri" w:hAnsi="Times New Roman" w:cs="Times New Roman"/>
          <w:color w:val="767171"/>
          <w:spacing w:val="20"/>
          <w:sz w:val="24"/>
          <w:szCs w:val="24"/>
          <w:lang w:val="es-DO"/>
        </w:rPr>
        <w:t>de la tasa de abandono de las asistencias a los empleadores por llamadas y chat a un 23%, reduciéndose en un 12% en comparación con el 2021 que fue un promedio de 35%.</w:t>
      </w:r>
    </w:p>
    <w:p w14:paraId="4C9B4760" w14:textId="77777777" w:rsidR="00B65C01" w:rsidRPr="00DF1742" w:rsidRDefault="00B65C01" w:rsidP="00B65C01">
      <w:pPr>
        <w:pStyle w:val="ListParagraph"/>
        <w:numPr>
          <w:ilvl w:val="0"/>
          <w:numId w:val="17"/>
        </w:numPr>
        <w:spacing w:line="360" w:lineRule="auto"/>
        <w:jc w:val="both"/>
        <w:rPr>
          <w:rFonts w:ascii="Times New Roman" w:eastAsia="Calibri" w:hAnsi="Times New Roman" w:cs="Times New Roman"/>
          <w:color w:val="767171"/>
          <w:spacing w:val="20"/>
          <w:sz w:val="24"/>
          <w:szCs w:val="24"/>
          <w:lang w:val="es-DO"/>
        </w:rPr>
      </w:pPr>
      <w:r>
        <w:rPr>
          <w:rFonts w:ascii="Times New Roman" w:eastAsia="Calibri" w:hAnsi="Times New Roman" w:cs="Times New Roman"/>
          <w:color w:val="767171"/>
          <w:spacing w:val="20"/>
          <w:sz w:val="24"/>
          <w:szCs w:val="24"/>
          <w:lang w:val="es-DO"/>
        </w:rPr>
        <w:t>En el mes de abril del 2022 se f</w:t>
      </w:r>
      <w:r w:rsidRPr="00DF1742">
        <w:rPr>
          <w:rFonts w:ascii="Times New Roman" w:eastAsia="Calibri" w:hAnsi="Times New Roman" w:cs="Times New Roman"/>
          <w:color w:val="767171"/>
          <w:spacing w:val="20"/>
          <w:sz w:val="24"/>
          <w:szCs w:val="24"/>
          <w:lang w:val="es-DO"/>
        </w:rPr>
        <w:t>ortaleci</w:t>
      </w:r>
      <w:r>
        <w:rPr>
          <w:rFonts w:ascii="Times New Roman" w:eastAsia="Calibri" w:hAnsi="Times New Roman" w:cs="Times New Roman"/>
          <w:color w:val="767171"/>
          <w:spacing w:val="20"/>
          <w:sz w:val="24"/>
          <w:szCs w:val="24"/>
          <w:lang w:val="es-DO"/>
        </w:rPr>
        <w:t>ó</w:t>
      </w:r>
      <w:r w:rsidRPr="00DF1742">
        <w:rPr>
          <w:rFonts w:ascii="Times New Roman" w:eastAsia="Calibri" w:hAnsi="Times New Roman" w:cs="Times New Roman"/>
          <w:color w:val="767171"/>
          <w:spacing w:val="20"/>
          <w:sz w:val="24"/>
          <w:szCs w:val="24"/>
          <w:lang w:val="es-DO"/>
        </w:rPr>
        <w:t xml:space="preserve"> la presencia a nivel nacional con la apertura de la Oficina Regional en San Francisco de Macorís lo que </w:t>
      </w:r>
      <w:r>
        <w:rPr>
          <w:rFonts w:ascii="Times New Roman" w:eastAsia="Calibri" w:hAnsi="Times New Roman" w:cs="Times New Roman"/>
          <w:color w:val="767171"/>
          <w:spacing w:val="20"/>
          <w:sz w:val="24"/>
          <w:szCs w:val="24"/>
          <w:lang w:val="es-DO"/>
        </w:rPr>
        <w:t xml:space="preserve">ha </w:t>
      </w:r>
      <w:r w:rsidRPr="00DF1742">
        <w:rPr>
          <w:rFonts w:ascii="Times New Roman" w:eastAsia="Calibri" w:hAnsi="Times New Roman" w:cs="Times New Roman"/>
          <w:color w:val="767171"/>
          <w:spacing w:val="20"/>
          <w:sz w:val="24"/>
          <w:szCs w:val="24"/>
          <w:lang w:val="es-DO"/>
        </w:rPr>
        <w:t>permiti</w:t>
      </w:r>
      <w:r>
        <w:rPr>
          <w:rFonts w:ascii="Times New Roman" w:eastAsia="Calibri" w:hAnsi="Times New Roman" w:cs="Times New Roman"/>
          <w:color w:val="767171"/>
          <w:spacing w:val="20"/>
          <w:sz w:val="24"/>
          <w:szCs w:val="24"/>
          <w:lang w:val="es-DO"/>
        </w:rPr>
        <w:t>do</w:t>
      </w:r>
      <w:r w:rsidRPr="00DF1742">
        <w:rPr>
          <w:rFonts w:ascii="Times New Roman" w:eastAsia="Calibri" w:hAnsi="Times New Roman" w:cs="Times New Roman"/>
          <w:color w:val="767171"/>
          <w:spacing w:val="20"/>
          <w:sz w:val="24"/>
          <w:szCs w:val="24"/>
          <w:lang w:val="es-DO"/>
        </w:rPr>
        <w:t xml:space="preserve"> a los empleadores contar con más canales de servicios.</w:t>
      </w:r>
    </w:p>
    <w:p w14:paraId="4EC3E333" w14:textId="1E035203" w:rsidR="006F407D" w:rsidRPr="00DF1742" w:rsidRDefault="002F5642" w:rsidP="006F407D">
      <w:pPr>
        <w:pStyle w:val="ListParagraph"/>
        <w:numPr>
          <w:ilvl w:val="0"/>
          <w:numId w:val="17"/>
        </w:numPr>
        <w:spacing w:line="360" w:lineRule="auto"/>
        <w:jc w:val="both"/>
        <w:rPr>
          <w:rFonts w:ascii="Times New Roman" w:eastAsia="Calibri" w:hAnsi="Times New Roman" w:cs="Times New Roman"/>
          <w:color w:val="767171"/>
          <w:spacing w:val="20"/>
          <w:sz w:val="24"/>
          <w:szCs w:val="24"/>
          <w:lang w:val="es-DO"/>
        </w:rPr>
      </w:pPr>
      <w:r>
        <w:rPr>
          <w:rFonts w:ascii="Times New Roman" w:eastAsia="Calibri" w:hAnsi="Times New Roman" w:cs="Times New Roman"/>
          <w:color w:val="767171"/>
          <w:spacing w:val="20"/>
          <w:sz w:val="24"/>
          <w:szCs w:val="24"/>
          <w:lang w:val="es-DO"/>
        </w:rPr>
        <w:t>Durante el año 2022 se c</w:t>
      </w:r>
      <w:r w:rsidR="006F407D" w:rsidRPr="00DF1742">
        <w:rPr>
          <w:rFonts w:ascii="Times New Roman" w:eastAsia="Calibri" w:hAnsi="Times New Roman" w:cs="Times New Roman"/>
          <w:color w:val="767171"/>
          <w:spacing w:val="20"/>
          <w:sz w:val="24"/>
          <w:szCs w:val="24"/>
          <w:lang w:val="es-DO"/>
        </w:rPr>
        <w:t xml:space="preserve">apacitó </w:t>
      </w:r>
      <w:r>
        <w:rPr>
          <w:rFonts w:ascii="Times New Roman" w:eastAsia="Calibri" w:hAnsi="Times New Roman" w:cs="Times New Roman"/>
          <w:color w:val="767171"/>
          <w:spacing w:val="20"/>
          <w:sz w:val="24"/>
          <w:szCs w:val="24"/>
          <w:lang w:val="es-DO"/>
        </w:rPr>
        <w:t>a</w:t>
      </w:r>
      <w:r w:rsidR="006F407D" w:rsidRPr="00DF1742">
        <w:rPr>
          <w:rFonts w:ascii="Times New Roman" w:eastAsia="Calibri" w:hAnsi="Times New Roman" w:cs="Times New Roman"/>
          <w:color w:val="767171"/>
          <w:spacing w:val="20"/>
          <w:sz w:val="24"/>
          <w:szCs w:val="24"/>
          <w:lang w:val="es-DO"/>
        </w:rPr>
        <w:t xml:space="preserve"> 1,451 empleadores e interesados permitiendo disminuir las brechas de incumplimiento en el reporte y pago de aportes y contribuciones a la seguridad social.</w:t>
      </w:r>
    </w:p>
    <w:p w14:paraId="4BEFF391" w14:textId="12294D56" w:rsidR="006F407D" w:rsidRPr="00DF1742" w:rsidRDefault="006F407D" w:rsidP="006F407D">
      <w:pPr>
        <w:pStyle w:val="ListParagraph"/>
        <w:numPr>
          <w:ilvl w:val="0"/>
          <w:numId w:val="17"/>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Generación de 948 Acuerdos de Pagos a empleadores con deudas, lo que ha representado ingresos al SDSS por 142 Millones de pesos dominicanos</w:t>
      </w:r>
      <w:r w:rsidR="007B55B1">
        <w:rPr>
          <w:rFonts w:ascii="Times New Roman" w:eastAsia="Calibri" w:hAnsi="Times New Roman" w:cs="Times New Roman"/>
          <w:color w:val="767171"/>
          <w:spacing w:val="20"/>
          <w:sz w:val="24"/>
          <w:szCs w:val="24"/>
          <w:lang w:val="es-DO"/>
        </w:rPr>
        <w:t xml:space="preserve"> de enero a diciembre del 2022</w:t>
      </w:r>
      <w:r w:rsidRPr="00DF1742">
        <w:rPr>
          <w:rFonts w:ascii="Times New Roman" w:eastAsia="Calibri" w:hAnsi="Times New Roman" w:cs="Times New Roman"/>
          <w:color w:val="767171"/>
          <w:spacing w:val="20"/>
          <w:sz w:val="24"/>
          <w:szCs w:val="24"/>
          <w:lang w:val="es-DO"/>
        </w:rPr>
        <w:t>.</w:t>
      </w:r>
    </w:p>
    <w:p w14:paraId="31402207" w14:textId="77777777" w:rsidR="00B65C01" w:rsidRDefault="006F407D" w:rsidP="00954F48">
      <w:pPr>
        <w:pStyle w:val="ListParagraph"/>
        <w:numPr>
          <w:ilvl w:val="0"/>
          <w:numId w:val="17"/>
        </w:numPr>
        <w:spacing w:line="360" w:lineRule="auto"/>
        <w:jc w:val="both"/>
        <w:rPr>
          <w:rFonts w:ascii="Times New Roman" w:eastAsia="Calibri" w:hAnsi="Times New Roman" w:cs="Times New Roman"/>
          <w:color w:val="767171"/>
          <w:spacing w:val="20"/>
          <w:sz w:val="24"/>
          <w:szCs w:val="24"/>
          <w:lang w:val="es-DO"/>
        </w:rPr>
      </w:pPr>
      <w:r w:rsidRPr="00B65C01">
        <w:rPr>
          <w:rFonts w:ascii="Times New Roman" w:eastAsia="Calibri" w:hAnsi="Times New Roman" w:cs="Times New Roman"/>
          <w:color w:val="767171"/>
          <w:spacing w:val="20"/>
          <w:sz w:val="24"/>
          <w:szCs w:val="24"/>
          <w:lang w:val="es-DO"/>
        </w:rPr>
        <w:t>Detección</w:t>
      </w:r>
      <w:r w:rsidR="001F31FA" w:rsidRPr="00B65C01">
        <w:rPr>
          <w:rFonts w:ascii="Times New Roman" w:eastAsia="Calibri" w:hAnsi="Times New Roman" w:cs="Times New Roman"/>
          <w:color w:val="767171"/>
          <w:spacing w:val="20"/>
          <w:sz w:val="24"/>
          <w:szCs w:val="24"/>
          <w:lang w:val="es-DO"/>
        </w:rPr>
        <w:t xml:space="preserve"> en el 2022</w:t>
      </w:r>
      <w:r w:rsidRPr="00B65C01">
        <w:rPr>
          <w:rFonts w:ascii="Times New Roman" w:eastAsia="Calibri" w:hAnsi="Times New Roman" w:cs="Times New Roman"/>
          <w:color w:val="767171"/>
          <w:spacing w:val="20"/>
          <w:sz w:val="24"/>
          <w:szCs w:val="24"/>
          <w:lang w:val="es-DO"/>
        </w:rPr>
        <w:t xml:space="preserve"> de presuntos fraudes en perjuicio del Seguro Familiar de Salud del Régimen Contributivo (123 casos). Todos los casos fueron procesados en la forma de denuncias, las cuales fueron depositadas ante la Procuraduría General de la República. Estos 123 empleadores y sus representantes habían registrado 72,164 personas como sus supuestos trabajadores resultando esto en un perjuicio económico (solamente en el mes detectado) de RD$187,581,363.13.</w:t>
      </w:r>
    </w:p>
    <w:p w14:paraId="5E5AA016" w14:textId="77777777" w:rsidR="004815B3" w:rsidRDefault="000A3C2E" w:rsidP="00954F48">
      <w:pPr>
        <w:pStyle w:val="ListParagraph"/>
        <w:numPr>
          <w:ilvl w:val="0"/>
          <w:numId w:val="17"/>
        </w:numPr>
        <w:spacing w:line="360" w:lineRule="auto"/>
        <w:jc w:val="both"/>
        <w:rPr>
          <w:rFonts w:ascii="Times New Roman" w:eastAsia="Calibri" w:hAnsi="Times New Roman" w:cs="Times New Roman"/>
          <w:color w:val="767171"/>
          <w:spacing w:val="20"/>
          <w:sz w:val="24"/>
          <w:szCs w:val="24"/>
          <w:lang w:val="es-DO"/>
        </w:rPr>
      </w:pPr>
      <w:r w:rsidRPr="00B65C01">
        <w:rPr>
          <w:rFonts w:ascii="Times New Roman" w:eastAsia="Calibri" w:hAnsi="Times New Roman" w:cs="Times New Roman"/>
          <w:color w:val="767171"/>
          <w:spacing w:val="20"/>
          <w:sz w:val="24"/>
          <w:szCs w:val="24"/>
          <w:lang w:val="es-DO"/>
        </w:rPr>
        <w:t xml:space="preserve">Se realizaron </w:t>
      </w:r>
      <w:r w:rsidR="006F407D" w:rsidRPr="00B65C01">
        <w:rPr>
          <w:rFonts w:ascii="Times New Roman" w:eastAsia="Calibri" w:hAnsi="Times New Roman" w:cs="Times New Roman"/>
          <w:color w:val="767171"/>
          <w:spacing w:val="20"/>
          <w:sz w:val="24"/>
          <w:szCs w:val="24"/>
          <w:lang w:val="es-DO"/>
        </w:rPr>
        <w:t xml:space="preserve">303 intimaciones de pago a los empleadores en beneficio a los ciudadanos afiliados del SDSS situados en el </w:t>
      </w:r>
    </w:p>
    <w:p w14:paraId="2DEAAC4E" w14:textId="5569FEA3" w:rsidR="006F407D" w:rsidRPr="00B65C01" w:rsidRDefault="006F407D" w:rsidP="004815B3">
      <w:pPr>
        <w:pStyle w:val="ListParagraph"/>
        <w:spacing w:line="360" w:lineRule="auto"/>
        <w:jc w:val="both"/>
        <w:rPr>
          <w:rFonts w:ascii="Times New Roman" w:eastAsia="Calibri" w:hAnsi="Times New Roman" w:cs="Times New Roman"/>
          <w:color w:val="767171"/>
          <w:spacing w:val="20"/>
          <w:sz w:val="24"/>
          <w:szCs w:val="24"/>
          <w:lang w:val="es-DO"/>
        </w:rPr>
      </w:pPr>
      <w:r w:rsidRPr="00B65C01">
        <w:rPr>
          <w:rFonts w:ascii="Times New Roman" w:eastAsia="Calibri" w:hAnsi="Times New Roman" w:cs="Times New Roman"/>
          <w:color w:val="767171"/>
          <w:spacing w:val="20"/>
          <w:sz w:val="24"/>
          <w:szCs w:val="24"/>
          <w:lang w:val="es-DO"/>
        </w:rPr>
        <w:lastRenderedPageBreak/>
        <w:t>Gran Santo Domingo, San Cristóbal y Santiago, cuya deuda total frente al SDSS asciende a un monto aproximado a los RD$87,533,739.54</w:t>
      </w:r>
      <w:r w:rsidR="00B65C01">
        <w:rPr>
          <w:rFonts w:ascii="Times New Roman" w:eastAsia="Calibri" w:hAnsi="Times New Roman" w:cs="Times New Roman"/>
          <w:color w:val="767171"/>
          <w:spacing w:val="20"/>
          <w:sz w:val="24"/>
          <w:szCs w:val="24"/>
          <w:lang w:val="es-DO"/>
        </w:rPr>
        <w:t xml:space="preserve"> durante todo el año 2022</w:t>
      </w:r>
      <w:r w:rsidRPr="00B65C01">
        <w:rPr>
          <w:rFonts w:ascii="Times New Roman" w:eastAsia="Calibri" w:hAnsi="Times New Roman" w:cs="Times New Roman"/>
          <w:color w:val="767171"/>
          <w:spacing w:val="20"/>
          <w:sz w:val="24"/>
          <w:szCs w:val="24"/>
          <w:lang w:val="es-DO"/>
        </w:rPr>
        <w:t>.</w:t>
      </w:r>
    </w:p>
    <w:p w14:paraId="36A04196" w14:textId="7CF0387A" w:rsidR="006F407D" w:rsidRPr="00DF1742" w:rsidRDefault="006F407D" w:rsidP="006F407D">
      <w:pPr>
        <w:pStyle w:val="ListParagraph"/>
        <w:numPr>
          <w:ilvl w:val="0"/>
          <w:numId w:val="17"/>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Sistema de Control Interno (NOBACI) implementado en un 100% de conformidad con lo previsto en las nuevas actualizaciones del SINACI </w:t>
      </w:r>
      <w:r w:rsidR="000A3C2E">
        <w:rPr>
          <w:rFonts w:ascii="Times New Roman" w:eastAsia="Calibri" w:hAnsi="Times New Roman" w:cs="Times New Roman"/>
          <w:color w:val="767171"/>
          <w:spacing w:val="20"/>
          <w:sz w:val="24"/>
          <w:szCs w:val="24"/>
          <w:lang w:val="es-DO"/>
        </w:rPr>
        <w:t>y</w:t>
      </w:r>
      <w:r w:rsidRPr="00DF1742">
        <w:rPr>
          <w:rFonts w:ascii="Times New Roman" w:eastAsia="Calibri" w:hAnsi="Times New Roman" w:cs="Times New Roman"/>
          <w:color w:val="767171"/>
          <w:spacing w:val="20"/>
          <w:sz w:val="24"/>
          <w:szCs w:val="24"/>
          <w:lang w:val="es-DO"/>
        </w:rPr>
        <w:t xml:space="preserve"> a la resolución 008-20</w:t>
      </w:r>
      <w:r w:rsidR="00B65C01">
        <w:rPr>
          <w:rFonts w:ascii="Times New Roman" w:eastAsia="Calibri" w:hAnsi="Times New Roman" w:cs="Times New Roman"/>
          <w:color w:val="767171"/>
          <w:spacing w:val="20"/>
          <w:sz w:val="24"/>
          <w:szCs w:val="24"/>
          <w:lang w:val="es-DO"/>
        </w:rPr>
        <w:t xml:space="preserve"> en el año 2022</w:t>
      </w:r>
      <w:r w:rsidRPr="00DF1742">
        <w:rPr>
          <w:rFonts w:ascii="Times New Roman" w:eastAsia="Calibri" w:hAnsi="Times New Roman" w:cs="Times New Roman"/>
          <w:color w:val="767171"/>
          <w:spacing w:val="20"/>
          <w:sz w:val="24"/>
          <w:szCs w:val="24"/>
          <w:lang w:val="es-DO"/>
        </w:rPr>
        <w:t>.</w:t>
      </w:r>
    </w:p>
    <w:p w14:paraId="6E3ACC8E" w14:textId="77777777" w:rsidR="00E9107E" w:rsidRPr="00DF1742" w:rsidRDefault="006F407D" w:rsidP="006F407D">
      <w:pPr>
        <w:pStyle w:val="ListParagraph"/>
        <w:numPr>
          <w:ilvl w:val="0"/>
          <w:numId w:val="17"/>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Medalla de Oro en Premio Iberoamericano de la Calidad 2022,</w:t>
      </w:r>
    </w:p>
    <w:p w14:paraId="3D00DF46" w14:textId="398A0B2A" w:rsidR="006F407D" w:rsidRPr="00DF1742" w:rsidRDefault="006F407D" w:rsidP="00E9107E">
      <w:pPr>
        <w:pStyle w:val="ListParagraph"/>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en el primer año de postulación de la Tesorería de la Seguridad Social, luego de ser evaluada en base al Modelo Iberoamericano de Excelencia en la Gestión, afianzando y evidenciando los niveles de transparencia.</w:t>
      </w:r>
    </w:p>
    <w:p w14:paraId="382FBFFD" w14:textId="102E28B8" w:rsidR="006F407D" w:rsidRDefault="006F407D" w:rsidP="006F407D">
      <w:pPr>
        <w:pStyle w:val="ListParagraph"/>
        <w:numPr>
          <w:ilvl w:val="0"/>
          <w:numId w:val="17"/>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Recertificación </w:t>
      </w:r>
      <w:r w:rsidR="00B65C01">
        <w:rPr>
          <w:rFonts w:ascii="Times New Roman" w:eastAsia="Calibri" w:hAnsi="Times New Roman" w:cs="Times New Roman"/>
          <w:color w:val="767171"/>
          <w:spacing w:val="20"/>
          <w:sz w:val="24"/>
          <w:szCs w:val="24"/>
          <w:lang w:val="es-DO"/>
        </w:rPr>
        <w:t xml:space="preserve">en el 2022 </w:t>
      </w:r>
      <w:r w:rsidRPr="00DF1742">
        <w:rPr>
          <w:rFonts w:ascii="Times New Roman" w:eastAsia="Calibri" w:hAnsi="Times New Roman" w:cs="Times New Roman"/>
          <w:color w:val="767171"/>
          <w:spacing w:val="20"/>
          <w:sz w:val="24"/>
          <w:szCs w:val="24"/>
          <w:lang w:val="es-DO"/>
        </w:rPr>
        <w:t>sin identificación de no conformidades en la Norma ISO-9001:2015 dando constancia cuanto al compromiso institucional con la excelencia.</w:t>
      </w:r>
    </w:p>
    <w:p w14:paraId="55DCC660" w14:textId="4D661C6A" w:rsidR="00DA4F6D" w:rsidRPr="00DA4F6D" w:rsidRDefault="00DA4F6D" w:rsidP="00DA4F6D">
      <w:pPr>
        <w:pStyle w:val="ListParagraph"/>
        <w:numPr>
          <w:ilvl w:val="0"/>
          <w:numId w:val="17"/>
        </w:numPr>
        <w:spacing w:line="360" w:lineRule="auto"/>
        <w:jc w:val="both"/>
        <w:rPr>
          <w:rFonts w:ascii="Times New Roman" w:eastAsia="Calibri" w:hAnsi="Times New Roman" w:cs="Times New Roman"/>
          <w:color w:val="767171"/>
          <w:spacing w:val="20"/>
          <w:sz w:val="24"/>
          <w:szCs w:val="24"/>
          <w:lang w:val="es-DO"/>
        </w:rPr>
      </w:pPr>
      <w:r w:rsidRPr="00635993">
        <w:rPr>
          <w:rFonts w:ascii="Times New Roman" w:eastAsia="Calibri" w:hAnsi="Times New Roman" w:cs="Times New Roman"/>
          <w:color w:val="767171"/>
          <w:spacing w:val="20"/>
          <w:sz w:val="24"/>
          <w:szCs w:val="24"/>
          <w:lang w:val="es-DO"/>
        </w:rPr>
        <w:t xml:space="preserve">Lanzamiento de la Oficina Virtual </w:t>
      </w:r>
      <w:r>
        <w:rPr>
          <w:rFonts w:ascii="Times New Roman" w:eastAsia="Calibri" w:hAnsi="Times New Roman" w:cs="Times New Roman"/>
          <w:color w:val="767171"/>
          <w:spacing w:val="20"/>
          <w:sz w:val="24"/>
          <w:szCs w:val="24"/>
          <w:lang w:val="es-DO"/>
        </w:rPr>
        <w:t xml:space="preserve">en abril del 2023, </w:t>
      </w:r>
      <w:r w:rsidRPr="00635993">
        <w:rPr>
          <w:rFonts w:ascii="Times New Roman" w:eastAsia="Calibri" w:hAnsi="Times New Roman" w:cs="Times New Roman"/>
          <w:color w:val="767171"/>
          <w:spacing w:val="20"/>
          <w:sz w:val="24"/>
          <w:szCs w:val="24"/>
          <w:lang w:val="es-DO"/>
        </w:rPr>
        <w:t>permitiendo a los ciudadanos consultar la ARS a la que esté afiliado con su respectivo núcleo familiar, generar certificaciones de los aportes personales realizados, consultar y generar los aportes voluntarios extraordinarios, así como, el estatus del trabajador donde se muestra las diferentes empresas donde labora/</w:t>
      </w:r>
      <w:proofErr w:type="spellStart"/>
      <w:r w:rsidRPr="00635993">
        <w:rPr>
          <w:rFonts w:ascii="Times New Roman" w:eastAsia="Calibri" w:hAnsi="Times New Roman" w:cs="Times New Roman"/>
          <w:color w:val="767171"/>
          <w:spacing w:val="20"/>
          <w:sz w:val="24"/>
          <w:szCs w:val="24"/>
          <w:lang w:val="es-DO"/>
        </w:rPr>
        <w:t>ó</w:t>
      </w:r>
      <w:proofErr w:type="spellEnd"/>
      <w:r w:rsidRPr="00635993">
        <w:rPr>
          <w:rFonts w:ascii="Times New Roman" w:eastAsia="Calibri" w:hAnsi="Times New Roman" w:cs="Times New Roman"/>
          <w:color w:val="767171"/>
          <w:spacing w:val="20"/>
          <w:sz w:val="24"/>
          <w:szCs w:val="24"/>
          <w:lang w:val="es-DO"/>
        </w:rPr>
        <w:t xml:space="preserve">.  Próximamente, estará disponible la opción de registro como empleador de hogar para el ingreso de los trabajadores domésticos al SDSS y el registro o autorización por el ciudadano a una entidad financiera para acceder a sus datos. </w:t>
      </w:r>
    </w:p>
    <w:p w14:paraId="60FCFBE0" w14:textId="1F820744" w:rsidR="00643F70" w:rsidRPr="00DF1742" w:rsidRDefault="00ED0249" w:rsidP="00643F70">
      <w:pPr>
        <w:pStyle w:val="ListParagraph"/>
        <w:numPr>
          <w:ilvl w:val="0"/>
          <w:numId w:val="17"/>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Los ingresos recaudados </w:t>
      </w:r>
      <w:r w:rsidR="0046187F">
        <w:rPr>
          <w:rFonts w:ascii="Times New Roman" w:eastAsia="Calibri" w:hAnsi="Times New Roman" w:cs="Times New Roman"/>
          <w:color w:val="767171"/>
          <w:spacing w:val="20"/>
          <w:sz w:val="24"/>
          <w:szCs w:val="24"/>
          <w:lang w:val="es-DO"/>
        </w:rPr>
        <w:t xml:space="preserve">en el año 2023 </w:t>
      </w:r>
      <w:r w:rsidRPr="00DF1742">
        <w:rPr>
          <w:rFonts w:ascii="Times New Roman" w:eastAsia="Calibri" w:hAnsi="Times New Roman" w:cs="Times New Roman"/>
          <w:color w:val="767171"/>
          <w:spacing w:val="20"/>
          <w:sz w:val="24"/>
          <w:szCs w:val="24"/>
          <w:lang w:val="es-DO"/>
        </w:rPr>
        <w:t>por la Tesorería de la Seguridad Social ascienden</w:t>
      </w:r>
      <w:r w:rsidR="00643F70" w:rsidRPr="00DF1742">
        <w:rPr>
          <w:rFonts w:ascii="Times New Roman" w:eastAsia="Calibri" w:hAnsi="Times New Roman" w:cs="Times New Roman"/>
          <w:color w:val="767171"/>
          <w:spacing w:val="20"/>
          <w:sz w:val="24"/>
          <w:szCs w:val="24"/>
          <w:lang w:val="es-DO"/>
        </w:rPr>
        <w:t xml:space="preserve"> </w:t>
      </w:r>
      <w:r w:rsidR="002450FE" w:rsidRPr="00DF1742">
        <w:rPr>
          <w:rFonts w:ascii="Times New Roman" w:eastAsia="Calibri" w:hAnsi="Times New Roman" w:cs="Times New Roman"/>
          <w:color w:val="767171"/>
          <w:spacing w:val="20"/>
          <w:sz w:val="24"/>
          <w:szCs w:val="24"/>
          <w:lang w:val="es-DO"/>
        </w:rPr>
        <w:t>a RD</w:t>
      </w:r>
      <w:r w:rsidR="00643F70" w:rsidRPr="00DF1742">
        <w:rPr>
          <w:rFonts w:ascii="Times New Roman" w:eastAsia="Calibri" w:hAnsi="Times New Roman" w:cs="Times New Roman"/>
          <w:color w:val="767171"/>
          <w:spacing w:val="20"/>
          <w:sz w:val="24"/>
          <w:szCs w:val="24"/>
          <w:lang w:val="es-DO"/>
        </w:rPr>
        <w:t xml:space="preserve">$190,604,694,805.73 </w:t>
      </w:r>
      <w:r w:rsidR="00C81F82" w:rsidRPr="00DF1742">
        <w:rPr>
          <w:rFonts w:ascii="Times New Roman" w:eastAsia="Calibri" w:hAnsi="Times New Roman" w:cs="Times New Roman"/>
          <w:color w:val="767171"/>
          <w:spacing w:val="20"/>
          <w:sz w:val="24"/>
          <w:szCs w:val="24"/>
          <w:lang w:val="es-DO"/>
        </w:rPr>
        <w:t>para un incremento de un 12%</w:t>
      </w:r>
      <w:r w:rsidR="00C81F82">
        <w:rPr>
          <w:rFonts w:ascii="Times New Roman" w:eastAsia="Calibri" w:hAnsi="Times New Roman" w:cs="Times New Roman"/>
          <w:color w:val="767171"/>
          <w:spacing w:val="20"/>
          <w:sz w:val="24"/>
          <w:szCs w:val="24"/>
          <w:lang w:val="es-DO"/>
        </w:rPr>
        <w:t xml:space="preserve"> </w:t>
      </w:r>
      <w:r w:rsidR="00643F70" w:rsidRPr="00DF1742">
        <w:rPr>
          <w:rFonts w:ascii="Times New Roman" w:eastAsia="Calibri" w:hAnsi="Times New Roman" w:cs="Times New Roman"/>
          <w:color w:val="767171"/>
          <w:spacing w:val="20"/>
          <w:sz w:val="24"/>
          <w:szCs w:val="24"/>
          <w:lang w:val="es-DO"/>
        </w:rPr>
        <w:t xml:space="preserve">a diferencia del 2022 que para el mismo período fueron </w:t>
      </w:r>
      <w:r w:rsidRPr="00DF1742">
        <w:rPr>
          <w:rFonts w:ascii="Times New Roman" w:eastAsia="Calibri" w:hAnsi="Times New Roman" w:cs="Times New Roman"/>
          <w:color w:val="767171"/>
          <w:spacing w:val="20"/>
          <w:sz w:val="24"/>
          <w:szCs w:val="24"/>
          <w:lang w:val="es-DO"/>
        </w:rPr>
        <w:t>de 168,533,574,230.90</w:t>
      </w:r>
      <w:r w:rsidR="00C81F82">
        <w:rPr>
          <w:rFonts w:ascii="Times New Roman" w:eastAsia="Calibri" w:hAnsi="Times New Roman" w:cs="Times New Roman"/>
          <w:color w:val="767171"/>
          <w:spacing w:val="20"/>
          <w:sz w:val="24"/>
          <w:szCs w:val="24"/>
          <w:lang w:val="es-DO"/>
        </w:rPr>
        <w:t>.</w:t>
      </w:r>
    </w:p>
    <w:p w14:paraId="64579E68" w14:textId="385F2D20" w:rsidR="00643F70" w:rsidRPr="00B10F6A" w:rsidRDefault="00643F70" w:rsidP="00643F70">
      <w:pPr>
        <w:pStyle w:val="ListParagraph"/>
        <w:numPr>
          <w:ilvl w:val="0"/>
          <w:numId w:val="17"/>
        </w:numPr>
        <w:spacing w:line="360" w:lineRule="auto"/>
        <w:jc w:val="both"/>
        <w:rPr>
          <w:rFonts w:ascii="Times New Roman" w:eastAsia="Calibri" w:hAnsi="Times New Roman" w:cs="Times New Roman"/>
          <w:color w:val="767171"/>
          <w:spacing w:val="20"/>
          <w:sz w:val="24"/>
          <w:szCs w:val="24"/>
          <w:lang w:val="es-DO"/>
        </w:rPr>
      </w:pPr>
      <w:r w:rsidRPr="00B10F6A">
        <w:rPr>
          <w:rFonts w:ascii="Times New Roman" w:eastAsia="Calibri" w:hAnsi="Times New Roman" w:cs="Times New Roman"/>
          <w:color w:val="767171"/>
          <w:spacing w:val="20"/>
          <w:sz w:val="24"/>
          <w:szCs w:val="24"/>
          <w:lang w:val="es-DO"/>
        </w:rPr>
        <w:lastRenderedPageBreak/>
        <w:t>La cantidad total de empleadores registrados al 2023 es de 104,021.</w:t>
      </w:r>
    </w:p>
    <w:p w14:paraId="3652F09A" w14:textId="60A97F42" w:rsidR="00ED0249" w:rsidRPr="00DF1742" w:rsidRDefault="0046187F" w:rsidP="00643F70">
      <w:pPr>
        <w:pStyle w:val="ListParagraph"/>
        <w:numPr>
          <w:ilvl w:val="0"/>
          <w:numId w:val="17"/>
        </w:numPr>
        <w:spacing w:line="360" w:lineRule="auto"/>
        <w:jc w:val="both"/>
        <w:rPr>
          <w:rFonts w:ascii="Times New Roman" w:eastAsia="Calibri" w:hAnsi="Times New Roman" w:cs="Times New Roman"/>
          <w:color w:val="767171"/>
          <w:spacing w:val="20"/>
          <w:sz w:val="24"/>
          <w:szCs w:val="24"/>
          <w:lang w:val="es-DO"/>
        </w:rPr>
      </w:pPr>
      <w:r>
        <w:rPr>
          <w:rFonts w:ascii="Times New Roman" w:eastAsia="Calibri" w:hAnsi="Times New Roman" w:cs="Times New Roman"/>
          <w:color w:val="767171"/>
          <w:spacing w:val="20"/>
          <w:sz w:val="24"/>
          <w:szCs w:val="24"/>
          <w:lang w:val="es-DO"/>
        </w:rPr>
        <w:t xml:space="preserve">En agosto 2023 se finalizó e implementó la </w:t>
      </w:r>
      <w:r w:rsidR="00ED0249">
        <w:rPr>
          <w:rFonts w:ascii="Times New Roman" w:eastAsia="Calibri" w:hAnsi="Times New Roman" w:cs="Times New Roman"/>
          <w:color w:val="767171"/>
          <w:spacing w:val="20"/>
          <w:sz w:val="24"/>
          <w:szCs w:val="24"/>
          <w:lang w:val="es-DO"/>
        </w:rPr>
        <w:t xml:space="preserve">Generación de Notificación de Pago Única (NPU) en busca de reducir los niveles de Evasión, Elusión y Mora. </w:t>
      </w:r>
    </w:p>
    <w:p w14:paraId="1064FA6A" w14:textId="564883A9" w:rsidR="00643F70" w:rsidRPr="00DF1742" w:rsidRDefault="00643F70" w:rsidP="00643F70">
      <w:pPr>
        <w:pStyle w:val="ListParagraph"/>
        <w:numPr>
          <w:ilvl w:val="0"/>
          <w:numId w:val="17"/>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La institución mantiene un nivel de eficiencia</w:t>
      </w:r>
      <w:r w:rsidR="0067193E">
        <w:rPr>
          <w:rFonts w:ascii="Times New Roman" w:eastAsia="Calibri" w:hAnsi="Times New Roman" w:cs="Times New Roman"/>
          <w:color w:val="767171"/>
          <w:spacing w:val="20"/>
          <w:sz w:val="24"/>
          <w:szCs w:val="24"/>
          <w:lang w:val="es-DO"/>
        </w:rPr>
        <w:t xml:space="preserve"> en el </w:t>
      </w:r>
      <w:r w:rsidR="00DA4F6D">
        <w:rPr>
          <w:rFonts w:ascii="Times New Roman" w:eastAsia="Calibri" w:hAnsi="Times New Roman" w:cs="Times New Roman"/>
          <w:color w:val="767171"/>
          <w:spacing w:val="20"/>
          <w:sz w:val="24"/>
          <w:szCs w:val="24"/>
          <w:lang w:val="es-DO"/>
        </w:rPr>
        <w:t xml:space="preserve">año </w:t>
      </w:r>
      <w:r w:rsidR="0067193E">
        <w:rPr>
          <w:rFonts w:ascii="Times New Roman" w:eastAsia="Calibri" w:hAnsi="Times New Roman" w:cs="Times New Roman"/>
          <w:color w:val="767171"/>
          <w:spacing w:val="20"/>
          <w:sz w:val="24"/>
          <w:szCs w:val="24"/>
          <w:lang w:val="es-DO"/>
        </w:rPr>
        <w:t>2023</w:t>
      </w:r>
      <w:r w:rsidRPr="00DF1742">
        <w:rPr>
          <w:rFonts w:ascii="Times New Roman" w:eastAsia="Calibri" w:hAnsi="Times New Roman" w:cs="Times New Roman"/>
          <w:color w:val="767171"/>
          <w:spacing w:val="20"/>
          <w:sz w:val="24"/>
          <w:szCs w:val="24"/>
          <w:lang w:val="es-DO"/>
        </w:rPr>
        <w:t xml:space="preserve"> en las recaudaciones de </w:t>
      </w:r>
      <w:r w:rsidR="002450FE" w:rsidRPr="00DF1742">
        <w:rPr>
          <w:rFonts w:ascii="Times New Roman" w:eastAsia="Calibri" w:hAnsi="Times New Roman" w:cs="Times New Roman"/>
          <w:color w:val="767171"/>
          <w:spacing w:val="20"/>
          <w:sz w:val="24"/>
          <w:szCs w:val="24"/>
          <w:lang w:val="es-DO"/>
        </w:rPr>
        <w:t>un 98.76</w:t>
      </w:r>
      <w:r w:rsidRPr="00DF1742">
        <w:rPr>
          <w:rFonts w:ascii="Times New Roman" w:eastAsia="Calibri" w:hAnsi="Times New Roman" w:cs="Times New Roman"/>
          <w:color w:val="767171"/>
          <w:spacing w:val="20"/>
          <w:sz w:val="24"/>
          <w:szCs w:val="24"/>
          <w:lang w:val="es-DO"/>
        </w:rPr>
        <w:t>%</w:t>
      </w:r>
      <w:r w:rsidR="00DF6CD6">
        <w:rPr>
          <w:rFonts w:ascii="Times New Roman" w:eastAsia="Calibri" w:hAnsi="Times New Roman" w:cs="Times New Roman"/>
          <w:color w:val="767171"/>
          <w:spacing w:val="20"/>
          <w:sz w:val="24"/>
          <w:szCs w:val="24"/>
          <w:lang w:val="es-DO"/>
        </w:rPr>
        <w:t>,</w:t>
      </w:r>
      <w:r w:rsidRPr="00DF1742">
        <w:rPr>
          <w:rFonts w:ascii="Times New Roman" w:eastAsia="Calibri" w:hAnsi="Times New Roman" w:cs="Times New Roman"/>
          <w:color w:val="767171"/>
          <w:spacing w:val="20"/>
          <w:sz w:val="24"/>
          <w:szCs w:val="24"/>
          <w:lang w:val="es-DO"/>
        </w:rPr>
        <w:t xml:space="preserve"> que se obtiene al comparar las notificaciones de pago generadas en el período versus las notificaciones pagadas, el cual se ha logrado mediante la gestión oportuna de las cobranzas y la sensibilización a </w:t>
      </w:r>
      <w:r w:rsidR="002450FE" w:rsidRPr="00DF1742">
        <w:rPr>
          <w:rFonts w:ascii="Times New Roman" w:eastAsia="Calibri" w:hAnsi="Times New Roman" w:cs="Times New Roman"/>
          <w:color w:val="767171"/>
          <w:spacing w:val="20"/>
          <w:sz w:val="24"/>
          <w:szCs w:val="24"/>
          <w:lang w:val="es-DO"/>
        </w:rPr>
        <w:t>través</w:t>
      </w:r>
      <w:r w:rsidRPr="00DF1742">
        <w:rPr>
          <w:rFonts w:ascii="Times New Roman" w:eastAsia="Calibri" w:hAnsi="Times New Roman" w:cs="Times New Roman"/>
          <w:color w:val="767171"/>
          <w:spacing w:val="20"/>
          <w:sz w:val="24"/>
          <w:szCs w:val="24"/>
          <w:lang w:val="es-DO"/>
        </w:rPr>
        <w:t xml:space="preserve"> de los diferentes canales de difusión de información disponibles para que los empleadores puedan dar cumplimiento de sus obligaciones.</w:t>
      </w:r>
    </w:p>
    <w:p w14:paraId="48747344" w14:textId="19E1D147" w:rsidR="00643F70" w:rsidRPr="00DF1742" w:rsidRDefault="00643F70" w:rsidP="00643F70">
      <w:pPr>
        <w:pStyle w:val="ListParagraph"/>
        <w:numPr>
          <w:ilvl w:val="0"/>
          <w:numId w:val="17"/>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Cobertura en salud para</w:t>
      </w:r>
      <w:r w:rsidR="0069483B">
        <w:rPr>
          <w:rFonts w:ascii="Times New Roman" w:eastAsia="Calibri" w:hAnsi="Times New Roman" w:cs="Times New Roman"/>
          <w:color w:val="767171"/>
          <w:spacing w:val="20"/>
          <w:sz w:val="24"/>
          <w:szCs w:val="24"/>
          <w:lang w:val="es-DO"/>
        </w:rPr>
        <w:t xml:space="preserve"> el año 2023 de</w:t>
      </w:r>
      <w:r w:rsidRPr="00DF1742">
        <w:rPr>
          <w:rFonts w:ascii="Times New Roman" w:eastAsia="Calibri" w:hAnsi="Times New Roman" w:cs="Times New Roman"/>
          <w:color w:val="767171"/>
          <w:spacing w:val="20"/>
          <w:sz w:val="24"/>
          <w:szCs w:val="24"/>
          <w:lang w:val="es-DO"/>
        </w:rPr>
        <w:t xml:space="preserve"> 10,428,932 ciudadanos, de los cuales el 49.84% hombres y 50.16% son mujeres y representado en un 44% por el régimen contributivo y el 56% por el régimen subsidiado, mientras que la cantidad de pensionados es de 107,173.</w:t>
      </w:r>
    </w:p>
    <w:p w14:paraId="181173B6" w14:textId="040A05A3" w:rsidR="00B64D54" w:rsidRPr="00DF1742" w:rsidRDefault="00B64D54" w:rsidP="00643F70">
      <w:pPr>
        <w:pStyle w:val="ListParagraph"/>
        <w:numPr>
          <w:ilvl w:val="0"/>
          <w:numId w:val="17"/>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Generación </w:t>
      </w:r>
      <w:r w:rsidR="00AF2280">
        <w:rPr>
          <w:rFonts w:ascii="Times New Roman" w:eastAsia="Calibri" w:hAnsi="Times New Roman" w:cs="Times New Roman"/>
          <w:color w:val="767171"/>
          <w:spacing w:val="20"/>
          <w:sz w:val="24"/>
          <w:szCs w:val="24"/>
          <w:lang w:val="es-DO"/>
        </w:rPr>
        <w:t xml:space="preserve">durante el año 2023 </w:t>
      </w:r>
      <w:r w:rsidRPr="00DF1742">
        <w:rPr>
          <w:rFonts w:ascii="Times New Roman" w:eastAsia="Calibri" w:hAnsi="Times New Roman" w:cs="Times New Roman"/>
          <w:color w:val="767171"/>
          <w:spacing w:val="20"/>
          <w:sz w:val="24"/>
          <w:szCs w:val="24"/>
          <w:lang w:val="es-DO"/>
        </w:rPr>
        <w:t>de 1,036 acuerdos de pagos a empleadores con deudas, lo que ha representado ingresos por encima de los RD$ 313,101,656.57 millones de pesos en las cotizaciones y contribuciones de empleadores y trabajadores al Sistema Dominicano de Seguridad Social (SDSS).</w:t>
      </w:r>
    </w:p>
    <w:p w14:paraId="58D4FB5C" w14:textId="57D1E5CF" w:rsidR="00B64D54" w:rsidRPr="00DF1742" w:rsidRDefault="00B64D54" w:rsidP="00643F70">
      <w:pPr>
        <w:pStyle w:val="ListParagraph"/>
        <w:numPr>
          <w:ilvl w:val="0"/>
          <w:numId w:val="17"/>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Apoderamiento a la Procuraduría General de la República de 18 denuncias por presuntos fraudes por parte de empleadores en perjuicio del Seguro Familiar de Salud del Régimen Contributivo que representan un monto de RD$61,808,964.42</w:t>
      </w:r>
      <w:r w:rsidR="006C4CA5">
        <w:rPr>
          <w:rFonts w:ascii="Times New Roman" w:eastAsia="Calibri" w:hAnsi="Times New Roman" w:cs="Times New Roman"/>
          <w:color w:val="767171"/>
          <w:spacing w:val="20"/>
          <w:sz w:val="24"/>
          <w:szCs w:val="24"/>
          <w:lang w:val="es-DO"/>
        </w:rPr>
        <w:t xml:space="preserve"> durante el año 2023</w:t>
      </w:r>
      <w:r w:rsidRPr="00DF1742">
        <w:rPr>
          <w:rFonts w:ascii="Times New Roman" w:eastAsia="Calibri" w:hAnsi="Times New Roman" w:cs="Times New Roman"/>
          <w:color w:val="767171"/>
          <w:spacing w:val="20"/>
          <w:sz w:val="24"/>
          <w:szCs w:val="24"/>
          <w:lang w:val="es-DO"/>
        </w:rPr>
        <w:t>.</w:t>
      </w:r>
    </w:p>
    <w:p w14:paraId="3B263F1E" w14:textId="77777777" w:rsidR="00954F48" w:rsidRDefault="00D21380" w:rsidP="00643F70">
      <w:pPr>
        <w:pStyle w:val="ListParagraph"/>
        <w:numPr>
          <w:ilvl w:val="0"/>
          <w:numId w:val="17"/>
        </w:numPr>
        <w:spacing w:line="360" w:lineRule="auto"/>
        <w:jc w:val="both"/>
        <w:rPr>
          <w:rFonts w:ascii="Times New Roman" w:eastAsia="Calibri" w:hAnsi="Times New Roman" w:cs="Times New Roman"/>
          <w:color w:val="767171"/>
          <w:spacing w:val="20"/>
          <w:sz w:val="24"/>
          <w:szCs w:val="24"/>
          <w:lang w:val="es-DO"/>
        </w:rPr>
      </w:pPr>
      <w:r>
        <w:rPr>
          <w:rFonts w:ascii="Times New Roman" w:eastAsia="Calibri" w:hAnsi="Times New Roman" w:cs="Times New Roman"/>
          <w:color w:val="767171"/>
          <w:spacing w:val="20"/>
          <w:sz w:val="24"/>
          <w:szCs w:val="24"/>
          <w:lang w:val="es-DO"/>
        </w:rPr>
        <w:t xml:space="preserve">En el año 2023 se realizaron </w:t>
      </w:r>
      <w:r w:rsidR="00EF7237" w:rsidRPr="00DF1742">
        <w:rPr>
          <w:rFonts w:ascii="Times New Roman" w:eastAsia="Calibri" w:hAnsi="Times New Roman" w:cs="Times New Roman"/>
          <w:color w:val="767171"/>
          <w:spacing w:val="20"/>
          <w:sz w:val="24"/>
          <w:szCs w:val="24"/>
          <w:lang w:val="es-DO"/>
        </w:rPr>
        <w:t xml:space="preserve">549 intimaciones de pago a empleadores con deudas en el Sistema Dominicano de </w:t>
      </w:r>
    </w:p>
    <w:p w14:paraId="14A08E5D" w14:textId="32D5478A" w:rsidR="00EF7237" w:rsidRPr="00DF1742" w:rsidRDefault="00EF7237" w:rsidP="00954F48">
      <w:pPr>
        <w:pStyle w:val="ListParagraph"/>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lastRenderedPageBreak/>
        <w:t>Seguridad Social, quienes por medio del saldo de la deuda o un acuerdo de pago han generado ingresos por un monto de 22 millones de pesos dominicanos.</w:t>
      </w:r>
    </w:p>
    <w:p w14:paraId="11DA3248" w14:textId="4FD38653" w:rsidR="00525F5A" w:rsidRPr="00DF1742" w:rsidRDefault="00525F5A" w:rsidP="00643F70">
      <w:pPr>
        <w:pStyle w:val="ListParagraph"/>
        <w:numPr>
          <w:ilvl w:val="0"/>
          <w:numId w:val="17"/>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El Sistema Único de Información y Recaudo (SUIR), se mantuvo con un desempeño de 98.11% para el período enero-diciembre 2023.</w:t>
      </w:r>
    </w:p>
    <w:p w14:paraId="3676C0AF" w14:textId="0779944E" w:rsidR="00643F70" w:rsidRPr="00DF1742" w:rsidRDefault="00295EEE" w:rsidP="00643F70">
      <w:pPr>
        <w:pStyle w:val="ListParagraph"/>
        <w:numPr>
          <w:ilvl w:val="0"/>
          <w:numId w:val="17"/>
        </w:numPr>
        <w:spacing w:line="360" w:lineRule="auto"/>
        <w:jc w:val="both"/>
        <w:rPr>
          <w:rFonts w:ascii="Times New Roman" w:eastAsia="Calibri" w:hAnsi="Times New Roman" w:cs="Times New Roman"/>
          <w:color w:val="767171"/>
          <w:spacing w:val="20"/>
          <w:sz w:val="24"/>
          <w:szCs w:val="24"/>
          <w:lang w:val="es-DO"/>
        </w:rPr>
      </w:pPr>
      <w:r>
        <w:rPr>
          <w:rFonts w:ascii="Times New Roman" w:eastAsia="Calibri" w:hAnsi="Times New Roman" w:cs="Times New Roman"/>
          <w:color w:val="767171"/>
          <w:spacing w:val="20"/>
          <w:sz w:val="24"/>
          <w:szCs w:val="24"/>
          <w:lang w:val="es-DO"/>
        </w:rPr>
        <w:t>En el año 2023 c</w:t>
      </w:r>
      <w:r w:rsidR="00643F70" w:rsidRPr="00DF1742">
        <w:rPr>
          <w:rFonts w:ascii="Times New Roman" w:eastAsia="Calibri" w:hAnsi="Times New Roman" w:cs="Times New Roman"/>
          <w:color w:val="767171"/>
          <w:spacing w:val="20"/>
          <w:sz w:val="24"/>
          <w:szCs w:val="24"/>
          <w:lang w:val="es-DO"/>
        </w:rPr>
        <w:t>on el objetivo de expandir nuestra presencia a nivel nacional y acercarnos más al ciudadano, nos hemos incorporado a</w:t>
      </w:r>
      <w:r w:rsidR="00E9107E" w:rsidRPr="00DF1742">
        <w:rPr>
          <w:rFonts w:ascii="Times New Roman" w:eastAsia="Calibri" w:hAnsi="Times New Roman" w:cs="Times New Roman"/>
          <w:color w:val="767171"/>
          <w:spacing w:val="20"/>
          <w:sz w:val="24"/>
          <w:szCs w:val="24"/>
          <w:lang w:val="es-DO"/>
        </w:rPr>
        <w:t xml:space="preserve"> tres</w:t>
      </w:r>
      <w:r w:rsidR="00643F70" w:rsidRPr="00DF1742">
        <w:rPr>
          <w:rFonts w:ascii="Times New Roman" w:eastAsia="Calibri" w:hAnsi="Times New Roman" w:cs="Times New Roman"/>
          <w:color w:val="767171"/>
          <w:spacing w:val="20"/>
          <w:sz w:val="24"/>
          <w:szCs w:val="24"/>
          <w:lang w:val="es-DO"/>
        </w:rPr>
        <w:t xml:space="preserve"> </w:t>
      </w:r>
      <w:r w:rsidR="00FB4D48">
        <w:rPr>
          <w:rFonts w:ascii="Times New Roman" w:eastAsia="Calibri" w:hAnsi="Times New Roman" w:cs="Times New Roman"/>
          <w:color w:val="767171"/>
          <w:spacing w:val="20"/>
          <w:sz w:val="24"/>
          <w:szCs w:val="24"/>
          <w:lang w:val="es-DO"/>
        </w:rPr>
        <w:t>P</w:t>
      </w:r>
      <w:r w:rsidR="00643F70" w:rsidRPr="00DF1742">
        <w:rPr>
          <w:rFonts w:ascii="Times New Roman" w:eastAsia="Calibri" w:hAnsi="Times New Roman" w:cs="Times New Roman"/>
          <w:color w:val="767171"/>
          <w:spacing w:val="20"/>
          <w:sz w:val="24"/>
          <w:szCs w:val="24"/>
          <w:lang w:val="es-DO"/>
        </w:rPr>
        <w:t>untos GOB en Occidental Mall</w:t>
      </w:r>
      <w:r w:rsidR="008B0056" w:rsidRPr="00DF1742">
        <w:rPr>
          <w:rFonts w:ascii="Times New Roman" w:eastAsia="Calibri" w:hAnsi="Times New Roman" w:cs="Times New Roman"/>
          <w:color w:val="767171"/>
          <w:spacing w:val="20"/>
          <w:sz w:val="24"/>
          <w:szCs w:val="24"/>
          <w:lang w:val="es-DO"/>
        </w:rPr>
        <w:t xml:space="preserve">, Santiago de los Caballeros </w:t>
      </w:r>
      <w:r w:rsidR="00643F70" w:rsidRPr="00DF1742">
        <w:rPr>
          <w:rFonts w:ascii="Times New Roman" w:eastAsia="Calibri" w:hAnsi="Times New Roman" w:cs="Times New Roman"/>
          <w:color w:val="767171"/>
          <w:spacing w:val="20"/>
          <w:sz w:val="24"/>
          <w:szCs w:val="24"/>
          <w:lang w:val="es-DO"/>
        </w:rPr>
        <w:t xml:space="preserve">y Colinas Centro. </w:t>
      </w:r>
    </w:p>
    <w:p w14:paraId="04CAD045" w14:textId="72514EA5" w:rsidR="00643F70" w:rsidRPr="00DF1742" w:rsidRDefault="00643F70" w:rsidP="00643F70">
      <w:pPr>
        <w:pStyle w:val="ListParagraph"/>
        <w:numPr>
          <w:ilvl w:val="0"/>
          <w:numId w:val="17"/>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Hemos proporcionado </w:t>
      </w:r>
      <w:r w:rsidR="00705640">
        <w:rPr>
          <w:rFonts w:ascii="Times New Roman" w:eastAsia="Calibri" w:hAnsi="Times New Roman" w:cs="Times New Roman"/>
          <w:color w:val="767171"/>
          <w:spacing w:val="20"/>
          <w:sz w:val="24"/>
          <w:szCs w:val="24"/>
          <w:lang w:val="es-DO"/>
        </w:rPr>
        <w:t xml:space="preserve">durante el año 2023 </w:t>
      </w:r>
      <w:r w:rsidRPr="00DF1742">
        <w:rPr>
          <w:rFonts w:ascii="Times New Roman" w:eastAsia="Calibri" w:hAnsi="Times New Roman" w:cs="Times New Roman"/>
          <w:color w:val="767171"/>
          <w:spacing w:val="20"/>
          <w:sz w:val="24"/>
          <w:szCs w:val="24"/>
          <w:lang w:val="es-DO"/>
        </w:rPr>
        <w:t>asistencia a 227,470 empleadores, y este número sigue en aumento, reflejando nuestra orientación hacia el acercamiento al usuario. Esta evolución se alinea con las acciones realizadas desde la institución y la creciente conciencia en los sectores sobre la importancia de cumplir con los pagos de aportes y contribuciones a sus trabajadores.</w:t>
      </w:r>
    </w:p>
    <w:p w14:paraId="21097045" w14:textId="5F37AD34" w:rsidR="00E25F81" w:rsidRPr="00DF1742" w:rsidRDefault="00643F70" w:rsidP="00E25F81">
      <w:pPr>
        <w:pStyle w:val="ListParagraph"/>
        <w:numPr>
          <w:ilvl w:val="0"/>
          <w:numId w:val="17"/>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Para disminuir las brechas de incumplimiento en el reporte y pago de aportes y contribuciones a la seguridad social, se realizaron </w:t>
      </w:r>
      <w:r w:rsidR="00705640">
        <w:rPr>
          <w:rFonts w:ascii="Times New Roman" w:eastAsia="Calibri" w:hAnsi="Times New Roman" w:cs="Times New Roman"/>
          <w:color w:val="767171"/>
          <w:spacing w:val="20"/>
          <w:sz w:val="24"/>
          <w:szCs w:val="24"/>
          <w:lang w:val="es-DO"/>
        </w:rPr>
        <w:t xml:space="preserve">en el año 2023, </w:t>
      </w:r>
      <w:r w:rsidRPr="00DF1742">
        <w:rPr>
          <w:rFonts w:ascii="Times New Roman" w:eastAsia="Calibri" w:hAnsi="Times New Roman" w:cs="Times New Roman"/>
          <w:color w:val="767171"/>
          <w:spacing w:val="20"/>
          <w:sz w:val="24"/>
          <w:szCs w:val="24"/>
          <w:lang w:val="es-DO"/>
        </w:rPr>
        <w:t>12,800 horas/hombres donde se capacitaron a 3,002 empleadores.</w:t>
      </w:r>
      <w:r w:rsidR="00B10F6A">
        <w:rPr>
          <w:rFonts w:ascii="Times New Roman" w:eastAsia="Calibri" w:hAnsi="Times New Roman" w:cs="Times New Roman"/>
          <w:color w:val="767171"/>
          <w:spacing w:val="20"/>
          <w:sz w:val="24"/>
          <w:szCs w:val="24"/>
          <w:lang w:val="es-DO"/>
        </w:rPr>
        <w:t xml:space="preserve">  </w:t>
      </w:r>
    </w:p>
    <w:p w14:paraId="3341C9B0" w14:textId="0A847A28" w:rsidR="00E25F81" w:rsidRPr="00DF1742" w:rsidRDefault="00E25F81" w:rsidP="00E25F81">
      <w:pPr>
        <w:pStyle w:val="ListParagraph"/>
        <w:numPr>
          <w:ilvl w:val="0"/>
          <w:numId w:val="17"/>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Recibimos </w:t>
      </w:r>
      <w:r w:rsidR="00252E97">
        <w:rPr>
          <w:rFonts w:ascii="Times New Roman" w:eastAsia="Calibri" w:hAnsi="Times New Roman" w:cs="Times New Roman"/>
          <w:color w:val="767171"/>
          <w:spacing w:val="20"/>
          <w:sz w:val="24"/>
          <w:szCs w:val="24"/>
          <w:lang w:val="es-DO"/>
        </w:rPr>
        <w:t xml:space="preserve">en el mes de septiembre 2023 </w:t>
      </w:r>
      <w:r w:rsidRPr="00DF1742">
        <w:rPr>
          <w:rFonts w:ascii="Times New Roman" w:eastAsia="Calibri" w:hAnsi="Times New Roman" w:cs="Times New Roman"/>
          <w:color w:val="767171"/>
          <w:spacing w:val="20"/>
          <w:sz w:val="24"/>
          <w:szCs w:val="24"/>
          <w:lang w:val="es-DO"/>
        </w:rPr>
        <w:t xml:space="preserve">el reconocimiento de la Dirección General de Ética E Integridad Gubernamental (DIGEIG) en ranking de transparencia manteniendo una puntuación de 100% durante todo un año. </w:t>
      </w:r>
    </w:p>
    <w:p w14:paraId="5739349D" w14:textId="6202C19C" w:rsidR="00E25F81" w:rsidRPr="00DF1742" w:rsidRDefault="008B0056" w:rsidP="00E25F81">
      <w:pPr>
        <w:pStyle w:val="ListParagraph"/>
        <w:numPr>
          <w:ilvl w:val="0"/>
          <w:numId w:val="17"/>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Implementación </w:t>
      </w:r>
      <w:r w:rsidR="00E807E3">
        <w:rPr>
          <w:rFonts w:ascii="Times New Roman" w:eastAsia="Calibri" w:hAnsi="Times New Roman" w:cs="Times New Roman"/>
          <w:color w:val="767171"/>
          <w:spacing w:val="20"/>
          <w:sz w:val="24"/>
          <w:szCs w:val="24"/>
          <w:lang w:val="es-DO"/>
        </w:rPr>
        <w:t xml:space="preserve">durante el 2023 </w:t>
      </w:r>
      <w:r w:rsidRPr="00DF1742">
        <w:rPr>
          <w:rFonts w:ascii="Times New Roman" w:eastAsia="Calibri" w:hAnsi="Times New Roman" w:cs="Times New Roman"/>
          <w:color w:val="767171"/>
          <w:spacing w:val="20"/>
          <w:sz w:val="24"/>
          <w:szCs w:val="24"/>
          <w:lang w:val="es-DO"/>
        </w:rPr>
        <w:t xml:space="preserve">del proyecto de “Expansión del uso de la Firma Digital en el Estado Dominicano”, </w:t>
      </w:r>
      <w:r w:rsidR="00DF1742" w:rsidRPr="00DF1742">
        <w:rPr>
          <w:rFonts w:ascii="Times New Roman" w:eastAsia="Calibri" w:hAnsi="Times New Roman" w:cs="Times New Roman"/>
          <w:color w:val="767171"/>
          <w:spacing w:val="20"/>
          <w:sz w:val="24"/>
          <w:szCs w:val="24"/>
          <w:lang w:val="es-DO"/>
        </w:rPr>
        <w:t>con el</w:t>
      </w:r>
      <w:r w:rsidRPr="00DF1742">
        <w:rPr>
          <w:rFonts w:ascii="Times New Roman" w:eastAsia="Calibri" w:hAnsi="Times New Roman" w:cs="Times New Roman"/>
          <w:color w:val="767171"/>
          <w:spacing w:val="20"/>
          <w:sz w:val="24"/>
          <w:szCs w:val="24"/>
          <w:lang w:val="es-DO"/>
        </w:rPr>
        <w:t xml:space="preserve"> uso del buzón gubernamental FIRMAGOB, priorizado por la Agenda Digital 2030 junto a la Oficina Gubernamental de Tecnología de la Información y la Comunicación (OGTIC).</w:t>
      </w:r>
    </w:p>
    <w:p w14:paraId="19A6278F" w14:textId="7EC93A3A" w:rsidR="00093AAA" w:rsidRDefault="00766831" w:rsidP="00093AAA">
      <w:pPr>
        <w:pStyle w:val="ListParagraph"/>
        <w:numPr>
          <w:ilvl w:val="0"/>
          <w:numId w:val="17"/>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lastRenderedPageBreak/>
        <w:t>Galardonado</w:t>
      </w:r>
      <w:r w:rsidR="005C143A" w:rsidRPr="00DF1742">
        <w:rPr>
          <w:rFonts w:ascii="Times New Roman" w:eastAsia="Calibri" w:hAnsi="Times New Roman" w:cs="Times New Roman"/>
          <w:color w:val="767171"/>
          <w:spacing w:val="20"/>
          <w:sz w:val="24"/>
          <w:szCs w:val="24"/>
          <w:lang w:val="es-DO"/>
        </w:rPr>
        <w:t>s</w:t>
      </w:r>
      <w:r w:rsidRPr="00DF1742">
        <w:rPr>
          <w:rFonts w:ascii="Times New Roman" w:eastAsia="Calibri" w:hAnsi="Times New Roman" w:cs="Times New Roman"/>
          <w:color w:val="767171"/>
          <w:spacing w:val="20"/>
          <w:sz w:val="24"/>
          <w:szCs w:val="24"/>
          <w:lang w:val="es-DO"/>
        </w:rPr>
        <w:t xml:space="preserve"> </w:t>
      </w:r>
      <w:r w:rsidR="007C1216">
        <w:rPr>
          <w:rFonts w:ascii="Times New Roman" w:eastAsia="Calibri" w:hAnsi="Times New Roman" w:cs="Times New Roman"/>
          <w:color w:val="767171"/>
          <w:spacing w:val="20"/>
          <w:sz w:val="24"/>
          <w:szCs w:val="24"/>
          <w:lang w:val="es-DO"/>
        </w:rPr>
        <w:t xml:space="preserve">en el mes de septiembre del 2023 </w:t>
      </w:r>
      <w:r w:rsidRPr="00DF1742">
        <w:rPr>
          <w:rFonts w:ascii="Times New Roman" w:eastAsia="Calibri" w:hAnsi="Times New Roman" w:cs="Times New Roman"/>
          <w:color w:val="767171"/>
          <w:spacing w:val="20"/>
          <w:sz w:val="24"/>
          <w:szCs w:val="24"/>
          <w:lang w:val="es-DO"/>
        </w:rPr>
        <w:t xml:space="preserve">en primera postulación el Premio de Buenas Prácticas de la Asociación Internacional de la Seguridad Social otorgado durante el Foro Regional de la Seguridad Social para las Américas por la Asociación Internacional de la Seguridad Social (AISS) con tres galardones: certificado de mérito con mención especial por el  Sistema Único de Información y Recaudo (SUIR Plus); certificado de mérito por la implementación de un Sistema de Gestión de la Calidad en una entidad de seguridad social certificado bajo estándar internacional de la norma ISO 9001, y certificado de mérito por la gestión de transparencia y accesibilidad de la información pública por la implementación de herramientas de Business </w:t>
      </w:r>
      <w:proofErr w:type="spellStart"/>
      <w:r w:rsidRPr="00DF1742">
        <w:rPr>
          <w:rFonts w:ascii="Times New Roman" w:eastAsia="Calibri" w:hAnsi="Times New Roman" w:cs="Times New Roman"/>
          <w:color w:val="767171"/>
          <w:spacing w:val="20"/>
          <w:sz w:val="24"/>
          <w:szCs w:val="24"/>
          <w:lang w:val="es-DO"/>
        </w:rPr>
        <w:t>Intelligence</w:t>
      </w:r>
      <w:proofErr w:type="spellEnd"/>
      <w:r w:rsidRPr="00DF1742">
        <w:rPr>
          <w:rFonts w:ascii="Times New Roman" w:eastAsia="Calibri" w:hAnsi="Times New Roman" w:cs="Times New Roman"/>
          <w:color w:val="767171"/>
          <w:spacing w:val="20"/>
          <w:sz w:val="24"/>
          <w:szCs w:val="24"/>
          <w:lang w:val="es-DO"/>
        </w:rPr>
        <w:t xml:space="preserve"> (BI) para el análisis y visualización de datos abiertos.</w:t>
      </w:r>
    </w:p>
    <w:p w14:paraId="21EC341B" w14:textId="36AAC8AB" w:rsidR="00B22BF8" w:rsidRPr="00B22BF8" w:rsidRDefault="00B22BF8" w:rsidP="00B22BF8">
      <w:pPr>
        <w:pStyle w:val="ListParagraph"/>
        <w:numPr>
          <w:ilvl w:val="0"/>
          <w:numId w:val="17"/>
        </w:numPr>
        <w:spacing w:line="360" w:lineRule="auto"/>
        <w:jc w:val="both"/>
        <w:rPr>
          <w:rFonts w:ascii="Times New Roman" w:eastAsia="Calibri" w:hAnsi="Times New Roman" w:cs="Times New Roman"/>
          <w:color w:val="767171"/>
          <w:spacing w:val="20"/>
          <w:sz w:val="24"/>
          <w:szCs w:val="24"/>
          <w:lang w:val="es-DO"/>
        </w:rPr>
      </w:pPr>
      <w:r>
        <w:rPr>
          <w:rFonts w:ascii="Times New Roman" w:eastAsia="Calibri" w:hAnsi="Times New Roman" w:cs="Times New Roman"/>
          <w:color w:val="767171"/>
          <w:spacing w:val="20"/>
          <w:sz w:val="24"/>
          <w:szCs w:val="24"/>
          <w:lang w:val="es-DO"/>
        </w:rPr>
        <w:t>I</w:t>
      </w:r>
      <w:r w:rsidRPr="00B22BF8">
        <w:rPr>
          <w:rFonts w:ascii="Times New Roman" w:eastAsia="Calibri" w:hAnsi="Times New Roman" w:cs="Times New Roman"/>
          <w:color w:val="767171"/>
          <w:spacing w:val="20"/>
          <w:sz w:val="24"/>
          <w:szCs w:val="24"/>
          <w:lang w:val="es-DO"/>
        </w:rPr>
        <w:t>mplementamos un programa integral de formación y concienciación a todo el personal en Ciberseguridad llamado "Héroes Anónimos" durante un período de 9 semanas</w:t>
      </w:r>
      <w:r>
        <w:rPr>
          <w:rFonts w:ascii="Times New Roman" w:eastAsia="Calibri" w:hAnsi="Times New Roman" w:cs="Times New Roman"/>
          <w:color w:val="767171"/>
          <w:spacing w:val="20"/>
          <w:sz w:val="24"/>
          <w:szCs w:val="24"/>
          <w:lang w:val="es-DO"/>
        </w:rPr>
        <w:t>, r</w:t>
      </w:r>
      <w:r w:rsidR="00093AAA" w:rsidRPr="00B22BF8">
        <w:rPr>
          <w:rFonts w:ascii="Times New Roman" w:eastAsia="Calibri" w:hAnsi="Times New Roman" w:cs="Times New Roman"/>
          <w:color w:val="767171"/>
          <w:spacing w:val="20"/>
          <w:sz w:val="24"/>
          <w:szCs w:val="24"/>
          <w:lang w:val="es-DO"/>
        </w:rPr>
        <w:t>econociendo que los ciberataques tienen su origen en las acciones de las personas</w:t>
      </w:r>
      <w:r w:rsidR="0042405B">
        <w:rPr>
          <w:rFonts w:ascii="Times New Roman" w:eastAsia="Calibri" w:hAnsi="Times New Roman" w:cs="Times New Roman"/>
          <w:color w:val="767171"/>
          <w:spacing w:val="20"/>
          <w:sz w:val="24"/>
          <w:szCs w:val="24"/>
          <w:lang w:val="es-DO"/>
        </w:rPr>
        <w:t xml:space="preserve"> durante el 2023</w:t>
      </w:r>
      <w:r>
        <w:rPr>
          <w:rFonts w:ascii="Times New Roman" w:eastAsia="Calibri" w:hAnsi="Times New Roman" w:cs="Times New Roman"/>
          <w:color w:val="767171"/>
          <w:spacing w:val="20"/>
          <w:sz w:val="24"/>
          <w:szCs w:val="24"/>
          <w:lang w:val="es-DO"/>
        </w:rPr>
        <w:t>.</w:t>
      </w:r>
    </w:p>
    <w:p w14:paraId="6BCE0CDA" w14:textId="033BADBB" w:rsidR="00ED6630" w:rsidRDefault="00ED6630">
      <w:pPr>
        <w:rPr>
          <w:rFonts w:ascii="Times New Roman" w:eastAsia="Calibri" w:hAnsi="Times New Roman" w:cs="Times New Roman"/>
          <w:color w:val="767171"/>
          <w:spacing w:val="20"/>
          <w:sz w:val="24"/>
          <w:szCs w:val="24"/>
          <w:lang w:val="es-DO"/>
        </w:rPr>
      </w:pPr>
      <w:r>
        <w:rPr>
          <w:rFonts w:ascii="Times New Roman" w:eastAsia="Calibri" w:hAnsi="Times New Roman" w:cs="Times New Roman"/>
          <w:color w:val="767171"/>
          <w:spacing w:val="20"/>
          <w:sz w:val="24"/>
          <w:szCs w:val="24"/>
          <w:lang w:val="es-DO"/>
        </w:rPr>
        <w:br w:type="page"/>
      </w:r>
    </w:p>
    <w:bookmarkStart w:id="8" w:name="_Toc154736673"/>
    <w:p w14:paraId="7DCD284D" w14:textId="642C5C3D" w:rsidR="00CC31A2" w:rsidRPr="00DF1742" w:rsidRDefault="00B633B0" w:rsidP="00A104F5">
      <w:pPr>
        <w:pStyle w:val="Heading1"/>
        <w:numPr>
          <w:ilvl w:val="0"/>
          <w:numId w:val="1"/>
        </w:numPr>
        <w:spacing w:after="240"/>
        <w:jc w:val="center"/>
        <w:rPr>
          <w:b/>
          <w:color w:val="767171" w:themeColor="background2" w:themeShade="80"/>
          <w:lang w:val="es-DO"/>
        </w:rPr>
      </w:pPr>
      <w:r w:rsidRPr="00DF1742">
        <w:rPr>
          <w:rFonts w:eastAsia="Calibri" w:cs="Times New Roman"/>
          <w:noProof/>
          <w:color w:val="767171"/>
          <w:sz w:val="18"/>
          <w:lang w:val="es-DO" w:eastAsia="es-DO"/>
        </w:rPr>
        <w:lastRenderedPageBreak/>
        <mc:AlternateContent>
          <mc:Choice Requires="wps">
            <w:drawing>
              <wp:anchor distT="0" distB="0" distL="114300" distR="114300" simplePos="0" relativeHeight="251720704" behindDoc="0" locked="0" layoutInCell="1" allowOverlap="1" wp14:anchorId="507305B1" wp14:editId="77F744B7">
                <wp:simplePos x="0" y="0"/>
                <wp:positionH relativeFrom="margin">
                  <wp:posOffset>2413000</wp:posOffset>
                </wp:positionH>
                <wp:positionV relativeFrom="paragraph">
                  <wp:posOffset>274320</wp:posOffset>
                </wp:positionV>
                <wp:extent cx="463550" cy="0"/>
                <wp:effectExtent l="0" t="19050" r="3175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37F5A7" id="Straight Connector 8" o:spid="_x0000_s1026" style="position:absolute;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90pt,21.6pt" to="226.5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" strokecolor="#ee2a24" strokeweight="2.25pt">
                <v:stroke joinstyle="miter"/>
                <w10:wrap anchorx="margin"/>
              </v:line>
            </w:pict>
          </mc:Fallback>
        </mc:AlternateContent>
      </w:r>
      <w:r w:rsidR="00CC31A2" w:rsidRPr="00DF1742">
        <w:rPr>
          <w:b/>
          <w:color w:val="767171" w:themeColor="background2" w:themeShade="80"/>
          <w:lang w:val="es-DO"/>
        </w:rPr>
        <w:t>INFORMACI</w:t>
      </w:r>
      <w:r w:rsidR="00046878" w:rsidRPr="00DF1742">
        <w:rPr>
          <w:b/>
          <w:color w:val="767171" w:themeColor="background2" w:themeShade="80"/>
          <w:lang w:val="es-DO"/>
        </w:rPr>
        <w:t>Ó</w:t>
      </w:r>
      <w:r w:rsidR="00CC31A2" w:rsidRPr="00DF1742">
        <w:rPr>
          <w:b/>
          <w:color w:val="767171" w:themeColor="background2" w:themeShade="80"/>
          <w:lang w:val="es-DO"/>
        </w:rPr>
        <w:t>N INSTITUCIONAL</w:t>
      </w:r>
      <w:bookmarkEnd w:id="8"/>
      <w:r w:rsidR="00CC31A2" w:rsidRPr="00DF1742">
        <w:rPr>
          <w:b/>
          <w:color w:val="767171" w:themeColor="background2" w:themeShade="80"/>
          <w:lang w:val="es-DO"/>
        </w:rPr>
        <w:t xml:space="preserve"> </w:t>
      </w:r>
    </w:p>
    <w:p w14:paraId="50A8AB81" w14:textId="77777777" w:rsidR="00E30BE5" w:rsidRPr="00DF1742" w:rsidRDefault="00E30BE5" w:rsidP="00E30BE5">
      <w:pPr>
        <w:pStyle w:val="ListParagraph"/>
        <w:jc w:val="center"/>
        <w:rPr>
          <w:rFonts w:ascii="Times New Roman" w:hAnsi="Times New Roman"/>
          <w:color w:val="767171"/>
          <w:spacing w:val="20"/>
          <w:sz w:val="24"/>
          <w:szCs w:val="24"/>
          <w:lang w:val="es-DO"/>
        </w:rPr>
      </w:pPr>
      <w:bookmarkStart w:id="9" w:name="_Toc117160673"/>
      <w:bookmarkStart w:id="10" w:name="_Toc134102402"/>
      <w:bookmarkStart w:id="11" w:name="_Toc134102956"/>
      <w:r w:rsidRPr="00DF1742">
        <w:rPr>
          <w:rFonts w:ascii="Times New Roman" w:hAnsi="Times New Roman"/>
          <w:color w:val="767171"/>
          <w:spacing w:val="20"/>
          <w:sz w:val="24"/>
          <w:szCs w:val="24"/>
          <w:lang w:val="es-DO"/>
        </w:rPr>
        <w:t>Memoria Institucional 2023</w:t>
      </w:r>
    </w:p>
    <w:p w14:paraId="1EA8C7E3" w14:textId="7E69308B" w:rsidR="00802E36" w:rsidRPr="00DF1742" w:rsidRDefault="00FB48A0" w:rsidP="00A104F5">
      <w:pPr>
        <w:pStyle w:val="Heading1"/>
        <w:numPr>
          <w:ilvl w:val="1"/>
          <w:numId w:val="1"/>
        </w:numPr>
        <w:spacing w:after="240"/>
        <w:rPr>
          <w:b/>
          <w:color w:val="767171" w:themeColor="background2" w:themeShade="80"/>
          <w:lang w:val="es-DO"/>
        </w:rPr>
      </w:pPr>
      <w:r w:rsidRPr="00DF1742">
        <w:rPr>
          <w:b/>
          <w:color w:val="767171" w:themeColor="background2" w:themeShade="80"/>
          <w:lang w:val="es-DO"/>
        </w:rPr>
        <w:t xml:space="preserve"> </w:t>
      </w:r>
      <w:bookmarkStart w:id="12" w:name="_Toc154736674"/>
      <w:r w:rsidR="00B71211" w:rsidRPr="00DF1742">
        <w:rPr>
          <w:b/>
          <w:color w:val="767171" w:themeColor="background2" w:themeShade="80"/>
          <w:lang w:val="es-DO"/>
        </w:rPr>
        <w:t>Marco Filosófico Institucional</w:t>
      </w:r>
      <w:bookmarkEnd w:id="12"/>
    </w:p>
    <w:p w14:paraId="07240689" w14:textId="47D4B02B" w:rsidR="00802E36" w:rsidRPr="00DF1742" w:rsidRDefault="00802E36" w:rsidP="00A104F5">
      <w:pPr>
        <w:spacing w:before="240" w:after="24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La Tesorería de la Seguridad Social (TSS) es una entidad autónoma y descentralizada del Estado, adscrita al Ministerio de Trabajo, dotada de personalidad jurídica, según establece el Art. 28 de la </w:t>
      </w:r>
      <w:r w:rsidR="00046878" w:rsidRPr="00DF1742">
        <w:rPr>
          <w:rFonts w:ascii="Times New Roman" w:eastAsia="Calibri" w:hAnsi="Times New Roman" w:cs="Times New Roman"/>
          <w:color w:val="767171"/>
          <w:spacing w:val="20"/>
          <w:sz w:val="24"/>
          <w:szCs w:val="24"/>
          <w:lang w:val="es-DO"/>
        </w:rPr>
        <w:t>L</w:t>
      </w:r>
      <w:r w:rsidRPr="00DF1742">
        <w:rPr>
          <w:rFonts w:ascii="Times New Roman" w:eastAsia="Calibri" w:hAnsi="Times New Roman" w:cs="Times New Roman"/>
          <w:color w:val="767171"/>
          <w:spacing w:val="20"/>
          <w:sz w:val="24"/>
          <w:szCs w:val="24"/>
          <w:lang w:val="es-DO"/>
        </w:rPr>
        <w:t xml:space="preserve">ey 87-01 modificado mediante el </w:t>
      </w:r>
      <w:r w:rsidR="00046878" w:rsidRPr="00DF1742">
        <w:rPr>
          <w:rFonts w:ascii="Times New Roman" w:eastAsia="Calibri" w:hAnsi="Times New Roman" w:cs="Times New Roman"/>
          <w:color w:val="767171"/>
          <w:spacing w:val="20"/>
          <w:sz w:val="24"/>
          <w:szCs w:val="24"/>
          <w:lang w:val="es-DO"/>
        </w:rPr>
        <w:t>Art.</w:t>
      </w:r>
      <w:r w:rsidRPr="00DF1742">
        <w:rPr>
          <w:rFonts w:ascii="Times New Roman" w:eastAsia="Calibri" w:hAnsi="Times New Roman" w:cs="Times New Roman"/>
          <w:color w:val="767171"/>
          <w:spacing w:val="20"/>
          <w:sz w:val="24"/>
          <w:szCs w:val="24"/>
          <w:lang w:val="es-DO"/>
        </w:rPr>
        <w:t xml:space="preserve"> 3 de la Ley 13-20.</w:t>
      </w:r>
    </w:p>
    <w:p w14:paraId="1125F8A2" w14:textId="77777777" w:rsidR="00802E36" w:rsidRPr="00DF1742" w:rsidRDefault="00802E36" w:rsidP="00A104F5">
      <w:pPr>
        <w:spacing w:before="240" w:after="24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La TSS es la institución responsable de administrar el Sistema Único de Información y Recaudo (SUIR), y la distribución y pago de los recursos del Sistema Dominicano de Seguridad Social (SDSS), mediante una gestión modelo, confiable, enfocada en el servicio y compromiso, con eficiencia y transparencia.</w:t>
      </w:r>
    </w:p>
    <w:p w14:paraId="437EAB3B" w14:textId="4542105B" w:rsidR="00B71211" w:rsidRPr="00DF1742" w:rsidRDefault="00B71211" w:rsidP="00A104F5">
      <w:pPr>
        <w:pStyle w:val="Heading1"/>
        <w:spacing w:after="240"/>
        <w:ind w:left="1095"/>
        <w:rPr>
          <w:b/>
          <w:color w:val="767171" w:themeColor="background2" w:themeShade="80"/>
          <w:sz w:val="24"/>
          <w:szCs w:val="24"/>
          <w:lang w:val="es-DO"/>
        </w:rPr>
      </w:pPr>
      <w:bookmarkStart w:id="13" w:name="_Toc154736675"/>
      <w:r w:rsidRPr="00DF1742">
        <w:rPr>
          <w:b/>
          <w:color w:val="767171" w:themeColor="background2" w:themeShade="80"/>
          <w:sz w:val="24"/>
          <w:szCs w:val="24"/>
          <w:lang w:val="es-DO"/>
        </w:rPr>
        <w:t>Misión</w:t>
      </w:r>
      <w:bookmarkEnd w:id="13"/>
      <w:r w:rsidRPr="00DF1742">
        <w:rPr>
          <w:b/>
          <w:color w:val="767171" w:themeColor="background2" w:themeShade="80"/>
          <w:sz w:val="24"/>
          <w:szCs w:val="24"/>
          <w:lang w:val="es-DO"/>
        </w:rPr>
        <w:t xml:space="preserve"> </w:t>
      </w:r>
    </w:p>
    <w:p w14:paraId="77583712" w14:textId="77777777" w:rsidR="00802E36" w:rsidRPr="00DF1742" w:rsidRDefault="00802E36" w:rsidP="00A104F5">
      <w:pPr>
        <w:spacing w:before="240" w:after="24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Administrar la información y gestionar los recursos financieros del SDSS, de forma oportuna, eficiente y transparente.</w:t>
      </w:r>
    </w:p>
    <w:p w14:paraId="77B79D3E" w14:textId="44EE6402" w:rsidR="00B71211" w:rsidRPr="00DF1742" w:rsidRDefault="00B71211" w:rsidP="00A104F5">
      <w:pPr>
        <w:pStyle w:val="Heading1"/>
        <w:spacing w:after="240"/>
        <w:ind w:left="1095"/>
        <w:rPr>
          <w:b/>
          <w:color w:val="767171" w:themeColor="background2" w:themeShade="80"/>
          <w:sz w:val="24"/>
          <w:szCs w:val="24"/>
          <w:lang w:val="es-DO"/>
        </w:rPr>
      </w:pPr>
      <w:bookmarkStart w:id="14" w:name="_Toc154736676"/>
      <w:r w:rsidRPr="00DF1742">
        <w:rPr>
          <w:b/>
          <w:color w:val="767171" w:themeColor="background2" w:themeShade="80"/>
          <w:sz w:val="24"/>
          <w:szCs w:val="24"/>
          <w:lang w:val="es-DO"/>
        </w:rPr>
        <w:t>Visión</w:t>
      </w:r>
      <w:bookmarkEnd w:id="14"/>
      <w:r w:rsidRPr="00DF1742">
        <w:rPr>
          <w:b/>
          <w:color w:val="767171" w:themeColor="background2" w:themeShade="80"/>
          <w:sz w:val="24"/>
          <w:szCs w:val="24"/>
          <w:lang w:val="es-DO"/>
        </w:rPr>
        <w:t xml:space="preserve"> </w:t>
      </w:r>
    </w:p>
    <w:p w14:paraId="1FAA4609" w14:textId="77777777" w:rsidR="00802E36" w:rsidRPr="00DF1742" w:rsidRDefault="00802E36" w:rsidP="00A104F5">
      <w:pPr>
        <w:spacing w:before="240" w:after="24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Ser una entidad moderna, vanguardista y accesible, con un modelo de autogestión seguro e   innovador, y altos estándares de excelencia institucional, reconocida por el manejo transparente de sus operaciones y sus recursos.</w:t>
      </w:r>
    </w:p>
    <w:p w14:paraId="65910C92" w14:textId="4E381A7B" w:rsidR="00B71211" w:rsidRPr="00DF1742" w:rsidRDefault="00B71211" w:rsidP="00A104F5">
      <w:pPr>
        <w:pStyle w:val="Heading1"/>
        <w:spacing w:after="240"/>
        <w:ind w:left="1095"/>
        <w:rPr>
          <w:b/>
          <w:color w:val="767171" w:themeColor="background2" w:themeShade="80"/>
          <w:sz w:val="24"/>
          <w:szCs w:val="24"/>
          <w:lang w:val="es-DO"/>
        </w:rPr>
      </w:pPr>
      <w:bookmarkStart w:id="15" w:name="_Toc154736677"/>
      <w:r w:rsidRPr="00DF1742">
        <w:rPr>
          <w:b/>
          <w:color w:val="767171" w:themeColor="background2" w:themeShade="80"/>
          <w:sz w:val="24"/>
          <w:szCs w:val="24"/>
          <w:lang w:val="es-DO"/>
        </w:rPr>
        <w:t>Valores</w:t>
      </w:r>
      <w:bookmarkEnd w:id="15"/>
      <w:r w:rsidRPr="00DF1742">
        <w:rPr>
          <w:b/>
          <w:color w:val="767171" w:themeColor="background2" w:themeShade="80"/>
          <w:sz w:val="24"/>
          <w:szCs w:val="24"/>
          <w:lang w:val="es-DO"/>
        </w:rPr>
        <w:t xml:space="preserve"> </w:t>
      </w:r>
    </w:p>
    <w:p w14:paraId="5960897E" w14:textId="0C68DC2C" w:rsidR="008D2B3F" w:rsidRPr="00DF1742" w:rsidRDefault="008D2B3F" w:rsidP="00A104F5">
      <w:pPr>
        <w:spacing w:before="240" w:after="240" w:line="360" w:lineRule="auto"/>
        <w:jc w:val="both"/>
        <w:rPr>
          <w:rFonts w:ascii="Times New Roman" w:eastAsia="Calibri" w:hAnsi="Times New Roman" w:cs="Times New Roman"/>
          <w:b/>
          <w:bCs/>
          <w:color w:val="767171"/>
          <w:spacing w:val="20"/>
          <w:sz w:val="24"/>
          <w:szCs w:val="24"/>
          <w:lang w:val="es-DO"/>
        </w:rPr>
      </w:pPr>
      <w:r w:rsidRPr="00DF1742">
        <w:rPr>
          <w:rFonts w:ascii="Times New Roman" w:eastAsia="Calibri" w:hAnsi="Times New Roman" w:cs="Times New Roman"/>
          <w:b/>
          <w:bCs/>
          <w:color w:val="767171"/>
          <w:spacing w:val="20"/>
          <w:sz w:val="24"/>
          <w:szCs w:val="24"/>
          <w:lang w:val="es-DO"/>
        </w:rPr>
        <w:t>Transparencia:</w:t>
      </w:r>
    </w:p>
    <w:p w14:paraId="67878089" w14:textId="5B02B843" w:rsidR="008D2B3F" w:rsidRPr="00DF1742" w:rsidRDefault="008D2B3F" w:rsidP="006A69E1">
      <w:pPr>
        <w:pStyle w:val="ListParagraph"/>
        <w:numPr>
          <w:ilvl w:val="0"/>
          <w:numId w:val="2"/>
        </w:numPr>
        <w:spacing w:before="240" w:after="24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Procuramos y mantenemos un adecuado nivel de visibilidad y accesibilidad de la   información.</w:t>
      </w:r>
    </w:p>
    <w:p w14:paraId="545AF8D6" w14:textId="69900551" w:rsidR="008D2B3F" w:rsidRPr="00DF1742" w:rsidRDefault="008D2B3F" w:rsidP="006A69E1">
      <w:pPr>
        <w:pStyle w:val="ListParagraph"/>
        <w:numPr>
          <w:ilvl w:val="0"/>
          <w:numId w:val="2"/>
        </w:numPr>
        <w:spacing w:before="240" w:after="24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lastRenderedPageBreak/>
        <w:t>Buscamos continuamente la claridad de nuestros procedimientos y actuaciones.</w:t>
      </w:r>
    </w:p>
    <w:p w14:paraId="12681678" w14:textId="5293B27F" w:rsidR="008D2B3F" w:rsidRPr="00DF1742" w:rsidRDefault="008D2B3F" w:rsidP="00A104F5">
      <w:pPr>
        <w:spacing w:before="240" w:after="240" w:line="360" w:lineRule="auto"/>
        <w:jc w:val="both"/>
        <w:rPr>
          <w:rFonts w:ascii="Times New Roman" w:eastAsia="Calibri" w:hAnsi="Times New Roman" w:cs="Times New Roman"/>
          <w:b/>
          <w:bCs/>
          <w:color w:val="767171"/>
          <w:spacing w:val="20"/>
          <w:sz w:val="24"/>
          <w:szCs w:val="24"/>
          <w:lang w:val="es-DO"/>
        </w:rPr>
      </w:pPr>
      <w:r w:rsidRPr="00DF1742">
        <w:rPr>
          <w:rFonts w:ascii="Times New Roman" w:eastAsia="Calibri" w:hAnsi="Times New Roman" w:cs="Times New Roman"/>
          <w:color w:val="767171"/>
          <w:spacing w:val="20"/>
          <w:sz w:val="24"/>
          <w:szCs w:val="24"/>
          <w:lang w:val="es-DO"/>
        </w:rPr>
        <w:t> </w:t>
      </w:r>
      <w:r w:rsidRPr="00DF1742">
        <w:rPr>
          <w:rFonts w:ascii="Times New Roman" w:eastAsia="Calibri" w:hAnsi="Times New Roman" w:cs="Times New Roman"/>
          <w:b/>
          <w:bCs/>
          <w:color w:val="767171"/>
          <w:spacing w:val="20"/>
          <w:sz w:val="24"/>
          <w:szCs w:val="24"/>
          <w:lang w:val="es-DO"/>
        </w:rPr>
        <w:t>Compromiso Social:</w:t>
      </w:r>
    </w:p>
    <w:p w14:paraId="3E32A281" w14:textId="5DF42ADF" w:rsidR="008D2B3F" w:rsidRPr="00DF1742" w:rsidRDefault="008D2B3F" w:rsidP="006A69E1">
      <w:pPr>
        <w:pStyle w:val="ListParagraph"/>
        <w:numPr>
          <w:ilvl w:val="0"/>
          <w:numId w:val="2"/>
        </w:numPr>
        <w:spacing w:before="240" w:after="24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Contribuimos al bienestar y mejora de la calidad de vida de la población dominicana.</w:t>
      </w:r>
    </w:p>
    <w:p w14:paraId="37910F72" w14:textId="5A723C09" w:rsidR="008D2B3F" w:rsidRPr="00DF1742" w:rsidRDefault="008D2B3F" w:rsidP="006A69E1">
      <w:pPr>
        <w:pStyle w:val="ListParagraph"/>
        <w:numPr>
          <w:ilvl w:val="0"/>
          <w:numId w:val="2"/>
        </w:numPr>
        <w:spacing w:before="240" w:after="24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Trabajamos con miras de mejorar la calidad de vida de nuestros colaboradores.</w:t>
      </w:r>
    </w:p>
    <w:p w14:paraId="530A676C" w14:textId="6BC92C53" w:rsidR="008D2B3F" w:rsidRPr="00DF1742" w:rsidRDefault="008D2B3F" w:rsidP="006A69E1">
      <w:pPr>
        <w:pStyle w:val="ListParagraph"/>
        <w:numPr>
          <w:ilvl w:val="0"/>
          <w:numId w:val="2"/>
        </w:numPr>
        <w:spacing w:before="240" w:after="24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Proveemos un ambiente de trabajo digno e inclusivo para nuestros colaboradores.</w:t>
      </w:r>
    </w:p>
    <w:p w14:paraId="7FFF395C" w14:textId="1A6562A8" w:rsidR="008D2B3F" w:rsidRPr="00DF1742" w:rsidRDefault="008D2B3F" w:rsidP="00A104F5">
      <w:pPr>
        <w:spacing w:before="240" w:after="240" w:line="360" w:lineRule="auto"/>
        <w:jc w:val="both"/>
        <w:rPr>
          <w:rFonts w:ascii="Times New Roman" w:eastAsia="Calibri" w:hAnsi="Times New Roman" w:cs="Times New Roman"/>
          <w:b/>
          <w:bCs/>
          <w:color w:val="767171"/>
          <w:spacing w:val="20"/>
          <w:sz w:val="24"/>
          <w:szCs w:val="24"/>
          <w:lang w:val="es-DO"/>
        </w:rPr>
      </w:pPr>
      <w:r w:rsidRPr="00DF1742">
        <w:rPr>
          <w:rFonts w:ascii="Times New Roman" w:eastAsia="Calibri" w:hAnsi="Times New Roman" w:cs="Times New Roman"/>
          <w:b/>
          <w:bCs/>
          <w:color w:val="767171"/>
          <w:spacing w:val="20"/>
          <w:sz w:val="24"/>
          <w:szCs w:val="24"/>
          <w:lang w:val="es-DO"/>
        </w:rPr>
        <w:t> Servicio:</w:t>
      </w:r>
    </w:p>
    <w:p w14:paraId="7D488CDB" w14:textId="5A7A61C8" w:rsidR="008D2B3F" w:rsidRPr="00DF1742" w:rsidRDefault="008D2B3F" w:rsidP="006A69E1">
      <w:pPr>
        <w:pStyle w:val="ListParagraph"/>
        <w:numPr>
          <w:ilvl w:val="0"/>
          <w:numId w:val="2"/>
        </w:numPr>
        <w:spacing w:before="240" w:after="24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Estamos comprometidos con la búsqueda de soluciones oportunas, claras y eficaces, con una eficiente gestión organizacional y tecnológica.</w:t>
      </w:r>
    </w:p>
    <w:p w14:paraId="6350B94C" w14:textId="538BE341" w:rsidR="008D2B3F" w:rsidRPr="00DF1742" w:rsidRDefault="008D2B3F" w:rsidP="006A69E1">
      <w:pPr>
        <w:pStyle w:val="ListParagraph"/>
        <w:numPr>
          <w:ilvl w:val="0"/>
          <w:numId w:val="2"/>
        </w:numPr>
        <w:spacing w:before="240" w:after="24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Ofrecemos una experiencia con calidez y empatía en todos nuestros servicios.</w:t>
      </w:r>
    </w:p>
    <w:p w14:paraId="2A518504" w14:textId="477E45C1" w:rsidR="008D2B3F" w:rsidRPr="00DF1742" w:rsidRDefault="008D2B3F" w:rsidP="00A104F5">
      <w:pPr>
        <w:spacing w:before="240" w:after="240" w:line="360" w:lineRule="auto"/>
        <w:jc w:val="both"/>
        <w:rPr>
          <w:rFonts w:ascii="Times New Roman" w:eastAsia="Calibri" w:hAnsi="Times New Roman" w:cs="Times New Roman"/>
          <w:b/>
          <w:bCs/>
          <w:color w:val="767171"/>
          <w:spacing w:val="20"/>
          <w:sz w:val="24"/>
          <w:szCs w:val="24"/>
          <w:lang w:val="es-DO"/>
        </w:rPr>
      </w:pPr>
      <w:r w:rsidRPr="00DF1742">
        <w:rPr>
          <w:rFonts w:ascii="Times New Roman" w:eastAsia="Calibri" w:hAnsi="Times New Roman" w:cs="Times New Roman"/>
          <w:b/>
          <w:bCs/>
          <w:color w:val="767171"/>
          <w:spacing w:val="20"/>
          <w:sz w:val="24"/>
          <w:szCs w:val="24"/>
          <w:lang w:val="es-DO"/>
        </w:rPr>
        <w:t> Innovación:</w:t>
      </w:r>
    </w:p>
    <w:p w14:paraId="1468A187" w14:textId="07E2D8E7" w:rsidR="008D2B3F" w:rsidRPr="00DF1742" w:rsidRDefault="008D2B3F" w:rsidP="006A69E1">
      <w:pPr>
        <w:pStyle w:val="ListParagraph"/>
        <w:numPr>
          <w:ilvl w:val="0"/>
          <w:numId w:val="2"/>
        </w:numPr>
        <w:spacing w:before="240" w:after="24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Establecemos y desarrollamos un Modelo Organizacional Innovador.</w:t>
      </w:r>
    </w:p>
    <w:p w14:paraId="0D097EEE" w14:textId="24A7D29D" w:rsidR="008D2B3F" w:rsidRPr="00DF1742" w:rsidRDefault="008D2B3F" w:rsidP="006A69E1">
      <w:pPr>
        <w:pStyle w:val="ListParagraph"/>
        <w:numPr>
          <w:ilvl w:val="0"/>
          <w:numId w:val="2"/>
        </w:numPr>
        <w:spacing w:before="240" w:after="24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Desarrollamos soluciones de vanguardia en base a las necesidades de nuestros clientes.</w:t>
      </w:r>
    </w:p>
    <w:p w14:paraId="40571D7E" w14:textId="55478975" w:rsidR="008D2B3F" w:rsidRPr="00DF1742" w:rsidRDefault="008D2B3F" w:rsidP="006A69E1">
      <w:pPr>
        <w:pStyle w:val="ListParagraph"/>
        <w:numPr>
          <w:ilvl w:val="0"/>
          <w:numId w:val="2"/>
        </w:numPr>
        <w:spacing w:before="240" w:after="24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Somos creativos, ágiles y flexibles para transformar proactivamente nuestros procesos.</w:t>
      </w:r>
    </w:p>
    <w:p w14:paraId="243061B7" w14:textId="4B02FD51" w:rsidR="008D2B3F" w:rsidRPr="00DF1742" w:rsidRDefault="008D2B3F" w:rsidP="00A104F5">
      <w:pPr>
        <w:spacing w:before="240" w:after="240" w:line="360" w:lineRule="auto"/>
        <w:jc w:val="both"/>
        <w:rPr>
          <w:rFonts w:ascii="Times New Roman" w:eastAsia="Calibri" w:hAnsi="Times New Roman" w:cs="Times New Roman"/>
          <w:b/>
          <w:bCs/>
          <w:color w:val="767171"/>
          <w:spacing w:val="20"/>
          <w:sz w:val="24"/>
          <w:szCs w:val="24"/>
          <w:lang w:val="es-DO"/>
        </w:rPr>
      </w:pPr>
      <w:r w:rsidRPr="00DF1742">
        <w:rPr>
          <w:rFonts w:ascii="Times New Roman" w:eastAsia="Calibri" w:hAnsi="Times New Roman" w:cs="Times New Roman"/>
          <w:b/>
          <w:bCs/>
          <w:color w:val="767171"/>
          <w:spacing w:val="20"/>
          <w:sz w:val="24"/>
          <w:szCs w:val="24"/>
          <w:lang w:val="es-DO"/>
        </w:rPr>
        <w:t> Calidad:</w:t>
      </w:r>
    </w:p>
    <w:p w14:paraId="6F217DD9" w14:textId="2D4D4E48" w:rsidR="008D2B3F" w:rsidRPr="00DF1742" w:rsidRDefault="008D2B3F" w:rsidP="006A69E1">
      <w:pPr>
        <w:pStyle w:val="ListParagraph"/>
        <w:numPr>
          <w:ilvl w:val="0"/>
          <w:numId w:val="2"/>
        </w:numPr>
        <w:spacing w:before="240" w:after="24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Cumplimos </w:t>
      </w:r>
      <w:proofErr w:type="spellStart"/>
      <w:r w:rsidRPr="00DF1742">
        <w:rPr>
          <w:rFonts w:ascii="Times New Roman" w:eastAsia="Calibri" w:hAnsi="Times New Roman" w:cs="Times New Roman"/>
          <w:color w:val="767171"/>
          <w:spacing w:val="20"/>
          <w:sz w:val="24"/>
          <w:szCs w:val="24"/>
          <w:lang w:val="es-DO"/>
        </w:rPr>
        <w:t>ﬁelmente</w:t>
      </w:r>
      <w:proofErr w:type="spellEnd"/>
      <w:r w:rsidRPr="00DF1742">
        <w:rPr>
          <w:rFonts w:ascii="Times New Roman" w:eastAsia="Calibri" w:hAnsi="Times New Roman" w:cs="Times New Roman"/>
          <w:color w:val="767171"/>
          <w:spacing w:val="20"/>
          <w:sz w:val="24"/>
          <w:szCs w:val="24"/>
          <w:lang w:val="es-DO"/>
        </w:rPr>
        <w:t xml:space="preserve"> las normativas y los controles internos de forma oportuna.</w:t>
      </w:r>
    </w:p>
    <w:p w14:paraId="72E5DBE6" w14:textId="350B71A3" w:rsidR="008D2B3F" w:rsidRPr="00DF1742" w:rsidRDefault="008D2B3F" w:rsidP="006A69E1">
      <w:pPr>
        <w:pStyle w:val="ListParagraph"/>
        <w:numPr>
          <w:ilvl w:val="0"/>
          <w:numId w:val="2"/>
        </w:numPr>
        <w:spacing w:before="240" w:after="24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lastRenderedPageBreak/>
        <w:t>Damos lo mejor de nosotros para trabajar con excelencia y compromiso.</w:t>
      </w:r>
    </w:p>
    <w:p w14:paraId="33DDF872" w14:textId="35909F9F" w:rsidR="00B71211" w:rsidRPr="00DF1742" w:rsidRDefault="008D2B3F" w:rsidP="006A69E1">
      <w:pPr>
        <w:pStyle w:val="ListParagraph"/>
        <w:numPr>
          <w:ilvl w:val="0"/>
          <w:numId w:val="2"/>
        </w:numPr>
        <w:spacing w:before="240" w:after="24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Buscamos activamente el mejoramiento continuo de nuestros procesos y operaciones.</w:t>
      </w:r>
    </w:p>
    <w:p w14:paraId="36AE6A56" w14:textId="209AA464" w:rsidR="00B7530E" w:rsidRPr="00DF1742" w:rsidRDefault="006E1FF8" w:rsidP="00A104F5">
      <w:pPr>
        <w:pStyle w:val="Heading1"/>
        <w:numPr>
          <w:ilvl w:val="1"/>
          <w:numId w:val="1"/>
        </w:numPr>
        <w:spacing w:after="240" w:line="276" w:lineRule="auto"/>
        <w:rPr>
          <w:b/>
          <w:color w:val="767171" w:themeColor="background2" w:themeShade="80"/>
          <w:lang w:val="es-DO"/>
        </w:rPr>
      </w:pPr>
      <w:r w:rsidRPr="00DF1742">
        <w:rPr>
          <w:b/>
          <w:color w:val="767171" w:themeColor="background2" w:themeShade="80"/>
          <w:lang w:val="es-DO"/>
        </w:rPr>
        <w:t xml:space="preserve"> </w:t>
      </w:r>
      <w:bookmarkStart w:id="16" w:name="_Toc154736678"/>
      <w:r w:rsidR="00B7530E" w:rsidRPr="00DF1742">
        <w:rPr>
          <w:b/>
          <w:color w:val="767171" w:themeColor="background2" w:themeShade="80"/>
          <w:lang w:val="es-DO"/>
        </w:rPr>
        <w:t>Normativa Reguladora</w:t>
      </w:r>
      <w:bookmarkEnd w:id="16"/>
    </w:p>
    <w:p w14:paraId="568580DF" w14:textId="77777777" w:rsidR="00571B15" w:rsidRPr="00DF1742" w:rsidRDefault="00571B15" w:rsidP="00A104F5">
      <w:pPr>
        <w:spacing w:before="240" w:after="240" w:line="360" w:lineRule="auto"/>
        <w:jc w:val="both"/>
        <w:rPr>
          <w:rFonts w:ascii="Times New Roman" w:eastAsia="Calibri" w:hAnsi="Times New Roman" w:cs="Times New Roman"/>
          <w:b/>
          <w:bCs/>
          <w:color w:val="767171"/>
          <w:spacing w:val="20"/>
          <w:sz w:val="24"/>
          <w:szCs w:val="24"/>
          <w:lang w:val="es-DO"/>
        </w:rPr>
      </w:pPr>
      <w:r w:rsidRPr="00DF1742">
        <w:rPr>
          <w:rFonts w:ascii="Times New Roman" w:eastAsia="Calibri" w:hAnsi="Times New Roman" w:cs="Times New Roman"/>
          <w:b/>
          <w:bCs/>
          <w:color w:val="767171"/>
          <w:spacing w:val="20"/>
          <w:sz w:val="24"/>
          <w:szCs w:val="24"/>
          <w:lang w:val="es-DO"/>
        </w:rPr>
        <w:t>Leyes:</w:t>
      </w:r>
    </w:p>
    <w:p w14:paraId="5AADD901" w14:textId="2475028D" w:rsidR="00571B15" w:rsidRPr="00DF1742" w:rsidRDefault="00954F48" w:rsidP="006A69E1">
      <w:pPr>
        <w:pStyle w:val="ListParagraph"/>
        <w:numPr>
          <w:ilvl w:val="0"/>
          <w:numId w:val="2"/>
        </w:numPr>
        <w:spacing w:before="240" w:after="240" w:line="360" w:lineRule="auto"/>
        <w:jc w:val="both"/>
        <w:rPr>
          <w:rFonts w:ascii="Times New Roman" w:eastAsia="Calibri" w:hAnsi="Times New Roman" w:cs="Times New Roman"/>
          <w:color w:val="767171"/>
          <w:spacing w:val="20"/>
          <w:sz w:val="24"/>
          <w:szCs w:val="24"/>
          <w:lang w:val="es-DO"/>
        </w:rPr>
      </w:pPr>
      <w:hyperlink r:id="rId14" w:tgtFrame="_blank" w:history="1">
        <w:r w:rsidR="00571B15" w:rsidRPr="00DF1742">
          <w:rPr>
            <w:rFonts w:ascii="Times New Roman" w:eastAsia="Calibri" w:hAnsi="Times New Roman" w:cs="Times New Roman"/>
            <w:color w:val="767171"/>
            <w:spacing w:val="20"/>
            <w:sz w:val="24"/>
            <w:szCs w:val="24"/>
            <w:lang w:val="es-DO"/>
          </w:rPr>
          <w:t xml:space="preserve">Ley </w:t>
        </w:r>
        <w:r w:rsidR="00046878" w:rsidRPr="00DF1742">
          <w:rPr>
            <w:rFonts w:ascii="Times New Roman" w:eastAsia="Calibri" w:hAnsi="Times New Roman" w:cs="Times New Roman"/>
            <w:color w:val="767171"/>
            <w:spacing w:val="20"/>
            <w:sz w:val="24"/>
            <w:szCs w:val="24"/>
            <w:lang w:val="es-DO"/>
          </w:rPr>
          <w:t xml:space="preserve">No. </w:t>
        </w:r>
        <w:r w:rsidR="00571B15" w:rsidRPr="00DF1742">
          <w:rPr>
            <w:rFonts w:ascii="Times New Roman" w:eastAsia="Calibri" w:hAnsi="Times New Roman" w:cs="Times New Roman"/>
            <w:color w:val="767171"/>
            <w:spacing w:val="20"/>
            <w:sz w:val="24"/>
            <w:szCs w:val="24"/>
            <w:lang w:val="es-DO"/>
          </w:rPr>
          <w:t>87-01 que crea el Sistema de Seguridad Social</w:t>
        </w:r>
      </w:hyperlink>
      <w:r w:rsidR="00571B15" w:rsidRPr="00DF1742">
        <w:rPr>
          <w:rFonts w:ascii="Times New Roman" w:eastAsia="Calibri" w:hAnsi="Times New Roman" w:cs="Times New Roman"/>
          <w:color w:val="767171"/>
          <w:spacing w:val="20"/>
          <w:sz w:val="24"/>
          <w:szCs w:val="24"/>
          <w:lang w:val="es-DO"/>
        </w:rPr>
        <w:t xml:space="preserve">, modificada por la </w:t>
      </w:r>
      <w:hyperlink r:id="rId15" w:tgtFrame="_blank" w:history="1">
        <w:r w:rsidR="00571B15" w:rsidRPr="00DF1742">
          <w:rPr>
            <w:rFonts w:ascii="Times New Roman" w:eastAsia="Calibri" w:hAnsi="Times New Roman" w:cs="Times New Roman"/>
            <w:color w:val="767171"/>
            <w:spacing w:val="20"/>
            <w:sz w:val="24"/>
            <w:szCs w:val="24"/>
            <w:lang w:val="es-DO"/>
          </w:rPr>
          <w:t xml:space="preserve">Ley </w:t>
        </w:r>
        <w:r w:rsidR="00046878" w:rsidRPr="00DF1742">
          <w:rPr>
            <w:rFonts w:ascii="Times New Roman" w:eastAsia="Calibri" w:hAnsi="Times New Roman" w:cs="Times New Roman"/>
            <w:color w:val="767171"/>
            <w:spacing w:val="20"/>
            <w:sz w:val="24"/>
            <w:szCs w:val="24"/>
            <w:lang w:val="es-DO"/>
          </w:rPr>
          <w:t xml:space="preserve">No. </w:t>
        </w:r>
        <w:r w:rsidR="00571B15" w:rsidRPr="00DF1742">
          <w:rPr>
            <w:rFonts w:ascii="Times New Roman" w:eastAsia="Calibri" w:hAnsi="Times New Roman" w:cs="Times New Roman"/>
            <w:color w:val="767171"/>
            <w:spacing w:val="20"/>
            <w:sz w:val="24"/>
            <w:szCs w:val="24"/>
            <w:lang w:val="es-DO"/>
          </w:rPr>
          <w:t>13-20 que fortalece la T</w:t>
        </w:r>
      </w:hyperlink>
      <w:r w:rsidR="00571B15" w:rsidRPr="00DF1742">
        <w:rPr>
          <w:rFonts w:ascii="Times New Roman" w:eastAsia="Calibri" w:hAnsi="Times New Roman" w:cs="Times New Roman"/>
          <w:color w:val="767171"/>
          <w:spacing w:val="20"/>
          <w:sz w:val="24"/>
          <w:szCs w:val="24"/>
          <w:lang w:val="es-DO"/>
        </w:rPr>
        <w:t>SS.</w:t>
      </w:r>
    </w:p>
    <w:p w14:paraId="5A6AEE14" w14:textId="77777777" w:rsidR="00571B15" w:rsidRPr="00DF1742" w:rsidRDefault="00954F48" w:rsidP="006A69E1">
      <w:pPr>
        <w:pStyle w:val="ListParagraph"/>
        <w:numPr>
          <w:ilvl w:val="0"/>
          <w:numId w:val="2"/>
        </w:numPr>
        <w:spacing w:before="240" w:after="240" w:line="360" w:lineRule="auto"/>
        <w:jc w:val="both"/>
        <w:rPr>
          <w:rFonts w:ascii="Times New Roman" w:eastAsia="Calibri" w:hAnsi="Times New Roman" w:cs="Times New Roman"/>
          <w:color w:val="767171"/>
          <w:spacing w:val="20"/>
          <w:sz w:val="24"/>
          <w:szCs w:val="24"/>
          <w:lang w:val="es-DO"/>
        </w:rPr>
      </w:pPr>
      <w:hyperlink r:id="rId16" w:tgtFrame="_blank" w:history="1">
        <w:r w:rsidR="00571B15" w:rsidRPr="00DF1742">
          <w:rPr>
            <w:rFonts w:ascii="Times New Roman" w:eastAsia="Calibri" w:hAnsi="Times New Roman" w:cs="Times New Roman"/>
            <w:color w:val="767171"/>
            <w:spacing w:val="20"/>
            <w:sz w:val="24"/>
            <w:szCs w:val="24"/>
            <w:lang w:val="es-DO"/>
          </w:rPr>
          <w:t>Ley No. 188-07 que introduce modificaciones a la Ley No. 87-01</w:t>
        </w:r>
      </w:hyperlink>
      <w:r w:rsidR="00571B15" w:rsidRPr="00DF1742">
        <w:rPr>
          <w:rFonts w:ascii="Times New Roman" w:eastAsia="Calibri" w:hAnsi="Times New Roman" w:cs="Times New Roman"/>
          <w:color w:val="767171"/>
          <w:spacing w:val="20"/>
          <w:sz w:val="24"/>
          <w:szCs w:val="24"/>
          <w:lang w:val="es-DO"/>
        </w:rPr>
        <w:t>.</w:t>
      </w:r>
    </w:p>
    <w:p w14:paraId="533C52A0" w14:textId="77777777" w:rsidR="00571B15" w:rsidRPr="00DF1742" w:rsidRDefault="00954F48" w:rsidP="006A69E1">
      <w:pPr>
        <w:pStyle w:val="ListParagraph"/>
        <w:numPr>
          <w:ilvl w:val="0"/>
          <w:numId w:val="2"/>
        </w:numPr>
        <w:spacing w:before="240" w:after="240" w:line="360" w:lineRule="auto"/>
        <w:jc w:val="both"/>
        <w:rPr>
          <w:rFonts w:ascii="Times New Roman" w:eastAsia="Calibri" w:hAnsi="Times New Roman" w:cs="Times New Roman"/>
          <w:color w:val="767171"/>
          <w:spacing w:val="20"/>
          <w:sz w:val="24"/>
          <w:szCs w:val="24"/>
          <w:lang w:val="es-DO"/>
        </w:rPr>
      </w:pPr>
      <w:hyperlink r:id="rId17" w:tgtFrame="_blank" w:history="1">
        <w:r w:rsidR="00571B15" w:rsidRPr="00DF1742">
          <w:rPr>
            <w:rFonts w:ascii="Times New Roman" w:eastAsia="Calibri" w:hAnsi="Times New Roman" w:cs="Times New Roman"/>
            <w:color w:val="767171"/>
            <w:spacing w:val="20"/>
            <w:sz w:val="24"/>
            <w:szCs w:val="24"/>
            <w:lang w:val="es-DO"/>
          </w:rPr>
          <w:t>Ley No. 189-07 que facilita el pago a los empleadores con deudas pendientes con el SDSS</w:t>
        </w:r>
      </w:hyperlink>
      <w:r w:rsidR="00571B15" w:rsidRPr="00DF1742">
        <w:rPr>
          <w:rFonts w:ascii="Times New Roman" w:eastAsia="Calibri" w:hAnsi="Times New Roman" w:cs="Times New Roman"/>
          <w:color w:val="767171"/>
          <w:spacing w:val="20"/>
          <w:sz w:val="24"/>
          <w:szCs w:val="24"/>
          <w:lang w:val="es-DO"/>
        </w:rPr>
        <w:t>.</w:t>
      </w:r>
    </w:p>
    <w:p w14:paraId="4C3AAA67" w14:textId="01D6DA6E" w:rsidR="00571B15" w:rsidRPr="00DF1742" w:rsidRDefault="00571B15" w:rsidP="006A69E1">
      <w:pPr>
        <w:pStyle w:val="ListParagraph"/>
        <w:numPr>
          <w:ilvl w:val="0"/>
          <w:numId w:val="2"/>
        </w:numPr>
        <w:spacing w:before="240" w:after="24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w:t>
      </w:r>
      <w:hyperlink r:id="rId18" w:tgtFrame="_blank" w:history="1">
        <w:r w:rsidRPr="00DF1742">
          <w:rPr>
            <w:rFonts w:ascii="Times New Roman" w:eastAsia="Calibri" w:hAnsi="Times New Roman" w:cs="Times New Roman"/>
            <w:color w:val="767171"/>
            <w:spacing w:val="20"/>
            <w:sz w:val="24"/>
            <w:szCs w:val="24"/>
            <w:lang w:val="es-DO"/>
          </w:rPr>
          <w:t xml:space="preserve">Ley </w:t>
        </w:r>
        <w:r w:rsidR="00046878" w:rsidRPr="00DF1742">
          <w:rPr>
            <w:rFonts w:ascii="Times New Roman" w:eastAsia="Calibri" w:hAnsi="Times New Roman" w:cs="Times New Roman"/>
            <w:color w:val="767171"/>
            <w:spacing w:val="20"/>
            <w:sz w:val="24"/>
            <w:szCs w:val="24"/>
            <w:lang w:val="es-DO"/>
          </w:rPr>
          <w:t xml:space="preserve">No. </w:t>
        </w:r>
        <w:r w:rsidRPr="00DF1742">
          <w:rPr>
            <w:rFonts w:ascii="Times New Roman" w:eastAsia="Calibri" w:hAnsi="Times New Roman" w:cs="Times New Roman"/>
            <w:color w:val="767171"/>
            <w:spacing w:val="20"/>
            <w:sz w:val="24"/>
            <w:szCs w:val="24"/>
            <w:lang w:val="es-DO"/>
          </w:rPr>
          <w:t>177-09 que otorga amnistía a todos los empleadores públicos y privados</w:t>
        </w:r>
      </w:hyperlink>
      <w:r w:rsidRPr="00DF1742">
        <w:rPr>
          <w:rFonts w:ascii="Times New Roman" w:eastAsia="Calibri" w:hAnsi="Times New Roman" w:cs="Times New Roman"/>
          <w:color w:val="767171"/>
          <w:spacing w:val="20"/>
          <w:sz w:val="24"/>
          <w:szCs w:val="24"/>
          <w:lang w:val="es-DO"/>
        </w:rPr>
        <w:t>.</w:t>
      </w:r>
    </w:p>
    <w:p w14:paraId="734C64F8" w14:textId="0374093B" w:rsidR="00640F61" w:rsidRPr="00DF1742" w:rsidRDefault="00640F61" w:rsidP="006A69E1">
      <w:pPr>
        <w:pStyle w:val="ListParagraph"/>
        <w:numPr>
          <w:ilvl w:val="0"/>
          <w:numId w:val="2"/>
        </w:numPr>
        <w:spacing w:before="240" w:after="24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Ley</w:t>
      </w:r>
      <w:r w:rsidR="00046878" w:rsidRPr="00DF1742">
        <w:rPr>
          <w:lang w:val="es-DO"/>
        </w:rPr>
        <w:t xml:space="preserve"> </w:t>
      </w:r>
      <w:r w:rsidR="00046878" w:rsidRPr="00DF1742">
        <w:rPr>
          <w:rFonts w:ascii="Times New Roman" w:eastAsia="Calibri" w:hAnsi="Times New Roman" w:cs="Times New Roman"/>
          <w:color w:val="767171"/>
          <w:spacing w:val="20"/>
          <w:sz w:val="24"/>
          <w:szCs w:val="24"/>
          <w:lang w:val="es-DO"/>
        </w:rPr>
        <w:t>No.</w:t>
      </w:r>
      <w:r w:rsidRPr="00DF1742">
        <w:rPr>
          <w:rFonts w:ascii="Times New Roman" w:eastAsia="Calibri" w:hAnsi="Times New Roman" w:cs="Times New Roman"/>
          <w:color w:val="767171"/>
          <w:spacing w:val="20"/>
          <w:sz w:val="24"/>
          <w:szCs w:val="24"/>
          <w:lang w:val="es-DO"/>
        </w:rPr>
        <w:t>41-08 de Función Pública y crea la Secretaría de Estado de Administración Pública</w:t>
      </w:r>
      <w:r w:rsidR="00F77BBE" w:rsidRPr="00DF1742">
        <w:rPr>
          <w:rFonts w:ascii="Times New Roman" w:eastAsia="Calibri" w:hAnsi="Times New Roman" w:cs="Times New Roman"/>
          <w:color w:val="767171"/>
          <w:spacing w:val="20"/>
          <w:sz w:val="24"/>
          <w:szCs w:val="24"/>
          <w:lang w:val="es-DO"/>
        </w:rPr>
        <w:t>.</w:t>
      </w:r>
    </w:p>
    <w:p w14:paraId="7D5B03C2" w14:textId="6EF9D1D1" w:rsidR="00170432" w:rsidRPr="00DF1742" w:rsidRDefault="00170432" w:rsidP="00A104F5">
      <w:pPr>
        <w:spacing w:before="240" w:after="240" w:line="360" w:lineRule="auto"/>
        <w:jc w:val="both"/>
        <w:rPr>
          <w:rFonts w:ascii="Times New Roman" w:eastAsia="Calibri" w:hAnsi="Times New Roman" w:cs="Times New Roman"/>
          <w:b/>
          <w:bCs/>
          <w:color w:val="767171"/>
          <w:spacing w:val="20"/>
          <w:sz w:val="24"/>
          <w:szCs w:val="24"/>
          <w:lang w:val="es-DO"/>
        </w:rPr>
      </w:pPr>
      <w:r w:rsidRPr="00DF1742">
        <w:rPr>
          <w:rFonts w:ascii="Times New Roman" w:eastAsia="Calibri" w:hAnsi="Times New Roman" w:cs="Times New Roman"/>
          <w:b/>
          <w:bCs/>
          <w:color w:val="767171"/>
          <w:spacing w:val="20"/>
          <w:sz w:val="24"/>
          <w:szCs w:val="24"/>
          <w:lang w:val="es-DO"/>
        </w:rPr>
        <w:t>Decretos:</w:t>
      </w:r>
    </w:p>
    <w:p w14:paraId="092EB10D" w14:textId="3EE550CC" w:rsidR="00170432" w:rsidRPr="00DF1742" w:rsidRDefault="00170432" w:rsidP="006A69E1">
      <w:pPr>
        <w:pStyle w:val="ListParagraph"/>
        <w:numPr>
          <w:ilvl w:val="0"/>
          <w:numId w:val="2"/>
        </w:numPr>
        <w:spacing w:before="240" w:after="24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Decreto </w:t>
      </w:r>
      <w:r w:rsidR="00046878" w:rsidRPr="00DF1742">
        <w:rPr>
          <w:rFonts w:ascii="Times New Roman" w:eastAsia="Calibri" w:hAnsi="Times New Roman" w:cs="Times New Roman"/>
          <w:color w:val="767171"/>
          <w:spacing w:val="20"/>
          <w:sz w:val="24"/>
          <w:szCs w:val="24"/>
          <w:lang w:val="es-DO"/>
        </w:rPr>
        <w:t xml:space="preserve">No. </w:t>
      </w:r>
      <w:r w:rsidRPr="00DF1742">
        <w:rPr>
          <w:rFonts w:ascii="Times New Roman" w:eastAsia="Calibri" w:hAnsi="Times New Roman" w:cs="Times New Roman"/>
          <w:color w:val="767171"/>
          <w:spacing w:val="20"/>
          <w:sz w:val="24"/>
          <w:szCs w:val="24"/>
          <w:lang w:val="es-DO"/>
        </w:rPr>
        <w:t xml:space="preserve">477-20 </w:t>
      </w:r>
      <w:r w:rsidR="00A46900" w:rsidRPr="00DF1742">
        <w:rPr>
          <w:rFonts w:ascii="Times New Roman" w:eastAsia="Calibri" w:hAnsi="Times New Roman" w:cs="Times New Roman"/>
          <w:color w:val="767171"/>
          <w:spacing w:val="20"/>
          <w:sz w:val="24"/>
          <w:szCs w:val="24"/>
          <w:lang w:val="es-DO"/>
        </w:rPr>
        <w:t xml:space="preserve">que </w:t>
      </w:r>
      <w:r w:rsidRPr="00DF1742">
        <w:rPr>
          <w:rFonts w:ascii="Times New Roman" w:eastAsia="Calibri" w:hAnsi="Times New Roman" w:cs="Times New Roman"/>
          <w:color w:val="767171"/>
          <w:spacing w:val="20"/>
          <w:sz w:val="24"/>
          <w:szCs w:val="24"/>
          <w:lang w:val="es-DO"/>
        </w:rPr>
        <w:t>designa al Tesorero de la Tesorería de la Seguridad Social</w:t>
      </w:r>
      <w:r w:rsidR="00F77BBE" w:rsidRPr="00DF1742">
        <w:rPr>
          <w:rFonts w:ascii="Times New Roman" w:eastAsia="Calibri" w:hAnsi="Times New Roman" w:cs="Times New Roman"/>
          <w:color w:val="767171"/>
          <w:spacing w:val="20"/>
          <w:sz w:val="24"/>
          <w:szCs w:val="24"/>
          <w:lang w:val="es-DO"/>
        </w:rPr>
        <w:t>.</w:t>
      </w:r>
    </w:p>
    <w:p w14:paraId="293C560A" w14:textId="47DE4301" w:rsidR="00170432" w:rsidRPr="00DF1742" w:rsidRDefault="00954F48" w:rsidP="006A69E1">
      <w:pPr>
        <w:pStyle w:val="ListParagraph"/>
        <w:numPr>
          <w:ilvl w:val="0"/>
          <w:numId w:val="2"/>
        </w:numPr>
        <w:spacing w:before="240" w:after="240" w:line="360" w:lineRule="auto"/>
        <w:jc w:val="both"/>
        <w:rPr>
          <w:rFonts w:ascii="Times New Roman" w:eastAsia="Calibri" w:hAnsi="Times New Roman" w:cs="Times New Roman"/>
          <w:color w:val="767171"/>
          <w:spacing w:val="20"/>
          <w:sz w:val="24"/>
          <w:szCs w:val="24"/>
          <w:lang w:val="es-DO"/>
        </w:rPr>
      </w:pPr>
      <w:hyperlink r:id="rId19" w:tgtFrame="_blank" w:history="1">
        <w:r w:rsidR="00170432" w:rsidRPr="00DF1742">
          <w:rPr>
            <w:rFonts w:ascii="Times New Roman" w:eastAsia="Calibri" w:hAnsi="Times New Roman" w:cs="Times New Roman"/>
            <w:color w:val="767171"/>
            <w:spacing w:val="20"/>
            <w:sz w:val="24"/>
            <w:szCs w:val="24"/>
            <w:lang w:val="es-DO"/>
          </w:rPr>
          <w:t xml:space="preserve">Decreto </w:t>
        </w:r>
        <w:r w:rsidR="00046878" w:rsidRPr="00DF1742">
          <w:rPr>
            <w:rFonts w:ascii="Times New Roman" w:eastAsia="Calibri" w:hAnsi="Times New Roman" w:cs="Times New Roman"/>
            <w:color w:val="767171"/>
            <w:spacing w:val="20"/>
            <w:sz w:val="24"/>
            <w:szCs w:val="24"/>
            <w:lang w:val="es-DO"/>
          </w:rPr>
          <w:t xml:space="preserve">No. </w:t>
        </w:r>
        <w:r w:rsidR="00170432" w:rsidRPr="00DF1742">
          <w:rPr>
            <w:rFonts w:ascii="Times New Roman" w:eastAsia="Calibri" w:hAnsi="Times New Roman" w:cs="Times New Roman"/>
            <w:color w:val="767171"/>
            <w:spacing w:val="20"/>
            <w:sz w:val="24"/>
            <w:szCs w:val="24"/>
            <w:lang w:val="es-DO"/>
          </w:rPr>
          <w:t>18-19 de fecha 7 de enero de 2019 que crea el Plan de Servicios de Salud Especial Transitorio para los Pensionados y Jubilados del Estado que se encuentran inscritos en la Dirección General de Jubilaciones y Pensiones a cargo del estado (DGJP), a partir del 1ro de enero de 2010.</w:t>
        </w:r>
      </w:hyperlink>
    </w:p>
    <w:p w14:paraId="7B318A80" w14:textId="77777777" w:rsidR="00170432" w:rsidRPr="00DF1742" w:rsidRDefault="00954F48" w:rsidP="006A69E1">
      <w:pPr>
        <w:pStyle w:val="ListParagraph"/>
        <w:numPr>
          <w:ilvl w:val="0"/>
          <w:numId w:val="2"/>
        </w:numPr>
        <w:spacing w:before="240" w:after="240" w:line="360" w:lineRule="auto"/>
        <w:jc w:val="both"/>
        <w:rPr>
          <w:rFonts w:ascii="Times New Roman" w:eastAsia="Calibri" w:hAnsi="Times New Roman" w:cs="Times New Roman"/>
          <w:color w:val="767171"/>
          <w:spacing w:val="20"/>
          <w:sz w:val="24"/>
          <w:szCs w:val="24"/>
          <w:lang w:val="es-DO"/>
        </w:rPr>
      </w:pPr>
      <w:hyperlink r:id="rId20" w:tgtFrame="_blank" w:history="1">
        <w:r w:rsidR="00170432" w:rsidRPr="00DF1742">
          <w:rPr>
            <w:rFonts w:ascii="Times New Roman" w:eastAsia="Calibri" w:hAnsi="Times New Roman" w:cs="Times New Roman"/>
            <w:color w:val="767171"/>
            <w:spacing w:val="20"/>
            <w:sz w:val="24"/>
            <w:szCs w:val="24"/>
            <w:lang w:val="es-DO"/>
          </w:rPr>
          <w:t xml:space="preserve">Decreto No. 159-17 de fecha 11 de mayo de 2011, que crea el Plan Especial Transitorio de Servicios de Salud para </w:t>
        </w:r>
        <w:r w:rsidR="00170432" w:rsidRPr="00DF1742">
          <w:rPr>
            <w:rFonts w:ascii="Times New Roman" w:eastAsia="Calibri" w:hAnsi="Times New Roman" w:cs="Times New Roman"/>
            <w:color w:val="767171"/>
            <w:spacing w:val="20"/>
            <w:sz w:val="24"/>
            <w:szCs w:val="24"/>
            <w:lang w:val="es-DO"/>
          </w:rPr>
          <w:lastRenderedPageBreak/>
          <w:t>Pensionados y Jubilados de las Fuerzas Armadas y sus Dependientes Directos.</w:t>
        </w:r>
      </w:hyperlink>
    </w:p>
    <w:p w14:paraId="7A50CECF" w14:textId="3D78A950" w:rsidR="00170432" w:rsidRPr="00DF1742" w:rsidRDefault="00954F48" w:rsidP="006A69E1">
      <w:pPr>
        <w:pStyle w:val="ListParagraph"/>
        <w:numPr>
          <w:ilvl w:val="0"/>
          <w:numId w:val="2"/>
        </w:numPr>
        <w:spacing w:before="240" w:after="240" w:line="360" w:lineRule="auto"/>
        <w:jc w:val="both"/>
        <w:rPr>
          <w:rFonts w:ascii="Times New Roman" w:eastAsia="Calibri" w:hAnsi="Times New Roman" w:cs="Times New Roman"/>
          <w:color w:val="767171"/>
          <w:spacing w:val="20"/>
          <w:sz w:val="24"/>
          <w:szCs w:val="24"/>
          <w:lang w:val="es-DO"/>
        </w:rPr>
      </w:pPr>
      <w:hyperlink r:id="rId21" w:tgtFrame="_blank" w:history="1">
        <w:r w:rsidR="00170432" w:rsidRPr="00DF1742">
          <w:rPr>
            <w:rFonts w:ascii="Times New Roman" w:eastAsia="Calibri" w:hAnsi="Times New Roman" w:cs="Times New Roman"/>
            <w:color w:val="767171"/>
            <w:spacing w:val="20"/>
            <w:sz w:val="24"/>
            <w:szCs w:val="24"/>
            <w:lang w:val="es-DO"/>
          </w:rPr>
          <w:t xml:space="preserve">Decreto No. 371-16 de fecha 28 de diciembre de 2016 que crea un Plan Especial Transitorio de Servicios de Salud para los pensionados y jubilados del sector salud y sus dependientes directos que reciban su prensión a través de la Dirección General de Jubilaciones y Pensiones del Ministerio de Hacienda, en virtud de los Decretos </w:t>
        </w:r>
        <w:r w:rsidR="00F115C8" w:rsidRPr="00DF1742">
          <w:rPr>
            <w:rFonts w:ascii="Times New Roman" w:eastAsia="Calibri" w:hAnsi="Times New Roman" w:cs="Times New Roman"/>
            <w:color w:val="767171"/>
            <w:spacing w:val="20"/>
            <w:sz w:val="24"/>
            <w:szCs w:val="24"/>
            <w:lang w:val="es-DO"/>
          </w:rPr>
          <w:t>Núm.</w:t>
        </w:r>
        <w:r w:rsidR="00170432" w:rsidRPr="00DF1742">
          <w:rPr>
            <w:rFonts w:ascii="Times New Roman" w:eastAsia="Calibri" w:hAnsi="Times New Roman" w:cs="Times New Roman"/>
            <w:color w:val="767171"/>
            <w:spacing w:val="20"/>
            <w:sz w:val="24"/>
            <w:szCs w:val="24"/>
            <w:lang w:val="es-DO"/>
          </w:rPr>
          <w:t xml:space="preserve"> 208-16, 209-16 y 210-16, todos del 23 de agosto de 2016 que conceden el beneficio de jubilación y asignan pensiones a servidores públicos del sector de salud.</w:t>
        </w:r>
      </w:hyperlink>
    </w:p>
    <w:p w14:paraId="5CDB82C8" w14:textId="5F3FC668" w:rsidR="00170432" w:rsidRPr="00DF1742" w:rsidRDefault="00954F48" w:rsidP="006A69E1">
      <w:pPr>
        <w:pStyle w:val="ListParagraph"/>
        <w:numPr>
          <w:ilvl w:val="0"/>
          <w:numId w:val="2"/>
        </w:numPr>
        <w:spacing w:before="240" w:after="240" w:line="360" w:lineRule="auto"/>
        <w:jc w:val="both"/>
        <w:rPr>
          <w:rFonts w:ascii="Times New Roman" w:eastAsia="Calibri" w:hAnsi="Times New Roman" w:cs="Times New Roman"/>
          <w:color w:val="767171"/>
          <w:spacing w:val="20"/>
          <w:sz w:val="24"/>
          <w:szCs w:val="24"/>
          <w:lang w:val="es-DO"/>
        </w:rPr>
      </w:pPr>
      <w:hyperlink r:id="rId22" w:tgtFrame="_blank" w:history="1">
        <w:r w:rsidR="00170432" w:rsidRPr="00DF1742">
          <w:rPr>
            <w:rFonts w:ascii="Times New Roman" w:eastAsia="Calibri" w:hAnsi="Times New Roman" w:cs="Times New Roman"/>
            <w:color w:val="767171"/>
            <w:spacing w:val="20"/>
            <w:sz w:val="24"/>
            <w:szCs w:val="24"/>
            <w:lang w:val="es-DO"/>
          </w:rPr>
          <w:t>Decreto No. 96-16 que permite inclusión de extranjeros en el SDSS</w:t>
        </w:r>
      </w:hyperlink>
      <w:r w:rsidR="00F77BBE" w:rsidRPr="00DF1742">
        <w:rPr>
          <w:rFonts w:ascii="Times New Roman" w:eastAsia="Calibri" w:hAnsi="Times New Roman" w:cs="Times New Roman"/>
          <w:color w:val="767171"/>
          <w:spacing w:val="20"/>
          <w:sz w:val="24"/>
          <w:szCs w:val="24"/>
          <w:lang w:val="es-DO"/>
        </w:rPr>
        <w:t>.</w:t>
      </w:r>
    </w:p>
    <w:p w14:paraId="5EFF67A8" w14:textId="65178C5F" w:rsidR="00170432" w:rsidRPr="00DF1742" w:rsidRDefault="00954F48" w:rsidP="006A69E1">
      <w:pPr>
        <w:pStyle w:val="ListParagraph"/>
        <w:numPr>
          <w:ilvl w:val="0"/>
          <w:numId w:val="2"/>
        </w:numPr>
        <w:spacing w:before="240" w:after="240" w:line="360" w:lineRule="auto"/>
        <w:jc w:val="both"/>
        <w:rPr>
          <w:rFonts w:ascii="Times New Roman" w:eastAsia="Calibri" w:hAnsi="Times New Roman" w:cs="Times New Roman"/>
          <w:color w:val="767171"/>
          <w:spacing w:val="20"/>
          <w:sz w:val="24"/>
          <w:szCs w:val="24"/>
          <w:lang w:val="es-DO"/>
        </w:rPr>
      </w:pPr>
      <w:hyperlink r:id="rId23" w:tgtFrame="_blank" w:history="1">
        <w:r w:rsidR="00170432" w:rsidRPr="00DF1742">
          <w:rPr>
            <w:rFonts w:ascii="Times New Roman" w:eastAsia="Calibri" w:hAnsi="Times New Roman" w:cs="Times New Roman"/>
            <w:color w:val="767171"/>
            <w:spacing w:val="20"/>
            <w:sz w:val="24"/>
            <w:szCs w:val="24"/>
            <w:lang w:val="es-DO"/>
          </w:rPr>
          <w:t xml:space="preserve">Decreto </w:t>
        </w:r>
        <w:r w:rsidR="00046878" w:rsidRPr="00DF1742">
          <w:rPr>
            <w:rFonts w:ascii="Times New Roman" w:eastAsia="Calibri" w:hAnsi="Times New Roman" w:cs="Times New Roman"/>
            <w:color w:val="767171"/>
            <w:spacing w:val="20"/>
            <w:sz w:val="24"/>
            <w:szCs w:val="24"/>
            <w:lang w:val="es-DO"/>
          </w:rPr>
          <w:t xml:space="preserve">No. </w:t>
        </w:r>
        <w:r w:rsidR="00170432" w:rsidRPr="00DF1742">
          <w:rPr>
            <w:rFonts w:ascii="Times New Roman" w:eastAsia="Calibri" w:hAnsi="Times New Roman" w:cs="Times New Roman"/>
            <w:color w:val="767171"/>
            <w:spacing w:val="20"/>
            <w:sz w:val="24"/>
            <w:szCs w:val="24"/>
            <w:lang w:val="es-DO"/>
          </w:rPr>
          <w:t>543-12, que aprueba el Reglamento de aplicación de la Ley</w:t>
        </w:r>
        <w:r w:rsidR="00046878" w:rsidRPr="00DF1742">
          <w:rPr>
            <w:lang w:val="es-DO"/>
          </w:rPr>
          <w:t xml:space="preserve"> </w:t>
        </w:r>
        <w:r w:rsidR="00046878" w:rsidRPr="00DF1742">
          <w:rPr>
            <w:rFonts w:ascii="Times New Roman" w:eastAsia="Calibri" w:hAnsi="Times New Roman" w:cs="Times New Roman"/>
            <w:color w:val="767171"/>
            <w:spacing w:val="20"/>
            <w:sz w:val="24"/>
            <w:szCs w:val="24"/>
            <w:lang w:val="es-DO"/>
          </w:rPr>
          <w:t>No.</w:t>
        </w:r>
        <w:r w:rsidR="00170432" w:rsidRPr="00DF1742">
          <w:rPr>
            <w:rFonts w:ascii="Times New Roman" w:eastAsia="Calibri" w:hAnsi="Times New Roman" w:cs="Times New Roman"/>
            <w:color w:val="767171"/>
            <w:spacing w:val="20"/>
            <w:sz w:val="24"/>
            <w:szCs w:val="24"/>
            <w:lang w:val="es-DO"/>
          </w:rPr>
          <w:t xml:space="preserve"> 340-06 sobre Compras y Contrataciones de Bienes, Servicios, Obras y Concesiones, de fecha 6 de septiembre de 2012.</w:t>
        </w:r>
      </w:hyperlink>
    </w:p>
    <w:p w14:paraId="55420527" w14:textId="77777777" w:rsidR="00170432" w:rsidRPr="00DF1742" w:rsidRDefault="00954F48" w:rsidP="006A69E1">
      <w:pPr>
        <w:pStyle w:val="ListParagraph"/>
        <w:numPr>
          <w:ilvl w:val="0"/>
          <w:numId w:val="2"/>
        </w:numPr>
        <w:spacing w:before="240" w:after="240" w:line="360" w:lineRule="auto"/>
        <w:jc w:val="both"/>
        <w:rPr>
          <w:rFonts w:ascii="Times New Roman" w:eastAsia="Calibri" w:hAnsi="Times New Roman" w:cs="Times New Roman"/>
          <w:color w:val="767171"/>
          <w:spacing w:val="20"/>
          <w:sz w:val="24"/>
          <w:szCs w:val="24"/>
          <w:lang w:val="es-DO"/>
        </w:rPr>
      </w:pPr>
      <w:hyperlink r:id="rId24" w:tgtFrame="_blank" w:history="1">
        <w:r w:rsidR="00170432" w:rsidRPr="00DF1742">
          <w:rPr>
            <w:rFonts w:ascii="Times New Roman" w:eastAsia="Calibri" w:hAnsi="Times New Roman" w:cs="Times New Roman"/>
            <w:color w:val="767171"/>
            <w:spacing w:val="20"/>
            <w:sz w:val="24"/>
            <w:szCs w:val="24"/>
            <w:lang w:val="es-DO"/>
          </w:rPr>
          <w:t>Decreto No. 327-11 de fecha 17 de mayo de 2011, que establece el incremento del per cápita para los Pensionados y Jubilados afiliados al Seguro Nacional de Salud (SENASA), beneficiarios del Plan de Servicios de Salud Especial Transitorio para los Pensionados y Jubilados del Estado, creado mediante Decreto No. 342-09, de fecha 28 de abril de 2009.</w:t>
        </w:r>
      </w:hyperlink>
    </w:p>
    <w:p w14:paraId="5805C81D" w14:textId="07339B44" w:rsidR="00170432" w:rsidRPr="00DF1742" w:rsidRDefault="00954F48" w:rsidP="006A69E1">
      <w:pPr>
        <w:pStyle w:val="ListParagraph"/>
        <w:numPr>
          <w:ilvl w:val="0"/>
          <w:numId w:val="2"/>
        </w:numPr>
        <w:spacing w:before="240" w:after="240" w:line="360" w:lineRule="auto"/>
        <w:jc w:val="both"/>
        <w:rPr>
          <w:rFonts w:ascii="Times New Roman" w:eastAsia="Calibri" w:hAnsi="Times New Roman" w:cs="Times New Roman"/>
          <w:color w:val="767171"/>
          <w:spacing w:val="20"/>
          <w:sz w:val="24"/>
          <w:szCs w:val="24"/>
          <w:lang w:val="es-DO"/>
        </w:rPr>
      </w:pPr>
      <w:hyperlink r:id="rId25" w:tgtFrame="_blank" w:history="1">
        <w:r w:rsidR="00170432" w:rsidRPr="00DF1742">
          <w:rPr>
            <w:rFonts w:ascii="Times New Roman" w:eastAsia="Calibri" w:hAnsi="Times New Roman" w:cs="Times New Roman"/>
            <w:color w:val="767171"/>
            <w:spacing w:val="20"/>
            <w:sz w:val="24"/>
            <w:szCs w:val="24"/>
            <w:lang w:val="es-DO"/>
          </w:rPr>
          <w:t>Decreto No. 213-10 de fecha 15 de abril de 2010, que modifica el Artículo 1 el Decreto 342-09 del 28 de abril de 2009 que creó el Plan de Servicios de Salud Especial Transitorio para los Pensionados y Jubilados del Estado, para incluir nuevos pensionados y jubilados e incrementa el per cápita del Seguro Familiar de Salud del Plan.</w:t>
        </w:r>
      </w:hyperlink>
    </w:p>
    <w:p w14:paraId="005E1D1C" w14:textId="77777777" w:rsidR="00170432" w:rsidRPr="00DF1742" w:rsidRDefault="00954F48" w:rsidP="006A69E1">
      <w:pPr>
        <w:pStyle w:val="ListParagraph"/>
        <w:numPr>
          <w:ilvl w:val="0"/>
          <w:numId w:val="2"/>
        </w:numPr>
        <w:spacing w:before="240" w:after="240" w:line="360" w:lineRule="auto"/>
        <w:jc w:val="both"/>
        <w:rPr>
          <w:rFonts w:ascii="Times New Roman" w:eastAsia="Calibri" w:hAnsi="Times New Roman" w:cs="Times New Roman"/>
          <w:color w:val="767171"/>
          <w:spacing w:val="20"/>
          <w:sz w:val="24"/>
          <w:szCs w:val="24"/>
          <w:lang w:val="es-DO"/>
        </w:rPr>
      </w:pPr>
      <w:hyperlink r:id="rId26" w:tgtFrame="_blank" w:history="1">
        <w:r w:rsidR="00170432" w:rsidRPr="00DF1742">
          <w:rPr>
            <w:rFonts w:ascii="Times New Roman" w:eastAsia="Calibri" w:hAnsi="Times New Roman" w:cs="Times New Roman"/>
            <w:color w:val="767171"/>
            <w:spacing w:val="20"/>
            <w:sz w:val="24"/>
            <w:szCs w:val="24"/>
            <w:lang w:val="es-DO"/>
          </w:rPr>
          <w:t>Decreto No. 342-09 de fecha 28 de abril de 2009, que crea el Plan de Servicios de Salud Especial Transitorio para los Pensionados y Jubilados del Estado.</w:t>
        </w:r>
      </w:hyperlink>
    </w:p>
    <w:p w14:paraId="08A4DFD8" w14:textId="2FA3B1A5" w:rsidR="00170432" w:rsidRPr="00DF1742" w:rsidRDefault="00954F48" w:rsidP="006A69E1">
      <w:pPr>
        <w:pStyle w:val="ListParagraph"/>
        <w:numPr>
          <w:ilvl w:val="0"/>
          <w:numId w:val="2"/>
        </w:numPr>
        <w:spacing w:before="240" w:after="240" w:line="360" w:lineRule="auto"/>
        <w:jc w:val="both"/>
        <w:rPr>
          <w:rFonts w:ascii="Times New Roman" w:eastAsia="Calibri" w:hAnsi="Times New Roman" w:cs="Times New Roman"/>
          <w:color w:val="767171"/>
          <w:spacing w:val="20"/>
          <w:sz w:val="24"/>
          <w:szCs w:val="24"/>
          <w:lang w:val="es-DO"/>
        </w:rPr>
      </w:pPr>
      <w:hyperlink r:id="rId27" w:tgtFrame="_blank" w:history="1">
        <w:r w:rsidR="00170432" w:rsidRPr="00DF1742">
          <w:rPr>
            <w:rFonts w:ascii="Times New Roman" w:eastAsia="Calibri" w:hAnsi="Times New Roman" w:cs="Times New Roman"/>
            <w:color w:val="767171"/>
            <w:spacing w:val="20"/>
            <w:sz w:val="24"/>
            <w:szCs w:val="24"/>
            <w:lang w:val="es-DO"/>
          </w:rPr>
          <w:t>Decreto</w:t>
        </w:r>
        <w:r w:rsidR="00046878" w:rsidRPr="00DF1742">
          <w:rPr>
            <w:lang w:val="es-DO"/>
          </w:rPr>
          <w:t xml:space="preserve"> </w:t>
        </w:r>
        <w:r w:rsidR="00046878" w:rsidRPr="00DF1742">
          <w:rPr>
            <w:rFonts w:ascii="Times New Roman" w:eastAsia="Calibri" w:hAnsi="Times New Roman" w:cs="Times New Roman"/>
            <w:color w:val="767171"/>
            <w:spacing w:val="20"/>
            <w:sz w:val="24"/>
            <w:szCs w:val="24"/>
            <w:lang w:val="es-DO"/>
          </w:rPr>
          <w:t>No.</w:t>
        </w:r>
        <w:r w:rsidR="00170432" w:rsidRPr="00DF1742">
          <w:rPr>
            <w:rFonts w:ascii="Times New Roman" w:eastAsia="Calibri" w:hAnsi="Times New Roman" w:cs="Times New Roman"/>
            <w:color w:val="767171"/>
            <w:spacing w:val="20"/>
            <w:sz w:val="24"/>
            <w:szCs w:val="24"/>
            <w:lang w:val="es-DO"/>
          </w:rPr>
          <w:t xml:space="preserve"> 528-09, que crea el Reglamento Orgánico Funcional del Ministerio de Administración Pública, de fecha 21 de julio de 2009.</w:t>
        </w:r>
      </w:hyperlink>
    </w:p>
    <w:p w14:paraId="17B50B3B" w14:textId="35E2C9DA" w:rsidR="00170432" w:rsidRPr="00DF1742" w:rsidRDefault="00954F48" w:rsidP="006A69E1">
      <w:pPr>
        <w:pStyle w:val="ListParagraph"/>
        <w:numPr>
          <w:ilvl w:val="0"/>
          <w:numId w:val="2"/>
        </w:numPr>
        <w:spacing w:before="240" w:after="240" w:line="360" w:lineRule="auto"/>
        <w:jc w:val="both"/>
        <w:rPr>
          <w:rFonts w:ascii="Times New Roman" w:eastAsia="Calibri" w:hAnsi="Times New Roman" w:cs="Times New Roman"/>
          <w:color w:val="767171"/>
          <w:spacing w:val="20"/>
          <w:sz w:val="24"/>
          <w:szCs w:val="24"/>
          <w:lang w:val="es-DO"/>
        </w:rPr>
      </w:pPr>
      <w:hyperlink r:id="rId28" w:tgtFrame="_blank" w:history="1">
        <w:r w:rsidR="00170432" w:rsidRPr="00DF1742">
          <w:rPr>
            <w:rFonts w:ascii="Times New Roman" w:eastAsia="Calibri" w:hAnsi="Times New Roman" w:cs="Times New Roman"/>
            <w:color w:val="767171"/>
            <w:spacing w:val="20"/>
            <w:sz w:val="24"/>
            <w:szCs w:val="24"/>
            <w:lang w:val="es-DO"/>
          </w:rPr>
          <w:t xml:space="preserve">Decreto </w:t>
        </w:r>
        <w:r w:rsidR="00046878" w:rsidRPr="00DF1742">
          <w:rPr>
            <w:rFonts w:ascii="Times New Roman" w:eastAsia="Calibri" w:hAnsi="Times New Roman" w:cs="Times New Roman"/>
            <w:color w:val="767171"/>
            <w:spacing w:val="20"/>
            <w:sz w:val="24"/>
            <w:szCs w:val="24"/>
            <w:lang w:val="es-DO"/>
          </w:rPr>
          <w:t>No.</w:t>
        </w:r>
        <w:r w:rsidR="00170432" w:rsidRPr="00DF1742">
          <w:rPr>
            <w:rFonts w:ascii="Times New Roman" w:eastAsia="Calibri" w:hAnsi="Times New Roman" w:cs="Times New Roman"/>
            <w:color w:val="767171"/>
            <w:spacing w:val="20"/>
            <w:sz w:val="24"/>
            <w:szCs w:val="24"/>
            <w:lang w:val="es-DO"/>
          </w:rPr>
          <w:t>527-09, que crea el Reglamento Estructura Orgánica, Cargos y Política Salarial, de fecha 21 de julio de 2009.</w:t>
        </w:r>
      </w:hyperlink>
    </w:p>
    <w:p w14:paraId="00F33E88" w14:textId="37BCDB38" w:rsidR="00170432" w:rsidRPr="00DF1742" w:rsidRDefault="00954F48" w:rsidP="006A69E1">
      <w:pPr>
        <w:pStyle w:val="ListParagraph"/>
        <w:numPr>
          <w:ilvl w:val="0"/>
          <w:numId w:val="2"/>
        </w:numPr>
        <w:spacing w:before="240" w:after="240" w:line="360" w:lineRule="auto"/>
        <w:jc w:val="both"/>
        <w:rPr>
          <w:rFonts w:ascii="Times New Roman" w:eastAsia="Calibri" w:hAnsi="Times New Roman" w:cs="Times New Roman"/>
          <w:color w:val="767171"/>
          <w:spacing w:val="20"/>
          <w:sz w:val="24"/>
          <w:szCs w:val="24"/>
          <w:lang w:val="es-DO"/>
        </w:rPr>
      </w:pPr>
      <w:hyperlink r:id="rId29" w:tgtFrame="_blank" w:history="1">
        <w:r w:rsidR="00170432" w:rsidRPr="00DF1742">
          <w:rPr>
            <w:rFonts w:ascii="Times New Roman" w:eastAsia="Calibri" w:hAnsi="Times New Roman" w:cs="Times New Roman"/>
            <w:color w:val="767171"/>
            <w:spacing w:val="20"/>
            <w:sz w:val="24"/>
            <w:szCs w:val="24"/>
            <w:lang w:val="es-DO"/>
          </w:rPr>
          <w:t xml:space="preserve">Decreto </w:t>
        </w:r>
        <w:r w:rsidR="00046878" w:rsidRPr="00DF1742">
          <w:rPr>
            <w:rFonts w:ascii="Times New Roman" w:eastAsia="Calibri" w:hAnsi="Times New Roman" w:cs="Times New Roman"/>
            <w:color w:val="767171"/>
            <w:spacing w:val="20"/>
            <w:sz w:val="24"/>
            <w:szCs w:val="24"/>
            <w:lang w:val="es-DO"/>
          </w:rPr>
          <w:t xml:space="preserve">No. </w:t>
        </w:r>
        <w:r w:rsidR="00170432" w:rsidRPr="00DF1742">
          <w:rPr>
            <w:rFonts w:ascii="Times New Roman" w:eastAsia="Calibri" w:hAnsi="Times New Roman" w:cs="Times New Roman"/>
            <w:color w:val="767171"/>
            <w:spacing w:val="20"/>
            <w:sz w:val="24"/>
            <w:szCs w:val="24"/>
            <w:lang w:val="es-DO"/>
          </w:rPr>
          <w:t>525-09, que crea el Reglamento de Evaluación del Desempeño y Promoción de los Servidores y Funcionarios Públicos, de fecha 21 de julio 2009</w:t>
        </w:r>
      </w:hyperlink>
      <w:r w:rsidR="00F77BBE" w:rsidRPr="00DF1742">
        <w:rPr>
          <w:rFonts w:ascii="Times New Roman" w:eastAsia="Calibri" w:hAnsi="Times New Roman" w:cs="Times New Roman"/>
          <w:color w:val="767171"/>
          <w:spacing w:val="20"/>
          <w:sz w:val="24"/>
          <w:szCs w:val="24"/>
          <w:lang w:val="es-DO"/>
        </w:rPr>
        <w:t>.</w:t>
      </w:r>
    </w:p>
    <w:p w14:paraId="72C8CB2F" w14:textId="2B44A04C" w:rsidR="00170432" w:rsidRPr="00DF1742" w:rsidRDefault="00954F48" w:rsidP="006A69E1">
      <w:pPr>
        <w:pStyle w:val="ListParagraph"/>
        <w:numPr>
          <w:ilvl w:val="0"/>
          <w:numId w:val="2"/>
        </w:numPr>
        <w:spacing w:before="240" w:after="240" w:line="360" w:lineRule="auto"/>
        <w:jc w:val="both"/>
        <w:rPr>
          <w:rFonts w:ascii="Times New Roman" w:eastAsia="Calibri" w:hAnsi="Times New Roman" w:cs="Times New Roman"/>
          <w:color w:val="767171"/>
          <w:spacing w:val="20"/>
          <w:sz w:val="24"/>
          <w:szCs w:val="24"/>
          <w:lang w:val="es-DO"/>
        </w:rPr>
      </w:pPr>
      <w:hyperlink r:id="rId30" w:tgtFrame="_blank" w:history="1">
        <w:r w:rsidR="00170432" w:rsidRPr="00DF1742">
          <w:rPr>
            <w:rFonts w:ascii="Times New Roman" w:eastAsia="Calibri" w:hAnsi="Times New Roman" w:cs="Times New Roman"/>
            <w:color w:val="767171"/>
            <w:spacing w:val="20"/>
            <w:sz w:val="24"/>
            <w:szCs w:val="24"/>
            <w:lang w:val="es-DO"/>
          </w:rPr>
          <w:t xml:space="preserve">Decreto </w:t>
        </w:r>
        <w:r w:rsidR="00046878" w:rsidRPr="00DF1742">
          <w:rPr>
            <w:rFonts w:ascii="Times New Roman" w:eastAsia="Calibri" w:hAnsi="Times New Roman" w:cs="Times New Roman"/>
            <w:color w:val="767171"/>
            <w:spacing w:val="20"/>
            <w:sz w:val="24"/>
            <w:szCs w:val="24"/>
            <w:lang w:val="es-DO"/>
          </w:rPr>
          <w:t xml:space="preserve">No. </w:t>
        </w:r>
        <w:r w:rsidR="00170432" w:rsidRPr="00DF1742">
          <w:rPr>
            <w:rFonts w:ascii="Times New Roman" w:eastAsia="Calibri" w:hAnsi="Times New Roman" w:cs="Times New Roman"/>
            <w:color w:val="767171"/>
            <w:spacing w:val="20"/>
            <w:sz w:val="24"/>
            <w:szCs w:val="24"/>
            <w:lang w:val="es-DO"/>
          </w:rPr>
          <w:t>524-09, que crea del Reglamento de Reclutamiento y Selección de Personal en la Administración Pública, de fecha 21 de julio 2009.</w:t>
        </w:r>
      </w:hyperlink>
    </w:p>
    <w:p w14:paraId="39B4A9AE" w14:textId="71F81F5C" w:rsidR="00170432" w:rsidRPr="00DF1742" w:rsidRDefault="00954F48" w:rsidP="006A69E1">
      <w:pPr>
        <w:pStyle w:val="ListParagraph"/>
        <w:numPr>
          <w:ilvl w:val="0"/>
          <w:numId w:val="2"/>
        </w:numPr>
        <w:spacing w:before="240" w:after="240" w:line="360" w:lineRule="auto"/>
        <w:jc w:val="both"/>
        <w:rPr>
          <w:rFonts w:ascii="Times New Roman" w:eastAsia="Calibri" w:hAnsi="Times New Roman" w:cs="Times New Roman"/>
          <w:color w:val="767171"/>
          <w:spacing w:val="20"/>
          <w:sz w:val="24"/>
          <w:szCs w:val="24"/>
          <w:lang w:val="es-DO"/>
        </w:rPr>
      </w:pPr>
      <w:hyperlink r:id="rId31" w:tgtFrame="_blank" w:history="1">
        <w:r w:rsidR="00170432" w:rsidRPr="00DF1742">
          <w:rPr>
            <w:rFonts w:ascii="Times New Roman" w:eastAsia="Calibri" w:hAnsi="Times New Roman" w:cs="Times New Roman"/>
            <w:color w:val="767171"/>
            <w:spacing w:val="20"/>
            <w:sz w:val="24"/>
            <w:szCs w:val="24"/>
            <w:lang w:val="es-DO"/>
          </w:rPr>
          <w:t xml:space="preserve">Decreto </w:t>
        </w:r>
        <w:r w:rsidR="00046878" w:rsidRPr="00DF1742">
          <w:rPr>
            <w:rFonts w:ascii="Times New Roman" w:eastAsia="Calibri" w:hAnsi="Times New Roman" w:cs="Times New Roman"/>
            <w:color w:val="767171"/>
            <w:spacing w:val="20"/>
            <w:sz w:val="24"/>
            <w:szCs w:val="24"/>
            <w:lang w:val="es-DO"/>
          </w:rPr>
          <w:t xml:space="preserve">No. </w:t>
        </w:r>
        <w:r w:rsidR="00170432" w:rsidRPr="00DF1742">
          <w:rPr>
            <w:rFonts w:ascii="Times New Roman" w:eastAsia="Calibri" w:hAnsi="Times New Roman" w:cs="Times New Roman"/>
            <w:color w:val="767171"/>
            <w:spacing w:val="20"/>
            <w:sz w:val="24"/>
            <w:szCs w:val="24"/>
            <w:lang w:val="es-DO"/>
          </w:rPr>
          <w:t>523-09, que crea el Reglamento de Relaciones Laborales en la Administración Pública, de fecha 21 de julio de 2009.</w:t>
        </w:r>
      </w:hyperlink>
    </w:p>
    <w:p w14:paraId="65FAC6AA" w14:textId="5B98884A" w:rsidR="00170432" w:rsidRPr="00DF1742" w:rsidRDefault="00954F48" w:rsidP="006A69E1">
      <w:pPr>
        <w:pStyle w:val="ListParagraph"/>
        <w:numPr>
          <w:ilvl w:val="0"/>
          <w:numId w:val="2"/>
        </w:numPr>
        <w:spacing w:before="240" w:after="240" w:line="360" w:lineRule="auto"/>
        <w:jc w:val="both"/>
        <w:rPr>
          <w:rFonts w:ascii="Times New Roman" w:eastAsia="Calibri" w:hAnsi="Times New Roman" w:cs="Times New Roman"/>
          <w:color w:val="767171"/>
          <w:spacing w:val="20"/>
          <w:sz w:val="24"/>
          <w:szCs w:val="24"/>
          <w:lang w:val="es-DO"/>
        </w:rPr>
      </w:pPr>
      <w:hyperlink r:id="rId32" w:tgtFrame="_blank" w:history="1">
        <w:r w:rsidR="00170432" w:rsidRPr="00DF1742">
          <w:rPr>
            <w:rFonts w:ascii="Times New Roman" w:eastAsia="Calibri" w:hAnsi="Times New Roman" w:cs="Times New Roman"/>
            <w:color w:val="767171"/>
            <w:spacing w:val="20"/>
            <w:sz w:val="24"/>
            <w:szCs w:val="24"/>
            <w:lang w:val="es-DO"/>
          </w:rPr>
          <w:t>Decreto</w:t>
        </w:r>
        <w:r w:rsidR="00046878" w:rsidRPr="00DF1742">
          <w:rPr>
            <w:lang w:val="es-DO"/>
          </w:rPr>
          <w:t xml:space="preserve"> </w:t>
        </w:r>
        <w:r w:rsidR="00046878" w:rsidRPr="00DF1742">
          <w:rPr>
            <w:rFonts w:ascii="Times New Roman" w:eastAsia="Calibri" w:hAnsi="Times New Roman" w:cs="Times New Roman"/>
            <w:color w:val="767171"/>
            <w:spacing w:val="20"/>
            <w:sz w:val="24"/>
            <w:szCs w:val="24"/>
            <w:lang w:val="es-DO"/>
          </w:rPr>
          <w:t xml:space="preserve">No. </w:t>
        </w:r>
        <w:r w:rsidR="00170432" w:rsidRPr="00DF1742">
          <w:rPr>
            <w:rFonts w:ascii="Times New Roman" w:eastAsia="Calibri" w:hAnsi="Times New Roman" w:cs="Times New Roman"/>
            <w:color w:val="767171"/>
            <w:spacing w:val="20"/>
            <w:sz w:val="24"/>
            <w:szCs w:val="24"/>
            <w:lang w:val="es-DO"/>
          </w:rPr>
          <w:t>491-07, que establece el Reglamento de Aplicación del Sistema Nacional de Control Interno, de fecha 30 de agostos de 2007.</w:t>
        </w:r>
      </w:hyperlink>
    </w:p>
    <w:p w14:paraId="0CA4710B" w14:textId="6DD6F322" w:rsidR="00170432" w:rsidRPr="00DF1742" w:rsidRDefault="00954F48" w:rsidP="006A69E1">
      <w:pPr>
        <w:pStyle w:val="ListParagraph"/>
        <w:numPr>
          <w:ilvl w:val="0"/>
          <w:numId w:val="2"/>
        </w:numPr>
        <w:spacing w:before="240" w:after="240" w:line="360" w:lineRule="auto"/>
        <w:jc w:val="both"/>
        <w:rPr>
          <w:rFonts w:ascii="Times New Roman" w:eastAsia="Calibri" w:hAnsi="Times New Roman" w:cs="Times New Roman"/>
          <w:b/>
          <w:bCs/>
          <w:color w:val="767171"/>
          <w:spacing w:val="20"/>
          <w:sz w:val="24"/>
          <w:szCs w:val="24"/>
          <w:lang w:val="es-DO"/>
        </w:rPr>
      </w:pPr>
      <w:hyperlink r:id="rId33" w:tgtFrame="_blank" w:history="1">
        <w:r w:rsidR="00170432" w:rsidRPr="00DF1742">
          <w:rPr>
            <w:rFonts w:ascii="Times New Roman" w:eastAsia="Calibri" w:hAnsi="Times New Roman" w:cs="Times New Roman"/>
            <w:color w:val="767171"/>
            <w:spacing w:val="20"/>
            <w:sz w:val="24"/>
            <w:szCs w:val="24"/>
            <w:lang w:val="es-DO"/>
          </w:rPr>
          <w:t xml:space="preserve">Decreto </w:t>
        </w:r>
        <w:r w:rsidR="00046878" w:rsidRPr="00DF1742">
          <w:rPr>
            <w:rFonts w:ascii="Times New Roman" w:eastAsia="Calibri" w:hAnsi="Times New Roman" w:cs="Times New Roman"/>
            <w:color w:val="767171"/>
            <w:spacing w:val="20"/>
            <w:sz w:val="24"/>
            <w:szCs w:val="24"/>
            <w:lang w:val="es-DO"/>
          </w:rPr>
          <w:t xml:space="preserve">No. </w:t>
        </w:r>
        <w:r w:rsidR="00170432" w:rsidRPr="00DF1742">
          <w:rPr>
            <w:rFonts w:ascii="Times New Roman" w:eastAsia="Calibri" w:hAnsi="Times New Roman" w:cs="Times New Roman"/>
            <w:color w:val="767171"/>
            <w:spacing w:val="20"/>
            <w:sz w:val="24"/>
            <w:szCs w:val="24"/>
            <w:lang w:val="es-DO"/>
          </w:rPr>
          <w:t xml:space="preserve">130-05, que aprueba el Reglamento de Aplicación de la </w:t>
        </w:r>
        <w:r w:rsidR="00046878" w:rsidRPr="00DF1742">
          <w:rPr>
            <w:rFonts w:ascii="Times New Roman" w:eastAsia="Calibri" w:hAnsi="Times New Roman" w:cs="Times New Roman"/>
            <w:color w:val="767171"/>
            <w:spacing w:val="20"/>
            <w:sz w:val="24"/>
            <w:szCs w:val="24"/>
            <w:lang w:val="es-DO"/>
          </w:rPr>
          <w:t>L</w:t>
        </w:r>
        <w:r w:rsidR="00170432" w:rsidRPr="00DF1742">
          <w:rPr>
            <w:rFonts w:ascii="Times New Roman" w:eastAsia="Calibri" w:hAnsi="Times New Roman" w:cs="Times New Roman"/>
            <w:color w:val="767171"/>
            <w:spacing w:val="20"/>
            <w:sz w:val="24"/>
            <w:szCs w:val="24"/>
            <w:lang w:val="es-DO"/>
          </w:rPr>
          <w:t>ey</w:t>
        </w:r>
        <w:r w:rsidR="00046878" w:rsidRPr="00DF1742">
          <w:rPr>
            <w:rFonts w:ascii="Times New Roman" w:eastAsia="Calibri" w:hAnsi="Times New Roman" w:cs="Times New Roman"/>
            <w:color w:val="767171"/>
            <w:spacing w:val="20"/>
            <w:sz w:val="24"/>
            <w:szCs w:val="24"/>
            <w:lang w:val="es-DO"/>
          </w:rPr>
          <w:t xml:space="preserve"> No.</w:t>
        </w:r>
        <w:r w:rsidR="00170432" w:rsidRPr="00DF1742">
          <w:rPr>
            <w:rFonts w:ascii="Times New Roman" w:eastAsia="Calibri" w:hAnsi="Times New Roman" w:cs="Times New Roman"/>
            <w:color w:val="767171"/>
            <w:spacing w:val="20"/>
            <w:sz w:val="24"/>
            <w:szCs w:val="24"/>
            <w:lang w:val="es-DO"/>
          </w:rPr>
          <w:t xml:space="preserve"> 200-04, de fecha 25 de febrero de 2005.</w:t>
        </w:r>
      </w:hyperlink>
    </w:p>
    <w:p w14:paraId="01A808F0" w14:textId="77777777" w:rsidR="00571B15" w:rsidRPr="00DF1742" w:rsidRDefault="00571B15" w:rsidP="00A104F5">
      <w:pPr>
        <w:spacing w:before="240" w:after="240" w:line="360" w:lineRule="auto"/>
        <w:jc w:val="both"/>
        <w:rPr>
          <w:rFonts w:ascii="Times New Roman" w:eastAsia="Calibri" w:hAnsi="Times New Roman" w:cs="Times New Roman"/>
          <w:b/>
          <w:bCs/>
          <w:color w:val="767171"/>
          <w:spacing w:val="20"/>
          <w:sz w:val="24"/>
          <w:szCs w:val="24"/>
          <w:lang w:val="es-DO"/>
        </w:rPr>
      </w:pPr>
      <w:r w:rsidRPr="00DF1742">
        <w:rPr>
          <w:rFonts w:ascii="Times New Roman" w:eastAsia="Calibri" w:hAnsi="Times New Roman" w:cs="Times New Roman"/>
          <w:b/>
          <w:bCs/>
          <w:color w:val="767171"/>
          <w:spacing w:val="20"/>
          <w:sz w:val="24"/>
          <w:szCs w:val="24"/>
          <w:lang w:val="es-DO"/>
        </w:rPr>
        <w:t>Reglamentos:</w:t>
      </w:r>
    </w:p>
    <w:p w14:paraId="266B98A9" w14:textId="77777777" w:rsidR="00571B15" w:rsidRPr="00DF1742" w:rsidRDefault="00954F48" w:rsidP="006A69E1">
      <w:pPr>
        <w:pStyle w:val="ListParagraph"/>
        <w:numPr>
          <w:ilvl w:val="0"/>
          <w:numId w:val="2"/>
        </w:numPr>
        <w:spacing w:before="240" w:after="240" w:line="360" w:lineRule="auto"/>
        <w:jc w:val="both"/>
        <w:rPr>
          <w:rFonts w:ascii="Times New Roman" w:eastAsia="Calibri" w:hAnsi="Times New Roman" w:cs="Times New Roman"/>
          <w:color w:val="767171"/>
          <w:spacing w:val="20"/>
          <w:sz w:val="24"/>
          <w:szCs w:val="24"/>
          <w:lang w:val="es-DO"/>
        </w:rPr>
      </w:pPr>
      <w:hyperlink r:id="rId34" w:tgtFrame="_blank" w:history="1">
        <w:r w:rsidR="00571B15" w:rsidRPr="00DF1742">
          <w:rPr>
            <w:rFonts w:ascii="Times New Roman" w:eastAsia="Calibri" w:hAnsi="Times New Roman" w:cs="Times New Roman"/>
            <w:color w:val="767171"/>
            <w:spacing w:val="20"/>
            <w:sz w:val="24"/>
            <w:szCs w:val="24"/>
            <w:lang w:val="es-DO"/>
          </w:rPr>
          <w:t>Reglamento Orgánico de la TSS</w:t>
        </w:r>
      </w:hyperlink>
      <w:r w:rsidR="00571B15" w:rsidRPr="00DF1742">
        <w:rPr>
          <w:rFonts w:ascii="Times New Roman" w:eastAsia="Calibri" w:hAnsi="Times New Roman" w:cs="Times New Roman"/>
          <w:color w:val="767171"/>
          <w:spacing w:val="20"/>
          <w:sz w:val="24"/>
          <w:szCs w:val="24"/>
          <w:lang w:val="es-DO"/>
        </w:rPr>
        <w:t xml:space="preserve"> aprobado mediante Decreto No. 775-03 de fecha 12 de agosto de 2003.</w:t>
      </w:r>
    </w:p>
    <w:p w14:paraId="08CC4B17" w14:textId="77777777" w:rsidR="00571B15" w:rsidRPr="00DF1742" w:rsidRDefault="00954F48" w:rsidP="006A69E1">
      <w:pPr>
        <w:pStyle w:val="ListParagraph"/>
        <w:numPr>
          <w:ilvl w:val="0"/>
          <w:numId w:val="2"/>
        </w:numPr>
        <w:spacing w:before="240" w:after="240" w:line="360" w:lineRule="auto"/>
        <w:jc w:val="both"/>
        <w:rPr>
          <w:rFonts w:ascii="Times New Roman" w:eastAsia="Calibri" w:hAnsi="Times New Roman" w:cs="Times New Roman"/>
          <w:color w:val="767171"/>
          <w:spacing w:val="20"/>
          <w:sz w:val="24"/>
          <w:szCs w:val="24"/>
          <w:lang w:val="es-DO"/>
        </w:rPr>
      </w:pPr>
      <w:hyperlink r:id="rId35" w:tgtFrame="_blank" w:history="1">
        <w:r w:rsidR="00571B15" w:rsidRPr="00DF1742">
          <w:rPr>
            <w:rFonts w:ascii="Times New Roman" w:eastAsia="Calibri" w:hAnsi="Times New Roman" w:cs="Times New Roman"/>
            <w:color w:val="767171"/>
            <w:spacing w:val="20"/>
            <w:sz w:val="24"/>
            <w:szCs w:val="24"/>
            <w:lang w:val="es-DO"/>
          </w:rPr>
          <w:t>Reglamento de Pensiones</w:t>
        </w:r>
      </w:hyperlink>
      <w:r w:rsidR="00571B15" w:rsidRPr="00DF1742">
        <w:rPr>
          <w:rFonts w:ascii="Times New Roman" w:eastAsia="Calibri" w:hAnsi="Times New Roman" w:cs="Times New Roman"/>
          <w:color w:val="767171"/>
          <w:spacing w:val="20"/>
          <w:sz w:val="24"/>
          <w:szCs w:val="24"/>
          <w:lang w:val="es-DO"/>
        </w:rPr>
        <w:t>, aprobado mediante Decreto No. 969-02 de fecha 19 de diciembre del 2002.</w:t>
      </w:r>
    </w:p>
    <w:p w14:paraId="2069591B" w14:textId="77777777" w:rsidR="00571B15" w:rsidRPr="00DF1742" w:rsidRDefault="00954F48" w:rsidP="006A69E1">
      <w:pPr>
        <w:pStyle w:val="ListParagraph"/>
        <w:numPr>
          <w:ilvl w:val="0"/>
          <w:numId w:val="2"/>
        </w:numPr>
        <w:spacing w:before="240" w:after="240" w:line="360" w:lineRule="auto"/>
        <w:jc w:val="both"/>
        <w:rPr>
          <w:rFonts w:ascii="Times New Roman" w:eastAsia="Calibri" w:hAnsi="Times New Roman" w:cs="Times New Roman"/>
          <w:color w:val="767171"/>
          <w:spacing w:val="20"/>
          <w:sz w:val="24"/>
          <w:szCs w:val="24"/>
          <w:lang w:val="es-DO"/>
        </w:rPr>
      </w:pPr>
      <w:hyperlink r:id="rId36" w:tgtFrame="_blank" w:history="1">
        <w:r w:rsidR="00571B15" w:rsidRPr="00DF1742">
          <w:rPr>
            <w:rFonts w:ascii="Times New Roman" w:eastAsia="Calibri" w:hAnsi="Times New Roman" w:cs="Times New Roman"/>
            <w:color w:val="767171"/>
            <w:spacing w:val="20"/>
            <w:sz w:val="24"/>
            <w:szCs w:val="24"/>
            <w:lang w:val="es-DO"/>
          </w:rPr>
          <w:t>Reglamento del Régimen Subsidiado</w:t>
        </w:r>
      </w:hyperlink>
      <w:r w:rsidR="00571B15" w:rsidRPr="00DF1742">
        <w:rPr>
          <w:rFonts w:ascii="Times New Roman" w:eastAsia="Calibri" w:hAnsi="Times New Roman" w:cs="Times New Roman"/>
          <w:color w:val="767171"/>
          <w:spacing w:val="20"/>
          <w:sz w:val="24"/>
          <w:szCs w:val="24"/>
          <w:lang w:val="es-DO"/>
        </w:rPr>
        <w:t xml:space="preserve"> Modificado, aprobado mediante Decreto No. 136-13, de fecha 02 de octubre de 2013.</w:t>
      </w:r>
    </w:p>
    <w:p w14:paraId="048C354B" w14:textId="77777777" w:rsidR="00571B15" w:rsidRPr="00DF1742" w:rsidRDefault="00954F48" w:rsidP="006A69E1">
      <w:pPr>
        <w:pStyle w:val="ListParagraph"/>
        <w:numPr>
          <w:ilvl w:val="0"/>
          <w:numId w:val="2"/>
        </w:numPr>
        <w:spacing w:before="240" w:after="240" w:line="360" w:lineRule="auto"/>
        <w:jc w:val="both"/>
        <w:rPr>
          <w:rFonts w:ascii="Times New Roman" w:eastAsia="Calibri" w:hAnsi="Times New Roman" w:cs="Times New Roman"/>
          <w:color w:val="767171"/>
          <w:spacing w:val="20"/>
          <w:sz w:val="24"/>
          <w:szCs w:val="24"/>
          <w:lang w:val="es-DO"/>
        </w:rPr>
      </w:pPr>
      <w:hyperlink r:id="rId37" w:tgtFrame="_blank" w:history="1">
        <w:r w:rsidR="00571B15" w:rsidRPr="00DF1742">
          <w:rPr>
            <w:rFonts w:ascii="Times New Roman" w:eastAsia="Calibri" w:hAnsi="Times New Roman" w:cs="Times New Roman"/>
            <w:color w:val="767171"/>
            <w:spacing w:val="20"/>
            <w:sz w:val="24"/>
            <w:szCs w:val="24"/>
            <w:lang w:val="es-DO"/>
          </w:rPr>
          <w:t>Reglamento del Seguro Familiar de Salud</w:t>
        </w:r>
      </w:hyperlink>
      <w:r w:rsidR="00571B15" w:rsidRPr="00DF1742">
        <w:rPr>
          <w:rFonts w:ascii="Times New Roman" w:eastAsia="Calibri" w:hAnsi="Times New Roman" w:cs="Times New Roman"/>
          <w:color w:val="767171"/>
          <w:spacing w:val="20"/>
          <w:sz w:val="24"/>
          <w:szCs w:val="24"/>
          <w:lang w:val="es-DO"/>
        </w:rPr>
        <w:t xml:space="preserve">, aprobado mediante Decreto No. 234-07 de fecha 4 de mayo de 2007. </w:t>
      </w:r>
    </w:p>
    <w:p w14:paraId="655F395A" w14:textId="77777777" w:rsidR="00571B15" w:rsidRPr="00DF1742" w:rsidRDefault="00954F48" w:rsidP="006A69E1">
      <w:pPr>
        <w:pStyle w:val="ListParagraph"/>
        <w:numPr>
          <w:ilvl w:val="0"/>
          <w:numId w:val="2"/>
        </w:numPr>
        <w:spacing w:before="240" w:after="240" w:line="360" w:lineRule="auto"/>
        <w:jc w:val="both"/>
        <w:rPr>
          <w:rFonts w:ascii="Times New Roman" w:eastAsia="Calibri" w:hAnsi="Times New Roman" w:cs="Times New Roman"/>
          <w:color w:val="767171"/>
          <w:spacing w:val="20"/>
          <w:sz w:val="24"/>
          <w:szCs w:val="24"/>
          <w:lang w:val="es-DO"/>
        </w:rPr>
      </w:pPr>
      <w:hyperlink r:id="rId38" w:tgtFrame="_blank" w:history="1">
        <w:r w:rsidR="00571B15" w:rsidRPr="00DF1742">
          <w:rPr>
            <w:rFonts w:ascii="Times New Roman" w:eastAsia="Calibri" w:hAnsi="Times New Roman" w:cs="Times New Roman"/>
            <w:color w:val="767171"/>
            <w:spacing w:val="20"/>
            <w:sz w:val="24"/>
            <w:szCs w:val="24"/>
            <w:lang w:val="es-DO"/>
          </w:rPr>
          <w:t>Reglamento Interno del Consejo Nacional de la Seguridad Social</w:t>
        </w:r>
      </w:hyperlink>
      <w:r w:rsidR="00571B15" w:rsidRPr="00DF1742">
        <w:rPr>
          <w:rFonts w:ascii="Times New Roman" w:eastAsia="Calibri" w:hAnsi="Times New Roman" w:cs="Times New Roman"/>
          <w:color w:val="767171"/>
          <w:spacing w:val="20"/>
          <w:sz w:val="24"/>
          <w:szCs w:val="24"/>
          <w:lang w:val="es-DO"/>
        </w:rPr>
        <w:t>, aprobado mediante Decreto No. 707-02 de fecha 4 de septiembre de 2002.</w:t>
      </w:r>
    </w:p>
    <w:p w14:paraId="0C56006B" w14:textId="6DBE6451" w:rsidR="00571B15" w:rsidRPr="00DF1742" w:rsidRDefault="00954F48" w:rsidP="006A69E1">
      <w:pPr>
        <w:pStyle w:val="ListParagraph"/>
        <w:numPr>
          <w:ilvl w:val="0"/>
          <w:numId w:val="2"/>
        </w:numPr>
        <w:spacing w:before="240" w:after="240" w:line="360" w:lineRule="auto"/>
        <w:jc w:val="both"/>
        <w:rPr>
          <w:rFonts w:ascii="Times New Roman" w:eastAsia="Calibri" w:hAnsi="Times New Roman" w:cs="Times New Roman"/>
          <w:color w:val="767171"/>
          <w:spacing w:val="20"/>
          <w:sz w:val="24"/>
          <w:szCs w:val="24"/>
          <w:lang w:val="es-DO"/>
        </w:rPr>
      </w:pPr>
      <w:hyperlink r:id="rId39" w:tgtFrame="_blank" w:history="1">
        <w:r w:rsidR="00571B15" w:rsidRPr="00DF1742">
          <w:rPr>
            <w:rFonts w:ascii="Times New Roman" w:eastAsia="Calibri" w:hAnsi="Times New Roman" w:cs="Times New Roman"/>
            <w:color w:val="767171"/>
            <w:spacing w:val="20"/>
            <w:sz w:val="24"/>
            <w:szCs w:val="24"/>
            <w:lang w:val="es-DO"/>
          </w:rPr>
          <w:t>Reglamento del Seguro de Riesgos Laborales</w:t>
        </w:r>
      </w:hyperlink>
      <w:r w:rsidR="00571B15" w:rsidRPr="00DF1742">
        <w:rPr>
          <w:rFonts w:ascii="Times New Roman" w:eastAsia="Calibri" w:hAnsi="Times New Roman" w:cs="Times New Roman"/>
          <w:color w:val="767171"/>
          <w:spacing w:val="20"/>
          <w:sz w:val="24"/>
          <w:szCs w:val="24"/>
          <w:lang w:val="es-DO"/>
        </w:rPr>
        <w:t xml:space="preserve"> Modificado, aprobado mediante Decreto No. 255-07, de fecha 14 de mayo de 2007.</w:t>
      </w:r>
    </w:p>
    <w:p w14:paraId="46298973" w14:textId="7BA0F03B" w:rsidR="005A041B" w:rsidRPr="00DF1742" w:rsidRDefault="005A041B" w:rsidP="005A041B">
      <w:pPr>
        <w:spacing w:before="240" w:after="240" w:line="360" w:lineRule="auto"/>
        <w:jc w:val="both"/>
        <w:rPr>
          <w:rFonts w:ascii="Times New Roman" w:eastAsia="Calibri" w:hAnsi="Times New Roman" w:cs="Times New Roman"/>
          <w:color w:val="767171"/>
          <w:spacing w:val="20"/>
          <w:sz w:val="24"/>
          <w:szCs w:val="24"/>
          <w:lang w:val="es-DO"/>
        </w:rPr>
      </w:pPr>
    </w:p>
    <w:p w14:paraId="682D144C" w14:textId="29BFAC0E" w:rsidR="005A041B" w:rsidRPr="00DF1742" w:rsidRDefault="005A041B" w:rsidP="005A041B">
      <w:pPr>
        <w:spacing w:before="240" w:after="240" w:line="360" w:lineRule="auto"/>
        <w:jc w:val="both"/>
        <w:rPr>
          <w:rFonts w:ascii="Times New Roman" w:eastAsia="Calibri" w:hAnsi="Times New Roman" w:cs="Times New Roman"/>
          <w:color w:val="767171"/>
          <w:spacing w:val="20"/>
          <w:sz w:val="24"/>
          <w:szCs w:val="24"/>
          <w:lang w:val="es-DO"/>
        </w:rPr>
      </w:pPr>
    </w:p>
    <w:p w14:paraId="39384D22" w14:textId="44D642C8" w:rsidR="005A041B" w:rsidRPr="00DF1742" w:rsidRDefault="005A041B" w:rsidP="005A041B">
      <w:pPr>
        <w:spacing w:before="240" w:after="240" w:line="360" w:lineRule="auto"/>
        <w:jc w:val="both"/>
        <w:rPr>
          <w:rFonts w:ascii="Times New Roman" w:eastAsia="Calibri" w:hAnsi="Times New Roman" w:cs="Times New Roman"/>
          <w:color w:val="767171"/>
          <w:spacing w:val="20"/>
          <w:sz w:val="24"/>
          <w:szCs w:val="24"/>
          <w:lang w:val="es-DO"/>
        </w:rPr>
      </w:pPr>
    </w:p>
    <w:p w14:paraId="6ACCCDC4" w14:textId="24B1A566" w:rsidR="005A041B" w:rsidRPr="00DF1742" w:rsidRDefault="005A041B" w:rsidP="005A041B">
      <w:pPr>
        <w:spacing w:before="240" w:after="240" w:line="360" w:lineRule="auto"/>
        <w:jc w:val="both"/>
        <w:rPr>
          <w:rFonts w:ascii="Times New Roman" w:eastAsia="Calibri" w:hAnsi="Times New Roman" w:cs="Times New Roman"/>
          <w:color w:val="767171"/>
          <w:spacing w:val="20"/>
          <w:sz w:val="24"/>
          <w:szCs w:val="24"/>
          <w:lang w:val="es-DO"/>
        </w:rPr>
      </w:pPr>
    </w:p>
    <w:p w14:paraId="19F8573C" w14:textId="344D3509" w:rsidR="005A041B" w:rsidRPr="00DF1742" w:rsidRDefault="005A041B" w:rsidP="005A041B">
      <w:pPr>
        <w:spacing w:before="240" w:after="240" w:line="360" w:lineRule="auto"/>
        <w:jc w:val="both"/>
        <w:rPr>
          <w:rFonts w:ascii="Times New Roman" w:eastAsia="Calibri" w:hAnsi="Times New Roman" w:cs="Times New Roman"/>
          <w:color w:val="767171"/>
          <w:spacing w:val="20"/>
          <w:sz w:val="24"/>
          <w:szCs w:val="24"/>
          <w:lang w:val="es-DO"/>
        </w:rPr>
      </w:pPr>
    </w:p>
    <w:p w14:paraId="10F865CD" w14:textId="77777777" w:rsidR="005A041B" w:rsidRPr="00DF1742" w:rsidRDefault="005A041B" w:rsidP="005A041B">
      <w:pPr>
        <w:spacing w:before="240" w:after="240" w:line="360" w:lineRule="auto"/>
        <w:jc w:val="both"/>
        <w:rPr>
          <w:rFonts w:ascii="Times New Roman" w:eastAsia="Calibri" w:hAnsi="Times New Roman" w:cs="Times New Roman"/>
          <w:color w:val="767171"/>
          <w:spacing w:val="20"/>
          <w:sz w:val="24"/>
          <w:szCs w:val="24"/>
          <w:lang w:val="es-DO"/>
        </w:rPr>
      </w:pPr>
    </w:p>
    <w:p w14:paraId="2E860CB0" w14:textId="77777777" w:rsidR="005A041B" w:rsidRPr="00DF1742" w:rsidRDefault="005A041B" w:rsidP="00A104F5">
      <w:pPr>
        <w:pStyle w:val="Heading1"/>
        <w:numPr>
          <w:ilvl w:val="1"/>
          <w:numId w:val="1"/>
        </w:numPr>
        <w:spacing w:after="240"/>
        <w:rPr>
          <w:b/>
          <w:color w:val="767171" w:themeColor="background2" w:themeShade="80"/>
          <w:lang w:val="es-DO"/>
        </w:rPr>
        <w:sectPr w:rsidR="005A041B" w:rsidRPr="00DF1742" w:rsidSect="00EA6FC7">
          <w:footerReference w:type="default" r:id="rId40"/>
          <w:pgSz w:w="12240" w:h="15840"/>
          <w:pgMar w:top="1440" w:right="2160" w:bottom="1440" w:left="2160" w:header="720" w:footer="720" w:gutter="0"/>
          <w:pgNumType w:start="1"/>
          <w:cols w:space="720"/>
          <w:docGrid w:linePitch="360"/>
        </w:sectPr>
      </w:pPr>
    </w:p>
    <w:p w14:paraId="394B591E" w14:textId="53B7F000" w:rsidR="00B7530E" w:rsidRPr="00DF1742" w:rsidRDefault="002B5E7E" w:rsidP="005A041B">
      <w:pPr>
        <w:pStyle w:val="Heading1"/>
        <w:numPr>
          <w:ilvl w:val="1"/>
          <w:numId w:val="1"/>
        </w:numPr>
        <w:tabs>
          <w:tab w:val="left" w:pos="990"/>
        </w:tabs>
        <w:spacing w:after="240"/>
        <w:ind w:left="900"/>
        <w:rPr>
          <w:b/>
          <w:color w:val="767171" w:themeColor="background2" w:themeShade="80"/>
          <w:lang w:val="es-DO"/>
        </w:rPr>
      </w:pPr>
      <w:bookmarkStart w:id="17" w:name="_Toc154736679"/>
      <w:r w:rsidRPr="00DF1742">
        <w:rPr>
          <w:noProof/>
          <w:lang w:val="es-DO"/>
        </w:rPr>
        <w:lastRenderedPageBreak/>
        <w:drawing>
          <wp:anchor distT="0" distB="0" distL="114300" distR="114300" simplePos="0" relativeHeight="251742208" behindDoc="1" locked="0" layoutInCell="1" allowOverlap="1" wp14:anchorId="37869DF7" wp14:editId="4F325D3C">
            <wp:simplePos x="0" y="0"/>
            <wp:positionH relativeFrom="margin">
              <wp:posOffset>-749030</wp:posOffset>
            </wp:positionH>
            <wp:positionV relativeFrom="paragraph">
              <wp:posOffset>227384</wp:posOffset>
            </wp:positionV>
            <wp:extent cx="9725915" cy="6828817"/>
            <wp:effectExtent l="0" t="0" r="889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9754004" cy="684853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E1FF8" w:rsidRPr="00DF1742">
        <w:rPr>
          <w:b/>
          <w:color w:val="767171" w:themeColor="background2" w:themeShade="80"/>
          <w:lang w:val="es-DO"/>
        </w:rPr>
        <w:t xml:space="preserve"> </w:t>
      </w:r>
      <w:r w:rsidR="00B7530E" w:rsidRPr="00DF1742">
        <w:rPr>
          <w:b/>
          <w:color w:val="767171" w:themeColor="background2" w:themeShade="80"/>
          <w:lang w:val="es-DO"/>
        </w:rPr>
        <w:t>Estructura Organizacional</w:t>
      </w:r>
      <w:bookmarkEnd w:id="17"/>
      <w:r w:rsidR="00B7530E" w:rsidRPr="00DF1742">
        <w:rPr>
          <w:b/>
          <w:color w:val="767171" w:themeColor="background2" w:themeShade="80"/>
          <w:lang w:val="es-DO"/>
        </w:rPr>
        <w:t xml:space="preserve"> </w:t>
      </w:r>
    </w:p>
    <w:p w14:paraId="6BBD6511" w14:textId="24866AB2" w:rsidR="005A041B" w:rsidRPr="00DF1742" w:rsidRDefault="005A041B" w:rsidP="005A041B">
      <w:pPr>
        <w:rPr>
          <w:lang w:val="es-DO"/>
        </w:rPr>
      </w:pPr>
    </w:p>
    <w:p w14:paraId="3D7A3F46" w14:textId="0772E1E7" w:rsidR="00E853D8" w:rsidRPr="00DF1742" w:rsidRDefault="00E853D8" w:rsidP="005A041B">
      <w:pPr>
        <w:rPr>
          <w:lang w:val="es-DO"/>
        </w:rPr>
        <w:sectPr w:rsidR="00E853D8" w:rsidRPr="00DF1742" w:rsidSect="00E853D8">
          <w:pgSz w:w="15840" w:h="12240" w:orient="landscape"/>
          <w:pgMar w:top="990" w:right="1440" w:bottom="2160" w:left="1440" w:header="720" w:footer="720" w:gutter="0"/>
          <w:pgNumType w:start="11"/>
          <w:cols w:space="720"/>
          <w:docGrid w:linePitch="360"/>
        </w:sectPr>
      </w:pPr>
    </w:p>
    <w:p w14:paraId="68E44D04" w14:textId="22FA3289" w:rsidR="003D522B" w:rsidRPr="00DF1742" w:rsidRDefault="00EB0511" w:rsidP="00EB0511">
      <w:pPr>
        <w:pStyle w:val="Heading1"/>
        <w:numPr>
          <w:ilvl w:val="1"/>
          <w:numId w:val="1"/>
        </w:numPr>
        <w:spacing w:after="240"/>
        <w:jc w:val="center"/>
        <w:rPr>
          <w:b/>
          <w:color w:val="767171" w:themeColor="background2" w:themeShade="80"/>
          <w:lang w:val="es-DO"/>
        </w:rPr>
      </w:pPr>
      <w:r>
        <w:rPr>
          <w:b/>
          <w:color w:val="767171" w:themeColor="background2" w:themeShade="80"/>
          <w:lang w:val="es-DO"/>
        </w:rPr>
        <w:lastRenderedPageBreak/>
        <w:t xml:space="preserve"> </w:t>
      </w:r>
      <w:bookmarkStart w:id="18" w:name="_Toc154736680"/>
      <w:r w:rsidR="00451316" w:rsidRPr="00DF1742">
        <w:rPr>
          <w:b/>
          <w:color w:val="767171" w:themeColor="background2" w:themeShade="80"/>
          <w:lang w:val="es-DO"/>
        </w:rPr>
        <w:t>Listado de los Principales Funcionarios</w:t>
      </w:r>
      <w:bookmarkEnd w:id="18"/>
    </w:p>
    <w:p w14:paraId="2B84F3F4" w14:textId="268F8EDD" w:rsidR="00451316" w:rsidRPr="00DF1742" w:rsidRDefault="00451316" w:rsidP="00451316">
      <w:pPr>
        <w:pStyle w:val="Index1"/>
        <w:jc w:val="center"/>
        <w:rPr>
          <w:rFonts w:ascii="Times New Roman" w:hAnsi="Times New Roman" w:cs="Times New Roman"/>
          <w:b w:val="0"/>
          <w:bCs w:val="0"/>
          <w:color w:val="767171"/>
          <w:spacing w:val="20"/>
          <w:sz w:val="24"/>
          <w:szCs w:val="24"/>
        </w:rPr>
      </w:pPr>
      <w:r w:rsidRPr="00DF1742">
        <w:rPr>
          <w:rFonts w:ascii="Times New Roman" w:hAnsi="Times New Roman" w:cs="Times New Roman"/>
          <w:b w:val="0"/>
          <w:bCs w:val="0"/>
          <w:color w:val="767171"/>
          <w:spacing w:val="20"/>
          <w:sz w:val="24"/>
          <w:szCs w:val="24"/>
        </w:rPr>
        <w:t>HENRY SAHDALÁ DUMIT</w:t>
      </w:r>
    </w:p>
    <w:p w14:paraId="517B0817" w14:textId="4F23CD39" w:rsidR="00451316" w:rsidRPr="00DF1742" w:rsidRDefault="00451316" w:rsidP="00451316">
      <w:pPr>
        <w:pStyle w:val="Index1"/>
        <w:jc w:val="center"/>
        <w:rPr>
          <w:rFonts w:ascii="Times New Roman" w:hAnsi="Times New Roman" w:cs="Times New Roman"/>
          <w:b w:val="0"/>
          <w:bCs w:val="0"/>
          <w:color w:val="767171"/>
          <w:spacing w:val="20"/>
          <w:sz w:val="24"/>
          <w:szCs w:val="24"/>
        </w:rPr>
      </w:pPr>
      <w:r w:rsidRPr="00DF1742">
        <w:rPr>
          <w:rFonts w:ascii="Times New Roman" w:hAnsi="Times New Roman" w:cs="Times New Roman"/>
          <w:b w:val="0"/>
          <w:bCs w:val="0"/>
          <w:color w:val="767171"/>
          <w:spacing w:val="20"/>
          <w:sz w:val="24"/>
          <w:szCs w:val="24"/>
        </w:rPr>
        <w:t>Tesorero de la Seguridad Social</w:t>
      </w:r>
    </w:p>
    <w:p w14:paraId="4E8A822F" w14:textId="77777777" w:rsidR="00451316" w:rsidRPr="00DF1742" w:rsidRDefault="00451316" w:rsidP="00451316">
      <w:pPr>
        <w:pStyle w:val="Index1"/>
        <w:jc w:val="center"/>
        <w:rPr>
          <w:rFonts w:ascii="Times New Roman" w:hAnsi="Times New Roman" w:cs="Times New Roman"/>
          <w:b w:val="0"/>
          <w:bCs w:val="0"/>
          <w:color w:val="767171"/>
          <w:spacing w:val="20"/>
          <w:sz w:val="24"/>
          <w:szCs w:val="24"/>
        </w:rPr>
      </w:pPr>
    </w:p>
    <w:p w14:paraId="6AAAE482" w14:textId="390D4E88" w:rsidR="00451316" w:rsidRPr="00DF1742" w:rsidRDefault="00451316" w:rsidP="00451316">
      <w:pPr>
        <w:pStyle w:val="Index1"/>
        <w:jc w:val="center"/>
        <w:rPr>
          <w:rFonts w:ascii="Times New Roman" w:hAnsi="Times New Roman" w:cs="Times New Roman"/>
          <w:b w:val="0"/>
          <w:bCs w:val="0"/>
          <w:color w:val="767171"/>
          <w:spacing w:val="20"/>
          <w:sz w:val="24"/>
          <w:szCs w:val="24"/>
        </w:rPr>
      </w:pPr>
      <w:r w:rsidRPr="00DF1742">
        <w:rPr>
          <w:rFonts w:ascii="Times New Roman" w:hAnsi="Times New Roman" w:cs="Times New Roman"/>
          <w:b w:val="0"/>
          <w:bCs w:val="0"/>
          <w:color w:val="767171"/>
          <w:spacing w:val="20"/>
          <w:sz w:val="24"/>
          <w:szCs w:val="24"/>
        </w:rPr>
        <w:t xml:space="preserve">MARÍA DEL PILAR PEÑA DE ALVAREZ </w:t>
      </w:r>
    </w:p>
    <w:p w14:paraId="2116FBDB" w14:textId="724C0D66" w:rsidR="00451316" w:rsidRPr="00DF1742" w:rsidRDefault="00451316" w:rsidP="00451316">
      <w:pPr>
        <w:pStyle w:val="Index1"/>
        <w:jc w:val="center"/>
        <w:rPr>
          <w:rFonts w:ascii="Times New Roman" w:hAnsi="Times New Roman" w:cs="Times New Roman"/>
          <w:b w:val="0"/>
          <w:bCs w:val="0"/>
          <w:color w:val="767171"/>
          <w:spacing w:val="20"/>
          <w:sz w:val="24"/>
          <w:szCs w:val="24"/>
        </w:rPr>
      </w:pPr>
      <w:r w:rsidRPr="00DF1742">
        <w:rPr>
          <w:rFonts w:ascii="Times New Roman" w:hAnsi="Times New Roman" w:cs="Times New Roman"/>
          <w:b w:val="0"/>
          <w:bCs w:val="0"/>
          <w:color w:val="767171"/>
          <w:spacing w:val="20"/>
          <w:sz w:val="24"/>
          <w:szCs w:val="24"/>
        </w:rPr>
        <w:t>Directora de Recursos Humanos</w:t>
      </w:r>
    </w:p>
    <w:p w14:paraId="5193F651" w14:textId="77777777" w:rsidR="00451316" w:rsidRPr="00DF1742" w:rsidRDefault="00451316" w:rsidP="00451316">
      <w:pPr>
        <w:pStyle w:val="Index1"/>
        <w:jc w:val="center"/>
        <w:rPr>
          <w:rFonts w:ascii="Times New Roman" w:hAnsi="Times New Roman" w:cs="Times New Roman"/>
          <w:b w:val="0"/>
          <w:bCs w:val="0"/>
          <w:color w:val="767171"/>
          <w:spacing w:val="20"/>
          <w:sz w:val="24"/>
          <w:szCs w:val="24"/>
        </w:rPr>
      </w:pPr>
    </w:p>
    <w:p w14:paraId="35D62823" w14:textId="77777777" w:rsidR="00451316" w:rsidRPr="00DF1742" w:rsidRDefault="00451316" w:rsidP="00451316">
      <w:pPr>
        <w:pStyle w:val="Index1"/>
        <w:jc w:val="center"/>
        <w:rPr>
          <w:rFonts w:ascii="Times New Roman" w:hAnsi="Times New Roman" w:cs="Times New Roman"/>
          <w:b w:val="0"/>
          <w:bCs w:val="0"/>
          <w:color w:val="767171"/>
          <w:spacing w:val="20"/>
          <w:sz w:val="24"/>
          <w:szCs w:val="24"/>
        </w:rPr>
      </w:pPr>
      <w:r w:rsidRPr="00DF1742">
        <w:rPr>
          <w:rFonts w:ascii="Times New Roman" w:hAnsi="Times New Roman" w:cs="Times New Roman"/>
          <w:b w:val="0"/>
          <w:bCs w:val="0"/>
          <w:color w:val="767171"/>
          <w:spacing w:val="20"/>
          <w:sz w:val="24"/>
          <w:szCs w:val="24"/>
        </w:rPr>
        <w:t>MARINA INÉS FIALLO CABRAL</w:t>
      </w:r>
    </w:p>
    <w:p w14:paraId="7769E401" w14:textId="7AFC22F6" w:rsidR="00451316" w:rsidRPr="00DF1742" w:rsidRDefault="00451316" w:rsidP="00451316">
      <w:pPr>
        <w:pStyle w:val="Index1"/>
        <w:jc w:val="center"/>
        <w:rPr>
          <w:rFonts w:ascii="Times New Roman" w:hAnsi="Times New Roman" w:cs="Times New Roman"/>
          <w:b w:val="0"/>
          <w:bCs w:val="0"/>
          <w:color w:val="767171"/>
          <w:spacing w:val="20"/>
          <w:sz w:val="24"/>
          <w:szCs w:val="24"/>
        </w:rPr>
      </w:pPr>
      <w:r w:rsidRPr="00DF1742">
        <w:rPr>
          <w:rFonts w:ascii="Times New Roman" w:hAnsi="Times New Roman" w:cs="Times New Roman"/>
          <w:b w:val="0"/>
          <w:bCs w:val="0"/>
          <w:color w:val="767171"/>
          <w:spacing w:val="20"/>
          <w:sz w:val="24"/>
          <w:szCs w:val="24"/>
        </w:rPr>
        <w:t xml:space="preserve"> Directora Administrativa</w:t>
      </w:r>
    </w:p>
    <w:p w14:paraId="5554A2E6" w14:textId="77777777" w:rsidR="00451316" w:rsidRPr="00DF1742" w:rsidRDefault="00451316" w:rsidP="00451316">
      <w:pPr>
        <w:pStyle w:val="Index1"/>
        <w:jc w:val="center"/>
        <w:rPr>
          <w:rFonts w:ascii="Times New Roman" w:hAnsi="Times New Roman" w:cs="Times New Roman"/>
          <w:b w:val="0"/>
          <w:bCs w:val="0"/>
          <w:color w:val="767171"/>
          <w:spacing w:val="20"/>
          <w:sz w:val="24"/>
          <w:szCs w:val="24"/>
        </w:rPr>
      </w:pPr>
    </w:p>
    <w:p w14:paraId="210F9FD0" w14:textId="24B1080B" w:rsidR="00451316" w:rsidRPr="00DF1742" w:rsidRDefault="00451316" w:rsidP="00451316">
      <w:pPr>
        <w:pStyle w:val="Index1"/>
        <w:jc w:val="center"/>
        <w:rPr>
          <w:rFonts w:ascii="Times New Roman" w:hAnsi="Times New Roman" w:cs="Times New Roman"/>
          <w:b w:val="0"/>
          <w:bCs w:val="0"/>
          <w:color w:val="767171"/>
          <w:spacing w:val="20"/>
          <w:sz w:val="24"/>
          <w:szCs w:val="24"/>
        </w:rPr>
      </w:pPr>
      <w:r w:rsidRPr="00DF1742">
        <w:rPr>
          <w:rFonts w:ascii="Times New Roman" w:hAnsi="Times New Roman" w:cs="Times New Roman"/>
          <w:b w:val="0"/>
          <w:bCs w:val="0"/>
          <w:color w:val="767171"/>
          <w:spacing w:val="20"/>
          <w:sz w:val="24"/>
          <w:szCs w:val="24"/>
        </w:rPr>
        <w:t>JOS</w:t>
      </w:r>
      <w:r w:rsidR="00BF0884" w:rsidRPr="00DF1742">
        <w:rPr>
          <w:rFonts w:ascii="Times New Roman" w:hAnsi="Times New Roman" w:cs="Times New Roman"/>
          <w:b w:val="0"/>
          <w:bCs w:val="0"/>
          <w:color w:val="767171"/>
          <w:spacing w:val="20"/>
          <w:sz w:val="24"/>
          <w:szCs w:val="24"/>
        </w:rPr>
        <w:t>É</w:t>
      </w:r>
      <w:r w:rsidRPr="00DF1742">
        <w:rPr>
          <w:rFonts w:ascii="Times New Roman" w:hAnsi="Times New Roman" w:cs="Times New Roman"/>
          <w:b w:val="0"/>
          <w:bCs w:val="0"/>
          <w:color w:val="767171"/>
          <w:spacing w:val="20"/>
          <w:sz w:val="24"/>
          <w:szCs w:val="24"/>
        </w:rPr>
        <w:t xml:space="preserve"> ISRAEL DEL ORBE ANTONIO</w:t>
      </w:r>
    </w:p>
    <w:p w14:paraId="6A22CB2B" w14:textId="5DB26D15" w:rsidR="00451316" w:rsidRPr="00DF1742" w:rsidRDefault="00451316" w:rsidP="00451316">
      <w:pPr>
        <w:pStyle w:val="Index1"/>
        <w:jc w:val="center"/>
        <w:rPr>
          <w:rFonts w:ascii="Times New Roman" w:hAnsi="Times New Roman" w:cs="Times New Roman"/>
          <w:b w:val="0"/>
          <w:bCs w:val="0"/>
          <w:color w:val="767171"/>
          <w:spacing w:val="20"/>
          <w:sz w:val="24"/>
          <w:szCs w:val="24"/>
        </w:rPr>
      </w:pPr>
      <w:r w:rsidRPr="00DF1742">
        <w:rPr>
          <w:rFonts w:ascii="Times New Roman" w:hAnsi="Times New Roman" w:cs="Times New Roman"/>
          <w:b w:val="0"/>
          <w:bCs w:val="0"/>
          <w:color w:val="767171"/>
          <w:spacing w:val="20"/>
          <w:sz w:val="24"/>
          <w:szCs w:val="24"/>
        </w:rPr>
        <w:t xml:space="preserve"> Director de Finanzas</w:t>
      </w:r>
    </w:p>
    <w:p w14:paraId="1F206461" w14:textId="77777777" w:rsidR="00451316" w:rsidRPr="00DF1742" w:rsidRDefault="00451316" w:rsidP="00451316">
      <w:pPr>
        <w:pStyle w:val="Index1"/>
        <w:jc w:val="center"/>
        <w:rPr>
          <w:rFonts w:ascii="Times New Roman" w:hAnsi="Times New Roman" w:cs="Times New Roman"/>
          <w:b w:val="0"/>
          <w:bCs w:val="0"/>
          <w:color w:val="767171"/>
          <w:spacing w:val="20"/>
          <w:sz w:val="24"/>
          <w:szCs w:val="24"/>
        </w:rPr>
      </w:pPr>
    </w:p>
    <w:p w14:paraId="16E8A0F5" w14:textId="019F8701" w:rsidR="00451316" w:rsidRPr="00DF1742" w:rsidRDefault="00451316" w:rsidP="00451316">
      <w:pPr>
        <w:pStyle w:val="Index1"/>
        <w:jc w:val="center"/>
        <w:rPr>
          <w:rFonts w:ascii="Times New Roman" w:hAnsi="Times New Roman" w:cs="Times New Roman"/>
          <w:b w:val="0"/>
          <w:bCs w:val="0"/>
          <w:color w:val="767171"/>
          <w:spacing w:val="20"/>
          <w:sz w:val="24"/>
          <w:szCs w:val="24"/>
        </w:rPr>
      </w:pPr>
      <w:r w:rsidRPr="00DF1742">
        <w:rPr>
          <w:rFonts w:ascii="Times New Roman" w:hAnsi="Times New Roman" w:cs="Times New Roman"/>
          <w:b w:val="0"/>
          <w:bCs w:val="0"/>
          <w:color w:val="767171"/>
          <w:spacing w:val="20"/>
          <w:sz w:val="24"/>
          <w:szCs w:val="24"/>
        </w:rPr>
        <w:t>H</w:t>
      </w:r>
      <w:r w:rsidR="00BF0884" w:rsidRPr="00DF1742">
        <w:rPr>
          <w:rFonts w:ascii="Times New Roman" w:hAnsi="Times New Roman" w:cs="Times New Roman"/>
          <w:b w:val="0"/>
          <w:bCs w:val="0"/>
          <w:color w:val="767171"/>
          <w:spacing w:val="20"/>
          <w:sz w:val="24"/>
          <w:szCs w:val="24"/>
        </w:rPr>
        <w:t>É</w:t>
      </w:r>
      <w:r w:rsidRPr="00DF1742">
        <w:rPr>
          <w:rFonts w:ascii="Times New Roman" w:hAnsi="Times New Roman" w:cs="Times New Roman"/>
          <w:b w:val="0"/>
          <w:bCs w:val="0"/>
          <w:color w:val="767171"/>
          <w:spacing w:val="20"/>
          <w:sz w:val="24"/>
          <w:szCs w:val="24"/>
        </w:rPr>
        <w:t>CTOR EMILIO MOTA PORTES</w:t>
      </w:r>
    </w:p>
    <w:p w14:paraId="4A646C2A" w14:textId="09D04B62" w:rsidR="00451316" w:rsidRPr="00DF1742" w:rsidRDefault="00451316" w:rsidP="00451316">
      <w:pPr>
        <w:pStyle w:val="Index1"/>
        <w:jc w:val="center"/>
        <w:rPr>
          <w:rFonts w:ascii="Times New Roman" w:hAnsi="Times New Roman" w:cs="Times New Roman"/>
          <w:b w:val="0"/>
          <w:bCs w:val="0"/>
          <w:color w:val="767171"/>
          <w:spacing w:val="20"/>
          <w:sz w:val="24"/>
          <w:szCs w:val="24"/>
        </w:rPr>
      </w:pPr>
      <w:r w:rsidRPr="00DF1742">
        <w:rPr>
          <w:rFonts w:ascii="Times New Roman" w:hAnsi="Times New Roman" w:cs="Times New Roman"/>
          <w:b w:val="0"/>
          <w:bCs w:val="0"/>
          <w:color w:val="767171"/>
          <w:spacing w:val="20"/>
          <w:sz w:val="24"/>
          <w:szCs w:val="24"/>
        </w:rPr>
        <w:t>Director de Tecnología de la Información y Operaciones</w:t>
      </w:r>
    </w:p>
    <w:p w14:paraId="6CF05E37" w14:textId="77777777" w:rsidR="00451316" w:rsidRPr="00DF1742" w:rsidRDefault="00451316" w:rsidP="00451316">
      <w:pPr>
        <w:pStyle w:val="Index1"/>
        <w:jc w:val="center"/>
        <w:rPr>
          <w:rFonts w:ascii="Times New Roman" w:hAnsi="Times New Roman" w:cs="Times New Roman"/>
          <w:b w:val="0"/>
          <w:bCs w:val="0"/>
          <w:color w:val="767171"/>
          <w:spacing w:val="20"/>
          <w:sz w:val="24"/>
          <w:szCs w:val="24"/>
        </w:rPr>
      </w:pPr>
    </w:p>
    <w:p w14:paraId="4F46E42D" w14:textId="6C61DCF7" w:rsidR="00451316" w:rsidRPr="00DF1742" w:rsidRDefault="00451316" w:rsidP="00451316">
      <w:pPr>
        <w:pStyle w:val="Index1"/>
        <w:jc w:val="center"/>
        <w:rPr>
          <w:rFonts w:ascii="Times New Roman" w:hAnsi="Times New Roman" w:cs="Times New Roman"/>
          <w:b w:val="0"/>
          <w:bCs w:val="0"/>
          <w:color w:val="767171"/>
          <w:spacing w:val="20"/>
          <w:sz w:val="24"/>
          <w:szCs w:val="24"/>
        </w:rPr>
      </w:pPr>
      <w:r w:rsidRPr="00DF1742">
        <w:rPr>
          <w:rFonts w:ascii="Times New Roman" w:hAnsi="Times New Roman" w:cs="Times New Roman"/>
          <w:b w:val="0"/>
          <w:bCs w:val="0"/>
          <w:color w:val="767171"/>
          <w:spacing w:val="20"/>
          <w:sz w:val="24"/>
          <w:szCs w:val="24"/>
        </w:rPr>
        <w:t xml:space="preserve">NERMIS CESARINA </w:t>
      </w:r>
      <w:r w:rsidR="00BF0884" w:rsidRPr="00DF1742">
        <w:rPr>
          <w:rFonts w:ascii="Times New Roman" w:hAnsi="Times New Roman" w:cs="Times New Roman"/>
          <w:b w:val="0"/>
          <w:bCs w:val="0"/>
          <w:color w:val="767171"/>
          <w:spacing w:val="20"/>
          <w:sz w:val="24"/>
          <w:szCs w:val="24"/>
        </w:rPr>
        <w:t>ANDÚJAR</w:t>
      </w:r>
      <w:r w:rsidRPr="00DF1742">
        <w:rPr>
          <w:rFonts w:ascii="Times New Roman" w:hAnsi="Times New Roman" w:cs="Times New Roman"/>
          <w:b w:val="0"/>
          <w:bCs w:val="0"/>
          <w:color w:val="767171"/>
          <w:spacing w:val="20"/>
          <w:sz w:val="24"/>
          <w:szCs w:val="24"/>
        </w:rPr>
        <w:t xml:space="preserve"> TRONCOSO</w:t>
      </w:r>
    </w:p>
    <w:p w14:paraId="6B6AD2FB" w14:textId="45EA7993" w:rsidR="00451316" w:rsidRPr="00DF1742" w:rsidRDefault="00451316" w:rsidP="00451316">
      <w:pPr>
        <w:pStyle w:val="Index1"/>
        <w:jc w:val="center"/>
        <w:rPr>
          <w:rFonts w:ascii="Times New Roman" w:hAnsi="Times New Roman" w:cs="Times New Roman"/>
          <w:b w:val="0"/>
          <w:bCs w:val="0"/>
          <w:color w:val="767171"/>
          <w:spacing w:val="20"/>
          <w:sz w:val="24"/>
          <w:szCs w:val="24"/>
        </w:rPr>
      </w:pPr>
      <w:r w:rsidRPr="00DF1742">
        <w:rPr>
          <w:rFonts w:ascii="Times New Roman" w:hAnsi="Times New Roman" w:cs="Times New Roman"/>
          <w:b w:val="0"/>
          <w:bCs w:val="0"/>
          <w:color w:val="767171"/>
          <w:spacing w:val="20"/>
          <w:sz w:val="24"/>
          <w:szCs w:val="24"/>
        </w:rPr>
        <w:t>Directora Jurídica</w:t>
      </w:r>
    </w:p>
    <w:p w14:paraId="0E097938" w14:textId="77777777" w:rsidR="00451316" w:rsidRPr="00DF1742" w:rsidRDefault="00451316" w:rsidP="00451316">
      <w:pPr>
        <w:pStyle w:val="Index1"/>
        <w:jc w:val="center"/>
        <w:rPr>
          <w:rFonts w:ascii="Times New Roman" w:hAnsi="Times New Roman" w:cs="Times New Roman"/>
          <w:b w:val="0"/>
          <w:bCs w:val="0"/>
          <w:color w:val="767171"/>
          <w:spacing w:val="20"/>
          <w:sz w:val="24"/>
          <w:szCs w:val="24"/>
        </w:rPr>
      </w:pPr>
    </w:p>
    <w:p w14:paraId="2BFCDAE5" w14:textId="77777777" w:rsidR="00451316" w:rsidRPr="00DF1742" w:rsidRDefault="00451316" w:rsidP="00451316">
      <w:pPr>
        <w:pStyle w:val="Index1"/>
        <w:jc w:val="center"/>
        <w:rPr>
          <w:rFonts w:ascii="Times New Roman" w:hAnsi="Times New Roman" w:cs="Times New Roman"/>
          <w:b w:val="0"/>
          <w:bCs w:val="0"/>
          <w:color w:val="767171"/>
          <w:spacing w:val="20"/>
          <w:sz w:val="24"/>
          <w:szCs w:val="24"/>
        </w:rPr>
      </w:pPr>
      <w:r w:rsidRPr="00DF1742">
        <w:rPr>
          <w:rFonts w:ascii="Times New Roman" w:hAnsi="Times New Roman" w:cs="Times New Roman"/>
          <w:b w:val="0"/>
          <w:bCs w:val="0"/>
          <w:color w:val="767171"/>
          <w:spacing w:val="20"/>
          <w:sz w:val="24"/>
          <w:szCs w:val="24"/>
        </w:rPr>
        <w:t>SAHADIA ERCILIA CRUZ ABREU</w:t>
      </w:r>
    </w:p>
    <w:p w14:paraId="6048830F" w14:textId="60FB83D1" w:rsidR="00451316" w:rsidRPr="00DF1742" w:rsidRDefault="00451316" w:rsidP="00451316">
      <w:pPr>
        <w:pStyle w:val="Index1"/>
        <w:jc w:val="center"/>
        <w:rPr>
          <w:rFonts w:ascii="Times New Roman" w:hAnsi="Times New Roman" w:cs="Times New Roman"/>
          <w:b w:val="0"/>
          <w:bCs w:val="0"/>
          <w:color w:val="767171"/>
          <w:spacing w:val="20"/>
          <w:sz w:val="24"/>
          <w:szCs w:val="24"/>
        </w:rPr>
      </w:pPr>
      <w:r w:rsidRPr="00DF1742">
        <w:rPr>
          <w:rFonts w:ascii="Times New Roman" w:hAnsi="Times New Roman" w:cs="Times New Roman"/>
          <w:b w:val="0"/>
          <w:bCs w:val="0"/>
          <w:color w:val="767171"/>
          <w:spacing w:val="20"/>
          <w:sz w:val="24"/>
          <w:szCs w:val="24"/>
        </w:rPr>
        <w:t xml:space="preserve"> Directora de Asistencia al Empleador</w:t>
      </w:r>
    </w:p>
    <w:p w14:paraId="53E15D8F" w14:textId="77777777" w:rsidR="00451316" w:rsidRPr="00DF1742" w:rsidRDefault="00451316" w:rsidP="00451316">
      <w:pPr>
        <w:pStyle w:val="Index1"/>
        <w:jc w:val="center"/>
        <w:rPr>
          <w:rFonts w:ascii="Times New Roman" w:hAnsi="Times New Roman" w:cs="Times New Roman"/>
          <w:b w:val="0"/>
          <w:bCs w:val="0"/>
          <w:color w:val="767171"/>
          <w:spacing w:val="20"/>
          <w:sz w:val="24"/>
          <w:szCs w:val="24"/>
        </w:rPr>
      </w:pPr>
    </w:p>
    <w:p w14:paraId="05AEFF20" w14:textId="77777777" w:rsidR="00451316" w:rsidRPr="00DF1742" w:rsidRDefault="00451316" w:rsidP="00451316">
      <w:pPr>
        <w:pStyle w:val="Index1"/>
        <w:jc w:val="center"/>
        <w:rPr>
          <w:rFonts w:ascii="Times New Roman" w:hAnsi="Times New Roman" w:cs="Times New Roman"/>
          <w:b w:val="0"/>
          <w:bCs w:val="0"/>
          <w:color w:val="767171"/>
          <w:spacing w:val="20"/>
          <w:sz w:val="24"/>
          <w:szCs w:val="24"/>
        </w:rPr>
      </w:pPr>
      <w:r w:rsidRPr="00DF1742">
        <w:rPr>
          <w:rFonts w:ascii="Times New Roman" w:hAnsi="Times New Roman" w:cs="Times New Roman"/>
          <w:b w:val="0"/>
          <w:bCs w:val="0"/>
          <w:color w:val="767171"/>
          <w:spacing w:val="20"/>
          <w:sz w:val="24"/>
          <w:szCs w:val="24"/>
        </w:rPr>
        <w:t>JULIA ALBERTY CREALES</w:t>
      </w:r>
    </w:p>
    <w:p w14:paraId="0F932EA8" w14:textId="6B3C5C54" w:rsidR="00451316" w:rsidRPr="00DF1742" w:rsidRDefault="00451316" w:rsidP="00451316">
      <w:pPr>
        <w:pStyle w:val="Index1"/>
        <w:jc w:val="center"/>
        <w:rPr>
          <w:rFonts w:ascii="Times New Roman" w:hAnsi="Times New Roman" w:cs="Times New Roman"/>
          <w:b w:val="0"/>
          <w:bCs w:val="0"/>
          <w:color w:val="767171"/>
          <w:spacing w:val="20"/>
          <w:sz w:val="24"/>
          <w:szCs w:val="24"/>
        </w:rPr>
      </w:pPr>
      <w:r w:rsidRPr="00DF1742">
        <w:rPr>
          <w:rFonts w:ascii="Times New Roman" w:hAnsi="Times New Roman" w:cs="Times New Roman"/>
          <w:b w:val="0"/>
          <w:bCs w:val="0"/>
          <w:color w:val="767171"/>
          <w:spacing w:val="20"/>
          <w:sz w:val="24"/>
          <w:szCs w:val="24"/>
        </w:rPr>
        <w:t>Directora de Fiscalización Externa</w:t>
      </w:r>
    </w:p>
    <w:p w14:paraId="73568C75" w14:textId="77777777" w:rsidR="00451316" w:rsidRPr="00DF1742" w:rsidRDefault="00451316" w:rsidP="00451316">
      <w:pPr>
        <w:pStyle w:val="Index1"/>
        <w:jc w:val="center"/>
        <w:rPr>
          <w:rFonts w:ascii="Times New Roman" w:hAnsi="Times New Roman" w:cs="Times New Roman"/>
          <w:b w:val="0"/>
          <w:bCs w:val="0"/>
          <w:color w:val="767171"/>
          <w:spacing w:val="20"/>
          <w:sz w:val="24"/>
          <w:szCs w:val="24"/>
        </w:rPr>
      </w:pPr>
    </w:p>
    <w:p w14:paraId="2AE7C515" w14:textId="77777777" w:rsidR="00451316" w:rsidRPr="00DF1742" w:rsidRDefault="00451316" w:rsidP="00451316">
      <w:pPr>
        <w:pStyle w:val="Index1"/>
        <w:jc w:val="center"/>
        <w:rPr>
          <w:rFonts w:ascii="Times New Roman" w:hAnsi="Times New Roman" w:cs="Times New Roman"/>
          <w:b w:val="0"/>
          <w:bCs w:val="0"/>
          <w:color w:val="767171"/>
          <w:spacing w:val="20"/>
          <w:sz w:val="24"/>
          <w:szCs w:val="24"/>
        </w:rPr>
      </w:pPr>
      <w:r w:rsidRPr="00DF1742">
        <w:rPr>
          <w:rFonts w:ascii="Times New Roman" w:hAnsi="Times New Roman" w:cs="Times New Roman"/>
          <w:b w:val="0"/>
          <w:bCs w:val="0"/>
          <w:color w:val="767171"/>
          <w:spacing w:val="20"/>
          <w:sz w:val="24"/>
          <w:szCs w:val="24"/>
        </w:rPr>
        <w:t>LAURA PATRICIA HERNÁNDEZ CABRERA</w:t>
      </w:r>
    </w:p>
    <w:p w14:paraId="0240DDDD" w14:textId="1292D28D" w:rsidR="00451316" w:rsidRPr="00DF1742" w:rsidRDefault="00451316" w:rsidP="00451316">
      <w:pPr>
        <w:pStyle w:val="Index1"/>
        <w:jc w:val="center"/>
      </w:pPr>
      <w:r w:rsidRPr="00DF1742">
        <w:rPr>
          <w:rFonts w:ascii="Times New Roman" w:hAnsi="Times New Roman" w:cs="Times New Roman"/>
          <w:b w:val="0"/>
          <w:bCs w:val="0"/>
          <w:color w:val="767171"/>
          <w:spacing w:val="20"/>
          <w:sz w:val="24"/>
          <w:szCs w:val="24"/>
        </w:rPr>
        <w:t xml:space="preserve"> Directora de Planificación y Desarrollo</w:t>
      </w:r>
    </w:p>
    <w:p w14:paraId="36BACD4B" w14:textId="2F5555CA" w:rsidR="00451316" w:rsidRPr="00DF1742" w:rsidRDefault="00451316" w:rsidP="00EB0511">
      <w:pPr>
        <w:pStyle w:val="Heading1"/>
        <w:numPr>
          <w:ilvl w:val="1"/>
          <w:numId w:val="1"/>
        </w:numPr>
        <w:spacing w:after="240"/>
        <w:rPr>
          <w:b/>
          <w:color w:val="767171" w:themeColor="background2" w:themeShade="80"/>
          <w:lang w:val="es-DO"/>
        </w:rPr>
      </w:pPr>
      <w:r w:rsidRPr="00DF1742">
        <w:rPr>
          <w:b/>
          <w:color w:val="767171" w:themeColor="background2" w:themeShade="80"/>
          <w:lang w:val="es-DO"/>
        </w:rPr>
        <w:lastRenderedPageBreak/>
        <w:t xml:space="preserve"> </w:t>
      </w:r>
      <w:bookmarkStart w:id="19" w:name="_Toc154736681"/>
      <w:r w:rsidRPr="00DF1742">
        <w:rPr>
          <w:b/>
          <w:color w:val="767171" w:themeColor="background2" w:themeShade="80"/>
          <w:lang w:val="es-DO"/>
        </w:rPr>
        <w:t>Planificación Estratégica Institucional</w:t>
      </w:r>
      <w:bookmarkEnd w:id="19"/>
    </w:p>
    <w:p w14:paraId="2E660113" w14:textId="77777777" w:rsidR="00D041AD" w:rsidRPr="00DF1742" w:rsidRDefault="00D041AD" w:rsidP="00A104F5">
      <w:pPr>
        <w:spacing w:before="240" w:after="240" w:line="360" w:lineRule="auto"/>
        <w:jc w:val="both"/>
        <w:rPr>
          <w:rFonts w:ascii="Times New Roman" w:eastAsia="Calibri" w:hAnsi="Times New Roman" w:cs="Times New Roman"/>
          <w:b/>
          <w:bCs/>
          <w:color w:val="767171"/>
          <w:spacing w:val="20"/>
          <w:sz w:val="24"/>
          <w:szCs w:val="24"/>
          <w:lang w:val="es-DO"/>
        </w:rPr>
      </w:pPr>
      <w:r w:rsidRPr="00DF1742">
        <w:rPr>
          <w:rFonts w:ascii="Times New Roman" w:eastAsia="Calibri" w:hAnsi="Times New Roman" w:cs="Times New Roman"/>
          <w:b/>
          <w:bCs/>
          <w:color w:val="767171"/>
          <w:spacing w:val="20"/>
          <w:sz w:val="24"/>
          <w:szCs w:val="24"/>
          <w:lang w:val="es-DO"/>
        </w:rPr>
        <w:t>Filosofía</w:t>
      </w:r>
    </w:p>
    <w:p w14:paraId="1A43F9B7" w14:textId="52840DCB" w:rsidR="00D041AD" w:rsidRPr="00DF1742" w:rsidRDefault="00D041AD" w:rsidP="00A104F5">
      <w:pPr>
        <w:spacing w:before="240" w:after="24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Servir con excelencia y transparencia, siendo modelo en la gestión de la información y los recursos financieros del SDSS, dando fiel cumplimiento a las normativas vigentes, actuando con altos estándares de ética, calidad e innovación.</w:t>
      </w:r>
    </w:p>
    <w:p w14:paraId="37865507" w14:textId="77777777" w:rsidR="002951A8" w:rsidRPr="00DF1742" w:rsidRDefault="002951A8" w:rsidP="00A104F5">
      <w:pPr>
        <w:spacing w:before="240" w:after="240" w:line="360" w:lineRule="auto"/>
        <w:jc w:val="both"/>
        <w:rPr>
          <w:rFonts w:ascii="Times New Roman" w:eastAsia="Calibri" w:hAnsi="Times New Roman" w:cs="Times New Roman"/>
          <w:b/>
          <w:bCs/>
          <w:color w:val="767171"/>
          <w:spacing w:val="20"/>
          <w:sz w:val="24"/>
          <w:szCs w:val="24"/>
          <w:lang w:val="es-DO"/>
        </w:rPr>
      </w:pPr>
      <w:r w:rsidRPr="00DF1742">
        <w:rPr>
          <w:rFonts w:ascii="Times New Roman" w:eastAsia="Calibri" w:hAnsi="Times New Roman" w:cs="Times New Roman"/>
          <w:b/>
          <w:bCs/>
          <w:color w:val="767171"/>
          <w:spacing w:val="20"/>
          <w:sz w:val="24"/>
          <w:szCs w:val="24"/>
          <w:lang w:val="es-DO"/>
        </w:rPr>
        <w:t>Propuesta de Valor Externa</w:t>
      </w:r>
    </w:p>
    <w:p w14:paraId="3778AF7B" w14:textId="77777777" w:rsidR="002951A8" w:rsidRPr="00DF1742" w:rsidRDefault="002951A8" w:rsidP="00A104F5">
      <w:pPr>
        <w:spacing w:before="240" w:after="24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La TSS está comprometida con un manejo totalmente transparente de los recursos, con un servicio ajustado a las necesidades de sus usuarios, garantizando una plataforma accesible, con los debidos niveles de seguridad e integridad de la información.</w:t>
      </w:r>
    </w:p>
    <w:p w14:paraId="513C7FB2" w14:textId="3DAC41FB" w:rsidR="002951A8" w:rsidRPr="00DF1742" w:rsidRDefault="002951A8" w:rsidP="00A104F5">
      <w:pPr>
        <w:spacing w:before="240" w:after="240" w:line="360" w:lineRule="auto"/>
        <w:jc w:val="both"/>
        <w:rPr>
          <w:rFonts w:ascii="Times New Roman" w:eastAsia="Calibri" w:hAnsi="Times New Roman" w:cs="Times New Roman"/>
          <w:b/>
          <w:bCs/>
          <w:color w:val="767171"/>
          <w:spacing w:val="20"/>
          <w:sz w:val="24"/>
          <w:szCs w:val="24"/>
          <w:lang w:val="es-DO"/>
        </w:rPr>
      </w:pPr>
      <w:r w:rsidRPr="00DF1742">
        <w:rPr>
          <w:rFonts w:ascii="Times New Roman" w:eastAsia="Calibri" w:hAnsi="Times New Roman" w:cs="Times New Roman"/>
          <w:color w:val="767171"/>
          <w:spacing w:val="20"/>
          <w:sz w:val="24"/>
          <w:szCs w:val="24"/>
          <w:lang w:val="es-DO"/>
        </w:rPr>
        <w:t> </w:t>
      </w:r>
      <w:r w:rsidRPr="00DF1742">
        <w:rPr>
          <w:rFonts w:ascii="Times New Roman" w:eastAsia="Calibri" w:hAnsi="Times New Roman" w:cs="Times New Roman"/>
          <w:b/>
          <w:bCs/>
          <w:color w:val="767171"/>
          <w:spacing w:val="20"/>
          <w:sz w:val="24"/>
          <w:szCs w:val="24"/>
          <w:lang w:val="es-DO"/>
        </w:rPr>
        <w:t>Propuesta de Valor Interna</w:t>
      </w:r>
    </w:p>
    <w:p w14:paraId="18FBBFD6" w14:textId="19EB8E45" w:rsidR="002951A8" w:rsidRPr="00DF1742" w:rsidRDefault="002951A8" w:rsidP="00A104F5">
      <w:pPr>
        <w:spacing w:before="240" w:after="24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La TSS está comprometida con el bienestar y desarrollo de sus </w:t>
      </w:r>
      <w:r w:rsidR="00F115C8" w:rsidRPr="00DF1742">
        <w:rPr>
          <w:rFonts w:ascii="Times New Roman" w:eastAsia="Calibri" w:hAnsi="Times New Roman" w:cs="Times New Roman"/>
          <w:color w:val="767171"/>
          <w:spacing w:val="20"/>
          <w:sz w:val="24"/>
          <w:szCs w:val="24"/>
          <w:lang w:val="es-DO"/>
        </w:rPr>
        <w:t>colaboradores, procurando</w:t>
      </w:r>
      <w:r w:rsidRPr="00DF1742">
        <w:rPr>
          <w:rFonts w:ascii="Times New Roman" w:eastAsia="Calibri" w:hAnsi="Times New Roman" w:cs="Times New Roman"/>
          <w:color w:val="767171"/>
          <w:spacing w:val="20"/>
          <w:sz w:val="24"/>
          <w:szCs w:val="24"/>
          <w:lang w:val="es-DO"/>
        </w:rPr>
        <w:t xml:space="preserve"> el balance vida-trabajo, con un esquema competitivo de compensación </w:t>
      </w:r>
      <w:r w:rsidR="00F115C8" w:rsidRPr="00DF1742">
        <w:rPr>
          <w:rFonts w:ascii="Times New Roman" w:eastAsia="Calibri" w:hAnsi="Times New Roman" w:cs="Times New Roman"/>
          <w:color w:val="767171"/>
          <w:spacing w:val="20"/>
          <w:sz w:val="24"/>
          <w:szCs w:val="24"/>
          <w:lang w:val="es-DO"/>
        </w:rPr>
        <w:t>y beneficios</w:t>
      </w:r>
      <w:r w:rsidRPr="00DF1742">
        <w:rPr>
          <w:rFonts w:ascii="Times New Roman" w:eastAsia="Calibri" w:hAnsi="Times New Roman" w:cs="Times New Roman"/>
          <w:color w:val="767171"/>
          <w:spacing w:val="20"/>
          <w:sz w:val="24"/>
          <w:szCs w:val="24"/>
          <w:lang w:val="es-DO"/>
        </w:rPr>
        <w:t>, en un ambiente de estabilidad laboral, desarrollo y crecimiento.</w:t>
      </w:r>
    </w:p>
    <w:p w14:paraId="1120FB0A" w14:textId="1758B484" w:rsidR="00B7530E" w:rsidRPr="00DF1742" w:rsidRDefault="001870B1" w:rsidP="00A104F5">
      <w:pPr>
        <w:spacing w:before="240" w:after="240" w:line="360" w:lineRule="auto"/>
        <w:jc w:val="both"/>
        <w:rPr>
          <w:rFonts w:ascii="Times New Roman" w:eastAsia="Calibri" w:hAnsi="Times New Roman" w:cs="Times New Roman"/>
          <w:b/>
          <w:bCs/>
          <w:color w:val="767171"/>
          <w:spacing w:val="20"/>
          <w:sz w:val="24"/>
          <w:szCs w:val="24"/>
          <w:lang w:val="es-DO"/>
        </w:rPr>
      </w:pPr>
      <w:r w:rsidRPr="00DF1742">
        <w:rPr>
          <w:rFonts w:ascii="Times New Roman" w:eastAsia="Calibri" w:hAnsi="Times New Roman" w:cs="Times New Roman"/>
          <w:b/>
          <w:bCs/>
          <w:color w:val="767171"/>
          <w:spacing w:val="20"/>
          <w:sz w:val="24"/>
          <w:szCs w:val="24"/>
          <w:lang w:val="es-DO"/>
        </w:rPr>
        <w:t>Política de Calidad y Seguridad de la Información</w:t>
      </w:r>
    </w:p>
    <w:p w14:paraId="4A54C241" w14:textId="6137989A" w:rsidR="00B7530E" w:rsidRPr="00DF1742" w:rsidRDefault="001870B1" w:rsidP="00A104F5">
      <w:pPr>
        <w:spacing w:before="240" w:after="24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La Tesorería de la Seguridad Social es responsable de la administración del Sistema  Único de Información, del Recaudo,  Distribución y Pago de los recursos financieros del Sistema Dominicano de Seguridad Social, ejecutándolos de forma transparente, garantizando el cumplimiento de las normas jurídicas, el manejo confidencial, la integridad y disponibilidad de la información, innovando para lograr la mejora continua de los procesos de su Sistema de Gestión de Calidad y de Seguridad de la Información, así como la satisfacción de las partes interesadas mediante el uso de </w:t>
      </w:r>
      <w:r w:rsidRPr="00DF1742">
        <w:rPr>
          <w:rFonts w:ascii="Times New Roman" w:eastAsia="Calibri" w:hAnsi="Times New Roman" w:cs="Times New Roman"/>
          <w:color w:val="767171"/>
          <w:spacing w:val="20"/>
          <w:sz w:val="24"/>
          <w:szCs w:val="24"/>
          <w:lang w:val="es-DO"/>
        </w:rPr>
        <w:lastRenderedPageBreak/>
        <w:t>una plataforma tecnológica eficiente y un capital humano competente que lo rige una cultura que promueve valores éticos.</w:t>
      </w:r>
    </w:p>
    <w:p w14:paraId="6E526557" w14:textId="31538484" w:rsidR="00DC400E" w:rsidRPr="00DF1742" w:rsidRDefault="00DC400E" w:rsidP="00A104F5">
      <w:pPr>
        <w:spacing w:before="240" w:after="240" w:line="360" w:lineRule="auto"/>
        <w:rPr>
          <w:rFonts w:ascii="Times New Roman" w:eastAsia="Calibri" w:hAnsi="Times New Roman" w:cs="Times New Roman"/>
          <w:b/>
          <w:bCs/>
          <w:color w:val="767171"/>
          <w:spacing w:val="20"/>
          <w:sz w:val="24"/>
          <w:szCs w:val="24"/>
          <w:lang w:val="es-DO"/>
        </w:rPr>
      </w:pPr>
      <w:r w:rsidRPr="00DF1742">
        <w:rPr>
          <w:rFonts w:ascii="Times New Roman" w:eastAsia="Calibri" w:hAnsi="Times New Roman" w:cs="Times New Roman"/>
          <w:b/>
          <w:bCs/>
          <w:color w:val="767171"/>
          <w:spacing w:val="20"/>
          <w:sz w:val="24"/>
          <w:szCs w:val="24"/>
          <w:lang w:val="es-DO"/>
        </w:rPr>
        <w:t>Ejes y Objetivos Estratégicos</w:t>
      </w:r>
    </w:p>
    <w:p w14:paraId="6A06A321" w14:textId="77777777" w:rsidR="00DC400E" w:rsidRPr="00DF1742" w:rsidRDefault="00DC400E" w:rsidP="00A104F5">
      <w:pPr>
        <w:spacing w:before="240" w:after="240" w:line="360" w:lineRule="auto"/>
        <w:jc w:val="both"/>
        <w:rPr>
          <w:rFonts w:ascii="Times New Roman" w:eastAsia="Calibri" w:hAnsi="Times New Roman" w:cs="Times New Roman"/>
          <w:b/>
          <w:bCs/>
          <w:i/>
          <w:iCs/>
          <w:color w:val="767171"/>
          <w:spacing w:val="20"/>
          <w:lang w:val="es-DO"/>
        </w:rPr>
      </w:pPr>
      <w:r w:rsidRPr="00DF1742">
        <w:rPr>
          <w:rFonts w:ascii="Times New Roman" w:eastAsia="Calibri" w:hAnsi="Times New Roman" w:cs="Times New Roman"/>
          <w:b/>
          <w:bCs/>
          <w:i/>
          <w:iCs/>
          <w:color w:val="767171"/>
          <w:spacing w:val="20"/>
          <w:lang w:val="es-DO"/>
        </w:rPr>
        <w:t>Primer Eje: Experiencia Del Usuario</w:t>
      </w:r>
    </w:p>
    <w:p w14:paraId="1BAD11D1" w14:textId="3FFB3A51" w:rsidR="00DC400E" w:rsidRPr="00DF1742" w:rsidRDefault="00DC400E" w:rsidP="00A104F5">
      <w:pPr>
        <w:spacing w:before="240" w:after="24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Crear una </w:t>
      </w:r>
      <w:r w:rsidR="00F115C8" w:rsidRPr="00DF1742">
        <w:rPr>
          <w:rFonts w:ascii="Times New Roman" w:eastAsia="Calibri" w:hAnsi="Times New Roman" w:cs="Times New Roman"/>
          <w:color w:val="767171"/>
          <w:spacing w:val="20"/>
          <w:sz w:val="24"/>
          <w:szCs w:val="24"/>
          <w:lang w:val="es-DO"/>
        </w:rPr>
        <w:t>cultura diferenciada</w:t>
      </w:r>
      <w:r w:rsidRPr="00DF1742">
        <w:rPr>
          <w:rFonts w:ascii="Times New Roman" w:eastAsia="Calibri" w:hAnsi="Times New Roman" w:cs="Times New Roman"/>
          <w:color w:val="767171"/>
          <w:spacing w:val="20"/>
          <w:sz w:val="24"/>
          <w:szCs w:val="24"/>
          <w:lang w:val="es-DO"/>
        </w:rPr>
        <w:t xml:space="preserve">, orientada a </w:t>
      </w:r>
      <w:r w:rsidR="00F115C8" w:rsidRPr="00DF1742">
        <w:rPr>
          <w:rFonts w:ascii="Times New Roman" w:eastAsia="Calibri" w:hAnsi="Times New Roman" w:cs="Times New Roman"/>
          <w:color w:val="767171"/>
          <w:spacing w:val="20"/>
          <w:sz w:val="24"/>
          <w:szCs w:val="24"/>
          <w:lang w:val="es-DO"/>
        </w:rPr>
        <w:t>la satisfacción</w:t>
      </w:r>
      <w:r w:rsidRPr="00DF1742">
        <w:rPr>
          <w:rFonts w:ascii="Times New Roman" w:eastAsia="Calibri" w:hAnsi="Times New Roman" w:cs="Times New Roman"/>
          <w:color w:val="767171"/>
          <w:spacing w:val="20"/>
          <w:sz w:val="24"/>
          <w:szCs w:val="24"/>
          <w:lang w:val="es-DO"/>
        </w:rPr>
        <w:t xml:space="preserve"> del usuario, </w:t>
      </w:r>
      <w:r w:rsidR="00E0087D" w:rsidRPr="00DF1742">
        <w:rPr>
          <w:rFonts w:ascii="Times New Roman" w:eastAsia="Calibri" w:hAnsi="Times New Roman" w:cs="Times New Roman"/>
          <w:color w:val="767171"/>
          <w:spacing w:val="20"/>
          <w:sz w:val="24"/>
          <w:szCs w:val="24"/>
          <w:lang w:val="es-DO"/>
        </w:rPr>
        <w:t>que genere</w:t>
      </w:r>
      <w:r w:rsidRPr="00DF1742">
        <w:rPr>
          <w:rFonts w:ascii="Times New Roman" w:eastAsia="Calibri" w:hAnsi="Times New Roman" w:cs="Times New Roman"/>
          <w:color w:val="767171"/>
          <w:spacing w:val="20"/>
          <w:sz w:val="24"/>
          <w:szCs w:val="24"/>
          <w:lang w:val="es-DO"/>
        </w:rPr>
        <w:t xml:space="preserve"> una </w:t>
      </w:r>
      <w:r w:rsidR="00C1348F" w:rsidRPr="00DF1742">
        <w:rPr>
          <w:rFonts w:ascii="Times New Roman" w:eastAsia="Calibri" w:hAnsi="Times New Roman" w:cs="Times New Roman"/>
          <w:color w:val="767171"/>
          <w:spacing w:val="20"/>
          <w:sz w:val="24"/>
          <w:szCs w:val="24"/>
          <w:lang w:val="es-DO"/>
        </w:rPr>
        <w:t>percepción positiva</w:t>
      </w:r>
      <w:r w:rsidRPr="00DF1742">
        <w:rPr>
          <w:rFonts w:ascii="Times New Roman" w:eastAsia="Calibri" w:hAnsi="Times New Roman" w:cs="Times New Roman"/>
          <w:color w:val="767171"/>
          <w:spacing w:val="20"/>
          <w:sz w:val="24"/>
          <w:szCs w:val="24"/>
          <w:lang w:val="es-DO"/>
        </w:rPr>
        <w:t xml:space="preserve"> en sus interacciones</w:t>
      </w:r>
      <w:r w:rsidR="008577E5">
        <w:rPr>
          <w:rFonts w:ascii="Times New Roman" w:eastAsia="Calibri" w:hAnsi="Times New Roman" w:cs="Times New Roman"/>
          <w:color w:val="767171"/>
          <w:spacing w:val="20"/>
          <w:sz w:val="24"/>
          <w:szCs w:val="24"/>
          <w:lang w:val="es-DO"/>
        </w:rPr>
        <w:t xml:space="preserve"> </w:t>
      </w:r>
      <w:r w:rsidRPr="00DF1742">
        <w:rPr>
          <w:rFonts w:ascii="Times New Roman" w:eastAsia="Calibri" w:hAnsi="Times New Roman" w:cs="Times New Roman"/>
          <w:color w:val="767171"/>
          <w:spacing w:val="20"/>
          <w:sz w:val="24"/>
          <w:szCs w:val="24"/>
          <w:lang w:val="es-DO"/>
        </w:rPr>
        <w:t>con la organización.</w:t>
      </w:r>
    </w:p>
    <w:p w14:paraId="599136D2" w14:textId="77777777" w:rsidR="00DC400E" w:rsidRPr="00DF1742" w:rsidRDefault="00DC400E" w:rsidP="00A104F5">
      <w:pPr>
        <w:spacing w:before="240" w:after="240" w:line="360" w:lineRule="auto"/>
        <w:jc w:val="both"/>
        <w:rPr>
          <w:rFonts w:ascii="Times New Roman" w:eastAsia="Calibri" w:hAnsi="Times New Roman" w:cs="Times New Roman"/>
          <w:b/>
          <w:bCs/>
          <w:i/>
          <w:iCs/>
          <w:color w:val="767171"/>
          <w:spacing w:val="20"/>
          <w:lang w:val="es-DO"/>
        </w:rPr>
      </w:pPr>
      <w:r w:rsidRPr="00DF1742">
        <w:rPr>
          <w:rFonts w:ascii="Times New Roman" w:eastAsia="Calibri" w:hAnsi="Times New Roman" w:cs="Times New Roman"/>
          <w:b/>
          <w:bCs/>
          <w:i/>
          <w:iCs/>
          <w:color w:val="767171"/>
          <w:spacing w:val="20"/>
          <w:lang w:val="es-DO"/>
        </w:rPr>
        <w:t>Visión al 2025:</w:t>
      </w:r>
    </w:p>
    <w:p w14:paraId="32F10376" w14:textId="4E57E4BF" w:rsidR="00DC400E" w:rsidRPr="00DF1742" w:rsidRDefault="00DC400E" w:rsidP="00A104F5">
      <w:pPr>
        <w:spacing w:before="240" w:after="24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Contamos con un </w:t>
      </w:r>
      <w:r w:rsidR="00F115C8" w:rsidRPr="00DF1742">
        <w:rPr>
          <w:rFonts w:ascii="Times New Roman" w:eastAsia="Calibri" w:hAnsi="Times New Roman" w:cs="Times New Roman"/>
          <w:color w:val="767171"/>
          <w:spacing w:val="20"/>
          <w:sz w:val="24"/>
          <w:szCs w:val="24"/>
          <w:lang w:val="es-DO"/>
        </w:rPr>
        <w:t>ambiente de</w:t>
      </w:r>
      <w:r w:rsidRPr="00DF1742">
        <w:rPr>
          <w:rFonts w:ascii="Times New Roman" w:eastAsia="Calibri" w:hAnsi="Times New Roman" w:cs="Times New Roman"/>
          <w:color w:val="767171"/>
          <w:spacing w:val="20"/>
          <w:sz w:val="24"/>
          <w:szCs w:val="24"/>
          <w:lang w:val="es-DO"/>
        </w:rPr>
        <w:t xml:space="preserve"> atención e interacción </w:t>
      </w:r>
      <w:r w:rsidR="00E0087D" w:rsidRPr="00DF1742">
        <w:rPr>
          <w:rFonts w:ascii="Times New Roman" w:eastAsia="Calibri" w:hAnsi="Times New Roman" w:cs="Times New Roman"/>
          <w:color w:val="767171"/>
          <w:spacing w:val="20"/>
          <w:sz w:val="24"/>
          <w:szCs w:val="24"/>
          <w:lang w:val="es-DO"/>
        </w:rPr>
        <w:t>que garantiza</w:t>
      </w:r>
      <w:r w:rsidRPr="00DF1742">
        <w:rPr>
          <w:rFonts w:ascii="Times New Roman" w:eastAsia="Calibri" w:hAnsi="Times New Roman" w:cs="Times New Roman"/>
          <w:color w:val="767171"/>
          <w:spacing w:val="20"/>
          <w:sz w:val="24"/>
          <w:szCs w:val="24"/>
          <w:lang w:val="es-DO"/>
        </w:rPr>
        <w:t xml:space="preserve"> una fuerte vinculación del usuario, </w:t>
      </w:r>
      <w:r w:rsidR="00BB7E5C" w:rsidRPr="00DF1742">
        <w:rPr>
          <w:rFonts w:ascii="Times New Roman" w:eastAsia="Calibri" w:hAnsi="Times New Roman" w:cs="Times New Roman"/>
          <w:color w:val="767171"/>
          <w:spacing w:val="20"/>
          <w:sz w:val="24"/>
          <w:szCs w:val="24"/>
          <w:lang w:val="es-DO"/>
        </w:rPr>
        <w:t>con altos</w:t>
      </w:r>
      <w:r w:rsidRPr="00DF1742">
        <w:rPr>
          <w:rFonts w:ascii="Times New Roman" w:eastAsia="Calibri" w:hAnsi="Times New Roman" w:cs="Times New Roman"/>
          <w:color w:val="767171"/>
          <w:spacing w:val="20"/>
          <w:sz w:val="24"/>
          <w:szCs w:val="24"/>
          <w:lang w:val="es-DO"/>
        </w:rPr>
        <w:t xml:space="preserve"> niveles de satisfacción </w:t>
      </w:r>
      <w:r w:rsidR="005D6542" w:rsidRPr="00DF1742">
        <w:rPr>
          <w:rFonts w:ascii="Times New Roman" w:eastAsia="Calibri" w:hAnsi="Times New Roman" w:cs="Times New Roman"/>
          <w:color w:val="767171"/>
          <w:spacing w:val="20"/>
          <w:sz w:val="24"/>
          <w:szCs w:val="24"/>
          <w:lang w:val="es-DO"/>
        </w:rPr>
        <w:t>y de</w:t>
      </w:r>
      <w:r w:rsidRPr="00DF1742">
        <w:rPr>
          <w:rFonts w:ascii="Times New Roman" w:eastAsia="Calibri" w:hAnsi="Times New Roman" w:cs="Times New Roman"/>
          <w:color w:val="767171"/>
          <w:spacing w:val="20"/>
          <w:sz w:val="24"/>
          <w:szCs w:val="24"/>
          <w:lang w:val="es-DO"/>
        </w:rPr>
        <w:t xml:space="preserve"> identificación con </w:t>
      </w:r>
      <w:r w:rsidR="00B22BF8" w:rsidRPr="00DF1742">
        <w:rPr>
          <w:rFonts w:ascii="Times New Roman" w:eastAsia="Calibri" w:hAnsi="Times New Roman" w:cs="Times New Roman"/>
          <w:color w:val="767171"/>
          <w:spacing w:val="20"/>
          <w:sz w:val="24"/>
          <w:szCs w:val="24"/>
          <w:lang w:val="es-DO"/>
        </w:rPr>
        <w:t>la institución</w:t>
      </w:r>
      <w:r w:rsidRPr="00DF1742">
        <w:rPr>
          <w:rFonts w:ascii="Times New Roman" w:eastAsia="Calibri" w:hAnsi="Times New Roman" w:cs="Times New Roman"/>
          <w:color w:val="767171"/>
          <w:spacing w:val="20"/>
          <w:sz w:val="24"/>
          <w:szCs w:val="24"/>
          <w:lang w:val="es-DO"/>
        </w:rPr>
        <w:t>.</w:t>
      </w:r>
    </w:p>
    <w:p w14:paraId="631E924B" w14:textId="77777777" w:rsidR="00DC400E" w:rsidRPr="00DF1742" w:rsidRDefault="00DC400E" w:rsidP="00A104F5">
      <w:pPr>
        <w:spacing w:before="240" w:after="240" w:line="360" w:lineRule="auto"/>
        <w:jc w:val="both"/>
        <w:rPr>
          <w:rFonts w:ascii="Times New Roman" w:eastAsia="Calibri" w:hAnsi="Times New Roman" w:cs="Times New Roman"/>
          <w:b/>
          <w:bCs/>
          <w:i/>
          <w:iCs/>
          <w:color w:val="767171"/>
          <w:spacing w:val="20"/>
          <w:lang w:val="es-DO"/>
        </w:rPr>
      </w:pPr>
      <w:r w:rsidRPr="00DF1742">
        <w:rPr>
          <w:rFonts w:ascii="Times New Roman" w:eastAsia="Calibri" w:hAnsi="Times New Roman" w:cs="Times New Roman"/>
          <w:b/>
          <w:bCs/>
          <w:i/>
          <w:iCs/>
          <w:color w:val="767171"/>
          <w:spacing w:val="20"/>
          <w:lang w:val="es-DO"/>
        </w:rPr>
        <w:t>Objetivos Estratégicos:</w:t>
      </w:r>
    </w:p>
    <w:p w14:paraId="26DF2B94" w14:textId="2FE32809" w:rsidR="00DC400E" w:rsidRPr="00DF1742" w:rsidRDefault="00DC400E" w:rsidP="006A69E1">
      <w:pPr>
        <w:pStyle w:val="ListParagraph"/>
        <w:numPr>
          <w:ilvl w:val="0"/>
          <w:numId w:val="4"/>
        </w:numPr>
        <w:spacing w:before="240" w:after="240" w:line="360" w:lineRule="auto"/>
        <w:ind w:left="90"/>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Acercar la Institución a los empleadores.</w:t>
      </w:r>
    </w:p>
    <w:p w14:paraId="5A97888F" w14:textId="748DC03A" w:rsidR="00DC400E" w:rsidRPr="00DF1742" w:rsidRDefault="00DC400E" w:rsidP="006A69E1">
      <w:pPr>
        <w:pStyle w:val="ListParagraph"/>
        <w:numPr>
          <w:ilvl w:val="0"/>
          <w:numId w:val="5"/>
        </w:numPr>
        <w:spacing w:before="240" w:after="24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Ampliados y mejorados los servicios a través de herramientas tecnológicas innovadoras.</w:t>
      </w:r>
    </w:p>
    <w:p w14:paraId="025EADD8" w14:textId="3472E226" w:rsidR="00DC400E" w:rsidRPr="00DF1742" w:rsidRDefault="00DC400E" w:rsidP="00A104F5">
      <w:pPr>
        <w:pStyle w:val="ListParagraph"/>
        <w:spacing w:before="240" w:after="24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 Contar con </w:t>
      </w:r>
      <w:r w:rsidR="00DF1742" w:rsidRPr="00DF1742">
        <w:rPr>
          <w:rFonts w:ascii="Times New Roman" w:eastAsia="Calibri" w:hAnsi="Times New Roman" w:cs="Times New Roman"/>
          <w:color w:val="767171"/>
          <w:spacing w:val="20"/>
          <w:sz w:val="24"/>
          <w:szCs w:val="24"/>
          <w:lang w:val="es-DO"/>
        </w:rPr>
        <w:t>quioscos</w:t>
      </w:r>
      <w:r w:rsidRPr="00DF1742">
        <w:rPr>
          <w:rFonts w:ascii="Times New Roman" w:eastAsia="Calibri" w:hAnsi="Times New Roman" w:cs="Times New Roman"/>
          <w:color w:val="767171"/>
          <w:spacing w:val="20"/>
          <w:sz w:val="24"/>
          <w:szCs w:val="24"/>
          <w:lang w:val="es-DO"/>
        </w:rPr>
        <w:t xml:space="preserve"> de autogestión en las principales provincias</w:t>
      </w:r>
    </w:p>
    <w:p w14:paraId="053FED6C" w14:textId="2D662280" w:rsidR="00DC400E" w:rsidRPr="00DF1742" w:rsidRDefault="00DC400E" w:rsidP="00A104F5">
      <w:pPr>
        <w:pStyle w:val="ListParagraph"/>
        <w:spacing w:before="240" w:after="24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Ampliación de servicios provistos a través del SUIR</w:t>
      </w:r>
    </w:p>
    <w:p w14:paraId="0083F353" w14:textId="77777777" w:rsidR="00DC400E" w:rsidRPr="00DF1742" w:rsidRDefault="00DC400E" w:rsidP="006A69E1">
      <w:pPr>
        <w:pStyle w:val="ListParagraph"/>
        <w:numPr>
          <w:ilvl w:val="0"/>
          <w:numId w:val="5"/>
        </w:numPr>
        <w:spacing w:before="240" w:after="24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Fortalecida la comunicación efectiva hacia los empleadores para crear conciencia y compromiso, y facilitar el cumplimiento de sus obligaciones.</w:t>
      </w:r>
    </w:p>
    <w:p w14:paraId="611A6C44" w14:textId="784BF22A" w:rsidR="00DC400E" w:rsidRPr="00DF1742" w:rsidRDefault="00F115C8" w:rsidP="006A69E1">
      <w:pPr>
        <w:pStyle w:val="ListParagraph"/>
        <w:numPr>
          <w:ilvl w:val="0"/>
          <w:numId w:val="5"/>
        </w:numPr>
        <w:spacing w:before="240" w:after="24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Integrados los</w:t>
      </w:r>
      <w:r w:rsidR="00DC400E" w:rsidRPr="00DF1742">
        <w:rPr>
          <w:rFonts w:ascii="Times New Roman" w:eastAsia="Calibri" w:hAnsi="Times New Roman" w:cs="Times New Roman"/>
          <w:color w:val="767171"/>
          <w:spacing w:val="20"/>
          <w:sz w:val="24"/>
          <w:szCs w:val="24"/>
          <w:lang w:val="es-DO"/>
        </w:rPr>
        <w:t xml:space="preserve"> procesos entre las distintas </w:t>
      </w:r>
      <w:r w:rsidR="00241B80" w:rsidRPr="00DF1742">
        <w:rPr>
          <w:rFonts w:ascii="Times New Roman" w:eastAsia="Calibri" w:hAnsi="Times New Roman" w:cs="Times New Roman"/>
          <w:color w:val="767171"/>
          <w:spacing w:val="20"/>
          <w:sz w:val="24"/>
          <w:szCs w:val="24"/>
          <w:lang w:val="es-DO"/>
        </w:rPr>
        <w:t>á</w:t>
      </w:r>
      <w:r w:rsidR="00DC400E" w:rsidRPr="00DF1742">
        <w:rPr>
          <w:rFonts w:ascii="Times New Roman" w:eastAsia="Calibri" w:hAnsi="Times New Roman" w:cs="Times New Roman"/>
          <w:color w:val="767171"/>
          <w:spacing w:val="20"/>
          <w:sz w:val="24"/>
          <w:szCs w:val="24"/>
          <w:lang w:val="es-DO"/>
        </w:rPr>
        <w:t xml:space="preserve">reas </w:t>
      </w:r>
      <w:r w:rsidR="00C1348F" w:rsidRPr="00DF1742">
        <w:rPr>
          <w:rFonts w:ascii="Times New Roman" w:eastAsia="Calibri" w:hAnsi="Times New Roman" w:cs="Times New Roman"/>
          <w:color w:val="767171"/>
          <w:spacing w:val="20"/>
          <w:sz w:val="24"/>
          <w:szCs w:val="24"/>
          <w:lang w:val="es-DO"/>
        </w:rPr>
        <w:t>operativas en</w:t>
      </w:r>
      <w:r w:rsidR="00DC400E" w:rsidRPr="00DF1742">
        <w:rPr>
          <w:rFonts w:ascii="Times New Roman" w:eastAsia="Calibri" w:hAnsi="Times New Roman" w:cs="Times New Roman"/>
          <w:color w:val="767171"/>
          <w:spacing w:val="20"/>
          <w:sz w:val="24"/>
          <w:szCs w:val="24"/>
          <w:lang w:val="es-DO"/>
        </w:rPr>
        <w:t xml:space="preserve"> un 100% se vean reflejados en el mapa de procesos y ver el inicio y final de cada proceso para obtener servicios agiles y menor cantidad de desperdicios en los servicios.</w:t>
      </w:r>
    </w:p>
    <w:p w14:paraId="4DB85555" w14:textId="4A83CB4D" w:rsidR="00DC400E" w:rsidRPr="00DF1742" w:rsidRDefault="00DC400E" w:rsidP="006A69E1">
      <w:pPr>
        <w:pStyle w:val="ListParagraph"/>
        <w:numPr>
          <w:ilvl w:val="0"/>
          <w:numId w:val="4"/>
        </w:numPr>
        <w:spacing w:before="240" w:after="240" w:line="360" w:lineRule="auto"/>
        <w:ind w:left="90"/>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Fomentar la cultura de la calidad como fuente de valor para la transparencia de la </w:t>
      </w:r>
      <w:r w:rsidR="00DF1742" w:rsidRPr="00DF1742">
        <w:rPr>
          <w:rFonts w:ascii="Times New Roman" w:eastAsia="Calibri" w:hAnsi="Times New Roman" w:cs="Times New Roman"/>
          <w:color w:val="767171"/>
          <w:spacing w:val="20"/>
          <w:sz w:val="24"/>
          <w:szCs w:val="24"/>
          <w:lang w:val="es-DO"/>
        </w:rPr>
        <w:t>institución</w:t>
      </w:r>
      <w:r w:rsidRPr="00DF1742">
        <w:rPr>
          <w:rFonts w:ascii="Times New Roman" w:eastAsia="Calibri" w:hAnsi="Times New Roman" w:cs="Times New Roman"/>
          <w:color w:val="767171"/>
          <w:spacing w:val="20"/>
          <w:sz w:val="24"/>
          <w:szCs w:val="24"/>
          <w:lang w:val="es-DO"/>
        </w:rPr>
        <w:t>.</w:t>
      </w:r>
    </w:p>
    <w:p w14:paraId="33AE7A1E" w14:textId="77777777" w:rsidR="00DC400E" w:rsidRPr="00DF1742" w:rsidRDefault="00DC400E" w:rsidP="006A69E1">
      <w:pPr>
        <w:pStyle w:val="ListParagraph"/>
        <w:numPr>
          <w:ilvl w:val="0"/>
          <w:numId w:val="5"/>
        </w:numPr>
        <w:spacing w:before="240" w:after="24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lastRenderedPageBreak/>
        <w:t>Consolidada y elevada la imagen de la TSS para el año 2024 como una entidad transparente y eficiente en el manejo de los recursos del SDSS.</w:t>
      </w:r>
    </w:p>
    <w:p w14:paraId="478F9B61" w14:textId="77777777" w:rsidR="00DC400E" w:rsidRPr="00DF1742" w:rsidRDefault="00DC400E" w:rsidP="00A104F5">
      <w:pPr>
        <w:spacing w:before="240" w:after="240" w:line="360" w:lineRule="auto"/>
        <w:jc w:val="both"/>
        <w:rPr>
          <w:rFonts w:ascii="Times New Roman" w:eastAsia="Calibri" w:hAnsi="Times New Roman" w:cs="Times New Roman"/>
          <w:b/>
          <w:bCs/>
          <w:i/>
          <w:iCs/>
          <w:color w:val="767171"/>
          <w:spacing w:val="20"/>
          <w:lang w:val="es-DO"/>
        </w:rPr>
      </w:pPr>
      <w:r w:rsidRPr="00DF1742">
        <w:rPr>
          <w:rFonts w:ascii="Times New Roman" w:eastAsia="Calibri" w:hAnsi="Times New Roman" w:cs="Times New Roman"/>
          <w:b/>
          <w:bCs/>
          <w:i/>
          <w:iCs/>
          <w:color w:val="767171"/>
          <w:spacing w:val="20"/>
          <w:lang w:val="es-DO"/>
        </w:rPr>
        <w:t>Segundo Eje: Fortalecimiento Institucional</w:t>
      </w:r>
    </w:p>
    <w:p w14:paraId="6B48A0D7" w14:textId="3FB158A6" w:rsidR="00DC400E" w:rsidRPr="00DF1742" w:rsidRDefault="00DC400E" w:rsidP="00A104F5">
      <w:pPr>
        <w:spacing w:before="240" w:after="24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Innovación y mejora de </w:t>
      </w:r>
      <w:r w:rsidR="00F115C8" w:rsidRPr="00DF1742">
        <w:rPr>
          <w:rFonts w:ascii="Times New Roman" w:eastAsia="Calibri" w:hAnsi="Times New Roman" w:cs="Times New Roman"/>
          <w:color w:val="767171"/>
          <w:spacing w:val="20"/>
          <w:sz w:val="24"/>
          <w:szCs w:val="24"/>
          <w:lang w:val="es-DO"/>
        </w:rPr>
        <w:t>los procesos</w:t>
      </w:r>
      <w:r w:rsidRPr="00DF1742">
        <w:rPr>
          <w:rFonts w:ascii="Times New Roman" w:eastAsia="Calibri" w:hAnsi="Times New Roman" w:cs="Times New Roman"/>
          <w:color w:val="767171"/>
          <w:spacing w:val="20"/>
          <w:sz w:val="24"/>
          <w:szCs w:val="24"/>
          <w:lang w:val="es-DO"/>
        </w:rPr>
        <w:t xml:space="preserve">, contando con </w:t>
      </w:r>
      <w:r w:rsidR="00E0087D" w:rsidRPr="00DF1742">
        <w:rPr>
          <w:rFonts w:ascii="Times New Roman" w:eastAsia="Calibri" w:hAnsi="Times New Roman" w:cs="Times New Roman"/>
          <w:color w:val="767171"/>
          <w:spacing w:val="20"/>
          <w:sz w:val="24"/>
          <w:szCs w:val="24"/>
          <w:lang w:val="es-DO"/>
        </w:rPr>
        <w:t>una infraestructura</w:t>
      </w:r>
      <w:r w:rsidRPr="00DF1742">
        <w:rPr>
          <w:rFonts w:ascii="Times New Roman" w:eastAsia="Calibri" w:hAnsi="Times New Roman" w:cs="Times New Roman"/>
          <w:color w:val="767171"/>
          <w:spacing w:val="20"/>
          <w:sz w:val="24"/>
          <w:szCs w:val="24"/>
          <w:lang w:val="es-DO"/>
        </w:rPr>
        <w:t xml:space="preserve"> óptima </w:t>
      </w:r>
      <w:r w:rsidR="008577E5" w:rsidRPr="00DF1742">
        <w:rPr>
          <w:rFonts w:ascii="Times New Roman" w:eastAsia="Calibri" w:hAnsi="Times New Roman" w:cs="Times New Roman"/>
          <w:color w:val="767171"/>
          <w:spacing w:val="20"/>
          <w:sz w:val="24"/>
          <w:szCs w:val="24"/>
          <w:lang w:val="es-DO"/>
        </w:rPr>
        <w:t>y actualizada</w:t>
      </w:r>
      <w:r w:rsidRPr="00DF1742">
        <w:rPr>
          <w:rFonts w:ascii="Times New Roman" w:eastAsia="Calibri" w:hAnsi="Times New Roman" w:cs="Times New Roman"/>
          <w:color w:val="767171"/>
          <w:spacing w:val="20"/>
          <w:sz w:val="24"/>
          <w:szCs w:val="24"/>
          <w:lang w:val="es-DO"/>
        </w:rPr>
        <w:t xml:space="preserve">, para </w:t>
      </w:r>
      <w:r w:rsidR="00BB7E5C" w:rsidRPr="00DF1742">
        <w:rPr>
          <w:rFonts w:ascii="Times New Roman" w:eastAsia="Calibri" w:hAnsi="Times New Roman" w:cs="Times New Roman"/>
          <w:color w:val="767171"/>
          <w:spacing w:val="20"/>
          <w:sz w:val="24"/>
          <w:szCs w:val="24"/>
          <w:lang w:val="es-DO"/>
        </w:rPr>
        <w:t>incrementar la</w:t>
      </w:r>
      <w:r w:rsidRPr="00DF1742">
        <w:rPr>
          <w:rFonts w:ascii="Times New Roman" w:eastAsia="Calibri" w:hAnsi="Times New Roman" w:cs="Times New Roman"/>
          <w:color w:val="767171"/>
          <w:spacing w:val="20"/>
          <w:sz w:val="24"/>
          <w:szCs w:val="24"/>
          <w:lang w:val="es-DO"/>
        </w:rPr>
        <w:t xml:space="preserve"> eficiencia de la institución.</w:t>
      </w:r>
    </w:p>
    <w:p w14:paraId="5C4F58AE" w14:textId="77777777" w:rsidR="00DC400E" w:rsidRPr="00DF1742" w:rsidRDefault="00DC400E" w:rsidP="00A104F5">
      <w:pPr>
        <w:spacing w:before="240" w:after="240" w:line="360" w:lineRule="auto"/>
        <w:jc w:val="both"/>
        <w:rPr>
          <w:rFonts w:ascii="Times New Roman" w:eastAsia="Calibri" w:hAnsi="Times New Roman" w:cs="Times New Roman"/>
          <w:b/>
          <w:bCs/>
          <w:i/>
          <w:iCs/>
          <w:color w:val="767171"/>
          <w:spacing w:val="20"/>
          <w:lang w:val="es-DO"/>
        </w:rPr>
      </w:pPr>
      <w:r w:rsidRPr="00DF1742">
        <w:rPr>
          <w:rFonts w:ascii="Times New Roman" w:eastAsia="Calibri" w:hAnsi="Times New Roman" w:cs="Times New Roman"/>
          <w:b/>
          <w:bCs/>
          <w:i/>
          <w:iCs/>
          <w:color w:val="767171"/>
          <w:spacing w:val="20"/>
          <w:lang w:val="es-DO"/>
        </w:rPr>
        <w:t>Visión al 2025:</w:t>
      </w:r>
    </w:p>
    <w:p w14:paraId="6B09FFB9" w14:textId="230BBD93" w:rsidR="00DC400E" w:rsidRPr="00DF1742" w:rsidRDefault="00DC400E" w:rsidP="00A104F5">
      <w:pPr>
        <w:spacing w:before="240" w:after="24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Una organización innovadora, ágil y efectiva, adaptable a </w:t>
      </w:r>
      <w:r w:rsidR="00F115C8" w:rsidRPr="00DF1742">
        <w:rPr>
          <w:rFonts w:ascii="Times New Roman" w:eastAsia="Calibri" w:hAnsi="Times New Roman" w:cs="Times New Roman"/>
          <w:color w:val="767171"/>
          <w:spacing w:val="20"/>
          <w:sz w:val="24"/>
          <w:szCs w:val="24"/>
          <w:lang w:val="es-DO"/>
        </w:rPr>
        <w:t>los cambios</w:t>
      </w:r>
      <w:r w:rsidRPr="00DF1742">
        <w:rPr>
          <w:rFonts w:ascii="Times New Roman" w:eastAsia="Calibri" w:hAnsi="Times New Roman" w:cs="Times New Roman"/>
          <w:color w:val="767171"/>
          <w:spacing w:val="20"/>
          <w:sz w:val="24"/>
          <w:szCs w:val="24"/>
          <w:lang w:val="es-DO"/>
        </w:rPr>
        <w:t xml:space="preserve">, con </w:t>
      </w:r>
      <w:r w:rsidR="00E0087D" w:rsidRPr="00DF1742">
        <w:rPr>
          <w:rFonts w:ascii="Times New Roman" w:eastAsia="Calibri" w:hAnsi="Times New Roman" w:cs="Times New Roman"/>
          <w:color w:val="767171"/>
          <w:spacing w:val="20"/>
          <w:sz w:val="24"/>
          <w:szCs w:val="24"/>
          <w:lang w:val="es-DO"/>
        </w:rPr>
        <w:t>procesos simplificados</w:t>
      </w:r>
      <w:r w:rsidRPr="00DF1742">
        <w:rPr>
          <w:rFonts w:ascii="Times New Roman" w:eastAsia="Calibri" w:hAnsi="Times New Roman" w:cs="Times New Roman"/>
          <w:color w:val="767171"/>
          <w:spacing w:val="20"/>
          <w:sz w:val="24"/>
          <w:szCs w:val="24"/>
          <w:lang w:val="es-DO"/>
        </w:rPr>
        <w:t xml:space="preserve"> e integrados.</w:t>
      </w:r>
    </w:p>
    <w:p w14:paraId="79A4475A" w14:textId="77777777" w:rsidR="00DC400E" w:rsidRPr="00DF1742" w:rsidRDefault="00DC400E" w:rsidP="00A104F5">
      <w:pPr>
        <w:spacing w:before="240" w:after="240" w:line="360" w:lineRule="auto"/>
        <w:jc w:val="both"/>
        <w:rPr>
          <w:rFonts w:ascii="Times New Roman" w:eastAsia="Calibri" w:hAnsi="Times New Roman" w:cs="Times New Roman"/>
          <w:b/>
          <w:bCs/>
          <w:i/>
          <w:iCs/>
          <w:color w:val="767171"/>
          <w:spacing w:val="20"/>
          <w:lang w:val="es-DO"/>
        </w:rPr>
      </w:pPr>
      <w:r w:rsidRPr="00DF1742">
        <w:rPr>
          <w:rFonts w:ascii="Times New Roman" w:eastAsia="Calibri" w:hAnsi="Times New Roman" w:cs="Times New Roman"/>
          <w:b/>
          <w:bCs/>
          <w:i/>
          <w:iCs/>
          <w:color w:val="767171"/>
          <w:spacing w:val="20"/>
          <w:lang w:val="es-DO"/>
        </w:rPr>
        <w:t>Objetivos Estratégicos:</w:t>
      </w:r>
    </w:p>
    <w:p w14:paraId="2E523E4F" w14:textId="7210E6F2" w:rsidR="00DC400E" w:rsidRPr="00DF1742" w:rsidRDefault="00DC400E" w:rsidP="006A69E1">
      <w:pPr>
        <w:pStyle w:val="ListParagraph"/>
        <w:numPr>
          <w:ilvl w:val="0"/>
          <w:numId w:val="6"/>
        </w:numPr>
        <w:spacing w:before="240" w:after="240" w:line="360" w:lineRule="auto"/>
        <w:ind w:left="90"/>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Disminuir el índice de omisión y reducir la evasión.</w:t>
      </w:r>
    </w:p>
    <w:p w14:paraId="242D24DB" w14:textId="77777777" w:rsidR="00DC400E" w:rsidRPr="00DF1742" w:rsidRDefault="00DC400E" w:rsidP="006A69E1">
      <w:pPr>
        <w:pStyle w:val="ListParagraph"/>
        <w:numPr>
          <w:ilvl w:val="0"/>
          <w:numId w:val="7"/>
        </w:numPr>
        <w:spacing w:before="240" w:after="24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Disminuido los índices de evasión y omisión para el fortalecimiento del SDSS tomando acción apalancándonos sobre las alianzas estratégicas interinstitucionales, así como para el fortalecimiento de las estadísticas internas.</w:t>
      </w:r>
    </w:p>
    <w:p w14:paraId="72EBBC53" w14:textId="0180107A" w:rsidR="00DC400E" w:rsidRPr="00DF1742" w:rsidRDefault="00DC400E" w:rsidP="006A69E1">
      <w:pPr>
        <w:pStyle w:val="ListParagraph"/>
        <w:numPr>
          <w:ilvl w:val="0"/>
          <w:numId w:val="7"/>
        </w:numPr>
        <w:spacing w:before="240" w:after="24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Mayor efectividad en la </w:t>
      </w:r>
      <w:r w:rsidR="00F115C8" w:rsidRPr="00DF1742">
        <w:rPr>
          <w:rFonts w:ascii="Times New Roman" w:eastAsia="Calibri" w:hAnsi="Times New Roman" w:cs="Times New Roman"/>
          <w:color w:val="767171"/>
          <w:spacing w:val="20"/>
          <w:sz w:val="24"/>
          <w:szCs w:val="24"/>
          <w:lang w:val="es-DO"/>
        </w:rPr>
        <w:t>ejecución del</w:t>
      </w:r>
      <w:r w:rsidRPr="00DF1742">
        <w:rPr>
          <w:rFonts w:ascii="Times New Roman" w:eastAsia="Calibri" w:hAnsi="Times New Roman" w:cs="Times New Roman"/>
          <w:color w:val="767171"/>
          <w:spacing w:val="20"/>
          <w:sz w:val="24"/>
          <w:szCs w:val="24"/>
          <w:lang w:val="es-DO"/>
        </w:rPr>
        <w:t xml:space="preserve"> procedimiento de cobros y aplicación de multas para someter a empleadores morosos.</w:t>
      </w:r>
    </w:p>
    <w:p w14:paraId="58A4A307" w14:textId="218C9264" w:rsidR="00DC400E" w:rsidRPr="00DF1742" w:rsidRDefault="00DC400E" w:rsidP="006A69E1">
      <w:pPr>
        <w:pStyle w:val="ListParagraph"/>
        <w:numPr>
          <w:ilvl w:val="0"/>
          <w:numId w:val="7"/>
        </w:numPr>
        <w:spacing w:before="240" w:after="24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Tecnología adecuada para el mejoramiento de los </w:t>
      </w:r>
      <w:r w:rsidR="00F115C8" w:rsidRPr="00DF1742">
        <w:rPr>
          <w:rFonts w:ascii="Times New Roman" w:eastAsia="Calibri" w:hAnsi="Times New Roman" w:cs="Times New Roman"/>
          <w:color w:val="767171"/>
          <w:spacing w:val="20"/>
          <w:sz w:val="24"/>
          <w:szCs w:val="24"/>
          <w:lang w:val="es-DO"/>
        </w:rPr>
        <w:t>mecanismos de</w:t>
      </w:r>
      <w:r w:rsidRPr="00DF1742">
        <w:rPr>
          <w:rFonts w:ascii="Times New Roman" w:eastAsia="Calibri" w:hAnsi="Times New Roman" w:cs="Times New Roman"/>
          <w:color w:val="767171"/>
          <w:spacing w:val="20"/>
          <w:sz w:val="24"/>
          <w:szCs w:val="24"/>
          <w:lang w:val="es-DO"/>
        </w:rPr>
        <w:t xml:space="preserve"> seguimiento, </w:t>
      </w:r>
      <w:r w:rsidR="00C1348F" w:rsidRPr="00DF1742">
        <w:rPr>
          <w:rFonts w:ascii="Times New Roman" w:eastAsia="Calibri" w:hAnsi="Times New Roman" w:cs="Times New Roman"/>
          <w:color w:val="767171"/>
          <w:spacing w:val="20"/>
          <w:sz w:val="24"/>
          <w:szCs w:val="24"/>
          <w:lang w:val="es-DO"/>
        </w:rPr>
        <w:t>comportamiento y</w:t>
      </w:r>
      <w:r w:rsidRPr="00DF1742">
        <w:rPr>
          <w:rFonts w:ascii="Times New Roman" w:eastAsia="Calibri" w:hAnsi="Times New Roman" w:cs="Times New Roman"/>
          <w:color w:val="767171"/>
          <w:spacing w:val="20"/>
          <w:sz w:val="24"/>
          <w:szCs w:val="24"/>
          <w:lang w:val="es-DO"/>
        </w:rPr>
        <w:t xml:space="preserve"> monitoreo de los </w:t>
      </w:r>
      <w:r w:rsidR="008577E5" w:rsidRPr="00DF1742">
        <w:rPr>
          <w:rFonts w:ascii="Times New Roman" w:eastAsia="Calibri" w:hAnsi="Times New Roman" w:cs="Times New Roman"/>
          <w:color w:val="767171"/>
          <w:spacing w:val="20"/>
          <w:sz w:val="24"/>
          <w:szCs w:val="24"/>
          <w:lang w:val="es-DO"/>
        </w:rPr>
        <w:t>empleadores y</w:t>
      </w:r>
      <w:r w:rsidRPr="00DF1742">
        <w:rPr>
          <w:rFonts w:ascii="Times New Roman" w:eastAsia="Calibri" w:hAnsi="Times New Roman" w:cs="Times New Roman"/>
          <w:color w:val="767171"/>
          <w:spacing w:val="20"/>
          <w:sz w:val="24"/>
          <w:szCs w:val="24"/>
          <w:lang w:val="es-DO"/>
        </w:rPr>
        <w:t xml:space="preserve"> sus actividades para evitar incumplimientos.</w:t>
      </w:r>
    </w:p>
    <w:p w14:paraId="3F0F2C85" w14:textId="0BA8DC82" w:rsidR="00DC400E" w:rsidRPr="00DF1742" w:rsidRDefault="00DC400E" w:rsidP="006A69E1">
      <w:pPr>
        <w:pStyle w:val="ListParagraph"/>
        <w:numPr>
          <w:ilvl w:val="0"/>
          <w:numId w:val="7"/>
        </w:numPr>
        <w:spacing w:before="240" w:after="24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Implementados los mecanismos de acción </w:t>
      </w:r>
      <w:r w:rsidR="00F115C8" w:rsidRPr="00DF1742">
        <w:rPr>
          <w:rFonts w:ascii="Times New Roman" w:eastAsia="Calibri" w:hAnsi="Times New Roman" w:cs="Times New Roman"/>
          <w:color w:val="767171"/>
          <w:spacing w:val="20"/>
          <w:sz w:val="24"/>
          <w:szCs w:val="24"/>
          <w:lang w:val="es-DO"/>
        </w:rPr>
        <w:t>hacia los</w:t>
      </w:r>
      <w:r w:rsidRPr="00DF1742">
        <w:rPr>
          <w:rFonts w:ascii="Times New Roman" w:eastAsia="Calibri" w:hAnsi="Times New Roman" w:cs="Times New Roman"/>
          <w:color w:val="767171"/>
          <w:spacing w:val="20"/>
          <w:sz w:val="24"/>
          <w:szCs w:val="24"/>
          <w:lang w:val="es-DO"/>
        </w:rPr>
        <w:t xml:space="preserve"> posibles defraudadores.</w:t>
      </w:r>
    </w:p>
    <w:p w14:paraId="442BB026" w14:textId="1EEAADA0" w:rsidR="00DC400E" w:rsidRPr="00DF1742" w:rsidRDefault="00DC400E" w:rsidP="006A69E1">
      <w:pPr>
        <w:pStyle w:val="ListParagraph"/>
        <w:numPr>
          <w:ilvl w:val="0"/>
          <w:numId w:val="6"/>
        </w:numPr>
        <w:spacing w:before="240" w:after="240" w:line="360" w:lineRule="auto"/>
        <w:ind w:left="90"/>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Optimizar las operaciones de la TSS</w:t>
      </w:r>
    </w:p>
    <w:p w14:paraId="5B1186BB" w14:textId="77777777" w:rsidR="00DC400E" w:rsidRPr="00DF1742" w:rsidRDefault="00DC400E" w:rsidP="006A69E1">
      <w:pPr>
        <w:pStyle w:val="ListParagraph"/>
        <w:numPr>
          <w:ilvl w:val="0"/>
          <w:numId w:val="7"/>
        </w:numPr>
        <w:spacing w:before="240" w:after="24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Creada y habilitada el área estadística para fortalecer las informaciones del sistema y mejorar la toma de decisiones.</w:t>
      </w:r>
    </w:p>
    <w:p w14:paraId="4A6AA779" w14:textId="77777777" w:rsidR="00DC400E" w:rsidRPr="00DF1742" w:rsidRDefault="00DC400E" w:rsidP="006A69E1">
      <w:pPr>
        <w:pStyle w:val="ListParagraph"/>
        <w:numPr>
          <w:ilvl w:val="0"/>
          <w:numId w:val="7"/>
        </w:numPr>
        <w:spacing w:before="240" w:after="24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Automatizadas las operaciones financieras para eficientizar la gestión y disponer de información oportuna y de calidad.</w:t>
      </w:r>
    </w:p>
    <w:p w14:paraId="78A7AA3D" w14:textId="77777777" w:rsidR="00DC400E" w:rsidRPr="00DF1742" w:rsidRDefault="00DC400E" w:rsidP="006A69E1">
      <w:pPr>
        <w:pStyle w:val="ListParagraph"/>
        <w:numPr>
          <w:ilvl w:val="0"/>
          <w:numId w:val="7"/>
        </w:numPr>
        <w:spacing w:before="240" w:after="24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lastRenderedPageBreak/>
        <w:t>Gestión administrativa acorde a las necesidades de la institución.</w:t>
      </w:r>
    </w:p>
    <w:p w14:paraId="2D47A856" w14:textId="77777777" w:rsidR="00DC400E" w:rsidRPr="00DF1742" w:rsidRDefault="00DC400E" w:rsidP="006A69E1">
      <w:pPr>
        <w:pStyle w:val="ListParagraph"/>
        <w:numPr>
          <w:ilvl w:val="0"/>
          <w:numId w:val="8"/>
        </w:numPr>
        <w:spacing w:before="240" w:after="24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Adquisición o mejora del Sistema de Contabilidad del SDSS, con la finalidad de poder presentar informes y reportes financieros y administrativos al CNSS de manera eficiente.</w:t>
      </w:r>
    </w:p>
    <w:p w14:paraId="68C85110" w14:textId="77777777" w:rsidR="00DC400E" w:rsidRPr="00DF1742" w:rsidRDefault="00DC400E" w:rsidP="006A69E1">
      <w:pPr>
        <w:pStyle w:val="ListParagraph"/>
        <w:numPr>
          <w:ilvl w:val="0"/>
          <w:numId w:val="8"/>
        </w:numPr>
        <w:spacing w:before="240" w:after="24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Adquisición de un software Sistema de Contabilidad patrimonial de la TSS, con la finalidad de poder presentar informes y reportes financieros y administrativos a las instancias correspondientes.</w:t>
      </w:r>
    </w:p>
    <w:p w14:paraId="0BCC352D" w14:textId="77777777" w:rsidR="00DC400E" w:rsidRPr="00DF1742" w:rsidRDefault="00DC400E" w:rsidP="006A69E1">
      <w:pPr>
        <w:pStyle w:val="ListParagraph"/>
        <w:numPr>
          <w:ilvl w:val="0"/>
          <w:numId w:val="8"/>
        </w:numPr>
        <w:spacing w:before="240" w:after="24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Sistematización de todas las operaciones manuales que se ejecutan en la Contabilidad del SDSS.</w:t>
      </w:r>
    </w:p>
    <w:p w14:paraId="25B64238" w14:textId="45027EED" w:rsidR="00DC400E" w:rsidRPr="00DF1742" w:rsidRDefault="00DC400E" w:rsidP="006A69E1">
      <w:pPr>
        <w:pStyle w:val="ListParagraph"/>
        <w:numPr>
          <w:ilvl w:val="0"/>
          <w:numId w:val="8"/>
        </w:numPr>
        <w:spacing w:before="240" w:after="24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Adquisición de software para las inversiones que realiza la TSS, esto es para el manejo eficiente de los recursos financieros del SDSS.</w:t>
      </w:r>
    </w:p>
    <w:p w14:paraId="5C17358F" w14:textId="77777777" w:rsidR="00DC400E" w:rsidRPr="00DF1742" w:rsidRDefault="00DC400E" w:rsidP="00A104F5">
      <w:pPr>
        <w:spacing w:before="240" w:after="240" w:line="360" w:lineRule="auto"/>
        <w:jc w:val="both"/>
        <w:rPr>
          <w:rFonts w:ascii="Times New Roman" w:eastAsia="Calibri" w:hAnsi="Times New Roman" w:cs="Times New Roman"/>
          <w:b/>
          <w:bCs/>
          <w:i/>
          <w:iCs/>
          <w:color w:val="767171"/>
          <w:spacing w:val="20"/>
          <w:lang w:val="es-DO"/>
        </w:rPr>
      </w:pPr>
      <w:r w:rsidRPr="00DF1742">
        <w:rPr>
          <w:rFonts w:ascii="Times New Roman" w:eastAsia="Calibri" w:hAnsi="Times New Roman" w:cs="Times New Roman"/>
          <w:b/>
          <w:bCs/>
          <w:i/>
          <w:iCs/>
          <w:color w:val="767171"/>
          <w:spacing w:val="20"/>
          <w:lang w:val="es-DO"/>
        </w:rPr>
        <w:t>Tercer Eje: Crecimiento y Desarrollo</w:t>
      </w:r>
    </w:p>
    <w:p w14:paraId="016E9947" w14:textId="66D6910D" w:rsidR="00DC400E" w:rsidRPr="00DF1742" w:rsidRDefault="00DC400E" w:rsidP="00A104F5">
      <w:pPr>
        <w:spacing w:before="240" w:after="24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Implementa estrategias </w:t>
      </w:r>
      <w:r w:rsidR="00F115C8" w:rsidRPr="00DF1742">
        <w:rPr>
          <w:rFonts w:ascii="Times New Roman" w:eastAsia="Calibri" w:hAnsi="Times New Roman" w:cs="Times New Roman"/>
          <w:color w:val="767171"/>
          <w:spacing w:val="20"/>
          <w:sz w:val="24"/>
          <w:szCs w:val="24"/>
          <w:lang w:val="es-DO"/>
        </w:rPr>
        <w:t>que potencialicen</w:t>
      </w:r>
      <w:r w:rsidRPr="00DF1742">
        <w:rPr>
          <w:rFonts w:ascii="Times New Roman" w:eastAsia="Calibri" w:hAnsi="Times New Roman" w:cs="Times New Roman"/>
          <w:color w:val="767171"/>
          <w:spacing w:val="20"/>
          <w:sz w:val="24"/>
          <w:szCs w:val="24"/>
          <w:lang w:val="es-DO"/>
        </w:rPr>
        <w:t xml:space="preserve"> las </w:t>
      </w:r>
      <w:r w:rsidR="00C1348F" w:rsidRPr="00DF1742">
        <w:rPr>
          <w:rFonts w:ascii="Times New Roman" w:eastAsia="Calibri" w:hAnsi="Times New Roman" w:cs="Times New Roman"/>
          <w:color w:val="767171"/>
          <w:spacing w:val="20"/>
          <w:sz w:val="24"/>
          <w:szCs w:val="24"/>
          <w:lang w:val="es-DO"/>
        </w:rPr>
        <w:t>capacidades de</w:t>
      </w:r>
      <w:r w:rsidRPr="00DF1742">
        <w:rPr>
          <w:rFonts w:ascii="Times New Roman" w:eastAsia="Calibri" w:hAnsi="Times New Roman" w:cs="Times New Roman"/>
          <w:color w:val="767171"/>
          <w:spacing w:val="20"/>
          <w:sz w:val="24"/>
          <w:szCs w:val="24"/>
          <w:lang w:val="es-DO"/>
        </w:rPr>
        <w:t xml:space="preserve"> los colaboradores y promuevan su bienestar.</w:t>
      </w:r>
    </w:p>
    <w:p w14:paraId="0AFAE29B" w14:textId="77777777" w:rsidR="00DC400E" w:rsidRPr="00DF1742" w:rsidRDefault="00DC400E" w:rsidP="00A104F5">
      <w:pPr>
        <w:spacing w:before="240" w:after="240" w:line="360" w:lineRule="auto"/>
        <w:jc w:val="both"/>
        <w:rPr>
          <w:rFonts w:ascii="Times New Roman" w:eastAsia="Calibri" w:hAnsi="Times New Roman" w:cs="Times New Roman"/>
          <w:b/>
          <w:bCs/>
          <w:i/>
          <w:iCs/>
          <w:color w:val="767171"/>
          <w:spacing w:val="20"/>
          <w:lang w:val="es-DO"/>
        </w:rPr>
      </w:pPr>
      <w:r w:rsidRPr="00DF1742">
        <w:rPr>
          <w:rFonts w:ascii="Times New Roman" w:eastAsia="Calibri" w:hAnsi="Times New Roman" w:cs="Times New Roman"/>
          <w:b/>
          <w:bCs/>
          <w:i/>
          <w:iCs/>
          <w:color w:val="767171"/>
          <w:spacing w:val="20"/>
          <w:lang w:val="es-DO"/>
        </w:rPr>
        <w:t>Visión al 2025:</w:t>
      </w:r>
    </w:p>
    <w:p w14:paraId="55D4156C" w14:textId="5087925D" w:rsidR="00DC400E" w:rsidRPr="00DF1742" w:rsidRDefault="00DC400E" w:rsidP="00A104F5">
      <w:pPr>
        <w:spacing w:before="240" w:after="24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Un equipo humano </w:t>
      </w:r>
      <w:r w:rsidR="00F115C8" w:rsidRPr="00DF1742">
        <w:rPr>
          <w:rFonts w:ascii="Times New Roman" w:eastAsia="Calibri" w:hAnsi="Times New Roman" w:cs="Times New Roman"/>
          <w:color w:val="767171"/>
          <w:spacing w:val="20"/>
          <w:sz w:val="24"/>
          <w:szCs w:val="24"/>
          <w:lang w:val="es-DO"/>
        </w:rPr>
        <w:t>altamente productivo</w:t>
      </w:r>
      <w:r w:rsidRPr="00DF1742">
        <w:rPr>
          <w:rFonts w:ascii="Times New Roman" w:eastAsia="Calibri" w:hAnsi="Times New Roman" w:cs="Times New Roman"/>
          <w:color w:val="767171"/>
          <w:spacing w:val="20"/>
          <w:sz w:val="24"/>
          <w:szCs w:val="24"/>
          <w:lang w:val="es-DO"/>
        </w:rPr>
        <w:t xml:space="preserve"> y </w:t>
      </w:r>
      <w:r w:rsidR="00C1348F" w:rsidRPr="00DF1742">
        <w:rPr>
          <w:rFonts w:ascii="Times New Roman" w:eastAsia="Calibri" w:hAnsi="Times New Roman" w:cs="Times New Roman"/>
          <w:color w:val="767171"/>
          <w:spacing w:val="20"/>
          <w:sz w:val="24"/>
          <w:szCs w:val="24"/>
          <w:lang w:val="es-DO"/>
        </w:rPr>
        <w:t>competente, valorado</w:t>
      </w:r>
      <w:r w:rsidRPr="00DF1742">
        <w:rPr>
          <w:rFonts w:ascii="Times New Roman" w:eastAsia="Calibri" w:hAnsi="Times New Roman" w:cs="Times New Roman"/>
          <w:color w:val="767171"/>
          <w:spacing w:val="20"/>
          <w:sz w:val="24"/>
          <w:szCs w:val="24"/>
          <w:lang w:val="es-DO"/>
        </w:rPr>
        <w:t xml:space="preserve"> e identificado con la institución.</w:t>
      </w:r>
    </w:p>
    <w:p w14:paraId="4446AFA8" w14:textId="77777777" w:rsidR="00DC400E" w:rsidRPr="00DF1742" w:rsidRDefault="00DC400E" w:rsidP="00A104F5">
      <w:pPr>
        <w:spacing w:before="240" w:after="240" w:line="360" w:lineRule="auto"/>
        <w:jc w:val="both"/>
        <w:rPr>
          <w:rFonts w:ascii="Times New Roman" w:eastAsia="Calibri" w:hAnsi="Times New Roman" w:cs="Times New Roman"/>
          <w:b/>
          <w:bCs/>
          <w:i/>
          <w:iCs/>
          <w:color w:val="767171"/>
          <w:spacing w:val="20"/>
          <w:lang w:val="es-DO"/>
        </w:rPr>
      </w:pPr>
      <w:r w:rsidRPr="00DF1742">
        <w:rPr>
          <w:rFonts w:ascii="Times New Roman" w:eastAsia="Calibri" w:hAnsi="Times New Roman" w:cs="Times New Roman"/>
          <w:b/>
          <w:bCs/>
          <w:i/>
          <w:iCs/>
          <w:color w:val="767171"/>
          <w:spacing w:val="20"/>
          <w:lang w:val="es-DO"/>
        </w:rPr>
        <w:t>Objetivos Estratégicos:</w:t>
      </w:r>
    </w:p>
    <w:p w14:paraId="3B80F2EC" w14:textId="36C38865" w:rsidR="0007212A" w:rsidRPr="00DF1742" w:rsidRDefault="00DC400E" w:rsidP="006A69E1">
      <w:pPr>
        <w:pStyle w:val="ListParagraph"/>
        <w:numPr>
          <w:ilvl w:val="0"/>
          <w:numId w:val="11"/>
        </w:numPr>
        <w:spacing w:before="240" w:after="240" w:line="360" w:lineRule="auto"/>
        <w:ind w:left="90"/>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Fortalecer y mantener el crecimiento y desarrollo del capital humano.</w:t>
      </w:r>
    </w:p>
    <w:p w14:paraId="77897DB5" w14:textId="58BBE65A" w:rsidR="00DC400E" w:rsidRPr="00DF1742" w:rsidRDefault="00DC400E" w:rsidP="006A69E1">
      <w:pPr>
        <w:pStyle w:val="ListParagraph"/>
        <w:numPr>
          <w:ilvl w:val="0"/>
          <w:numId w:val="11"/>
        </w:numPr>
        <w:spacing w:before="240" w:after="240" w:line="360" w:lineRule="auto"/>
        <w:ind w:left="90"/>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Alianzas estratégicas con instituciones, universidades y centros de entrenamiento para la acción social y capacitación de los colaboradores.</w:t>
      </w:r>
    </w:p>
    <w:p w14:paraId="70A88821" w14:textId="77777777" w:rsidR="00DC400E" w:rsidRPr="00DF1742" w:rsidRDefault="00DC400E" w:rsidP="006A69E1">
      <w:pPr>
        <w:pStyle w:val="ListParagraph"/>
        <w:numPr>
          <w:ilvl w:val="0"/>
          <w:numId w:val="3"/>
        </w:numPr>
        <w:spacing w:before="240" w:after="24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lastRenderedPageBreak/>
        <w:t>Lograr y mantener un buen clima organizacional que contribuya al bienestar, el buen desempeño y la motivación de los colaboradores.</w:t>
      </w:r>
    </w:p>
    <w:p w14:paraId="0C7B521A" w14:textId="77777777" w:rsidR="00DC400E" w:rsidRPr="00DF1742" w:rsidRDefault="00DC400E" w:rsidP="006A69E1">
      <w:pPr>
        <w:pStyle w:val="ListParagraph"/>
        <w:numPr>
          <w:ilvl w:val="0"/>
          <w:numId w:val="3"/>
        </w:numPr>
        <w:spacing w:before="240" w:after="24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Fortalecida y consolidada la marca TSS a lo interno mediante un sistema de comunicación interna integral para disponer de informaciones oportunas hacia los colaboradores.</w:t>
      </w:r>
    </w:p>
    <w:p w14:paraId="72096983" w14:textId="77777777" w:rsidR="00DC400E" w:rsidRPr="00DF1742" w:rsidRDefault="00DC400E" w:rsidP="006A69E1">
      <w:pPr>
        <w:pStyle w:val="ListParagraph"/>
        <w:numPr>
          <w:ilvl w:val="0"/>
          <w:numId w:val="3"/>
        </w:numPr>
        <w:spacing w:before="240" w:after="24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Contar con facilidades y ambiente de trabajo confortables y accesibles.</w:t>
      </w:r>
    </w:p>
    <w:p w14:paraId="4D591A4B" w14:textId="622D3634" w:rsidR="00351691" w:rsidRPr="00DF1742" w:rsidRDefault="00DC400E" w:rsidP="00B76979">
      <w:pPr>
        <w:spacing w:before="240" w:after="240"/>
        <w:jc w:val="both"/>
        <w:rPr>
          <w:rFonts w:ascii="Times New Roman" w:eastAsia="Calibri" w:hAnsi="Times New Roman" w:cs="Times New Roman"/>
          <w:color w:val="767171"/>
          <w:spacing w:val="20"/>
          <w:sz w:val="24"/>
          <w:szCs w:val="24"/>
          <w:lang w:val="es-DO"/>
        </w:rPr>
      </w:pPr>
      <w:r w:rsidRPr="00DF1742">
        <w:rPr>
          <w:lang w:val="es-DO"/>
        </w:rPr>
        <w:br w:type="page"/>
      </w:r>
    </w:p>
    <w:bookmarkStart w:id="20" w:name="_Toc154736682"/>
    <w:p w14:paraId="35B9EB58" w14:textId="0F3F0010" w:rsidR="00A41996" w:rsidRPr="00DF1742" w:rsidRDefault="00B633B0" w:rsidP="00EB0511">
      <w:pPr>
        <w:pStyle w:val="Heading1"/>
        <w:numPr>
          <w:ilvl w:val="0"/>
          <w:numId w:val="1"/>
        </w:numPr>
        <w:spacing w:after="240"/>
        <w:jc w:val="center"/>
        <w:rPr>
          <w:b/>
          <w:color w:val="767171" w:themeColor="background2" w:themeShade="80"/>
          <w:lang w:val="es-DO"/>
        </w:rPr>
      </w:pPr>
      <w:r w:rsidRPr="00DF1742">
        <w:rPr>
          <w:noProof/>
          <w:lang w:val="es-DO" w:eastAsia="es-DO"/>
        </w:rPr>
        <w:lastRenderedPageBreak/>
        <mc:AlternateContent>
          <mc:Choice Requires="wps">
            <w:drawing>
              <wp:anchor distT="4294967295" distB="4294967295" distL="114300" distR="114300" simplePos="0" relativeHeight="251710464" behindDoc="0" locked="0" layoutInCell="1" allowOverlap="1" wp14:anchorId="2809CB4C" wp14:editId="7EF226D9">
                <wp:simplePos x="0" y="0"/>
                <wp:positionH relativeFrom="margin">
                  <wp:align>center</wp:align>
                </wp:positionH>
                <wp:positionV relativeFrom="paragraph">
                  <wp:posOffset>297180</wp:posOffset>
                </wp:positionV>
                <wp:extent cx="463550" cy="0"/>
                <wp:effectExtent l="0" t="19050" r="3175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line w14:anchorId="77D13043" id="Straight Connector 14" o:spid="_x0000_s1026" style="position:absolute;z-index:251710464;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23.4pt" to="36.5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" strokecolor="#ee2a24" strokeweight="2.25pt">
                <v:stroke joinstyle="miter"/>
                <w10:wrap anchorx="margin"/>
              </v:line>
            </w:pict>
          </mc:Fallback>
        </mc:AlternateContent>
      </w:r>
      <w:r w:rsidR="00A41996" w:rsidRPr="00DF1742">
        <w:rPr>
          <w:b/>
          <w:color w:val="767171" w:themeColor="background2" w:themeShade="80"/>
          <w:lang w:val="es-DO"/>
        </w:rPr>
        <w:t>RESULTADOS MISIONALES</w:t>
      </w:r>
      <w:bookmarkEnd w:id="9"/>
      <w:bookmarkEnd w:id="10"/>
      <w:bookmarkEnd w:id="11"/>
      <w:bookmarkEnd w:id="20"/>
    </w:p>
    <w:p w14:paraId="631B5B86" w14:textId="77777777" w:rsidR="00BA0435" w:rsidRPr="00DF1742" w:rsidRDefault="00BA0435" w:rsidP="00BA0435">
      <w:pPr>
        <w:pStyle w:val="ListParagraph"/>
        <w:jc w:val="center"/>
        <w:rPr>
          <w:rFonts w:ascii="Times New Roman" w:hAnsi="Times New Roman"/>
          <w:color w:val="767171"/>
          <w:spacing w:val="20"/>
          <w:sz w:val="24"/>
          <w:szCs w:val="24"/>
          <w:lang w:val="es-DO"/>
        </w:rPr>
      </w:pPr>
      <w:r w:rsidRPr="00DF1742">
        <w:rPr>
          <w:rFonts w:ascii="Times New Roman" w:hAnsi="Times New Roman"/>
          <w:color w:val="767171"/>
          <w:spacing w:val="20"/>
          <w:sz w:val="24"/>
          <w:szCs w:val="24"/>
          <w:lang w:val="es-DO"/>
        </w:rPr>
        <w:t>Memoria Institucional 2023</w:t>
      </w:r>
    </w:p>
    <w:p w14:paraId="3E0A93C4" w14:textId="1B05328E" w:rsidR="00CC31A2" w:rsidRPr="00DF1742" w:rsidRDefault="008026AD" w:rsidP="00A104F5">
      <w:pPr>
        <w:pStyle w:val="Heading1"/>
        <w:spacing w:after="240"/>
        <w:jc w:val="center"/>
        <w:rPr>
          <w:b/>
          <w:color w:val="767171" w:themeColor="background2" w:themeShade="80"/>
          <w:lang w:val="es-DO"/>
        </w:rPr>
      </w:pPr>
      <w:bookmarkStart w:id="21" w:name="_Toc154736683"/>
      <w:r w:rsidRPr="00DF1742">
        <w:rPr>
          <w:b/>
          <w:color w:val="767171" w:themeColor="background2" w:themeShade="80"/>
          <w:lang w:val="es-DO"/>
        </w:rPr>
        <w:t>3.1 Información</w:t>
      </w:r>
      <w:r w:rsidR="0053196E" w:rsidRPr="00DF1742">
        <w:rPr>
          <w:b/>
          <w:color w:val="767171" w:themeColor="background2" w:themeShade="80"/>
          <w:lang w:val="es-DO"/>
        </w:rPr>
        <w:t xml:space="preserve"> Cuantitativa, Cualitativa e Indicadores de los Procesos Misionales</w:t>
      </w:r>
      <w:bookmarkEnd w:id="21"/>
    </w:p>
    <w:p w14:paraId="2C19B537" w14:textId="09C31BA4" w:rsidR="00924729" w:rsidRPr="00DF1742" w:rsidRDefault="00924729" w:rsidP="00924729">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La </w:t>
      </w:r>
      <w:r w:rsidR="007465B8" w:rsidRPr="00DF1742">
        <w:rPr>
          <w:rFonts w:ascii="Times New Roman" w:eastAsia="Calibri" w:hAnsi="Times New Roman" w:cs="Times New Roman"/>
          <w:color w:val="767171"/>
          <w:spacing w:val="20"/>
          <w:sz w:val="24"/>
          <w:szCs w:val="24"/>
          <w:lang w:val="es-DO"/>
        </w:rPr>
        <w:t>Tesorería de la Seguridad Social</w:t>
      </w:r>
      <w:r w:rsidRPr="00DF1742">
        <w:rPr>
          <w:rFonts w:ascii="Times New Roman" w:eastAsia="Calibri" w:hAnsi="Times New Roman" w:cs="Times New Roman"/>
          <w:color w:val="767171"/>
          <w:spacing w:val="20"/>
          <w:sz w:val="24"/>
          <w:szCs w:val="24"/>
          <w:lang w:val="es-DO"/>
        </w:rPr>
        <w:t xml:space="preserve"> es responsable de la recaudación, distribución y pago de los recursos financieros del Sistema Dominicano de la Seguridad Social (SDSS) y del Control Presupuestario de</w:t>
      </w:r>
      <w:r w:rsidR="007465B8" w:rsidRPr="00DF1742">
        <w:rPr>
          <w:rFonts w:ascii="Times New Roman" w:eastAsia="Calibri" w:hAnsi="Times New Roman" w:cs="Times New Roman"/>
          <w:color w:val="767171"/>
          <w:spacing w:val="20"/>
          <w:sz w:val="24"/>
          <w:szCs w:val="24"/>
          <w:lang w:val="es-DO"/>
        </w:rPr>
        <w:t xml:space="preserve"> los fondos de la Seguridad Social.</w:t>
      </w:r>
    </w:p>
    <w:tbl>
      <w:tblPr>
        <w:tblStyle w:val="TableGrid"/>
        <w:tblpPr w:leftFromText="141" w:rightFromText="141" w:vertAnchor="page" w:horzAnchor="margin" w:tblpXSpec="center" w:tblpY="7592"/>
        <w:tblW w:w="9906" w:type="dxa"/>
        <w:tblLook w:val="04A0" w:firstRow="1" w:lastRow="0" w:firstColumn="1" w:lastColumn="0" w:noHBand="0" w:noVBand="1"/>
      </w:tblPr>
      <w:tblGrid>
        <w:gridCol w:w="1902"/>
        <w:gridCol w:w="2496"/>
        <w:gridCol w:w="2496"/>
        <w:gridCol w:w="2356"/>
        <w:gridCol w:w="1076"/>
      </w:tblGrid>
      <w:tr w:rsidR="00A94CE6" w:rsidRPr="00DF1742" w14:paraId="3E7ACB27" w14:textId="77777777" w:rsidTr="00AF6B53">
        <w:trPr>
          <w:trHeight w:val="438"/>
        </w:trPr>
        <w:tc>
          <w:tcPr>
            <w:tcW w:w="1902" w:type="dxa"/>
            <w:shd w:val="clear" w:color="auto" w:fill="1F3864" w:themeFill="accent1" w:themeFillShade="80"/>
          </w:tcPr>
          <w:p w14:paraId="3BF4F840" w14:textId="77777777" w:rsidR="00AF6B53" w:rsidRPr="00DF1742" w:rsidRDefault="00AF6B53" w:rsidP="00A94CE6">
            <w:pPr>
              <w:pStyle w:val="xxmsonormal"/>
              <w:jc w:val="center"/>
              <w:rPr>
                <w:rFonts w:ascii="Times New Roman" w:hAnsi="Times New Roman" w:cs="Times New Roman"/>
                <w:b/>
                <w:bCs/>
                <w:color w:val="FFFFFF" w:themeColor="background1"/>
                <w:sz w:val="18"/>
                <w:szCs w:val="18"/>
              </w:rPr>
            </w:pPr>
          </w:p>
          <w:p w14:paraId="5E36FFA8" w14:textId="6C315774" w:rsidR="00A94CE6" w:rsidRPr="00DF1742" w:rsidRDefault="00A94CE6" w:rsidP="00A94CE6">
            <w:pPr>
              <w:pStyle w:val="xxmsonormal"/>
              <w:jc w:val="center"/>
              <w:rPr>
                <w:rFonts w:ascii="Times New Roman" w:hAnsi="Times New Roman" w:cs="Times New Roman"/>
                <w:b/>
                <w:bCs/>
                <w:color w:val="FFFFFF" w:themeColor="background1"/>
                <w:sz w:val="18"/>
                <w:szCs w:val="18"/>
              </w:rPr>
            </w:pPr>
            <w:r w:rsidRPr="00DF1742">
              <w:rPr>
                <w:rFonts w:ascii="Times New Roman" w:hAnsi="Times New Roman" w:cs="Times New Roman"/>
                <w:b/>
                <w:bCs/>
                <w:color w:val="FFFFFF" w:themeColor="background1"/>
                <w:sz w:val="18"/>
                <w:szCs w:val="18"/>
              </w:rPr>
              <w:t xml:space="preserve">RECAUDACIONES </w:t>
            </w:r>
          </w:p>
        </w:tc>
        <w:tc>
          <w:tcPr>
            <w:tcW w:w="2356" w:type="dxa"/>
            <w:shd w:val="clear" w:color="auto" w:fill="1F3864" w:themeFill="accent1" w:themeFillShade="80"/>
          </w:tcPr>
          <w:p w14:paraId="7EFAB2A2" w14:textId="77777777" w:rsidR="00A94CE6" w:rsidRPr="00DF1742" w:rsidRDefault="00A94CE6" w:rsidP="00A94CE6">
            <w:pPr>
              <w:pStyle w:val="xxmsonormal"/>
              <w:jc w:val="center"/>
              <w:rPr>
                <w:rFonts w:ascii="Times New Roman" w:hAnsi="Times New Roman" w:cs="Times New Roman"/>
                <w:b/>
                <w:bCs/>
                <w:color w:val="FFFFFF" w:themeColor="background1"/>
                <w:sz w:val="18"/>
                <w:szCs w:val="18"/>
              </w:rPr>
            </w:pPr>
          </w:p>
          <w:p w14:paraId="72A3F28D" w14:textId="77777777" w:rsidR="00A94CE6" w:rsidRPr="00DF1742" w:rsidRDefault="00A94CE6" w:rsidP="00A94CE6">
            <w:pPr>
              <w:pStyle w:val="xxmsonormal"/>
              <w:jc w:val="center"/>
              <w:rPr>
                <w:rFonts w:ascii="Times New Roman" w:hAnsi="Times New Roman" w:cs="Times New Roman"/>
                <w:b/>
                <w:bCs/>
                <w:color w:val="FFFFFF" w:themeColor="background1"/>
                <w:sz w:val="18"/>
                <w:szCs w:val="18"/>
              </w:rPr>
            </w:pPr>
            <w:r w:rsidRPr="00DF1742">
              <w:rPr>
                <w:rFonts w:ascii="Times New Roman" w:hAnsi="Times New Roman" w:cs="Times New Roman"/>
                <w:b/>
                <w:bCs/>
                <w:color w:val="FFFFFF" w:themeColor="background1"/>
                <w:sz w:val="18"/>
                <w:szCs w:val="18"/>
              </w:rPr>
              <w:t>2023</w:t>
            </w:r>
          </w:p>
        </w:tc>
        <w:tc>
          <w:tcPr>
            <w:tcW w:w="2356" w:type="dxa"/>
            <w:shd w:val="clear" w:color="auto" w:fill="1F3864" w:themeFill="accent1" w:themeFillShade="80"/>
          </w:tcPr>
          <w:p w14:paraId="169CF540" w14:textId="77777777" w:rsidR="00A94CE6" w:rsidRPr="00DF1742" w:rsidRDefault="00A94CE6" w:rsidP="00A94CE6">
            <w:pPr>
              <w:pStyle w:val="xxmsonormal"/>
              <w:jc w:val="center"/>
              <w:rPr>
                <w:rFonts w:ascii="Times New Roman" w:hAnsi="Times New Roman" w:cs="Times New Roman"/>
                <w:b/>
                <w:bCs/>
                <w:color w:val="FFFFFF" w:themeColor="background1"/>
                <w:sz w:val="18"/>
                <w:szCs w:val="18"/>
              </w:rPr>
            </w:pPr>
          </w:p>
          <w:p w14:paraId="1E794CA1" w14:textId="77777777" w:rsidR="00A94CE6" w:rsidRPr="00DF1742" w:rsidRDefault="00A94CE6" w:rsidP="00A94CE6">
            <w:pPr>
              <w:pStyle w:val="xxmsonormal"/>
              <w:jc w:val="center"/>
              <w:rPr>
                <w:rFonts w:ascii="Times New Roman" w:hAnsi="Times New Roman" w:cs="Times New Roman"/>
                <w:b/>
                <w:bCs/>
                <w:color w:val="FFFFFF" w:themeColor="background1"/>
                <w:sz w:val="18"/>
                <w:szCs w:val="18"/>
              </w:rPr>
            </w:pPr>
            <w:r w:rsidRPr="00DF1742">
              <w:rPr>
                <w:rFonts w:ascii="Times New Roman" w:hAnsi="Times New Roman" w:cs="Times New Roman"/>
                <w:b/>
                <w:bCs/>
                <w:color w:val="FFFFFF" w:themeColor="background1"/>
                <w:sz w:val="18"/>
                <w:szCs w:val="18"/>
              </w:rPr>
              <w:t>2022</w:t>
            </w:r>
          </w:p>
        </w:tc>
        <w:tc>
          <w:tcPr>
            <w:tcW w:w="2216" w:type="dxa"/>
            <w:shd w:val="clear" w:color="auto" w:fill="1F3864" w:themeFill="accent1" w:themeFillShade="80"/>
          </w:tcPr>
          <w:p w14:paraId="2E7D6EB1" w14:textId="77777777" w:rsidR="00A94CE6" w:rsidRPr="00DF1742" w:rsidRDefault="00A94CE6" w:rsidP="00A94CE6">
            <w:pPr>
              <w:pStyle w:val="xxmsonormal"/>
              <w:jc w:val="center"/>
              <w:rPr>
                <w:rFonts w:ascii="Times New Roman" w:hAnsi="Times New Roman" w:cs="Times New Roman"/>
                <w:b/>
                <w:bCs/>
                <w:color w:val="FFFFFF" w:themeColor="background1"/>
                <w:sz w:val="18"/>
                <w:szCs w:val="18"/>
              </w:rPr>
            </w:pPr>
          </w:p>
          <w:p w14:paraId="1D0C4A9A" w14:textId="77777777" w:rsidR="00A94CE6" w:rsidRPr="00DF1742" w:rsidRDefault="00A94CE6" w:rsidP="00A94CE6">
            <w:pPr>
              <w:pStyle w:val="xxmsonormal"/>
              <w:jc w:val="center"/>
              <w:rPr>
                <w:rFonts w:ascii="Times New Roman" w:hAnsi="Times New Roman" w:cs="Times New Roman"/>
                <w:b/>
                <w:bCs/>
                <w:color w:val="FFFFFF" w:themeColor="background1"/>
                <w:sz w:val="18"/>
                <w:szCs w:val="18"/>
              </w:rPr>
            </w:pPr>
            <w:r w:rsidRPr="00DF1742">
              <w:rPr>
                <w:rFonts w:ascii="Times New Roman" w:hAnsi="Times New Roman" w:cs="Times New Roman"/>
                <w:b/>
                <w:bCs/>
                <w:color w:val="FFFFFF" w:themeColor="background1"/>
                <w:sz w:val="18"/>
                <w:szCs w:val="18"/>
              </w:rPr>
              <w:t xml:space="preserve">VARIACION </w:t>
            </w:r>
          </w:p>
        </w:tc>
        <w:tc>
          <w:tcPr>
            <w:tcW w:w="1076" w:type="dxa"/>
            <w:shd w:val="clear" w:color="auto" w:fill="1F3864" w:themeFill="accent1" w:themeFillShade="80"/>
          </w:tcPr>
          <w:p w14:paraId="7B96C8AA" w14:textId="77777777" w:rsidR="00A94CE6" w:rsidRPr="00DF1742" w:rsidRDefault="00A94CE6" w:rsidP="00A94CE6">
            <w:pPr>
              <w:pStyle w:val="xxmsonormal"/>
              <w:jc w:val="center"/>
              <w:rPr>
                <w:rFonts w:ascii="Times New Roman" w:hAnsi="Times New Roman" w:cs="Times New Roman"/>
                <w:b/>
                <w:bCs/>
                <w:color w:val="FFFFFF" w:themeColor="background1"/>
                <w:sz w:val="18"/>
                <w:szCs w:val="18"/>
              </w:rPr>
            </w:pPr>
          </w:p>
          <w:p w14:paraId="629D0FFA" w14:textId="77777777" w:rsidR="00A94CE6" w:rsidRPr="00DF1742" w:rsidRDefault="00A94CE6" w:rsidP="00A94CE6">
            <w:pPr>
              <w:pStyle w:val="xxmsonormal"/>
              <w:jc w:val="center"/>
              <w:rPr>
                <w:rFonts w:ascii="Times New Roman" w:hAnsi="Times New Roman" w:cs="Times New Roman"/>
                <w:b/>
                <w:bCs/>
                <w:color w:val="FFFFFF" w:themeColor="background1"/>
                <w:sz w:val="18"/>
                <w:szCs w:val="18"/>
              </w:rPr>
            </w:pPr>
            <w:r w:rsidRPr="00DF1742">
              <w:rPr>
                <w:rFonts w:ascii="Times New Roman" w:hAnsi="Times New Roman" w:cs="Times New Roman"/>
                <w:b/>
                <w:bCs/>
                <w:color w:val="FFFFFF" w:themeColor="background1"/>
                <w:sz w:val="18"/>
                <w:szCs w:val="18"/>
              </w:rPr>
              <w:t>%</w:t>
            </w:r>
          </w:p>
        </w:tc>
      </w:tr>
      <w:tr w:rsidR="00A94CE6" w:rsidRPr="00DF1742" w14:paraId="6BB46310" w14:textId="77777777" w:rsidTr="00AF6B53">
        <w:trPr>
          <w:trHeight w:val="473"/>
        </w:trPr>
        <w:tc>
          <w:tcPr>
            <w:tcW w:w="1902" w:type="dxa"/>
            <w:noWrap/>
          </w:tcPr>
          <w:p w14:paraId="07D06F23" w14:textId="5FBBF7F3" w:rsidR="00A94CE6" w:rsidRPr="00DF1742" w:rsidRDefault="00A94CE6" w:rsidP="00A94CE6">
            <w:pPr>
              <w:pStyle w:val="xxmsonormal"/>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Enero-</w:t>
            </w:r>
            <w:r w:rsidR="00AF6B53" w:rsidRPr="00DF1742">
              <w:rPr>
                <w:rFonts w:ascii="Times New Roman" w:eastAsia="Calibri" w:hAnsi="Times New Roman" w:cs="Times New Roman"/>
                <w:color w:val="767171"/>
                <w:spacing w:val="20"/>
                <w:sz w:val="24"/>
                <w:szCs w:val="24"/>
                <w:lang w:eastAsia="en-US"/>
              </w:rPr>
              <w:t>Noviembre</w:t>
            </w:r>
          </w:p>
        </w:tc>
        <w:tc>
          <w:tcPr>
            <w:tcW w:w="2356" w:type="dxa"/>
          </w:tcPr>
          <w:p w14:paraId="62444EA1" w14:textId="16D318CD" w:rsidR="00A94CE6" w:rsidRPr="00DF1742" w:rsidRDefault="00AF6B53" w:rsidP="00A94CE6">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172,324,553,950.04</w:t>
            </w:r>
          </w:p>
        </w:tc>
        <w:tc>
          <w:tcPr>
            <w:tcW w:w="2356" w:type="dxa"/>
          </w:tcPr>
          <w:p w14:paraId="71896A2D" w14:textId="7C31D99B" w:rsidR="00A94CE6" w:rsidRPr="00DF1742" w:rsidRDefault="00AF6B53" w:rsidP="00A94CE6">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153,408,045,860.37</w:t>
            </w:r>
          </w:p>
        </w:tc>
        <w:tc>
          <w:tcPr>
            <w:tcW w:w="2216" w:type="dxa"/>
          </w:tcPr>
          <w:p w14:paraId="3FBB2B92" w14:textId="6C352EB4" w:rsidR="00A94CE6" w:rsidRPr="00DF1742" w:rsidRDefault="00AF6B53" w:rsidP="00A94CE6">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18,916,508,089.67</w:t>
            </w:r>
          </w:p>
        </w:tc>
        <w:tc>
          <w:tcPr>
            <w:tcW w:w="1076" w:type="dxa"/>
          </w:tcPr>
          <w:p w14:paraId="0A83572F" w14:textId="1424D0CC" w:rsidR="00A94CE6" w:rsidRPr="00DF1742" w:rsidRDefault="00AF6B53" w:rsidP="00A94CE6">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12.33%</w:t>
            </w:r>
          </w:p>
        </w:tc>
      </w:tr>
    </w:tbl>
    <w:p w14:paraId="0BF46F82" w14:textId="0962C4E8" w:rsidR="00924729" w:rsidRPr="00DF1742" w:rsidRDefault="00924729" w:rsidP="00924729">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La recaudación es el proceso mediante el cual se reciben</w:t>
      </w:r>
      <w:r w:rsidR="00524DA2" w:rsidRPr="00DF1742">
        <w:rPr>
          <w:rFonts w:ascii="Times New Roman" w:eastAsia="Calibri" w:hAnsi="Times New Roman" w:cs="Times New Roman"/>
          <w:color w:val="767171"/>
          <w:spacing w:val="20"/>
          <w:sz w:val="24"/>
          <w:szCs w:val="24"/>
          <w:lang w:val="es-DO"/>
        </w:rPr>
        <w:t xml:space="preserve"> los aportes de</w:t>
      </w:r>
      <w:r w:rsidRPr="00DF1742">
        <w:rPr>
          <w:rFonts w:ascii="Times New Roman" w:eastAsia="Calibri" w:hAnsi="Times New Roman" w:cs="Times New Roman"/>
          <w:color w:val="767171"/>
          <w:spacing w:val="20"/>
          <w:sz w:val="24"/>
          <w:szCs w:val="24"/>
          <w:lang w:val="es-DO"/>
        </w:rPr>
        <w:t xml:space="preserve"> las cotizaciones y contribuciones de los trabajadores y empleadores a través de la Red Financiera Nacional por cuenta de la Tesorería de la Seguridad Social. A continuación, las recaudaciones</w:t>
      </w:r>
      <w:r w:rsidR="00524DA2" w:rsidRPr="00DF1742">
        <w:rPr>
          <w:rFonts w:ascii="Times New Roman" w:eastAsia="Calibri" w:hAnsi="Times New Roman" w:cs="Times New Roman"/>
          <w:color w:val="767171"/>
          <w:spacing w:val="20"/>
          <w:sz w:val="24"/>
          <w:szCs w:val="24"/>
          <w:lang w:val="es-DO"/>
        </w:rPr>
        <w:t xml:space="preserve"> y</w:t>
      </w:r>
      <w:r w:rsidRPr="00DF1742">
        <w:rPr>
          <w:rFonts w:ascii="Times New Roman" w:eastAsia="Calibri" w:hAnsi="Times New Roman" w:cs="Times New Roman"/>
          <w:color w:val="767171"/>
          <w:spacing w:val="20"/>
          <w:sz w:val="24"/>
          <w:szCs w:val="24"/>
          <w:lang w:val="es-DO"/>
        </w:rPr>
        <w:t xml:space="preserve"> pagos</w:t>
      </w:r>
      <w:r w:rsidR="00524DA2" w:rsidRPr="00DF1742">
        <w:rPr>
          <w:rFonts w:ascii="Times New Roman" w:eastAsia="Calibri" w:hAnsi="Times New Roman" w:cs="Times New Roman"/>
          <w:color w:val="767171"/>
          <w:spacing w:val="20"/>
          <w:sz w:val="24"/>
          <w:szCs w:val="24"/>
          <w:lang w:val="es-DO"/>
        </w:rPr>
        <w:t xml:space="preserve"> de rubros,</w:t>
      </w:r>
      <w:r w:rsidRPr="00DF1742">
        <w:rPr>
          <w:rFonts w:ascii="Times New Roman" w:eastAsia="Calibri" w:hAnsi="Times New Roman" w:cs="Times New Roman"/>
          <w:color w:val="767171"/>
          <w:spacing w:val="20"/>
          <w:sz w:val="24"/>
          <w:szCs w:val="24"/>
          <w:lang w:val="es-DO"/>
        </w:rPr>
        <w:t xml:space="preserve"> Régimen Contributivo y Régimen</w:t>
      </w:r>
      <w:r w:rsidR="00524DA2" w:rsidRPr="00DF1742">
        <w:rPr>
          <w:rFonts w:ascii="Times New Roman" w:eastAsia="Calibri" w:hAnsi="Times New Roman" w:cs="Times New Roman"/>
          <w:color w:val="767171"/>
          <w:spacing w:val="20"/>
          <w:sz w:val="24"/>
          <w:szCs w:val="24"/>
          <w:lang w:val="es-DO"/>
        </w:rPr>
        <w:t xml:space="preserve"> Subsidiado, así como las D</w:t>
      </w:r>
      <w:r w:rsidRPr="00DF1742">
        <w:rPr>
          <w:rFonts w:ascii="Times New Roman" w:eastAsia="Calibri" w:hAnsi="Times New Roman" w:cs="Times New Roman"/>
          <w:color w:val="767171"/>
          <w:spacing w:val="20"/>
          <w:sz w:val="24"/>
          <w:szCs w:val="24"/>
          <w:lang w:val="es-DO"/>
        </w:rPr>
        <w:t xml:space="preserve">evoluciones de </w:t>
      </w:r>
      <w:r w:rsidR="00524DA2" w:rsidRPr="00DF1742">
        <w:rPr>
          <w:rFonts w:ascii="Times New Roman" w:eastAsia="Calibri" w:hAnsi="Times New Roman" w:cs="Times New Roman"/>
          <w:color w:val="767171"/>
          <w:spacing w:val="20"/>
          <w:sz w:val="24"/>
          <w:szCs w:val="24"/>
          <w:lang w:val="es-DO"/>
        </w:rPr>
        <w:t>A</w:t>
      </w:r>
      <w:r w:rsidRPr="00DF1742">
        <w:rPr>
          <w:rFonts w:ascii="Times New Roman" w:eastAsia="Calibri" w:hAnsi="Times New Roman" w:cs="Times New Roman"/>
          <w:color w:val="767171"/>
          <w:spacing w:val="20"/>
          <w:sz w:val="24"/>
          <w:szCs w:val="24"/>
          <w:lang w:val="es-DO"/>
        </w:rPr>
        <w:t>portes del Régimen Contributivo:</w:t>
      </w:r>
    </w:p>
    <w:tbl>
      <w:tblPr>
        <w:tblStyle w:val="TableGrid"/>
        <w:tblpPr w:leftFromText="141" w:rightFromText="141" w:vertAnchor="page" w:horzAnchor="page" w:tblpX="966" w:tblpY="8963"/>
        <w:tblW w:w="10345" w:type="dxa"/>
        <w:tblLook w:val="04A0" w:firstRow="1" w:lastRow="0" w:firstColumn="1" w:lastColumn="0" w:noHBand="0" w:noVBand="1"/>
      </w:tblPr>
      <w:tblGrid>
        <w:gridCol w:w="1885"/>
        <w:gridCol w:w="2496"/>
        <w:gridCol w:w="2496"/>
        <w:gridCol w:w="2356"/>
        <w:gridCol w:w="1112"/>
      </w:tblGrid>
      <w:tr w:rsidR="00AF6B53" w:rsidRPr="00DF1742" w14:paraId="1643CB8F" w14:textId="77777777" w:rsidTr="00570E36">
        <w:trPr>
          <w:trHeight w:val="520"/>
        </w:trPr>
        <w:tc>
          <w:tcPr>
            <w:tcW w:w="1885" w:type="dxa"/>
            <w:shd w:val="clear" w:color="auto" w:fill="1F3864" w:themeFill="accent1" w:themeFillShade="80"/>
          </w:tcPr>
          <w:p w14:paraId="28F66DF6" w14:textId="77777777" w:rsidR="00AF6B53" w:rsidRPr="00DF1742" w:rsidRDefault="00AF6B53" w:rsidP="00AF6B53">
            <w:pPr>
              <w:pStyle w:val="xxmsonormal"/>
              <w:jc w:val="center"/>
              <w:rPr>
                <w:rFonts w:ascii="Times New Roman" w:hAnsi="Times New Roman" w:cs="Times New Roman"/>
                <w:b/>
                <w:bCs/>
                <w:color w:val="FFFFFF" w:themeColor="background1"/>
                <w:sz w:val="18"/>
                <w:szCs w:val="18"/>
              </w:rPr>
            </w:pPr>
          </w:p>
          <w:p w14:paraId="10E5353C" w14:textId="77777777" w:rsidR="00AF6B53" w:rsidRPr="00DF1742" w:rsidRDefault="00AF6B53" w:rsidP="00AF6B53">
            <w:pPr>
              <w:pStyle w:val="xxmsonormal"/>
              <w:jc w:val="center"/>
              <w:rPr>
                <w:rFonts w:ascii="Times New Roman" w:hAnsi="Times New Roman" w:cs="Times New Roman"/>
                <w:b/>
                <w:bCs/>
                <w:color w:val="FFFFFF" w:themeColor="background1"/>
                <w:sz w:val="18"/>
                <w:szCs w:val="18"/>
              </w:rPr>
            </w:pPr>
            <w:r w:rsidRPr="00DF1742">
              <w:rPr>
                <w:rFonts w:ascii="Times New Roman" w:hAnsi="Times New Roman" w:cs="Times New Roman"/>
                <w:b/>
                <w:bCs/>
                <w:color w:val="FFFFFF" w:themeColor="background1"/>
                <w:sz w:val="18"/>
                <w:szCs w:val="18"/>
              </w:rPr>
              <w:t xml:space="preserve">PAGOS </w:t>
            </w:r>
          </w:p>
        </w:tc>
        <w:tc>
          <w:tcPr>
            <w:tcW w:w="2476" w:type="dxa"/>
            <w:shd w:val="clear" w:color="auto" w:fill="1F3864" w:themeFill="accent1" w:themeFillShade="80"/>
          </w:tcPr>
          <w:p w14:paraId="4438017C" w14:textId="77777777" w:rsidR="00AF6B53" w:rsidRPr="00DF1742" w:rsidRDefault="00AF6B53" w:rsidP="00AF6B53">
            <w:pPr>
              <w:pStyle w:val="xxmsonormal"/>
              <w:jc w:val="center"/>
              <w:rPr>
                <w:rFonts w:ascii="Times New Roman" w:hAnsi="Times New Roman" w:cs="Times New Roman"/>
                <w:b/>
                <w:bCs/>
                <w:color w:val="FFFFFF" w:themeColor="background1"/>
                <w:sz w:val="18"/>
                <w:szCs w:val="18"/>
              </w:rPr>
            </w:pPr>
          </w:p>
          <w:p w14:paraId="339DBED9" w14:textId="77777777" w:rsidR="00AF6B53" w:rsidRPr="00DF1742" w:rsidRDefault="00AF6B53" w:rsidP="00AF6B53">
            <w:pPr>
              <w:pStyle w:val="xxmsonormal"/>
              <w:jc w:val="center"/>
              <w:rPr>
                <w:rFonts w:ascii="Times New Roman" w:hAnsi="Times New Roman" w:cs="Times New Roman"/>
                <w:b/>
                <w:bCs/>
                <w:color w:val="FFFFFF" w:themeColor="background1"/>
                <w:sz w:val="18"/>
                <w:szCs w:val="18"/>
              </w:rPr>
            </w:pPr>
            <w:r w:rsidRPr="00DF1742">
              <w:rPr>
                <w:rFonts w:ascii="Times New Roman" w:hAnsi="Times New Roman" w:cs="Times New Roman"/>
                <w:b/>
                <w:bCs/>
                <w:color w:val="FFFFFF" w:themeColor="background1"/>
                <w:sz w:val="18"/>
                <w:szCs w:val="18"/>
              </w:rPr>
              <w:t>2023</w:t>
            </w:r>
          </w:p>
        </w:tc>
        <w:tc>
          <w:tcPr>
            <w:tcW w:w="2496" w:type="dxa"/>
            <w:shd w:val="clear" w:color="auto" w:fill="1F3864" w:themeFill="accent1" w:themeFillShade="80"/>
          </w:tcPr>
          <w:p w14:paraId="45AF6BA4" w14:textId="77777777" w:rsidR="00AF6B53" w:rsidRPr="00DF1742" w:rsidRDefault="00AF6B53" w:rsidP="00AF6B53">
            <w:pPr>
              <w:pStyle w:val="xxmsonormal"/>
              <w:jc w:val="center"/>
              <w:rPr>
                <w:rFonts w:ascii="Times New Roman" w:hAnsi="Times New Roman" w:cs="Times New Roman"/>
                <w:b/>
                <w:bCs/>
                <w:color w:val="FFFFFF" w:themeColor="background1"/>
                <w:sz w:val="18"/>
                <w:szCs w:val="18"/>
              </w:rPr>
            </w:pPr>
          </w:p>
          <w:p w14:paraId="75C14020" w14:textId="77777777" w:rsidR="00AF6B53" w:rsidRPr="00DF1742" w:rsidRDefault="00AF6B53" w:rsidP="00AF6B53">
            <w:pPr>
              <w:pStyle w:val="xxmsonormal"/>
              <w:jc w:val="center"/>
              <w:rPr>
                <w:rFonts w:ascii="Times New Roman" w:hAnsi="Times New Roman" w:cs="Times New Roman"/>
                <w:b/>
                <w:bCs/>
                <w:color w:val="FFFFFF" w:themeColor="background1"/>
                <w:sz w:val="18"/>
                <w:szCs w:val="18"/>
              </w:rPr>
            </w:pPr>
            <w:r w:rsidRPr="00DF1742">
              <w:rPr>
                <w:rFonts w:ascii="Times New Roman" w:hAnsi="Times New Roman" w:cs="Times New Roman"/>
                <w:b/>
                <w:bCs/>
                <w:color w:val="FFFFFF" w:themeColor="background1"/>
                <w:sz w:val="18"/>
                <w:szCs w:val="18"/>
              </w:rPr>
              <w:t>2022</w:t>
            </w:r>
          </w:p>
        </w:tc>
        <w:tc>
          <w:tcPr>
            <w:tcW w:w="2356" w:type="dxa"/>
            <w:shd w:val="clear" w:color="auto" w:fill="1F3864" w:themeFill="accent1" w:themeFillShade="80"/>
          </w:tcPr>
          <w:p w14:paraId="11C60BC1" w14:textId="77777777" w:rsidR="00AF6B53" w:rsidRPr="00DF1742" w:rsidRDefault="00AF6B53" w:rsidP="00AF6B53">
            <w:pPr>
              <w:pStyle w:val="xxmsonormal"/>
              <w:jc w:val="center"/>
              <w:rPr>
                <w:rFonts w:ascii="Times New Roman" w:hAnsi="Times New Roman" w:cs="Times New Roman"/>
                <w:b/>
                <w:bCs/>
                <w:color w:val="FFFFFF" w:themeColor="background1"/>
                <w:sz w:val="18"/>
                <w:szCs w:val="18"/>
              </w:rPr>
            </w:pPr>
          </w:p>
          <w:p w14:paraId="75BDB5F7" w14:textId="77777777" w:rsidR="00AF6B53" w:rsidRPr="00DF1742" w:rsidRDefault="00AF6B53" w:rsidP="00AF6B53">
            <w:pPr>
              <w:pStyle w:val="xxmsonormal"/>
              <w:jc w:val="center"/>
              <w:rPr>
                <w:rFonts w:ascii="Times New Roman" w:hAnsi="Times New Roman" w:cs="Times New Roman"/>
                <w:b/>
                <w:bCs/>
                <w:color w:val="FFFFFF" w:themeColor="background1"/>
                <w:sz w:val="18"/>
                <w:szCs w:val="18"/>
              </w:rPr>
            </w:pPr>
            <w:r w:rsidRPr="00DF1742">
              <w:rPr>
                <w:rFonts w:ascii="Times New Roman" w:hAnsi="Times New Roman" w:cs="Times New Roman"/>
                <w:b/>
                <w:bCs/>
                <w:color w:val="FFFFFF" w:themeColor="background1"/>
                <w:sz w:val="18"/>
                <w:szCs w:val="18"/>
              </w:rPr>
              <w:t xml:space="preserve">VARIACION </w:t>
            </w:r>
          </w:p>
        </w:tc>
        <w:tc>
          <w:tcPr>
            <w:tcW w:w="1132" w:type="dxa"/>
            <w:shd w:val="clear" w:color="auto" w:fill="1F3864" w:themeFill="accent1" w:themeFillShade="80"/>
          </w:tcPr>
          <w:p w14:paraId="09FAB02E" w14:textId="77777777" w:rsidR="00AF6B53" w:rsidRPr="00DF1742" w:rsidRDefault="00AF6B53" w:rsidP="00AF6B53">
            <w:pPr>
              <w:pStyle w:val="xxmsonormal"/>
              <w:jc w:val="center"/>
              <w:rPr>
                <w:rFonts w:ascii="Times New Roman" w:hAnsi="Times New Roman" w:cs="Times New Roman"/>
                <w:b/>
                <w:bCs/>
                <w:color w:val="FFFFFF" w:themeColor="background1"/>
                <w:sz w:val="18"/>
                <w:szCs w:val="18"/>
              </w:rPr>
            </w:pPr>
          </w:p>
          <w:p w14:paraId="71459A77" w14:textId="77777777" w:rsidR="00AF6B53" w:rsidRPr="00DF1742" w:rsidRDefault="00AF6B53" w:rsidP="00AF6B53">
            <w:pPr>
              <w:pStyle w:val="xxmsonormal"/>
              <w:jc w:val="center"/>
              <w:rPr>
                <w:rFonts w:ascii="Times New Roman" w:hAnsi="Times New Roman" w:cs="Times New Roman"/>
                <w:b/>
                <w:bCs/>
                <w:color w:val="FFFFFF" w:themeColor="background1"/>
                <w:sz w:val="18"/>
                <w:szCs w:val="18"/>
              </w:rPr>
            </w:pPr>
            <w:r w:rsidRPr="00DF1742">
              <w:rPr>
                <w:rFonts w:ascii="Times New Roman" w:hAnsi="Times New Roman" w:cs="Times New Roman"/>
                <w:b/>
                <w:bCs/>
                <w:color w:val="FFFFFF" w:themeColor="background1"/>
                <w:sz w:val="18"/>
                <w:szCs w:val="18"/>
              </w:rPr>
              <w:t>%</w:t>
            </w:r>
          </w:p>
        </w:tc>
      </w:tr>
      <w:tr w:rsidR="00AF6B53" w:rsidRPr="00DF1742" w14:paraId="00DAF8B2" w14:textId="77777777" w:rsidTr="00570E36">
        <w:trPr>
          <w:trHeight w:val="359"/>
        </w:trPr>
        <w:tc>
          <w:tcPr>
            <w:tcW w:w="1885" w:type="dxa"/>
            <w:noWrap/>
          </w:tcPr>
          <w:p w14:paraId="41E4D808" w14:textId="77777777" w:rsidR="00AF6B53" w:rsidRPr="00DF1742" w:rsidRDefault="00AF6B53" w:rsidP="00AF6B53">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Enero-Noviembre</w:t>
            </w:r>
          </w:p>
        </w:tc>
        <w:tc>
          <w:tcPr>
            <w:tcW w:w="2476" w:type="dxa"/>
          </w:tcPr>
          <w:p w14:paraId="034095C2" w14:textId="77777777" w:rsidR="00AF6B53" w:rsidRPr="00DF1742" w:rsidRDefault="00AF6B53" w:rsidP="00AF6B53">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174,490,588,848.00</w:t>
            </w:r>
          </w:p>
        </w:tc>
        <w:tc>
          <w:tcPr>
            <w:tcW w:w="2496" w:type="dxa"/>
          </w:tcPr>
          <w:p w14:paraId="5FBDE7B3" w14:textId="77777777" w:rsidR="00AF6B53" w:rsidRPr="00DF1742" w:rsidRDefault="00AF6B53" w:rsidP="00AF6B53">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153,999,794,293.48</w:t>
            </w:r>
          </w:p>
        </w:tc>
        <w:tc>
          <w:tcPr>
            <w:tcW w:w="2356" w:type="dxa"/>
          </w:tcPr>
          <w:p w14:paraId="136EAF06" w14:textId="77777777" w:rsidR="00AF6B53" w:rsidRPr="00DF1742" w:rsidRDefault="00AF6B53" w:rsidP="00AF6B53">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20,490,794,554.52</w:t>
            </w:r>
          </w:p>
        </w:tc>
        <w:tc>
          <w:tcPr>
            <w:tcW w:w="1132" w:type="dxa"/>
          </w:tcPr>
          <w:p w14:paraId="183D405D" w14:textId="77777777" w:rsidR="00AF6B53" w:rsidRPr="00DF1742" w:rsidRDefault="00AF6B53" w:rsidP="00AF6B53">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13.31%</w:t>
            </w:r>
          </w:p>
        </w:tc>
      </w:tr>
    </w:tbl>
    <w:p w14:paraId="3B66756A" w14:textId="53BD46A0" w:rsidR="00924729" w:rsidRPr="00DF1742" w:rsidRDefault="00924729" w:rsidP="002D60E6">
      <w:pPr>
        <w:spacing w:line="360" w:lineRule="auto"/>
        <w:ind w:left="-1170"/>
        <w:jc w:val="both"/>
        <w:rPr>
          <w:rFonts w:ascii="Times New Roman" w:eastAsia="Calibri" w:hAnsi="Times New Roman" w:cs="Times New Roman"/>
          <w:color w:val="767171"/>
          <w:spacing w:val="20"/>
          <w:sz w:val="18"/>
          <w:szCs w:val="18"/>
          <w:lang w:val="es-DO"/>
        </w:rPr>
      </w:pPr>
      <w:r w:rsidRPr="00DF1742">
        <w:rPr>
          <w:rFonts w:ascii="Times New Roman" w:eastAsia="Calibri" w:hAnsi="Times New Roman" w:cs="Times New Roman"/>
          <w:b/>
          <w:bCs/>
          <w:color w:val="767171"/>
          <w:spacing w:val="20"/>
          <w:sz w:val="18"/>
          <w:szCs w:val="18"/>
          <w:lang w:val="es-DO"/>
        </w:rPr>
        <w:t xml:space="preserve">Tabla </w:t>
      </w:r>
      <w:r w:rsidR="00210E33" w:rsidRPr="00DF1742">
        <w:rPr>
          <w:rFonts w:ascii="Times New Roman" w:eastAsia="Calibri" w:hAnsi="Times New Roman" w:cs="Times New Roman"/>
          <w:b/>
          <w:bCs/>
          <w:color w:val="767171"/>
          <w:spacing w:val="20"/>
          <w:sz w:val="18"/>
          <w:szCs w:val="18"/>
          <w:lang w:val="es-DO"/>
        </w:rPr>
        <w:t>1</w:t>
      </w:r>
      <w:r w:rsidRPr="00DF1742">
        <w:rPr>
          <w:rFonts w:ascii="Times New Roman" w:eastAsia="Calibri" w:hAnsi="Times New Roman" w:cs="Times New Roman"/>
          <w:b/>
          <w:bCs/>
          <w:color w:val="767171"/>
          <w:spacing w:val="20"/>
          <w:sz w:val="18"/>
          <w:szCs w:val="18"/>
          <w:lang w:val="es-DO"/>
        </w:rPr>
        <w:t xml:space="preserve">: </w:t>
      </w:r>
      <w:r w:rsidR="00DF1742" w:rsidRPr="00DF1742">
        <w:rPr>
          <w:rFonts w:ascii="Times New Roman" w:eastAsia="Calibri" w:hAnsi="Times New Roman" w:cs="Times New Roman"/>
          <w:color w:val="767171"/>
          <w:spacing w:val="20"/>
          <w:sz w:val="18"/>
          <w:szCs w:val="18"/>
          <w:lang w:val="es-DO"/>
        </w:rPr>
        <w:t>Recaudaciones</w:t>
      </w:r>
      <w:r w:rsidRPr="00DF1742">
        <w:rPr>
          <w:rFonts w:ascii="Times New Roman" w:eastAsia="Calibri" w:hAnsi="Times New Roman" w:cs="Times New Roman"/>
          <w:color w:val="767171"/>
          <w:spacing w:val="20"/>
          <w:sz w:val="18"/>
          <w:szCs w:val="18"/>
          <w:lang w:val="es-DO"/>
        </w:rPr>
        <w:t xml:space="preserve"> del Régimen contributivo enero-</w:t>
      </w:r>
      <w:r w:rsidR="00570E36" w:rsidRPr="00DF1742">
        <w:rPr>
          <w:rFonts w:ascii="Times New Roman" w:eastAsia="Calibri" w:hAnsi="Times New Roman" w:cs="Times New Roman"/>
          <w:color w:val="767171"/>
          <w:spacing w:val="20"/>
          <w:sz w:val="18"/>
          <w:szCs w:val="18"/>
          <w:lang w:val="es-DO"/>
        </w:rPr>
        <w:t>noviembre</w:t>
      </w:r>
      <w:r w:rsidRPr="00DF1742">
        <w:rPr>
          <w:rFonts w:ascii="Times New Roman" w:eastAsia="Calibri" w:hAnsi="Times New Roman" w:cs="Times New Roman"/>
          <w:color w:val="767171"/>
          <w:spacing w:val="20"/>
          <w:sz w:val="18"/>
          <w:szCs w:val="18"/>
          <w:lang w:val="es-DO"/>
        </w:rPr>
        <w:t xml:space="preserve"> 2023</w:t>
      </w:r>
    </w:p>
    <w:tbl>
      <w:tblPr>
        <w:tblStyle w:val="TableGrid"/>
        <w:tblpPr w:leftFromText="141" w:rightFromText="141" w:vertAnchor="page" w:horzAnchor="margin" w:tblpXSpec="center" w:tblpY="10419"/>
        <w:tblW w:w="10345" w:type="dxa"/>
        <w:tblLook w:val="04A0" w:firstRow="1" w:lastRow="0" w:firstColumn="1" w:lastColumn="0" w:noHBand="0" w:noVBand="1"/>
      </w:tblPr>
      <w:tblGrid>
        <w:gridCol w:w="1885"/>
        <w:gridCol w:w="2467"/>
        <w:gridCol w:w="2524"/>
        <w:gridCol w:w="2389"/>
        <w:gridCol w:w="1080"/>
      </w:tblGrid>
      <w:tr w:rsidR="00A94CE6" w:rsidRPr="00DF1742" w14:paraId="761A375B" w14:textId="77777777" w:rsidTr="00570E36">
        <w:trPr>
          <w:trHeight w:val="156"/>
        </w:trPr>
        <w:tc>
          <w:tcPr>
            <w:tcW w:w="1885" w:type="dxa"/>
            <w:shd w:val="clear" w:color="auto" w:fill="1F3864" w:themeFill="accent1" w:themeFillShade="80"/>
          </w:tcPr>
          <w:p w14:paraId="7CD8A6A6" w14:textId="77777777" w:rsidR="00AF6B53" w:rsidRPr="00DF1742" w:rsidRDefault="00AF6B53" w:rsidP="00A94CE6">
            <w:pPr>
              <w:pStyle w:val="xxmsonormal"/>
              <w:ind w:left="103"/>
              <w:jc w:val="center"/>
              <w:rPr>
                <w:rFonts w:ascii="Times New Roman" w:hAnsi="Times New Roman" w:cs="Times New Roman"/>
                <w:b/>
                <w:bCs/>
                <w:color w:val="FFFFFF" w:themeColor="background1"/>
                <w:sz w:val="18"/>
                <w:szCs w:val="18"/>
              </w:rPr>
            </w:pPr>
          </w:p>
          <w:p w14:paraId="2AD8EC00" w14:textId="656C0A6B" w:rsidR="00A94CE6" w:rsidRPr="00DF1742" w:rsidRDefault="00A94CE6" w:rsidP="00A94CE6">
            <w:pPr>
              <w:pStyle w:val="xxmsonormal"/>
              <w:ind w:left="103"/>
              <w:jc w:val="center"/>
              <w:rPr>
                <w:rFonts w:ascii="Times New Roman" w:hAnsi="Times New Roman" w:cs="Times New Roman"/>
                <w:b/>
                <w:bCs/>
                <w:color w:val="FFFFFF" w:themeColor="background1"/>
                <w:sz w:val="18"/>
                <w:szCs w:val="18"/>
              </w:rPr>
            </w:pPr>
            <w:r w:rsidRPr="00DF1742">
              <w:rPr>
                <w:rFonts w:ascii="Times New Roman" w:hAnsi="Times New Roman" w:cs="Times New Roman"/>
                <w:b/>
                <w:bCs/>
                <w:color w:val="FFFFFF" w:themeColor="background1"/>
                <w:sz w:val="18"/>
                <w:szCs w:val="18"/>
              </w:rPr>
              <w:t xml:space="preserve">INVERSIONES </w:t>
            </w:r>
          </w:p>
        </w:tc>
        <w:tc>
          <w:tcPr>
            <w:tcW w:w="2467" w:type="dxa"/>
            <w:shd w:val="clear" w:color="auto" w:fill="1F3864" w:themeFill="accent1" w:themeFillShade="80"/>
          </w:tcPr>
          <w:p w14:paraId="5EE27EAF" w14:textId="77777777" w:rsidR="00A94CE6" w:rsidRPr="00DF1742" w:rsidRDefault="00A94CE6" w:rsidP="00A94CE6">
            <w:pPr>
              <w:pStyle w:val="xxmsonormal"/>
              <w:jc w:val="center"/>
              <w:rPr>
                <w:rFonts w:ascii="Times New Roman" w:hAnsi="Times New Roman" w:cs="Times New Roman"/>
                <w:b/>
                <w:bCs/>
                <w:color w:val="FFFFFF" w:themeColor="background1"/>
                <w:sz w:val="18"/>
                <w:szCs w:val="18"/>
              </w:rPr>
            </w:pPr>
          </w:p>
          <w:p w14:paraId="3222F2BD" w14:textId="77777777" w:rsidR="00A94CE6" w:rsidRPr="00DF1742" w:rsidRDefault="00A94CE6" w:rsidP="00A94CE6">
            <w:pPr>
              <w:pStyle w:val="xxmsonormal"/>
              <w:jc w:val="center"/>
              <w:rPr>
                <w:rFonts w:ascii="Times New Roman" w:hAnsi="Times New Roman" w:cs="Times New Roman"/>
                <w:b/>
                <w:bCs/>
                <w:color w:val="FFFFFF" w:themeColor="background1"/>
                <w:sz w:val="18"/>
                <w:szCs w:val="18"/>
              </w:rPr>
            </w:pPr>
            <w:r w:rsidRPr="00DF1742">
              <w:rPr>
                <w:rFonts w:ascii="Times New Roman" w:hAnsi="Times New Roman" w:cs="Times New Roman"/>
                <w:b/>
                <w:bCs/>
                <w:color w:val="FFFFFF" w:themeColor="background1"/>
                <w:sz w:val="18"/>
                <w:szCs w:val="18"/>
              </w:rPr>
              <w:t>2023</w:t>
            </w:r>
          </w:p>
        </w:tc>
        <w:tc>
          <w:tcPr>
            <w:tcW w:w="2524" w:type="dxa"/>
            <w:shd w:val="clear" w:color="auto" w:fill="1F3864" w:themeFill="accent1" w:themeFillShade="80"/>
          </w:tcPr>
          <w:p w14:paraId="01C71D79" w14:textId="77777777" w:rsidR="00A94CE6" w:rsidRPr="00DF1742" w:rsidRDefault="00A94CE6" w:rsidP="00A94CE6">
            <w:pPr>
              <w:pStyle w:val="xxmsonormal"/>
              <w:jc w:val="center"/>
              <w:rPr>
                <w:rFonts w:ascii="Times New Roman" w:hAnsi="Times New Roman" w:cs="Times New Roman"/>
                <w:b/>
                <w:bCs/>
                <w:color w:val="FFFFFF" w:themeColor="background1"/>
                <w:sz w:val="18"/>
                <w:szCs w:val="18"/>
              </w:rPr>
            </w:pPr>
          </w:p>
          <w:p w14:paraId="4EC25225" w14:textId="77777777" w:rsidR="00A94CE6" w:rsidRPr="00DF1742" w:rsidRDefault="00A94CE6" w:rsidP="00A94CE6">
            <w:pPr>
              <w:pStyle w:val="xxmsonormal"/>
              <w:jc w:val="center"/>
              <w:rPr>
                <w:rFonts w:ascii="Times New Roman" w:hAnsi="Times New Roman" w:cs="Times New Roman"/>
                <w:b/>
                <w:bCs/>
                <w:color w:val="FFFFFF" w:themeColor="background1"/>
                <w:sz w:val="18"/>
                <w:szCs w:val="18"/>
              </w:rPr>
            </w:pPr>
            <w:r w:rsidRPr="00DF1742">
              <w:rPr>
                <w:rFonts w:ascii="Times New Roman" w:hAnsi="Times New Roman" w:cs="Times New Roman"/>
                <w:b/>
                <w:bCs/>
                <w:color w:val="FFFFFF" w:themeColor="background1"/>
                <w:sz w:val="18"/>
                <w:szCs w:val="18"/>
              </w:rPr>
              <w:t>2022</w:t>
            </w:r>
          </w:p>
        </w:tc>
        <w:tc>
          <w:tcPr>
            <w:tcW w:w="2389" w:type="dxa"/>
            <w:shd w:val="clear" w:color="auto" w:fill="1F3864" w:themeFill="accent1" w:themeFillShade="80"/>
          </w:tcPr>
          <w:p w14:paraId="0FD62F36" w14:textId="77777777" w:rsidR="00A94CE6" w:rsidRPr="00DF1742" w:rsidRDefault="00A94CE6" w:rsidP="00A94CE6">
            <w:pPr>
              <w:pStyle w:val="xxmsonormal"/>
              <w:jc w:val="center"/>
              <w:rPr>
                <w:rFonts w:ascii="Times New Roman" w:hAnsi="Times New Roman" w:cs="Times New Roman"/>
                <w:b/>
                <w:bCs/>
                <w:color w:val="FFFFFF" w:themeColor="background1"/>
                <w:sz w:val="18"/>
                <w:szCs w:val="18"/>
              </w:rPr>
            </w:pPr>
          </w:p>
          <w:p w14:paraId="26DDE5F6" w14:textId="77777777" w:rsidR="00A94CE6" w:rsidRPr="00DF1742" w:rsidRDefault="00A94CE6" w:rsidP="00A94CE6">
            <w:pPr>
              <w:pStyle w:val="xxmsonormal"/>
              <w:jc w:val="center"/>
              <w:rPr>
                <w:rFonts w:ascii="Times New Roman" w:hAnsi="Times New Roman" w:cs="Times New Roman"/>
                <w:b/>
                <w:bCs/>
                <w:color w:val="FFFFFF" w:themeColor="background1"/>
                <w:sz w:val="18"/>
                <w:szCs w:val="18"/>
              </w:rPr>
            </w:pPr>
            <w:r w:rsidRPr="00DF1742">
              <w:rPr>
                <w:rFonts w:ascii="Times New Roman" w:hAnsi="Times New Roman" w:cs="Times New Roman"/>
                <w:b/>
                <w:bCs/>
                <w:color w:val="FFFFFF" w:themeColor="background1"/>
                <w:sz w:val="18"/>
                <w:szCs w:val="18"/>
              </w:rPr>
              <w:t xml:space="preserve">VARIACION </w:t>
            </w:r>
          </w:p>
        </w:tc>
        <w:tc>
          <w:tcPr>
            <w:tcW w:w="1080" w:type="dxa"/>
            <w:shd w:val="clear" w:color="auto" w:fill="1F3864" w:themeFill="accent1" w:themeFillShade="80"/>
          </w:tcPr>
          <w:p w14:paraId="29CBE2D0" w14:textId="77777777" w:rsidR="00A94CE6" w:rsidRPr="00DF1742" w:rsidRDefault="00A94CE6" w:rsidP="00A94CE6">
            <w:pPr>
              <w:pStyle w:val="xxmsonormal"/>
              <w:jc w:val="center"/>
              <w:rPr>
                <w:rFonts w:ascii="Times New Roman" w:hAnsi="Times New Roman" w:cs="Times New Roman"/>
                <w:b/>
                <w:bCs/>
                <w:color w:val="FFFFFF" w:themeColor="background1"/>
                <w:sz w:val="18"/>
                <w:szCs w:val="18"/>
              </w:rPr>
            </w:pPr>
          </w:p>
          <w:p w14:paraId="0DC9143E" w14:textId="77777777" w:rsidR="00A94CE6" w:rsidRPr="00DF1742" w:rsidRDefault="00A94CE6" w:rsidP="00A94CE6">
            <w:pPr>
              <w:pStyle w:val="xxmsonormal"/>
              <w:jc w:val="center"/>
              <w:rPr>
                <w:rFonts w:ascii="Times New Roman" w:hAnsi="Times New Roman" w:cs="Times New Roman"/>
                <w:b/>
                <w:bCs/>
                <w:color w:val="FFFFFF" w:themeColor="background1"/>
                <w:sz w:val="18"/>
                <w:szCs w:val="18"/>
              </w:rPr>
            </w:pPr>
            <w:r w:rsidRPr="00DF1742">
              <w:rPr>
                <w:rFonts w:ascii="Times New Roman" w:hAnsi="Times New Roman" w:cs="Times New Roman"/>
                <w:b/>
                <w:bCs/>
                <w:color w:val="FFFFFF" w:themeColor="background1"/>
                <w:sz w:val="18"/>
                <w:szCs w:val="18"/>
              </w:rPr>
              <w:t>%</w:t>
            </w:r>
          </w:p>
        </w:tc>
      </w:tr>
      <w:tr w:rsidR="00A94CE6" w:rsidRPr="00DF1742" w14:paraId="0E80E451" w14:textId="77777777" w:rsidTr="00570E36">
        <w:trPr>
          <w:trHeight w:val="359"/>
        </w:trPr>
        <w:tc>
          <w:tcPr>
            <w:tcW w:w="1885" w:type="dxa"/>
            <w:noWrap/>
          </w:tcPr>
          <w:p w14:paraId="66CA9E09" w14:textId="5472763D" w:rsidR="00A94CE6" w:rsidRPr="00DF1742" w:rsidRDefault="00AF6B53" w:rsidP="00A94CE6">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Enero-Noviembre</w:t>
            </w:r>
          </w:p>
        </w:tc>
        <w:tc>
          <w:tcPr>
            <w:tcW w:w="2467" w:type="dxa"/>
          </w:tcPr>
          <w:p w14:paraId="061DA267" w14:textId="5D7CEB02" w:rsidR="00A94CE6" w:rsidRPr="00DF1742" w:rsidRDefault="00AF6B53" w:rsidP="00A94CE6">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10,234,797,864.92</w:t>
            </w:r>
          </w:p>
        </w:tc>
        <w:tc>
          <w:tcPr>
            <w:tcW w:w="2524" w:type="dxa"/>
          </w:tcPr>
          <w:p w14:paraId="39EC08CF" w14:textId="5AA875BC" w:rsidR="00A94CE6" w:rsidRPr="00DF1742" w:rsidRDefault="00AF6B53" w:rsidP="00A94CE6">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10,618,129,617.84</w:t>
            </w:r>
          </w:p>
        </w:tc>
        <w:tc>
          <w:tcPr>
            <w:tcW w:w="2389" w:type="dxa"/>
          </w:tcPr>
          <w:p w14:paraId="2F1ABA4D" w14:textId="50DB4AC1" w:rsidR="00A94CE6" w:rsidRPr="00DF1742" w:rsidRDefault="00AF6B53" w:rsidP="00A94CE6">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(383,331,752.92)</w:t>
            </w:r>
          </w:p>
        </w:tc>
        <w:tc>
          <w:tcPr>
            <w:tcW w:w="1080" w:type="dxa"/>
          </w:tcPr>
          <w:p w14:paraId="2F69F24B" w14:textId="6951FF18" w:rsidR="00A94CE6" w:rsidRPr="00DF1742" w:rsidRDefault="00AF6B53" w:rsidP="00A94CE6">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-3.61%</w:t>
            </w:r>
          </w:p>
        </w:tc>
      </w:tr>
    </w:tbl>
    <w:p w14:paraId="33FD2C73" w14:textId="397EC98C" w:rsidR="00924729" w:rsidRPr="00DF1742" w:rsidRDefault="00924729" w:rsidP="002D60E6">
      <w:pPr>
        <w:spacing w:line="360" w:lineRule="auto"/>
        <w:ind w:left="-1170"/>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b/>
          <w:bCs/>
          <w:color w:val="767171"/>
          <w:spacing w:val="20"/>
          <w:sz w:val="18"/>
          <w:szCs w:val="18"/>
          <w:lang w:val="es-DO"/>
        </w:rPr>
        <w:t xml:space="preserve">Tabla </w:t>
      </w:r>
      <w:r w:rsidR="00210E33" w:rsidRPr="00DF1742">
        <w:rPr>
          <w:rFonts w:ascii="Times New Roman" w:eastAsia="Calibri" w:hAnsi="Times New Roman" w:cs="Times New Roman"/>
          <w:b/>
          <w:bCs/>
          <w:color w:val="767171"/>
          <w:spacing w:val="20"/>
          <w:sz w:val="18"/>
          <w:szCs w:val="18"/>
          <w:lang w:val="es-DO"/>
        </w:rPr>
        <w:t>2</w:t>
      </w:r>
      <w:r w:rsidRPr="00DF1742">
        <w:rPr>
          <w:rFonts w:ascii="Times New Roman" w:eastAsia="Calibri" w:hAnsi="Times New Roman" w:cs="Times New Roman"/>
          <w:b/>
          <w:bCs/>
          <w:color w:val="767171"/>
          <w:spacing w:val="20"/>
          <w:sz w:val="18"/>
          <w:szCs w:val="18"/>
          <w:lang w:val="es-DO"/>
        </w:rPr>
        <w:t xml:space="preserve">: </w:t>
      </w:r>
      <w:r w:rsidRPr="00DF1742">
        <w:rPr>
          <w:rFonts w:ascii="Times New Roman" w:eastAsia="Calibri" w:hAnsi="Times New Roman" w:cs="Times New Roman"/>
          <w:color w:val="767171"/>
          <w:spacing w:val="20"/>
          <w:sz w:val="18"/>
          <w:szCs w:val="18"/>
          <w:lang w:val="es-DO"/>
        </w:rPr>
        <w:t xml:space="preserve">Pagos del Régimen contributivo </w:t>
      </w:r>
      <w:r w:rsidR="00570E36" w:rsidRPr="00DF1742">
        <w:rPr>
          <w:rFonts w:ascii="Times New Roman" w:eastAsia="Calibri" w:hAnsi="Times New Roman" w:cs="Times New Roman"/>
          <w:color w:val="767171"/>
          <w:spacing w:val="20"/>
          <w:sz w:val="18"/>
          <w:szCs w:val="18"/>
          <w:lang w:val="es-DO"/>
        </w:rPr>
        <w:t>enero-noviembre 2023</w:t>
      </w:r>
    </w:p>
    <w:p w14:paraId="4606032C" w14:textId="339AE587" w:rsidR="00924729" w:rsidRPr="00DF1742" w:rsidRDefault="00924729" w:rsidP="002D60E6">
      <w:pPr>
        <w:spacing w:line="360" w:lineRule="auto"/>
        <w:ind w:left="-1170"/>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b/>
          <w:bCs/>
          <w:color w:val="767171"/>
          <w:spacing w:val="20"/>
          <w:sz w:val="18"/>
          <w:szCs w:val="18"/>
          <w:lang w:val="es-DO"/>
        </w:rPr>
        <w:t xml:space="preserve">Tabla </w:t>
      </w:r>
      <w:r w:rsidR="00210E33" w:rsidRPr="00DF1742">
        <w:rPr>
          <w:rFonts w:ascii="Times New Roman" w:eastAsia="Calibri" w:hAnsi="Times New Roman" w:cs="Times New Roman"/>
          <w:b/>
          <w:bCs/>
          <w:color w:val="767171"/>
          <w:spacing w:val="20"/>
          <w:sz w:val="18"/>
          <w:szCs w:val="18"/>
          <w:lang w:val="es-DO"/>
        </w:rPr>
        <w:t>3</w:t>
      </w:r>
      <w:r w:rsidRPr="00DF1742">
        <w:rPr>
          <w:rFonts w:ascii="Times New Roman" w:eastAsia="Calibri" w:hAnsi="Times New Roman" w:cs="Times New Roman"/>
          <w:b/>
          <w:bCs/>
          <w:color w:val="767171"/>
          <w:spacing w:val="20"/>
          <w:sz w:val="18"/>
          <w:szCs w:val="18"/>
          <w:lang w:val="es-DO"/>
        </w:rPr>
        <w:t xml:space="preserve">: </w:t>
      </w:r>
      <w:r w:rsidRPr="00DF1742">
        <w:rPr>
          <w:rFonts w:ascii="Times New Roman" w:eastAsia="Calibri" w:hAnsi="Times New Roman" w:cs="Times New Roman"/>
          <w:color w:val="767171"/>
          <w:spacing w:val="20"/>
          <w:sz w:val="18"/>
          <w:szCs w:val="18"/>
          <w:lang w:val="es-DO"/>
        </w:rPr>
        <w:t xml:space="preserve">Inversiones del Régimen contributivo </w:t>
      </w:r>
      <w:r w:rsidR="00570E36" w:rsidRPr="00DF1742">
        <w:rPr>
          <w:rFonts w:ascii="Times New Roman" w:eastAsia="Calibri" w:hAnsi="Times New Roman" w:cs="Times New Roman"/>
          <w:color w:val="767171"/>
          <w:spacing w:val="20"/>
          <w:sz w:val="18"/>
          <w:szCs w:val="18"/>
          <w:lang w:val="es-DO"/>
        </w:rPr>
        <w:t>enero-noviembre 2023</w:t>
      </w:r>
    </w:p>
    <w:tbl>
      <w:tblPr>
        <w:tblStyle w:val="TableGrid"/>
        <w:tblpPr w:leftFromText="141" w:rightFromText="141" w:vertAnchor="page" w:horzAnchor="margin" w:tblpXSpec="center" w:tblpY="11877"/>
        <w:tblOverlap w:val="never"/>
        <w:tblW w:w="10255" w:type="dxa"/>
        <w:tblLook w:val="04A0" w:firstRow="1" w:lastRow="0" w:firstColumn="1" w:lastColumn="0" w:noHBand="0" w:noVBand="1"/>
      </w:tblPr>
      <w:tblGrid>
        <w:gridCol w:w="2308"/>
        <w:gridCol w:w="1996"/>
        <w:gridCol w:w="2531"/>
        <w:gridCol w:w="2344"/>
        <w:gridCol w:w="1076"/>
      </w:tblGrid>
      <w:tr w:rsidR="00A94CE6" w:rsidRPr="00DF1742" w14:paraId="35D1634D" w14:textId="77777777" w:rsidTr="00570E36">
        <w:trPr>
          <w:trHeight w:val="528"/>
        </w:trPr>
        <w:tc>
          <w:tcPr>
            <w:tcW w:w="2308" w:type="dxa"/>
            <w:shd w:val="clear" w:color="auto" w:fill="1F3864" w:themeFill="accent1" w:themeFillShade="80"/>
          </w:tcPr>
          <w:p w14:paraId="002F587C" w14:textId="77777777" w:rsidR="00A94CE6" w:rsidRPr="00DF1742" w:rsidRDefault="00A94CE6" w:rsidP="00A94CE6">
            <w:pPr>
              <w:pStyle w:val="xxmsonormal"/>
              <w:jc w:val="center"/>
              <w:rPr>
                <w:rFonts w:ascii="Times New Roman" w:hAnsi="Times New Roman" w:cs="Times New Roman"/>
                <w:b/>
                <w:bCs/>
                <w:color w:val="FFFFFF" w:themeColor="background1"/>
                <w:sz w:val="18"/>
                <w:szCs w:val="18"/>
              </w:rPr>
            </w:pPr>
            <w:r w:rsidRPr="00DF1742">
              <w:rPr>
                <w:rFonts w:ascii="Times New Roman" w:hAnsi="Times New Roman" w:cs="Times New Roman"/>
                <w:b/>
                <w:bCs/>
                <w:color w:val="FFFFFF" w:themeColor="background1"/>
                <w:sz w:val="18"/>
                <w:szCs w:val="18"/>
              </w:rPr>
              <w:t>DEVOLUCIÓN DE APORTES A EMPLEADORES Y TRABAJADORES</w:t>
            </w:r>
          </w:p>
        </w:tc>
        <w:tc>
          <w:tcPr>
            <w:tcW w:w="1996" w:type="dxa"/>
            <w:shd w:val="clear" w:color="auto" w:fill="1F3864" w:themeFill="accent1" w:themeFillShade="80"/>
          </w:tcPr>
          <w:p w14:paraId="3362428C" w14:textId="77777777" w:rsidR="00A94CE6" w:rsidRPr="00DF1742" w:rsidRDefault="00A94CE6" w:rsidP="00A94CE6">
            <w:pPr>
              <w:pStyle w:val="xxmsonormal"/>
              <w:jc w:val="center"/>
              <w:rPr>
                <w:rFonts w:ascii="Times New Roman" w:hAnsi="Times New Roman" w:cs="Times New Roman"/>
                <w:b/>
                <w:bCs/>
                <w:color w:val="FFFFFF" w:themeColor="background1"/>
                <w:sz w:val="18"/>
                <w:szCs w:val="18"/>
              </w:rPr>
            </w:pPr>
          </w:p>
          <w:p w14:paraId="5B9FC2DC" w14:textId="77777777" w:rsidR="00A94CE6" w:rsidRPr="00DF1742" w:rsidRDefault="00A94CE6" w:rsidP="00A94CE6">
            <w:pPr>
              <w:pStyle w:val="xxmsonormal"/>
              <w:jc w:val="center"/>
              <w:rPr>
                <w:rFonts w:ascii="Times New Roman" w:hAnsi="Times New Roman" w:cs="Times New Roman"/>
                <w:b/>
                <w:bCs/>
                <w:color w:val="FFFFFF" w:themeColor="background1"/>
                <w:sz w:val="18"/>
                <w:szCs w:val="18"/>
              </w:rPr>
            </w:pPr>
            <w:r w:rsidRPr="00DF1742">
              <w:rPr>
                <w:rFonts w:ascii="Times New Roman" w:hAnsi="Times New Roman" w:cs="Times New Roman"/>
                <w:b/>
                <w:bCs/>
                <w:color w:val="FFFFFF" w:themeColor="background1"/>
                <w:sz w:val="18"/>
                <w:szCs w:val="18"/>
              </w:rPr>
              <w:t>2023</w:t>
            </w:r>
          </w:p>
        </w:tc>
        <w:tc>
          <w:tcPr>
            <w:tcW w:w="2531" w:type="dxa"/>
            <w:shd w:val="clear" w:color="auto" w:fill="1F3864" w:themeFill="accent1" w:themeFillShade="80"/>
          </w:tcPr>
          <w:p w14:paraId="1B035D85" w14:textId="77777777" w:rsidR="00A94CE6" w:rsidRPr="00DF1742" w:rsidRDefault="00A94CE6" w:rsidP="00A94CE6">
            <w:pPr>
              <w:pStyle w:val="xxmsonormal"/>
              <w:jc w:val="center"/>
              <w:rPr>
                <w:rFonts w:ascii="Times New Roman" w:hAnsi="Times New Roman" w:cs="Times New Roman"/>
                <w:b/>
                <w:bCs/>
                <w:color w:val="FFFFFF" w:themeColor="background1"/>
                <w:sz w:val="18"/>
                <w:szCs w:val="18"/>
              </w:rPr>
            </w:pPr>
          </w:p>
          <w:p w14:paraId="6B278ADC" w14:textId="77777777" w:rsidR="00A94CE6" w:rsidRPr="00DF1742" w:rsidRDefault="00A94CE6" w:rsidP="00A94CE6">
            <w:pPr>
              <w:pStyle w:val="xxmsonormal"/>
              <w:jc w:val="center"/>
              <w:rPr>
                <w:rFonts w:ascii="Times New Roman" w:hAnsi="Times New Roman" w:cs="Times New Roman"/>
                <w:b/>
                <w:bCs/>
                <w:color w:val="FFFFFF" w:themeColor="background1"/>
                <w:sz w:val="18"/>
                <w:szCs w:val="18"/>
              </w:rPr>
            </w:pPr>
            <w:r w:rsidRPr="00DF1742">
              <w:rPr>
                <w:rFonts w:ascii="Times New Roman" w:hAnsi="Times New Roman" w:cs="Times New Roman"/>
                <w:b/>
                <w:bCs/>
                <w:color w:val="FFFFFF" w:themeColor="background1"/>
                <w:sz w:val="18"/>
                <w:szCs w:val="18"/>
              </w:rPr>
              <w:t>2022</w:t>
            </w:r>
          </w:p>
        </w:tc>
        <w:tc>
          <w:tcPr>
            <w:tcW w:w="2344" w:type="dxa"/>
            <w:shd w:val="clear" w:color="auto" w:fill="1F3864" w:themeFill="accent1" w:themeFillShade="80"/>
          </w:tcPr>
          <w:p w14:paraId="67070810" w14:textId="77777777" w:rsidR="00A94CE6" w:rsidRPr="00DF1742" w:rsidRDefault="00A94CE6" w:rsidP="00A94CE6">
            <w:pPr>
              <w:pStyle w:val="xxmsonormal"/>
              <w:jc w:val="center"/>
              <w:rPr>
                <w:rFonts w:ascii="Times New Roman" w:hAnsi="Times New Roman" w:cs="Times New Roman"/>
                <w:b/>
                <w:bCs/>
                <w:color w:val="FFFFFF" w:themeColor="background1"/>
                <w:sz w:val="18"/>
                <w:szCs w:val="18"/>
              </w:rPr>
            </w:pPr>
          </w:p>
          <w:p w14:paraId="13CD4E9E" w14:textId="77777777" w:rsidR="00A94CE6" w:rsidRPr="00DF1742" w:rsidRDefault="00A94CE6" w:rsidP="00A94CE6">
            <w:pPr>
              <w:pStyle w:val="xxmsonormal"/>
              <w:jc w:val="center"/>
              <w:rPr>
                <w:rFonts w:ascii="Times New Roman" w:hAnsi="Times New Roman" w:cs="Times New Roman"/>
                <w:b/>
                <w:bCs/>
                <w:color w:val="FFFFFF" w:themeColor="background1"/>
                <w:sz w:val="18"/>
                <w:szCs w:val="18"/>
              </w:rPr>
            </w:pPr>
            <w:r w:rsidRPr="00DF1742">
              <w:rPr>
                <w:rFonts w:ascii="Times New Roman" w:hAnsi="Times New Roman" w:cs="Times New Roman"/>
                <w:b/>
                <w:bCs/>
                <w:color w:val="FFFFFF" w:themeColor="background1"/>
                <w:sz w:val="18"/>
                <w:szCs w:val="18"/>
              </w:rPr>
              <w:t xml:space="preserve">VARIACION </w:t>
            </w:r>
          </w:p>
        </w:tc>
        <w:tc>
          <w:tcPr>
            <w:tcW w:w="1076" w:type="dxa"/>
            <w:shd w:val="clear" w:color="auto" w:fill="1F3864" w:themeFill="accent1" w:themeFillShade="80"/>
          </w:tcPr>
          <w:p w14:paraId="464DC017" w14:textId="77777777" w:rsidR="00A94CE6" w:rsidRPr="00DF1742" w:rsidRDefault="00A94CE6" w:rsidP="00A94CE6">
            <w:pPr>
              <w:pStyle w:val="xxmsonormal"/>
              <w:jc w:val="center"/>
              <w:rPr>
                <w:rFonts w:ascii="Times New Roman" w:hAnsi="Times New Roman" w:cs="Times New Roman"/>
                <w:b/>
                <w:bCs/>
                <w:color w:val="FFFFFF" w:themeColor="background1"/>
                <w:sz w:val="18"/>
                <w:szCs w:val="18"/>
              </w:rPr>
            </w:pPr>
          </w:p>
          <w:p w14:paraId="2FCF1124" w14:textId="77777777" w:rsidR="00A94CE6" w:rsidRPr="00DF1742" w:rsidRDefault="00A94CE6" w:rsidP="00A94CE6">
            <w:pPr>
              <w:pStyle w:val="xxmsonormal"/>
              <w:jc w:val="center"/>
              <w:rPr>
                <w:rFonts w:ascii="Times New Roman" w:hAnsi="Times New Roman" w:cs="Times New Roman"/>
                <w:b/>
                <w:bCs/>
                <w:color w:val="FFFFFF" w:themeColor="background1"/>
                <w:sz w:val="18"/>
                <w:szCs w:val="18"/>
              </w:rPr>
            </w:pPr>
            <w:r w:rsidRPr="00DF1742">
              <w:rPr>
                <w:rFonts w:ascii="Times New Roman" w:hAnsi="Times New Roman" w:cs="Times New Roman"/>
                <w:b/>
                <w:bCs/>
                <w:color w:val="FFFFFF" w:themeColor="background1"/>
                <w:sz w:val="18"/>
                <w:szCs w:val="18"/>
              </w:rPr>
              <w:t>%</w:t>
            </w:r>
          </w:p>
        </w:tc>
      </w:tr>
      <w:tr w:rsidR="00A94CE6" w:rsidRPr="00DF1742" w14:paraId="340843ED" w14:textId="77777777" w:rsidTr="00570E36">
        <w:trPr>
          <w:trHeight w:val="114"/>
        </w:trPr>
        <w:tc>
          <w:tcPr>
            <w:tcW w:w="2308" w:type="dxa"/>
            <w:noWrap/>
          </w:tcPr>
          <w:p w14:paraId="38B74A83" w14:textId="77777777" w:rsidR="00570E36" w:rsidRPr="00DF1742" w:rsidRDefault="00AF6B53" w:rsidP="00A94CE6">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Enero-</w:t>
            </w:r>
          </w:p>
          <w:p w14:paraId="45A235F6" w14:textId="07E35EC4" w:rsidR="00A94CE6" w:rsidRPr="00DF1742" w:rsidRDefault="00AF6B53" w:rsidP="00A94CE6">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Noviembre</w:t>
            </w:r>
          </w:p>
        </w:tc>
        <w:tc>
          <w:tcPr>
            <w:tcW w:w="1996" w:type="dxa"/>
          </w:tcPr>
          <w:p w14:paraId="5358371E" w14:textId="64613B7B" w:rsidR="00A94CE6" w:rsidRPr="00DF1742" w:rsidRDefault="00570E36" w:rsidP="00A94CE6">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207,353,217.94</w:t>
            </w:r>
          </w:p>
        </w:tc>
        <w:tc>
          <w:tcPr>
            <w:tcW w:w="2531" w:type="dxa"/>
          </w:tcPr>
          <w:p w14:paraId="1FBA306F" w14:textId="5D9BA865" w:rsidR="00A94CE6" w:rsidRPr="00DF1742" w:rsidRDefault="00570E36" w:rsidP="00A94CE6">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179,192,654.22</w:t>
            </w:r>
          </w:p>
        </w:tc>
        <w:tc>
          <w:tcPr>
            <w:tcW w:w="2344" w:type="dxa"/>
          </w:tcPr>
          <w:p w14:paraId="44E0DEAD" w14:textId="723FD4AD" w:rsidR="00A94CE6" w:rsidRPr="00DF1742" w:rsidRDefault="00570E36" w:rsidP="00A94CE6">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28,160,563.72</w:t>
            </w:r>
          </w:p>
        </w:tc>
        <w:tc>
          <w:tcPr>
            <w:tcW w:w="1076" w:type="dxa"/>
          </w:tcPr>
          <w:p w14:paraId="749C8787" w14:textId="073C9F87" w:rsidR="00A94CE6" w:rsidRPr="00DF1742" w:rsidRDefault="00570E36" w:rsidP="00A94CE6">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15.72%</w:t>
            </w:r>
          </w:p>
        </w:tc>
      </w:tr>
    </w:tbl>
    <w:p w14:paraId="5C8AA440" w14:textId="19664C67" w:rsidR="00A94CE6" w:rsidRPr="00DF1742" w:rsidRDefault="00A94CE6" w:rsidP="002D60E6">
      <w:pPr>
        <w:spacing w:line="240" w:lineRule="auto"/>
        <w:ind w:left="-1170" w:right="-1260"/>
        <w:jc w:val="both"/>
        <w:rPr>
          <w:rFonts w:ascii="Times New Roman" w:eastAsia="Calibri" w:hAnsi="Times New Roman" w:cs="Times New Roman"/>
          <w:color w:val="767171"/>
          <w:spacing w:val="20"/>
          <w:sz w:val="18"/>
          <w:szCs w:val="18"/>
          <w:lang w:val="es-DO"/>
        </w:rPr>
      </w:pPr>
      <w:r w:rsidRPr="00DF1742">
        <w:rPr>
          <w:rFonts w:ascii="Times New Roman" w:eastAsia="Calibri" w:hAnsi="Times New Roman" w:cs="Times New Roman"/>
          <w:b/>
          <w:bCs/>
          <w:color w:val="767171"/>
          <w:spacing w:val="20"/>
          <w:sz w:val="18"/>
          <w:szCs w:val="18"/>
          <w:lang w:val="es-DO"/>
        </w:rPr>
        <w:t xml:space="preserve">Tabla 4: </w:t>
      </w:r>
      <w:r w:rsidRPr="00DF1742">
        <w:rPr>
          <w:rFonts w:ascii="Times New Roman" w:eastAsia="Calibri" w:hAnsi="Times New Roman" w:cs="Times New Roman"/>
          <w:color w:val="767171"/>
          <w:spacing w:val="20"/>
          <w:sz w:val="18"/>
          <w:szCs w:val="18"/>
          <w:lang w:val="es-DO"/>
        </w:rPr>
        <w:t xml:space="preserve">Devolución de aportes a empleadores y trabajadores del Régimen contributivo </w:t>
      </w:r>
      <w:r w:rsidR="00570E36" w:rsidRPr="00DF1742">
        <w:rPr>
          <w:rFonts w:ascii="Times New Roman" w:eastAsia="Calibri" w:hAnsi="Times New Roman" w:cs="Times New Roman"/>
          <w:color w:val="767171"/>
          <w:spacing w:val="20"/>
          <w:sz w:val="18"/>
          <w:szCs w:val="18"/>
          <w:lang w:val="es-DO"/>
        </w:rPr>
        <w:t>enero-noviembre 2023</w:t>
      </w:r>
    </w:p>
    <w:p w14:paraId="68447775" w14:textId="1A456BFB" w:rsidR="00B06312" w:rsidRPr="00DF1742" w:rsidRDefault="00B06312" w:rsidP="00924729">
      <w:pPr>
        <w:spacing w:line="360" w:lineRule="auto"/>
        <w:jc w:val="both"/>
        <w:rPr>
          <w:rFonts w:ascii="Times New Roman" w:eastAsia="Calibri" w:hAnsi="Times New Roman" w:cs="Times New Roman"/>
          <w:color w:val="767171"/>
          <w:spacing w:val="20"/>
          <w:sz w:val="18"/>
          <w:szCs w:val="18"/>
          <w:lang w:val="es-DO"/>
        </w:rPr>
      </w:pPr>
    </w:p>
    <w:p w14:paraId="5906F327" w14:textId="6D09D63B" w:rsidR="00924729" w:rsidRPr="00DF1742" w:rsidRDefault="00F45748" w:rsidP="00EA7C1D">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lastRenderedPageBreak/>
        <w:t xml:space="preserve">Los Aportes de los Planes Especiales </w:t>
      </w:r>
      <w:r w:rsidR="00F115C8" w:rsidRPr="00DF1742">
        <w:rPr>
          <w:rFonts w:ascii="Times New Roman" w:eastAsia="Calibri" w:hAnsi="Times New Roman" w:cs="Times New Roman"/>
          <w:color w:val="767171"/>
          <w:spacing w:val="20"/>
          <w:sz w:val="24"/>
          <w:szCs w:val="24"/>
          <w:lang w:val="es-DO"/>
        </w:rPr>
        <w:t>de Servicios</w:t>
      </w:r>
      <w:r w:rsidRPr="00DF1742">
        <w:rPr>
          <w:rFonts w:ascii="Times New Roman" w:eastAsia="Calibri" w:hAnsi="Times New Roman" w:cs="Times New Roman"/>
          <w:color w:val="767171"/>
          <w:spacing w:val="20"/>
          <w:sz w:val="24"/>
          <w:szCs w:val="24"/>
          <w:lang w:val="es-DO"/>
        </w:rPr>
        <w:t xml:space="preserve"> de Salud Pensionados y Jubilados:</w:t>
      </w:r>
    </w:p>
    <w:tbl>
      <w:tblPr>
        <w:tblStyle w:val="TableGrid"/>
        <w:tblW w:w="10484" w:type="dxa"/>
        <w:tblInd w:w="-1265" w:type="dxa"/>
        <w:tblLook w:val="04A0" w:firstRow="1" w:lastRow="0" w:firstColumn="1" w:lastColumn="0" w:noHBand="0" w:noVBand="1"/>
      </w:tblPr>
      <w:tblGrid>
        <w:gridCol w:w="3060"/>
        <w:gridCol w:w="2216"/>
        <w:gridCol w:w="2216"/>
        <w:gridCol w:w="1996"/>
        <w:gridCol w:w="1216"/>
      </w:tblGrid>
      <w:tr w:rsidR="00924729" w:rsidRPr="00DF1742" w14:paraId="45762F30" w14:textId="77777777" w:rsidTr="00B16968">
        <w:trPr>
          <w:trHeight w:val="350"/>
        </w:trPr>
        <w:tc>
          <w:tcPr>
            <w:tcW w:w="3060" w:type="dxa"/>
            <w:shd w:val="clear" w:color="auto" w:fill="1F3864" w:themeFill="accent1" w:themeFillShade="80"/>
            <w:noWrap/>
            <w:hideMark/>
          </w:tcPr>
          <w:p w14:paraId="7AAB0751" w14:textId="77777777" w:rsidR="00924729" w:rsidRPr="00DF1742" w:rsidRDefault="00924729" w:rsidP="00924729">
            <w:pPr>
              <w:pStyle w:val="xxmsonormal"/>
              <w:jc w:val="center"/>
              <w:rPr>
                <w:rFonts w:ascii="Times New Roman" w:hAnsi="Times New Roman" w:cs="Times New Roman"/>
                <w:b/>
                <w:bCs/>
                <w:color w:val="FFFFFF" w:themeColor="background1"/>
              </w:rPr>
            </w:pPr>
            <w:r w:rsidRPr="00DF1742">
              <w:rPr>
                <w:rFonts w:ascii="Times New Roman" w:hAnsi="Times New Roman" w:cs="Times New Roman"/>
                <w:b/>
                <w:bCs/>
                <w:color w:val="FFFFFF" w:themeColor="background1"/>
              </w:rPr>
              <w:t xml:space="preserve">DETALLES </w:t>
            </w:r>
          </w:p>
        </w:tc>
        <w:tc>
          <w:tcPr>
            <w:tcW w:w="2216" w:type="dxa"/>
            <w:shd w:val="clear" w:color="auto" w:fill="1F3864" w:themeFill="accent1" w:themeFillShade="80"/>
            <w:noWrap/>
            <w:hideMark/>
          </w:tcPr>
          <w:p w14:paraId="0E449AB3" w14:textId="77777777" w:rsidR="00924729" w:rsidRPr="00DF1742" w:rsidRDefault="00924729" w:rsidP="00924729">
            <w:pPr>
              <w:pStyle w:val="xxmsonormal"/>
              <w:jc w:val="center"/>
              <w:rPr>
                <w:rFonts w:ascii="Times New Roman" w:hAnsi="Times New Roman" w:cs="Times New Roman"/>
                <w:b/>
                <w:bCs/>
                <w:color w:val="FFFFFF" w:themeColor="background1"/>
              </w:rPr>
            </w:pPr>
            <w:r w:rsidRPr="00DF1742">
              <w:rPr>
                <w:rFonts w:ascii="Times New Roman" w:hAnsi="Times New Roman" w:cs="Times New Roman"/>
                <w:b/>
                <w:bCs/>
                <w:color w:val="FFFFFF" w:themeColor="background1"/>
              </w:rPr>
              <w:t>2023</w:t>
            </w:r>
          </w:p>
        </w:tc>
        <w:tc>
          <w:tcPr>
            <w:tcW w:w="1996" w:type="dxa"/>
            <w:shd w:val="clear" w:color="auto" w:fill="1F3864" w:themeFill="accent1" w:themeFillShade="80"/>
            <w:noWrap/>
            <w:hideMark/>
          </w:tcPr>
          <w:p w14:paraId="78EF8AA2" w14:textId="77777777" w:rsidR="00924729" w:rsidRPr="00DF1742" w:rsidRDefault="00924729" w:rsidP="00924729">
            <w:pPr>
              <w:pStyle w:val="xxmsonormal"/>
              <w:jc w:val="center"/>
              <w:rPr>
                <w:rFonts w:ascii="Times New Roman" w:hAnsi="Times New Roman" w:cs="Times New Roman"/>
                <w:b/>
                <w:bCs/>
                <w:color w:val="FFFFFF" w:themeColor="background1"/>
              </w:rPr>
            </w:pPr>
            <w:r w:rsidRPr="00DF1742">
              <w:rPr>
                <w:rFonts w:ascii="Times New Roman" w:hAnsi="Times New Roman" w:cs="Times New Roman"/>
                <w:b/>
                <w:bCs/>
                <w:color w:val="FFFFFF" w:themeColor="background1"/>
              </w:rPr>
              <w:t>2022</w:t>
            </w:r>
          </w:p>
        </w:tc>
        <w:tc>
          <w:tcPr>
            <w:tcW w:w="1996" w:type="dxa"/>
            <w:shd w:val="clear" w:color="auto" w:fill="1F3864" w:themeFill="accent1" w:themeFillShade="80"/>
            <w:hideMark/>
          </w:tcPr>
          <w:p w14:paraId="18A65F3E" w14:textId="77777777" w:rsidR="00924729" w:rsidRPr="00DF1742" w:rsidRDefault="00924729" w:rsidP="00924729">
            <w:pPr>
              <w:pStyle w:val="xxmsonormal"/>
              <w:jc w:val="center"/>
              <w:rPr>
                <w:rFonts w:ascii="Times New Roman" w:hAnsi="Times New Roman" w:cs="Times New Roman"/>
                <w:b/>
                <w:bCs/>
                <w:color w:val="FFFFFF" w:themeColor="background1"/>
              </w:rPr>
            </w:pPr>
            <w:r w:rsidRPr="00DF1742">
              <w:rPr>
                <w:rFonts w:ascii="Times New Roman" w:hAnsi="Times New Roman" w:cs="Times New Roman"/>
                <w:b/>
                <w:bCs/>
                <w:color w:val="FFFFFF" w:themeColor="background1"/>
              </w:rPr>
              <w:t>VARIACIÓN</w:t>
            </w:r>
          </w:p>
        </w:tc>
        <w:tc>
          <w:tcPr>
            <w:tcW w:w="1216" w:type="dxa"/>
            <w:shd w:val="clear" w:color="auto" w:fill="1F3864" w:themeFill="accent1" w:themeFillShade="80"/>
            <w:noWrap/>
            <w:hideMark/>
          </w:tcPr>
          <w:p w14:paraId="41A080B3" w14:textId="77777777" w:rsidR="00924729" w:rsidRPr="00DF1742" w:rsidRDefault="00924729" w:rsidP="00924729">
            <w:pPr>
              <w:pStyle w:val="xxmsonormal"/>
              <w:jc w:val="center"/>
              <w:rPr>
                <w:rFonts w:ascii="Times New Roman" w:hAnsi="Times New Roman" w:cs="Times New Roman"/>
                <w:b/>
                <w:bCs/>
                <w:color w:val="FFFFFF" w:themeColor="background1"/>
              </w:rPr>
            </w:pPr>
            <w:r w:rsidRPr="00DF1742">
              <w:rPr>
                <w:rFonts w:ascii="Times New Roman" w:hAnsi="Times New Roman" w:cs="Times New Roman"/>
                <w:b/>
                <w:bCs/>
                <w:color w:val="FFFFFF" w:themeColor="background1"/>
              </w:rPr>
              <w:t>%</w:t>
            </w:r>
          </w:p>
        </w:tc>
      </w:tr>
      <w:tr w:rsidR="00486D91" w:rsidRPr="00DF1742" w14:paraId="18604E3C" w14:textId="77777777" w:rsidTr="002D60E6">
        <w:trPr>
          <w:trHeight w:val="395"/>
        </w:trPr>
        <w:tc>
          <w:tcPr>
            <w:tcW w:w="3060" w:type="dxa"/>
            <w:hideMark/>
          </w:tcPr>
          <w:p w14:paraId="61FD2E4F" w14:textId="77777777" w:rsidR="00486D91" w:rsidRPr="00DF1742" w:rsidRDefault="00486D91" w:rsidP="00486D91">
            <w:pPr>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 Pensionados y Jubilados FF AA </w:t>
            </w:r>
          </w:p>
        </w:tc>
        <w:tc>
          <w:tcPr>
            <w:tcW w:w="2216" w:type="dxa"/>
            <w:noWrap/>
            <w:vAlign w:val="bottom"/>
            <w:hideMark/>
          </w:tcPr>
          <w:p w14:paraId="48E67FCA" w14:textId="23F529CA" w:rsidR="00486D91" w:rsidRPr="00DF1742" w:rsidRDefault="00486D91" w:rsidP="00486D91">
            <w:pPr>
              <w:jc w:val="right"/>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                   466,631,885.75</w:t>
            </w:r>
          </w:p>
        </w:tc>
        <w:tc>
          <w:tcPr>
            <w:tcW w:w="1996" w:type="dxa"/>
            <w:noWrap/>
            <w:vAlign w:val="bottom"/>
            <w:hideMark/>
          </w:tcPr>
          <w:p w14:paraId="4DC14239" w14:textId="30A06173" w:rsidR="00486D91" w:rsidRPr="00DF1742" w:rsidRDefault="00486D91" w:rsidP="00486D91">
            <w:pPr>
              <w:jc w:val="right"/>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                   220,984,173.94</w:t>
            </w:r>
          </w:p>
        </w:tc>
        <w:tc>
          <w:tcPr>
            <w:tcW w:w="1996" w:type="dxa"/>
            <w:noWrap/>
            <w:vAlign w:val="bottom"/>
            <w:hideMark/>
          </w:tcPr>
          <w:p w14:paraId="0A165662" w14:textId="61B07DF2" w:rsidR="00486D91" w:rsidRPr="00DF1742" w:rsidRDefault="00486D91" w:rsidP="00486D91">
            <w:pPr>
              <w:jc w:val="right"/>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245,647,711.81            </w:t>
            </w:r>
          </w:p>
        </w:tc>
        <w:tc>
          <w:tcPr>
            <w:tcW w:w="1216" w:type="dxa"/>
            <w:noWrap/>
            <w:vAlign w:val="bottom"/>
            <w:hideMark/>
          </w:tcPr>
          <w:p w14:paraId="17AB0EB7" w14:textId="0D7A3A21" w:rsidR="00486D91" w:rsidRPr="00DF1742" w:rsidRDefault="00486D91" w:rsidP="00486D91">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111.16%</w:t>
            </w:r>
          </w:p>
        </w:tc>
      </w:tr>
      <w:tr w:rsidR="00486D91" w:rsidRPr="00DF1742" w14:paraId="3A031144" w14:textId="77777777" w:rsidTr="002D60E6">
        <w:trPr>
          <w:trHeight w:val="206"/>
        </w:trPr>
        <w:tc>
          <w:tcPr>
            <w:tcW w:w="3060" w:type="dxa"/>
          </w:tcPr>
          <w:p w14:paraId="657F3A2C" w14:textId="4EF8AA12" w:rsidR="00486D91" w:rsidRPr="00DF1742" w:rsidRDefault="00486D91" w:rsidP="00486D91">
            <w:pPr>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Pensionados y Jubilados sector Salud</w:t>
            </w:r>
          </w:p>
        </w:tc>
        <w:tc>
          <w:tcPr>
            <w:tcW w:w="2216" w:type="dxa"/>
            <w:noWrap/>
            <w:vAlign w:val="bottom"/>
          </w:tcPr>
          <w:p w14:paraId="5CE79DAC" w14:textId="254DF33C" w:rsidR="00486D91" w:rsidRPr="00DF1742" w:rsidRDefault="00486D91" w:rsidP="00486D91">
            <w:pPr>
              <w:jc w:val="right"/>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                     180,713,847.01 </w:t>
            </w:r>
          </w:p>
        </w:tc>
        <w:tc>
          <w:tcPr>
            <w:tcW w:w="1996" w:type="dxa"/>
            <w:noWrap/>
            <w:vAlign w:val="bottom"/>
          </w:tcPr>
          <w:p w14:paraId="3C98BAB5" w14:textId="500CCDC1" w:rsidR="00486D91" w:rsidRPr="00DF1742" w:rsidRDefault="00486D91" w:rsidP="00486D91">
            <w:pPr>
              <w:jc w:val="right"/>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                     100,582,636.85 </w:t>
            </w:r>
          </w:p>
        </w:tc>
        <w:tc>
          <w:tcPr>
            <w:tcW w:w="1996" w:type="dxa"/>
            <w:noWrap/>
            <w:vAlign w:val="bottom"/>
          </w:tcPr>
          <w:p w14:paraId="4A3F88D2" w14:textId="6CA02CB5" w:rsidR="00486D91" w:rsidRPr="00DF1742" w:rsidRDefault="00486D91" w:rsidP="00486D91">
            <w:pPr>
              <w:jc w:val="right"/>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              80,131,210.16 </w:t>
            </w:r>
          </w:p>
        </w:tc>
        <w:tc>
          <w:tcPr>
            <w:tcW w:w="1216" w:type="dxa"/>
            <w:noWrap/>
            <w:vAlign w:val="bottom"/>
          </w:tcPr>
          <w:p w14:paraId="0270BCAE" w14:textId="498C6F8C" w:rsidR="00486D91" w:rsidRPr="00DF1742" w:rsidRDefault="00486D91" w:rsidP="00486D91">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79,67%</w:t>
            </w:r>
          </w:p>
        </w:tc>
      </w:tr>
      <w:tr w:rsidR="00486D91" w:rsidRPr="00DF1742" w14:paraId="21CB9BCF" w14:textId="77777777" w:rsidTr="002D60E6">
        <w:trPr>
          <w:trHeight w:val="71"/>
        </w:trPr>
        <w:tc>
          <w:tcPr>
            <w:tcW w:w="3060" w:type="dxa"/>
            <w:hideMark/>
          </w:tcPr>
          <w:p w14:paraId="32D34201" w14:textId="77777777" w:rsidR="00486D91" w:rsidRPr="00DF1742" w:rsidRDefault="00486D91" w:rsidP="00486D91">
            <w:pPr>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 Pensionados y Jubilados P. N. </w:t>
            </w:r>
          </w:p>
        </w:tc>
        <w:tc>
          <w:tcPr>
            <w:tcW w:w="2216" w:type="dxa"/>
            <w:noWrap/>
            <w:vAlign w:val="bottom"/>
            <w:hideMark/>
          </w:tcPr>
          <w:p w14:paraId="6D97EF56" w14:textId="39C0F3F8" w:rsidR="00486D91" w:rsidRPr="00DF1742" w:rsidRDefault="00486D91" w:rsidP="00486D91">
            <w:pPr>
              <w:jc w:val="right"/>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                   482,148,117.95 </w:t>
            </w:r>
          </w:p>
        </w:tc>
        <w:tc>
          <w:tcPr>
            <w:tcW w:w="1996" w:type="dxa"/>
            <w:noWrap/>
            <w:vAlign w:val="bottom"/>
            <w:hideMark/>
          </w:tcPr>
          <w:p w14:paraId="78C5A150" w14:textId="7F048367" w:rsidR="00486D91" w:rsidRPr="00DF1742" w:rsidRDefault="00486D91" w:rsidP="00486D91">
            <w:pPr>
              <w:jc w:val="right"/>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                   239,696,110.37 </w:t>
            </w:r>
          </w:p>
        </w:tc>
        <w:tc>
          <w:tcPr>
            <w:tcW w:w="1996" w:type="dxa"/>
            <w:noWrap/>
            <w:vAlign w:val="bottom"/>
            <w:hideMark/>
          </w:tcPr>
          <w:p w14:paraId="50CA69A1" w14:textId="774389F4" w:rsidR="00486D91" w:rsidRPr="00DF1742" w:rsidRDefault="00486D91" w:rsidP="00486D91">
            <w:pPr>
              <w:jc w:val="right"/>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            242,452,007.58 </w:t>
            </w:r>
          </w:p>
        </w:tc>
        <w:tc>
          <w:tcPr>
            <w:tcW w:w="1216" w:type="dxa"/>
            <w:noWrap/>
            <w:vAlign w:val="bottom"/>
            <w:hideMark/>
          </w:tcPr>
          <w:p w14:paraId="2CC1CC69" w14:textId="0E5E155B" w:rsidR="00486D91" w:rsidRPr="00DF1742" w:rsidRDefault="00486D91" w:rsidP="00486D91">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101.15%</w:t>
            </w:r>
          </w:p>
        </w:tc>
      </w:tr>
      <w:tr w:rsidR="00486D91" w:rsidRPr="00DF1742" w14:paraId="5B02B792" w14:textId="77777777" w:rsidTr="00732FDF">
        <w:trPr>
          <w:trHeight w:val="214"/>
        </w:trPr>
        <w:tc>
          <w:tcPr>
            <w:tcW w:w="3060" w:type="dxa"/>
            <w:hideMark/>
          </w:tcPr>
          <w:p w14:paraId="1B2516E3" w14:textId="60CDC7AA" w:rsidR="00486D91" w:rsidRPr="00DF1742" w:rsidRDefault="00486D91" w:rsidP="00486D91">
            <w:pPr>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 Pensionados y Jubilados de Hacienda (</w:t>
            </w:r>
            <w:r w:rsidR="00DF1742" w:rsidRPr="00DF1742">
              <w:rPr>
                <w:rFonts w:ascii="Times New Roman" w:eastAsia="Calibri" w:hAnsi="Times New Roman" w:cs="Times New Roman"/>
                <w:color w:val="767171"/>
                <w:spacing w:val="20"/>
                <w:sz w:val="24"/>
                <w:szCs w:val="24"/>
                <w:lang w:val="es-DO"/>
              </w:rPr>
              <w:t>Decreto</w:t>
            </w:r>
            <w:r w:rsidRPr="00DF1742">
              <w:rPr>
                <w:rFonts w:ascii="Times New Roman" w:eastAsia="Calibri" w:hAnsi="Times New Roman" w:cs="Times New Roman"/>
                <w:color w:val="767171"/>
                <w:spacing w:val="20"/>
                <w:sz w:val="24"/>
                <w:szCs w:val="24"/>
                <w:lang w:val="es-DO"/>
              </w:rPr>
              <w:t xml:space="preserve"> </w:t>
            </w:r>
            <w:r w:rsidR="00DF1742">
              <w:rPr>
                <w:rFonts w:ascii="Times New Roman" w:eastAsia="Calibri" w:hAnsi="Times New Roman" w:cs="Times New Roman"/>
                <w:color w:val="767171"/>
                <w:spacing w:val="20"/>
                <w:sz w:val="24"/>
                <w:szCs w:val="24"/>
                <w:lang w:val="es-DO"/>
              </w:rPr>
              <w:t xml:space="preserve">No. </w:t>
            </w:r>
            <w:r w:rsidRPr="00DF1742">
              <w:rPr>
                <w:rFonts w:ascii="Times New Roman" w:eastAsia="Calibri" w:hAnsi="Times New Roman" w:cs="Times New Roman"/>
                <w:color w:val="767171"/>
                <w:spacing w:val="20"/>
                <w:sz w:val="24"/>
                <w:szCs w:val="24"/>
                <w:lang w:val="es-DO"/>
              </w:rPr>
              <w:t xml:space="preserve">342-09) </w:t>
            </w:r>
          </w:p>
        </w:tc>
        <w:tc>
          <w:tcPr>
            <w:tcW w:w="2216" w:type="dxa"/>
            <w:noWrap/>
            <w:vAlign w:val="bottom"/>
            <w:hideMark/>
          </w:tcPr>
          <w:p w14:paraId="78EBCF43" w14:textId="4856EC17" w:rsidR="00486D91" w:rsidRPr="00DF1742" w:rsidRDefault="00486D91" w:rsidP="00486D91">
            <w:pPr>
              <w:jc w:val="right"/>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                   432,971,826.91 </w:t>
            </w:r>
          </w:p>
        </w:tc>
        <w:tc>
          <w:tcPr>
            <w:tcW w:w="1996" w:type="dxa"/>
            <w:noWrap/>
            <w:vAlign w:val="bottom"/>
            <w:hideMark/>
          </w:tcPr>
          <w:p w14:paraId="097B4484" w14:textId="6A7AD889" w:rsidR="00486D91" w:rsidRPr="00DF1742" w:rsidRDefault="00486D91" w:rsidP="00486D91">
            <w:pPr>
              <w:jc w:val="right"/>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                   308,543,831.72 </w:t>
            </w:r>
          </w:p>
        </w:tc>
        <w:tc>
          <w:tcPr>
            <w:tcW w:w="1996" w:type="dxa"/>
            <w:noWrap/>
            <w:vAlign w:val="bottom"/>
            <w:hideMark/>
          </w:tcPr>
          <w:p w14:paraId="59002324" w14:textId="644A45A5" w:rsidR="00486D91" w:rsidRPr="00DF1742" w:rsidRDefault="00486D91" w:rsidP="00486D91">
            <w:pPr>
              <w:jc w:val="right"/>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              124,427,995.19 </w:t>
            </w:r>
          </w:p>
        </w:tc>
        <w:tc>
          <w:tcPr>
            <w:tcW w:w="1216" w:type="dxa"/>
            <w:noWrap/>
            <w:vAlign w:val="bottom"/>
            <w:hideMark/>
          </w:tcPr>
          <w:p w14:paraId="3DF42A2C" w14:textId="1C4B82A8" w:rsidR="00486D91" w:rsidRPr="00DF1742" w:rsidRDefault="00486D91" w:rsidP="00486D91">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40.33%</w:t>
            </w:r>
          </w:p>
        </w:tc>
      </w:tr>
      <w:tr w:rsidR="00486D91" w:rsidRPr="00DF1742" w14:paraId="72801AA1" w14:textId="77777777" w:rsidTr="002D60E6">
        <w:trPr>
          <w:trHeight w:val="404"/>
        </w:trPr>
        <w:tc>
          <w:tcPr>
            <w:tcW w:w="3060" w:type="dxa"/>
            <w:hideMark/>
          </w:tcPr>
          <w:p w14:paraId="124930DC" w14:textId="456458C0" w:rsidR="00486D91" w:rsidRPr="00DF1742" w:rsidRDefault="00486D91" w:rsidP="00486D91">
            <w:pPr>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 Pensionados y Jubilados del Estado (Decreto </w:t>
            </w:r>
            <w:r w:rsidR="00DF1742">
              <w:rPr>
                <w:rFonts w:ascii="Times New Roman" w:eastAsia="Calibri" w:hAnsi="Times New Roman" w:cs="Times New Roman"/>
                <w:color w:val="767171"/>
                <w:spacing w:val="20"/>
                <w:sz w:val="24"/>
                <w:szCs w:val="24"/>
                <w:lang w:val="es-DO"/>
              </w:rPr>
              <w:t xml:space="preserve">No. </w:t>
            </w:r>
            <w:r w:rsidRPr="00DF1742">
              <w:rPr>
                <w:rFonts w:ascii="Times New Roman" w:eastAsia="Calibri" w:hAnsi="Times New Roman" w:cs="Times New Roman"/>
                <w:color w:val="767171"/>
                <w:spacing w:val="20"/>
                <w:sz w:val="24"/>
                <w:szCs w:val="24"/>
                <w:lang w:val="es-DO"/>
              </w:rPr>
              <w:t xml:space="preserve">18-19) </w:t>
            </w:r>
          </w:p>
        </w:tc>
        <w:tc>
          <w:tcPr>
            <w:tcW w:w="2216" w:type="dxa"/>
            <w:noWrap/>
            <w:vAlign w:val="bottom"/>
            <w:hideMark/>
          </w:tcPr>
          <w:p w14:paraId="1CE43314" w14:textId="0B65BEE7" w:rsidR="00486D91" w:rsidRPr="00DF1742" w:rsidRDefault="00486D91" w:rsidP="00486D91">
            <w:pPr>
              <w:jc w:val="right"/>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                   409,038,178.16 </w:t>
            </w:r>
          </w:p>
        </w:tc>
        <w:tc>
          <w:tcPr>
            <w:tcW w:w="1996" w:type="dxa"/>
            <w:noWrap/>
            <w:vAlign w:val="bottom"/>
            <w:hideMark/>
          </w:tcPr>
          <w:p w14:paraId="798840DB" w14:textId="53695023" w:rsidR="00486D91" w:rsidRPr="00DF1742" w:rsidRDefault="00486D91" w:rsidP="00486D91">
            <w:pPr>
              <w:jc w:val="right"/>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                   283,789,897.27 </w:t>
            </w:r>
          </w:p>
        </w:tc>
        <w:tc>
          <w:tcPr>
            <w:tcW w:w="1996" w:type="dxa"/>
            <w:noWrap/>
            <w:vAlign w:val="bottom"/>
            <w:hideMark/>
          </w:tcPr>
          <w:p w14:paraId="7B2D1368" w14:textId="11A7F75C" w:rsidR="00486D91" w:rsidRPr="00DF1742" w:rsidRDefault="00486D91" w:rsidP="00486D91">
            <w:pPr>
              <w:jc w:val="right"/>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             125,248,280.89 </w:t>
            </w:r>
          </w:p>
        </w:tc>
        <w:tc>
          <w:tcPr>
            <w:tcW w:w="1216" w:type="dxa"/>
            <w:noWrap/>
            <w:vAlign w:val="bottom"/>
            <w:hideMark/>
          </w:tcPr>
          <w:p w14:paraId="5BE16F85" w14:textId="0A807813" w:rsidR="00486D91" w:rsidRPr="00DF1742" w:rsidRDefault="00486D91" w:rsidP="00486D91">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44.13%</w:t>
            </w:r>
          </w:p>
        </w:tc>
      </w:tr>
      <w:tr w:rsidR="00486D91" w:rsidRPr="00DF1742" w14:paraId="20F81027" w14:textId="77777777" w:rsidTr="002D60E6">
        <w:trPr>
          <w:trHeight w:val="71"/>
        </w:trPr>
        <w:tc>
          <w:tcPr>
            <w:tcW w:w="3060" w:type="dxa"/>
            <w:noWrap/>
            <w:hideMark/>
          </w:tcPr>
          <w:p w14:paraId="378A801C" w14:textId="77777777" w:rsidR="00486D91" w:rsidRPr="00DF1742" w:rsidRDefault="00486D91" w:rsidP="00486D91">
            <w:pPr>
              <w:jc w:val="center"/>
              <w:rPr>
                <w:rFonts w:ascii="Times New Roman" w:eastAsia="Calibri" w:hAnsi="Times New Roman" w:cs="Times New Roman"/>
                <w:b/>
                <w:bCs/>
                <w:color w:val="767171"/>
                <w:spacing w:val="20"/>
                <w:sz w:val="24"/>
                <w:szCs w:val="24"/>
                <w:lang w:val="es-DO"/>
              </w:rPr>
            </w:pPr>
          </w:p>
          <w:p w14:paraId="5761821F" w14:textId="1CFC7172" w:rsidR="00486D91" w:rsidRPr="00DF1742" w:rsidRDefault="00486D91" w:rsidP="00486D91">
            <w:pPr>
              <w:jc w:val="center"/>
              <w:rPr>
                <w:rFonts w:ascii="Times New Roman" w:eastAsia="Calibri" w:hAnsi="Times New Roman" w:cs="Times New Roman"/>
                <w:b/>
                <w:bCs/>
                <w:color w:val="767171"/>
                <w:spacing w:val="20"/>
                <w:sz w:val="24"/>
                <w:szCs w:val="24"/>
                <w:lang w:val="es-DO"/>
              </w:rPr>
            </w:pPr>
            <w:r w:rsidRPr="00DF1742">
              <w:rPr>
                <w:rFonts w:ascii="Times New Roman" w:eastAsia="Calibri" w:hAnsi="Times New Roman" w:cs="Times New Roman"/>
                <w:b/>
                <w:bCs/>
                <w:color w:val="767171"/>
                <w:spacing w:val="20"/>
                <w:sz w:val="24"/>
                <w:szCs w:val="24"/>
                <w:lang w:val="es-DO"/>
              </w:rPr>
              <w:t>TOTALES</w:t>
            </w:r>
          </w:p>
        </w:tc>
        <w:tc>
          <w:tcPr>
            <w:tcW w:w="2216" w:type="dxa"/>
            <w:noWrap/>
            <w:vAlign w:val="bottom"/>
            <w:hideMark/>
          </w:tcPr>
          <w:p w14:paraId="52C9B1D5" w14:textId="5D5E7627" w:rsidR="00486D91" w:rsidRPr="00DF1742" w:rsidRDefault="00486D91" w:rsidP="00486D91">
            <w:pPr>
              <w:jc w:val="right"/>
              <w:rPr>
                <w:rFonts w:ascii="Times New Roman" w:eastAsia="Calibri" w:hAnsi="Times New Roman" w:cs="Times New Roman"/>
                <w:b/>
                <w:bCs/>
                <w:color w:val="767171"/>
                <w:spacing w:val="20"/>
                <w:sz w:val="24"/>
                <w:szCs w:val="24"/>
                <w:lang w:val="es-DO"/>
              </w:rPr>
            </w:pPr>
            <w:r w:rsidRPr="00DF1742">
              <w:rPr>
                <w:rFonts w:ascii="Times New Roman" w:eastAsia="Calibri" w:hAnsi="Times New Roman" w:cs="Times New Roman"/>
                <w:b/>
                <w:bCs/>
                <w:color w:val="767171"/>
                <w:spacing w:val="20"/>
                <w:sz w:val="24"/>
                <w:szCs w:val="24"/>
                <w:lang w:val="es-DO"/>
              </w:rPr>
              <w:t xml:space="preserve">              1,971,503,855.78 </w:t>
            </w:r>
          </w:p>
        </w:tc>
        <w:tc>
          <w:tcPr>
            <w:tcW w:w="1996" w:type="dxa"/>
            <w:noWrap/>
            <w:vAlign w:val="bottom"/>
            <w:hideMark/>
          </w:tcPr>
          <w:p w14:paraId="1EB818AA" w14:textId="4D97EDE1" w:rsidR="00486D91" w:rsidRPr="00DF1742" w:rsidRDefault="00486D91" w:rsidP="00486D91">
            <w:pPr>
              <w:jc w:val="right"/>
              <w:rPr>
                <w:rFonts w:ascii="Times New Roman" w:eastAsia="Calibri" w:hAnsi="Times New Roman" w:cs="Times New Roman"/>
                <w:b/>
                <w:bCs/>
                <w:color w:val="767171"/>
                <w:spacing w:val="20"/>
                <w:sz w:val="24"/>
                <w:szCs w:val="24"/>
                <w:lang w:val="es-DO"/>
              </w:rPr>
            </w:pPr>
            <w:r w:rsidRPr="00DF1742">
              <w:rPr>
                <w:rFonts w:ascii="Times New Roman" w:eastAsia="Calibri" w:hAnsi="Times New Roman" w:cs="Times New Roman"/>
                <w:b/>
                <w:bCs/>
                <w:color w:val="767171"/>
                <w:spacing w:val="20"/>
                <w:sz w:val="24"/>
                <w:szCs w:val="24"/>
                <w:lang w:val="es-DO"/>
              </w:rPr>
              <w:t xml:space="preserve">                 1,153,596,650.15</w:t>
            </w:r>
          </w:p>
        </w:tc>
        <w:tc>
          <w:tcPr>
            <w:tcW w:w="1996" w:type="dxa"/>
            <w:noWrap/>
            <w:vAlign w:val="bottom"/>
            <w:hideMark/>
          </w:tcPr>
          <w:p w14:paraId="1796F4E5" w14:textId="510BDC73" w:rsidR="00486D91" w:rsidRPr="00DF1742" w:rsidRDefault="00486D91" w:rsidP="00486D91">
            <w:pPr>
              <w:jc w:val="right"/>
              <w:rPr>
                <w:rFonts w:ascii="Times New Roman" w:eastAsia="Calibri" w:hAnsi="Times New Roman" w:cs="Times New Roman"/>
                <w:b/>
                <w:bCs/>
                <w:color w:val="767171"/>
                <w:spacing w:val="20"/>
                <w:sz w:val="24"/>
                <w:szCs w:val="24"/>
                <w:lang w:val="es-DO"/>
              </w:rPr>
            </w:pPr>
            <w:r w:rsidRPr="00DF1742">
              <w:rPr>
                <w:rFonts w:ascii="Times New Roman" w:eastAsia="Calibri" w:hAnsi="Times New Roman" w:cs="Times New Roman"/>
                <w:b/>
                <w:bCs/>
                <w:color w:val="767171"/>
                <w:spacing w:val="20"/>
                <w:sz w:val="24"/>
                <w:szCs w:val="24"/>
                <w:lang w:val="es-DO"/>
              </w:rPr>
              <w:t xml:space="preserve">           817,907,205.63 </w:t>
            </w:r>
          </w:p>
        </w:tc>
        <w:tc>
          <w:tcPr>
            <w:tcW w:w="1216" w:type="dxa"/>
            <w:noWrap/>
            <w:vAlign w:val="bottom"/>
            <w:hideMark/>
          </w:tcPr>
          <w:p w14:paraId="7DCC4821" w14:textId="7572CA7B" w:rsidR="00486D91" w:rsidRPr="00DF1742" w:rsidRDefault="00486D91" w:rsidP="00486D91">
            <w:pPr>
              <w:jc w:val="center"/>
              <w:rPr>
                <w:rFonts w:ascii="Times New Roman" w:eastAsia="Calibri" w:hAnsi="Times New Roman" w:cs="Times New Roman"/>
                <w:b/>
                <w:bCs/>
                <w:color w:val="767171"/>
                <w:spacing w:val="20"/>
                <w:sz w:val="24"/>
                <w:szCs w:val="24"/>
                <w:lang w:val="es-DO"/>
              </w:rPr>
            </w:pPr>
            <w:r w:rsidRPr="00DF1742">
              <w:rPr>
                <w:rFonts w:ascii="Times New Roman" w:eastAsia="Calibri" w:hAnsi="Times New Roman" w:cs="Times New Roman"/>
                <w:b/>
                <w:bCs/>
                <w:color w:val="767171"/>
                <w:spacing w:val="20"/>
                <w:sz w:val="24"/>
                <w:szCs w:val="24"/>
                <w:lang w:val="es-DO"/>
              </w:rPr>
              <w:t>70.90%</w:t>
            </w:r>
          </w:p>
        </w:tc>
      </w:tr>
    </w:tbl>
    <w:p w14:paraId="4FEF96E3" w14:textId="331F9328" w:rsidR="002D60E6" w:rsidRPr="00DF1742" w:rsidRDefault="00924729" w:rsidP="002D60E6">
      <w:pPr>
        <w:spacing w:line="360" w:lineRule="auto"/>
        <w:ind w:left="-1260" w:right="-1530"/>
        <w:jc w:val="both"/>
        <w:rPr>
          <w:rFonts w:ascii="Times New Roman" w:eastAsia="Calibri" w:hAnsi="Times New Roman" w:cs="Times New Roman"/>
          <w:color w:val="767171"/>
          <w:spacing w:val="20"/>
          <w:sz w:val="18"/>
          <w:szCs w:val="18"/>
          <w:lang w:val="es-DO"/>
        </w:rPr>
      </w:pPr>
      <w:r w:rsidRPr="00DF1742">
        <w:rPr>
          <w:rFonts w:ascii="Times New Roman" w:eastAsia="Calibri" w:hAnsi="Times New Roman" w:cs="Times New Roman"/>
          <w:b/>
          <w:bCs/>
          <w:color w:val="767171"/>
          <w:spacing w:val="20"/>
          <w:sz w:val="18"/>
          <w:szCs w:val="18"/>
          <w:lang w:val="es-DO"/>
        </w:rPr>
        <w:t xml:space="preserve">Tabla </w:t>
      </w:r>
      <w:r w:rsidR="00210E33" w:rsidRPr="00DF1742">
        <w:rPr>
          <w:rFonts w:ascii="Times New Roman" w:eastAsia="Calibri" w:hAnsi="Times New Roman" w:cs="Times New Roman"/>
          <w:b/>
          <w:bCs/>
          <w:color w:val="767171"/>
          <w:spacing w:val="20"/>
          <w:sz w:val="18"/>
          <w:szCs w:val="18"/>
          <w:lang w:val="es-DO"/>
        </w:rPr>
        <w:t>5</w:t>
      </w:r>
      <w:r w:rsidRPr="00DF1742">
        <w:rPr>
          <w:rFonts w:ascii="Times New Roman" w:eastAsia="Calibri" w:hAnsi="Times New Roman" w:cs="Times New Roman"/>
          <w:b/>
          <w:bCs/>
          <w:color w:val="767171"/>
          <w:spacing w:val="20"/>
          <w:sz w:val="18"/>
          <w:szCs w:val="18"/>
          <w:lang w:val="es-DO"/>
        </w:rPr>
        <w:t xml:space="preserve">: </w:t>
      </w:r>
      <w:r w:rsidRPr="00DF1742">
        <w:rPr>
          <w:rFonts w:ascii="Times New Roman" w:eastAsia="Calibri" w:hAnsi="Times New Roman" w:cs="Times New Roman"/>
          <w:color w:val="767171"/>
          <w:spacing w:val="20"/>
          <w:sz w:val="18"/>
          <w:szCs w:val="18"/>
          <w:lang w:val="es-DO"/>
        </w:rPr>
        <w:t xml:space="preserve">Aportes Planes Especiales de Servicios de Salud Pensionados y Jubilados </w:t>
      </w:r>
      <w:r w:rsidR="002D60E6" w:rsidRPr="00DF1742">
        <w:rPr>
          <w:rFonts w:ascii="Times New Roman" w:eastAsia="Calibri" w:hAnsi="Times New Roman" w:cs="Times New Roman"/>
          <w:color w:val="767171"/>
          <w:spacing w:val="20"/>
          <w:sz w:val="18"/>
          <w:szCs w:val="18"/>
          <w:lang w:val="es-DO"/>
        </w:rPr>
        <w:t>enero-noviembre 2023</w:t>
      </w:r>
    </w:p>
    <w:p w14:paraId="2AADBCDF" w14:textId="43C3BF9F" w:rsidR="00924729" w:rsidRPr="00DF1742" w:rsidRDefault="00924729" w:rsidP="002D60E6">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Rendimientos </w:t>
      </w:r>
      <w:r w:rsidR="00C5579F" w:rsidRPr="00DF1742">
        <w:rPr>
          <w:rFonts w:ascii="Times New Roman" w:eastAsia="Calibri" w:hAnsi="Times New Roman" w:cs="Times New Roman"/>
          <w:color w:val="767171"/>
          <w:spacing w:val="20"/>
          <w:sz w:val="24"/>
          <w:szCs w:val="24"/>
          <w:lang w:val="es-DO"/>
        </w:rPr>
        <w:t>g</w:t>
      </w:r>
      <w:r w:rsidRPr="00DF1742">
        <w:rPr>
          <w:rFonts w:ascii="Times New Roman" w:eastAsia="Calibri" w:hAnsi="Times New Roman" w:cs="Times New Roman"/>
          <w:color w:val="767171"/>
          <w:spacing w:val="20"/>
          <w:sz w:val="24"/>
          <w:szCs w:val="24"/>
          <w:lang w:val="es-DO"/>
        </w:rPr>
        <w:t>enerados en Inversiones:</w:t>
      </w:r>
      <w:r w:rsidRPr="00DF1742">
        <w:rPr>
          <w:rFonts w:ascii="Times New Roman" w:eastAsia="Calibri" w:hAnsi="Times New Roman" w:cs="Times New Roman"/>
          <w:color w:val="767171"/>
          <w:spacing w:val="20"/>
          <w:sz w:val="24"/>
          <w:szCs w:val="24"/>
          <w:lang w:val="es-DO"/>
        </w:rPr>
        <w:fldChar w:fldCharType="begin"/>
      </w:r>
      <w:r w:rsidRPr="00DF1742">
        <w:rPr>
          <w:rFonts w:ascii="Times New Roman" w:eastAsia="Calibri" w:hAnsi="Times New Roman" w:cs="Times New Roman"/>
          <w:color w:val="767171"/>
          <w:spacing w:val="20"/>
          <w:sz w:val="24"/>
          <w:szCs w:val="24"/>
          <w:lang w:val="es-DO"/>
        </w:rPr>
        <w:instrText xml:space="preserve"> LINK Excel.Sheet.12 "\\\\FALKEN\\Contabilidad SUIR\\ENC. CONTABILIDAD DEL SUIR\\MEMORIAS\\Memoria enero - junio 2023\\B. Memoria  Enero-Junio 2023.xlsx" "Enero 2023 !R18C3:R19C7" \a \f 4 \h  \* MERGEFORMAT </w:instrText>
      </w:r>
      <w:r w:rsidRPr="00DF1742">
        <w:rPr>
          <w:rFonts w:ascii="Times New Roman" w:eastAsia="Calibri" w:hAnsi="Times New Roman" w:cs="Times New Roman"/>
          <w:color w:val="767171"/>
          <w:spacing w:val="20"/>
          <w:sz w:val="24"/>
          <w:szCs w:val="24"/>
          <w:lang w:val="es-DO"/>
        </w:rPr>
        <w:fldChar w:fldCharType="separate"/>
      </w:r>
    </w:p>
    <w:tbl>
      <w:tblPr>
        <w:tblStyle w:val="TableGrid"/>
        <w:tblW w:w="10729" w:type="dxa"/>
        <w:tblInd w:w="-1265" w:type="dxa"/>
        <w:tblLook w:val="04A0" w:firstRow="1" w:lastRow="0" w:firstColumn="1" w:lastColumn="0" w:noHBand="0" w:noVBand="1"/>
      </w:tblPr>
      <w:tblGrid>
        <w:gridCol w:w="2160"/>
        <w:gridCol w:w="2216"/>
        <w:gridCol w:w="2824"/>
        <w:gridCol w:w="1692"/>
        <w:gridCol w:w="580"/>
        <w:gridCol w:w="1279"/>
      </w:tblGrid>
      <w:tr w:rsidR="00924729" w:rsidRPr="00DF1742" w14:paraId="14A4F955" w14:textId="77777777" w:rsidTr="00F73A69">
        <w:trPr>
          <w:trHeight w:val="360"/>
        </w:trPr>
        <w:tc>
          <w:tcPr>
            <w:tcW w:w="2160" w:type="dxa"/>
            <w:vMerge w:val="restart"/>
            <w:shd w:val="clear" w:color="auto" w:fill="1F3864" w:themeFill="accent1" w:themeFillShade="80"/>
            <w:noWrap/>
            <w:hideMark/>
          </w:tcPr>
          <w:p w14:paraId="66337546" w14:textId="2C21152E" w:rsidR="00924729" w:rsidRPr="00DF1742" w:rsidRDefault="00C676F1" w:rsidP="00C676F1">
            <w:pPr>
              <w:pStyle w:val="xxmsonormal"/>
              <w:jc w:val="center"/>
              <w:rPr>
                <w:color w:val="FFFFFF" w:themeColor="background1"/>
              </w:rPr>
            </w:pPr>
            <w:r w:rsidRPr="00DF1742">
              <w:rPr>
                <w:rFonts w:ascii="Times New Roman" w:hAnsi="Times New Roman" w:cs="Times New Roman"/>
                <w:b/>
                <w:bCs/>
                <w:color w:val="FFFFFF" w:themeColor="background1"/>
              </w:rPr>
              <w:t>ENERO-NOVIEMBRE</w:t>
            </w:r>
          </w:p>
        </w:tc>
        <w:tc>
          <w:tcPr>
            <w:tcW w:w="2216" w:type="dxa"/>
            <w:shd w:val="clear" w:color="auto" w:fill="1F3864" w:themeFill="accent1" w:themeFillShade="80"/>
            <w:noWrap/>
            <w:hideMark/>
          </w:tcPr>
          <w:p w14:paraId="5F26FC75" w14:textId="77777777" w:rsidR="00924729" w:rsidRPr="00DF1742" w:rsidRDefault="00924729" w:rsidP="00924729">
            <w:pPr>
              <w:jc w:val="center"/>
              <w:rPr>
                <w:rFonts w:ascii="Times New Roman" w:eastAsia="Calibri" w:hAnsi="Times New Roman" w:cs="Times New Roman"/>
                <w:b/>
                <w:bCs/>
                <w:color w:val="FFFFFF" w:themeColor="background1"/>
                <w:spacing w:val="20"/>
                <w:lang w:val="es-DO"/>
              </w:rPr>
            </w:pPr>
            <w:r w:rsidRPr="00DF1742">
              <w:rPr>
                <w:rFonts w:ascii="Times New Roman" w:eastAsia="Calibri" w:hAnsi="Times New Roman" w:cs="Times New Roman"/>
                <w:b/>
                <w:bCs/>
                <w:color w:val="FFFFFF" w:themeColor="background1"/>
                <w:spacing w:val="20"/>
                <w:lang w:val="es-DO"/>
              </w:rPr>
              <w:t>2023</w:t>
            </w:r>
          </w:p>
        </w:tc>
        <w:tc>
          <w:tcPr>
            <w:tcW w:w="2824" w:type="dxa"/>
            <w:shd w:val="clear" w:color="auto" w:fill="1F3864" w:themeFill="accent1" w:themeFillShade="80"/>
            <w:noWrap/>
            <w:hideMark/>
          </w:tcPr>
          <w:p w14:paraId="75B00245" w14:textId="77777777" w:rsidR="00924729" w:rsidRPr="00DF1742" w:rsidRDefault="00924729" w:rsidP="00924729">
            <w:pPr>
              <w:jc w:val="center"/>
              <w:rPr>
                <w:rFonts w:ascii="Times New Roman" w:eastAsia="Calibri" w:hAnsi="Times New Roman" w:cs="Times New Roman"/>
                <w:b/>
                <w:bCs/>
                <w:color w:val="FFFFFF" w:themeColor="background1"/>
                <w:spacing w:val="20"/>
                <w:lang w:val="es-DO"/>
              </w:rPr>
            </w:pPr>
            <w:r w:rsidRPr="00DF1742">
              <w:rPr>
                <w:rFonts w:ascii="Times New Roman" w:eastAsia="Calibri" w:hAnsi="Times New Roman" w:cs="Times New Roman"/>
                <w:b/>
                <w:bCs/>
                <w:color w:val="FFFFFF" w:themeColor="background1"/>
                <w:spacing w:val="20"/>
                <w:lang w:val="es-DO"/>
              </w:rPr>
              <w:t>2022</w:t>
            </w:r>
          </w:p>
        </w:tc>
        <w:tc>
          <w:tcPr>
            <w:tcW w:w="1670" w:type="dxa"/>
            <w:shd w:val="clear" w:color="auto" w:fill="1F3864" w:themeFill="accent1" w:themeFillShade="80"/>
            <w:hideMark/>
          </w:tcPr>
          <w:p w14:paraId="7C54153D" w14:textId="77777777" w:rsidR="00924729" w:rsidRPr="00DF1742" w:rsidRDefault="00924729" w:rsidP="00924729">
            <w:pPr>
              <w:jc w:val="center"/>
              <w:rPr>
                <w:rFonts w:ascii="Times New Roman" w:eastAsia="Calibri" w:hAnsi="Times New Roman" w:cs="Times New Roman"/>
                <w:b/>
                <w:bCs/>
                <w:color w:val="FFFFFF" w:themeColor="background1"/>
                <w:spacing w:val="20"/>
                <w:lang w:val="es-DO"/>
              </w:rPr>
            </w:pPr>
            <w:r w:rsidRPr="00DF1742">
              <w:rPr>
                <w:rFonts w:ascii="Times New Roman" w:eastAsia="Calibri" w:hAnsi="Times New Roman" w:cs="Times New Roman"/>
                <w:b/>
                <w:bCs/>
                <w:color w:val="FFFFFF" w:themeColor="background1"/>
                <w:spacing w:val="20"/>
                <w:lang w:val="es-DO"/>
              </w:rPr>
              <w:t>VARIACIÓN</w:t>
            </w:r>
          </w:p>
        </w:tc>
        <w:tc>
          <w:tcPr>
            <w:tcW w:w="1859" w:type="dxa"/>
            <w:gridSpan w:val="2"/>
            <w:shd w:val="clear" w:color="auto" w:fill="1F3864" w:themeFill="accent1" w:themeFillShade="80"/>
            <w:noWrap/>
            <w:hideMark/>
          </w:tcPr>
          <w:p w14:paraId="40BFAEE2" w14:textId="77777777" w:rsidR="00924729" w:rsidRPr="00DF1742" w:rsidRDefault="00924729" w:rsidP="00924729">
            <w:pPr>
              <w:jc w:val="center"/>
              <w:rPr>
                <w:rFonts w:ascii="Times New Roman" w:eastAsia="Calibri" w:hAnsi="Times New Roman" w:cs="Times New Roman"/>
                <w:b/>
                <w:bCs/>
                <w:color w:val="FFFFFF" w:themeColor="background1"/>
                <w:spacing w:val="20"/>
                <w:lang w:val="es-DO"/>
              </w:rPr>
            </w:pPr>
            <w:r w:rsidRPr="00DF1742">
              <w:rPr>
                <w:rFonts w:ascii="Times New Roman" w:eastAsia="Calibri" w:hAnsi="Times New Roman" w:cs="Times New Roman"/>
                <w:b/>
                <w:bCs/>
                <w:color w:val="FFFFFF" w:themeColor="background1"/>
                <w:spacing w:val="20"/>
                <w:lang w:val="es-DO"/>
              </w:rPr>
              <w:t>%</w:t>
            </w:r>
          </w:p>
        </w:tc>
      </w:tr>
      <w:tr w:rsidR="00924729" w:rsidRPr="00DF1742" w14:paraId="6FCC0C20" w14:textId="77777777" w:rsidTr="00544E5E">
        <w:trPr>
          <w:trHeight w:val="143"/>
        </w:trPr>
        <w:tc>
          <w:tcPr>
            <w:tcW w:w="2160" w:type="dxa"/>
            <w:vMerge/>
            <w:hideMark/>
          </w:tcPr>
          <w:p w14:paraId="17FDF491" w14:textId="77777777" w:rsidR="00924729" w:rsidRPr="00DF1742" w:rsidRDefault="00924729" w:rsidP="00924729">
            <w:pPr>
              <w:rPr>
                <w:color w:val="FFFFFF" w:themeColor="background1"/>
                <w:lang w:val="es-DO"/>
              </w:rPr>
            </w:pPr>
          </w:p>
        </w:tc>
        <w:tc>
          <w:tcPr>
            <w:tcW w:w="2216" w:type="dxa"/>
            <w:noWrap/>
          </w:tcPr>
          <w:p w14:paraId="049C2B7B" w14:textId="5A86FF01" w:rsidR="00924729" w:rsidRPr="00DF1742" w:rsidRDefault="00C676F1" w:rsidP="00C676F1">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1,185,110,356.94</w:t>
            </w:r>
          </w:p>
        </w:tc>
        <w:tc>
          <w:tcPr>
            <w:tcW w:w="2824" w:type="dxa"/>
            <w:noWrap/>
          </w:tcPr>
          <w:p w14:paraId="763CC820" w14:textId="6F7FFB80" w:rsidR="00924729" w:rsidRPr="00DF1742" w:rsidRDefault="00C676F1" w:rsidP="00C676F1">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621,060,691.09</w:t>
            </w:r>
          </w:p>
        </w:tc>
        <w:tc>
          <w:tcPr>
            <w:tcW w:w="2250" w:type="dxa"/>
            <w:gridSpan w:val="2"/>
            <w:noWrap/>
          </w:tcPr>
          <w:p w14:paraId="14D6678B" w14:textId="3DE2617C" w:rsidR="00924729" w:rsidRPr="00DF1742" w:rsidRDefault="00C676F1" w:rsidP="00C676F1">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564,049,665.85</w:t>
            </w:r>
          </w:p>
        </w:tc>
        <w:tc>
          <w:tcPr>
            <w:tcW w:w="1279" w:type="dxa"/>
            <w:noWrap/>
          </w:tcPr>
          <w:p w14:paraId="004EF2FA" w14:textId="26FDB1FD" w:rsidR="00924729" w:rsidRPr="00DF1742" w:rsidRDefault="00C676F1" w:rsidP="00C676F1">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90.82%</w:t>
            </w:r>
          </w:p>
        </w:tc>
      </w:tr>
    </w:tbl>
    <w:p w14:paraId="01FA2762" w14:textId="3C6FD0A9" w:rsidR="00924729" w:rsidRPr="00DF1742" w:rsidRDefault="00924729" w:rsidP="00F73A69">
      <w:pPr>
        <w:spacing w:line="480" w:lineRule="auto"/>
        <w:ind w:left="-1350"/>
        <w:jc w:val="both"/>
        <w:rPr>
          <w:rFonts w:ascii="Times New Roman" w:eastAsia="Calibri" w:hAnsi="Times New Roman" w:cs="Times New Roman"/>
          <w:color w:val="767171"/>
          <w:spacing w:val="20"/>
          <w:sz w:val="18"/>
          <w:szCs w:val="18"/>
          <w:lang w:val="es-DO"/>
        </w:rPr>
      </w:pPr>
      <w:r w:rsidRPr="00DF1742">
        <w:rPr>
          <w:rFonts w:ascii="Times New Roman" w:eastAsia="Calibri" w:hAnsi="Times New Roman" w:cs="Times New Roman"/>
          <w:color w:val="767171"/>
          <w:spacing w:val="20"/>
          <w:sz w:val="24"/>
          <w:szCs w:val="24"/>
          <w:lang w:val="es-DO"/>
        </w:rPr>
        <w:fldChar w:fldCharType="end"/>
      </w:r>
      <w:r w:rsidRPr="00DF1742">
        <w:rPr>
          <w:rFonts w:ascii="Times New Roman" w:eastAsia="Calibri" w:hAnsi="Times New Roman" w:cs="Times New Roman"/>
          <w:b/>
          <w:bCs/>
          <w:color w:val="767171"/>
          <w:spacing w:val="20"/>
          <w:sz w:val="18"/>
          <w:szCs w:val="18"/>
          <w:lang w:val="es-DO"/>
        </w:rPr>
        <w:t xml:space="preserve"> Tabla </w:t>
      </w:r>
      <w:r w:rsidR="0024757C" w:rsidRPr="00DF1742">
        <w:rPr>
          <w:rFonts w:ascii="Times New Roman" w:eastAsia="Calibri" w:hAnsi="Times New Roman" w:cs="Times New Roman"/>
          <w:b/>
          <w:bCs/>
          <w:color w:val="767171"/>
          <w:spacing w:val="20"/>
          <w:sz w:val="18"/>
          <w:szCs w:val="18"/>
          <w:lang w:val="es-DO"/>
        </w:rPr>
        <w:t>6</w:t>
      </w:r>
      <w:r w:rsidRPr="00DF1742">
        <w:rPr>
          <w:rFonts w:ascii="Times New Roman" w:eastAsia="Calibri" w:hAnsi="Times New Roman" w:cs="Times New Roman"/>
          <w:b/>
          <w:bCs/>
          <w:color w:val="767171"/>
          <w:spacing w:val="20"/>
          <w:sz w:val="18"/>
          <w:szCs w:val="18"/>
          <w:lang w:val="es-DO"/>
        </w:rPr>
        <w:t xml:space="preserve">: </w:t>
      </w:r>
      <w:r w:rsidRPr="00DF1742">
        <w:rPr>
          <w:rFonts w:ascii="Times New Roman" w:eastAsia="Calibri" w:hAnsi="Times New Roman" w:cs="Times New Roman"/>
          <w:color w:val="767171"/>
          <w:spacing w:val="20"/>
          <w:sz w:val="18"/>
          <w:szCs w:val="18"/>
          <w:lang w:val="es-DO"/>
        </w:rPr>
        <w:t xml:space="preserve">Rendimiento de las inversiones generados </w:t>
      </w:r>
      <w:r w:rsidR="00363B3B" w:rsidRPr="00DF1742">
        <w:rPr>
          <w:rFonts w:ascii="Times New Roman" w:eastAsia="Calibri" w:hAnsi="Times New Roman" w:cs="Times New Roman"/>
          <w:color w:val="767171"/>
          <w:spacing w:val="20"/>
          <w:sz w:val="18"/>
          <w:szCs w:val="18"/>
          <w:lang w:val="es-DO"/>
        </w:rPr>
        <w:t>enero-noviembre 2023</w:t>
      </w:r>
    </w:p>
    <w:p w14:paraId="74C590EC" w14:textId="77777777" w:rsidR="00924729" w:rsidRPr="00DF1742" w:rsidRDefault="00924729" w:rsidP="00E3293A">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Pagos Planes Especiales de Servicios de Salud Pensionados y Jubilados:</w:t>
      </w:r>
    </w:p>
    <w:tbl>
      <w:tblPr>
        <w:tblStyle w:val="TableGrid"/>
        <w:tblW w:w="10800" w:type="dxa"/>
        <w:tblInd w:w="-1265" w:type="dxa"/>
        <w:tblLook w:val="04A0" w:firstRow="1" w:lastRow="0" w:firstColumn="1" w:lastColumn="0" w:noHBand="0" w:noVBand="1"/>
      </w:tblPr>
      <w:tblGrid>
        <w:gridCol w:w="2790"/>
        <w:gridCol w:w="2216"/>
        <w:gridCol w:w="2216"/>
        <w:gridCol w:w="2056"/>
        <w:gridCol w:w="1522"/>
      </w:tblGrid>
      <w:tr w:rsidR="00924729" w:rsidRPr="00DF1742" w14:paraId="1589DA1C" w14:textId="77777777" w:rsidTr="00363B3B">
        <w:trPr>
          <w:trHeight w:val="431"/>
          <w:tblHeader/>
        </w:trPr>
        <w:tc>
          <w:tcPr>
            <w:tcW w:w="2790" w:type="dxa"/>
            <w:shd w:val="clear" w:color="auto" w:fill="1F3864" w:themeFill="accent1" w:themeFillShade="80"/>
            <w:noWrap/>
            <w:hideMark/>
          </w:tcPr>
          <w:p w14:paraId="5A55A206" w14:textId="77777777" w:rsidR="00924729" w:rsidRPr="00DF1742" w:rsidRDefault="00924729" w:rsidP="00924729">
            <w:pPr>
              <w:pStyle w:val="xxmsonormal"/>
              <w:jc w:val="center"/>
              <w:rPr>
                <w:rFonts w:ascii="Times New Roman" w:hAnsi="Times New Roman" w:cs="Times New Roman"/>
                <w:b/>
                <w:bCs/>
                <w:color w:val="FFFFFF" w:themeColor="background1"/>
              </w:rPr>
            </w:pPr>
            <w:r w:rsidRPr="00DF1742">
              <w:rPr>
                <w:rFonts w:ascii="Times New Roman" w:hAnsi="Times New Roman" w:cs="Times New Roman"/>
                <w:b/>
                <w:bCs/>
                <w:color w:val="FFFFFF" w:themeColor="background1"/>
              </w:rPr>
              <w:t xml:space="preserve">DETALLES </w:t>
            </w:r>
          </w:p>
        </w:tc>
        <w:tc>
          <w:tcPr>
            <w:tcW w:w="2216" w:type="dxa"/>
            <w:shd w:val="clear" w:color="auto" w:fill="1F3864" w:themeFill="accent1" w:themeFillShade="80"/>
            <w:noWrap/>
            <w:hideMark/>
          </w:tcPr>
          <w:p w14:paraId="2235AD81" w14:textId="77777777" w:rsidR="00924729" w:rsidRPr="00DF1742" w:rsidRDefault="00924729" w:rsidP="00924729">
            <w:pPr>
              <w:pStyle w:val="xxmsonormal"/>
              <w:jc w:val="center"/>
              <w:rPr>
                <w:rFonts w:ascii="Times New Roman" w:hAnsi="Times New Roman" w:cs="Times New Roman"/>
                <w:b/>
                <w:bCs/>
                <w:color w:val="FFFFFF" w:themeColor="background1"/>
              </w:rPr>
            </w:pPr>
            <w:r w:rsidRPr="00DF1742">
              <w:rPr>
                <w:rFonts w:ascii="Times New Roman" w:hAnsi="Times New Roman" w:cs="Times New Roman"/>
                <w:b/>
                <w:bCs/>
                <w:color w:val="FFFFFF" w:themeColor="background1"/>
              </w:rPr>
              <w:t>2023</w:t>
            </w:r>
          </w:p>
        </w:tc>
        <w:tc>
          <w:tcPr>
            <w:tcW w:w="2216" w:type="dxa"/>
            <w:shd w:val="clear" w:color="auto" w:fill="1F3864" w:themeFill="accent1" w:themeFillShade="80"/>
            <w:noWrap/>
            <w:hideMark/>
          </w:tcPr>
          <w:p w14:paraId="004DE1DE" w14:textId="77777777" w:rsidR="00924729" w:rsidRPr="00DF1742" w:rsidRDefault="00924729" w:rsidP="00924729">
            <w:pPr>
              <w:pStyle w:val="xxmsonormal"/>
              <w:jc w:val="center"/>
              <w:rPr>
                <w:rFonts w:ascii="Times New Roman" w:hAnsi="Times New Roman" w:cs="Times New Roman"/>
                <w:b/>
                <w:bCs/>
                <w:color w:val="FFFFFF" w:themeColor="background1"/>
              </w:rPr>
            </w:pPr>
            <w:r w:rsidRPr="00DF1742">
              <w:rPr>
                <w:rFonts w:ascii="Times New Roman" w:hAnsi="Times New Roman" w:cs="Times New Roman"/>
                <w:b/>
                <w:bCs/>
                <w:color w:val="FFFFFF" w:themeColor="background1"/>
              </w:rPr>
              <w:t>2022</w:t>
            </w:r>
          </w:p>
        </w:tc>
        <w:tc>
          <w:tcPr>
            <w:tcW w:w="2056" w:type="dxa"/>
            <w:shd w:val="clear" w:color="auto" w:fill="1F3864" w:themeFill="accent1" w:themeFillShade="80"/>
            <w:hideMark/>
          </w:tcPr>
          <w:p w14:paraId="46DEB75F" w14:textId="77777777" w:rsidR="00924729" w:rsidRPr="00DF1742" w:rsidRDefault="00924729" w:rsidP="00924729">
            <w:pPr>
              <w:pStyle w:val="xxmsonormal"/>
              <w:jc w:val="center"/>
              <w:rPr>
                <w:rFonts w:ascii="Times New Roman" w:hAnsi="Times New Roman" w:cs="Times New Roman"/>
                <w:b/>
                <w:bCs/>
                <w:color w:val="FFFFFF" w:themeColor="background1"/>
              </w:rPr>
            </w:pPr>
            <w:r w:rsidRPr="00DF1742">
              <w:rPr>
                <w:rFonts w:ascii="Times New Roman" w:hAnsi="Times New Roman" w:cs="Times New Roman"/>
                <w:b/>
                <w:bCs/>
                <w:color w:val="FFFFFF" w:themeColor="background1"/>
              </w:rPr>
              <w:t>VARIACIÓN</w:t>
            </w:r>
          </w:p>
        </w:tc>
        <w:tc>
          <w:tcPr>
            <w:tcW w:w="1522" w:type="dxa"/>
            <w:shd w:val="clear" w:color="auto" w:fill="1F3864" w:themeFill="accent1" w:themeFillShade="80"/>
            <w:noWrap/>
            <w:hideMark/>
          </w:tcPr>
          <w:p w14:paraId="692D9A6B" w14:textId="77777777" w:rsidR="00924729" w:rsidRPr="00DF1742" w:rsidRDefault="00924729" w:rsidP="00924729">
            <w:pPr>
              <w:pStyle w:val="xxmsonormal"/>
              <w:jc w:val="center"/>
              <w:rPr>
                <w:rFonts w:ascii="Times New Roman" w:hAnsi="Times New Roman" w:cs="Times New Roman"/>
                <w:b/>
                <w:bCs/>
                <w:color w:val="FFFFFF" w:themeColor="background1"/>
              </w:rPr>
            </w:pPr>
            <w:r w:rsidRPr="00DF1742">
              <w:rPr>
                <w:rFonts w:ascii="Times New Roman" w:hAnsi="Times New Roman" w:cs="Times New Roman"/>
                <w:b/>
                <w:bCs/>
                <w:color w:val="FFFFFF" w:themeColor="background1"/>
              </w:rPr>
              <w:t>%</w:t>
            </w:r>
          </w:p>
        </w:tc>
      </w:tr>
      <w:tr w:rsidR="00544E5E" w:rsidRPr="00DF1742" w14:paraId="444B6CCD" w14:textId="77777777" w:rsidTr="00A86BD0">
        <w:trPr>
          <w:trHeight w:val="350"/>
        </w:trPr>
        <w:tc>
          <w:tcPr>
            <w:tcW w:w="2790" w:type="dxa"/>
            <w:hideMark/>
          </w:tcPr>
          <w:p w14:paraId="6481127A" w14:textId="0204FAA8" w:rsidR="00544E5E" w:rsidRPr="00DF1742" w:rsidRDefault="00544E5E" w:rsidP="00C22385">
            <w:pPr>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Pensionados y Jubilados FF AA</w:t>
            </w:r>
          </w:p>
        </w:tc>
        <w:tc>
          <w:tcPr>
            <w:tcW w:w="2216" w:type="dxa"/>
            <w:noWrap/>
            <w:hideMark/>
          </w:tcPr>
          <w:p w14:paraId="46AEB5E6" w14:textId="711DF54F" w:rsidR="00544E5E" w:rsidRPr="00DF1742" w:rsidRDefault="00544E5E" w:rsidP="00A86BD0">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393,092,370.07</w:t>
            </w:r>
          </w:p>
        </w:tc>
        <w:tc>
          <w:tcPr>
            <w:tcW w:w="2216" w:type="dxa"/>
            <w:noWrap/>
            <w:hideMark/>
          </w:tcPr>
          <w:p w14:paraId="378521C1" w14:textId="5ABEBD7E" w:rsidR="00544E5E" w:rsidRPr="00DF1742" w:rsidRDefault="00544E5E" w:rsidP="00A86BD0">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243,039,485.44</w:t>
            </w:r>
          </w:p>
        </w:tc>
        <w:tc>
          <w:tcPr>
            <w:tcW w:w="2056" w:type="dxa"/>
            <w:noWrap/>
            <w:hideMark/>
          </w:tcPr>
          <w:p w14:paraId="096CC3DB" w14:textId="3F4E517E" w:rsidR="00544E5E" w:rsidRPr="00DF1742" w:rsidRDefault="00544E5E" w:rsidP="00A86BD0">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150,052,884.63</w:t>
            </w:r>
          </w:p>
        </w:tc>
        <w:tc>
          <w:tcPr>
            <w:tcW w:w="1522" w:type="dxa"/>
            <w:noWrap/>
            <w:hideMark/>
          </w:tcPr>
          <w:p w14:paraId="6B80B923" w14:textId="531A33C3" w:rsidR="00544E5E" w:rsidRPr="00DF1742" w:rsidRDefault="00544E5E" w:rsidP="00A86BD0">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61.74%</w:t>
            </w:r>
          </w:p>
        </w:tc>
      </w:tr>
      <w:tr w:rsidR="00544E5E" w:rsidRPr="00DF1742" w14:paraId="7A9508FC" w14:textId="77777777" w:rsidTr="00A86BD0">
        <w:trPr>
          <w:trHeight w:val="323"/>
        </w:trPr>
        <w:tc>
          <w:tcPr>
            <w:tcW w:w="2790" w:type="dxa"/>
            <w:hideMark/>
          </w:tcPr>
          <w:p w14:paraId="1C99BC55" w14:textId="6012D199" w:rsidR="00544E5E" w:rsidRPr="00DF1742" w:rsidRDefault="00544E5E" w:rsidP="00C22385">
            <w:pPr>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Pensionados y Jubilados Sector Salud</w:t>
            </w:r>
          </w:p>
        </w:tc>
        <w:tc>
          <w:tcPr>
            <w:tcW w:w="2216" w:type="dxa"/>
            <w:noWrap/>
            <w:hideMark/>
          </w:tcPr>
          <w:p w14:paraId="50DAC3C6" w14:textId="2081432B" w:rsidR="00544E5E" w:rsidRPr="00DF1742" w:rsidRDefault="00544E5E" w:rsidP="00A86BD0">
            <w:pPr>
              <w:ind w:firstLine="28"/>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137,286,322.03</w:t>
            </w:r>
          </w:p>
        </w:tc>
        <w:tc>
          <w:tcPr>
            <w:tcW w:w="2216" w:type="dxa"/>
            <w:noWrap/>
            <w:hideMark/>
          </w:tcPr>
          <w:p w14:paraId="739553ED" w14:textId="39A2BAD1" w:rsidR="00544E5E" w:rsidRPr="00DF1742" w:rsidRDefault="00544E5E" w:rsidP="00A86BD0">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133,894,480.18</w:t>
            </w:r>
          </w:p>
        </w:tc>
        <w:tc>
          <w:tcPr>
            <w:tcW w:w="2056" w:type="dxa"/>
            <w:noWrap/>
            <w:hideMark/>
          </w:tcPr>
          <w:p w14:paraId="42C19280" w14:textId="2F18E322" w:rsidR="00544E5E" w:rsidRPr="00DF1742" w:rsidRDefault="00544E5E" w:rsidP="00A86BD0">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3,391,841,.85</w:t>
            </w:r>
          </w:p>
        </w:tc>
        <w:tc>
          <w:tcPr>
            <w:tcW w:w="1522" w:type="dxa"/>
            <w:noWrap/>
            <w:hideMark/>
          </w:tcPr>
          <w:p w14:paraId="75C3FB85" w14:textId="21078838" w:rsidR="00544E5E" w:rsidRPr="00DF1742" w:rsidRDefault="00544E5E" w:rsidP="00A86BD0">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2.53%</w:t>
            </w:r>
          </w:p>
        </w:tc>
      </w:tr>
      <w:tr w:rsidR="00544E5E" w:rsidRPr="00DF1742" w14:paraId="68815230" w14:textId="77777777" w:rsidTr="00A86BD0">
        <w:trPr>
          <w:trHeight w:val="71"/>
        </w:trPr>
        <w:tc>
          <w:tcPr>
            <w:tcW w:w="2790" w:type="dxa"/>
            <w:hideMark/>
          </w:tcPr>
          <w:p w14:paraId="4286AC80" w14:textId="09C798C1" w:rsidR="00544E5E" w:rsidRPr="00DF1742" w:rsidRDefault="00544E5E" w:rsidP="00C22385">
            <w:pPr>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Pensionados y Jubilados P. N.</w:t>
            </w:r>
          </w:p>
        </w:tc>
        <w:tc>
          <w:tcPr>
            <w:tcW w:w="2216" w:type="dxa"/>
            <w:noWrap/>
            <w:hideMark/>
          </w:tcPr>
          <w:p w14:paraId="43947534" w14:textId="4D5F1FBF" w:rsidR="00544E5E" w:rsidRPr="00DF1742" w:rsidRDefault="00544E5E" w:rsidP="00A86BD0">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412,356,243.04</w:t>
            </w:r>
          </w:p>
        </w:tc>
        <w:tc>
          <w:tcPr>
            <w:tcW w:w="2216" w:type="dxa"/>
            <w:noWrap/>
            <w:hideMark/>
          </w:tcPr>
          <w:p w14:paraId="31612967" w14:textId="3B33344E" w:rsidR="00544E5E" w:rsidRPr="00DF1742" w:rsidRDefault="00544E5E" w:rsidP="00A86BD0">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242,068,898.14</w:t>
            </w:r>
          </w:p>
        </w:tc>
        <w:tc>
          <w:tcPr>
            <w:tcW w:w="2056" w:type="dxa"/>
            <w:noWrap/>
            <w:hideMark/>
          </w:tcPr>
          <w:p w14:paraId="777E2244" w14:textId="29CFC004" w:rsidR="00544E5E" w:rsidRPr="00DF1742" w:rsidRDefault="00544E5E" w:rsidP="00A86BD0">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170,287,344.90</w:t>
            </w:r>
          </w:p>
        </w:tc>
        <w:tc>
          <w:tcPr>
            <w:tcW w:w="1522" w:type="dxa"/>
            <w:noWrap/>
            <w:hideMark/>
          </w:tcPr>
          <w:p w14:paraId="31496A57" w14:textId="2926B8EB" w:rsidR="00544E5E" w:rsidRPr="00DF1742" w:rsidRDefault="00544E5E" w:rsidP="00A86BD0">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70.35%</w:t>
            </w:r>
          </w:p>
        </w:tc>
      </w:tr>
      <w:tr w:rsidR="00544E5E" w:rsidRPr="00DF1742" w14:paraId="7B21F463" w14:textId="77777777" w:rsidTr="00A86BD0">
        <w:trPr>
          <w:trHeight w:val="206"/>
        </w:trPr>
        <w:tc>
          <w:tcPr>
            <w:tcW w:w="2790" w:type="dxa"/>
            <w:hideMark/>
          </w:tcPr>
          <w:p w14:paraId="443AD953" w14:textId="2C6D38BF" w:rsidR="00544E5E" w:rsidRPr="00DF1742" w:rsidRDefault="00544E5E" w:rsidP="00C22385">
            <w:pPr>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Pensionados y Jubilados </w:t>
            </w:r>
            <w:r w:rsidR="003323C1" w:rsidRPr="00DF1742">
              <w:rPr>
                <w:rFonts w:ascii="Times New Roman" w:eastAsia="Calibri" w:hAnsi="Times New Roman" w:cs="Times New Roman"/>
                <w:color w:val="767171"/>
                <w:spacing w:val="20"/>
                <w:sz w:val="24"/>
                <w:szCs w:val="24"/>
                <w:lang w:val="es-DO"/>
              </w:rPr>
              <w:t>de Hacienda</w:t>
            </w:r>
            <w:r w:rsidRPr="00DF1742">
              <w:rPr>
                <w:rFonts w:ascii="Times New Roman" w:eastAsia="Calibri" w:hAnsi="Times New Roman" w:cs="Times New Roman"/>
                <w:color w:val="767171"/>
                <w:spacing w:val="20"/>
                <w:sz w:val="24"/>
                <w:szCs w:val="24"/>
                <w:lang w:val="es-DO"/>
              </w:rPr>
              <w:t xml:space="preserve"> (</w:t>
            </w:r>
            <w:r w:rsidR="00DF1742" w:rsidRPr="00DF1742">
              <w:rPr>
                <w:rFonts w:ascii="Times New Roman" w:eastAsia="Calibri" w:hAnsi="Times New Roman" w:cs="Times New Roman"/>
                <w:color w:val="767171"/>
                <w:spacing w:val="20"/>
                <w:sz w:val="24"/>
                <w:szCs w:val="24"/>
                <w:lang w:val="es-DO"/>
              </w:rPr>
              <w:t>Decreto</w:t>
            </w:r>
            <w:r w:rsidRPr="00DF1742">
              <w:rPr>
                <w:rFonts w:ascii="Times New Roman" w:eastAsia="Calibri" w:hAnsi="Times New Roman" w:cs="Times New Roman"/>
                <w:color w:val="767171"/>
                <w:spacing w:val="20"/>
                <w:sz w:val="24"/>
                <w:szCs w:val="24"/>
                <w:lang w:val="es-DO"/>
              </w:rPr>
              <w:t xml:space="preserve"> </w:t>
            </w:r>
            <w:r w:rsidR="00DF1742">
              <w:rPr>
                <w:rFonts w:ascii="Times New Roman" w:eastAsia="Calibri" w:hAnsi="Times New Roman" w:cs="Times New Roman"/>
                <w:color w:val="767171"/>
                <w:spacing w:val="20"/>
                <w:sz w:val="24"/>
                <w:szCs w:val="24"/>
                <w:lang w:val="es-DO"/>
              </w:rPr>
              <w:t>No.</w:t>
            </w:r>
            <w:r w:rsidRPr="00DF1742">
              <w:rPr>
                <w:rFonts w:ascii="Times New Roman" w:eastAsia="Calibri" w:hAnsi="Times New Roman" w:cs="Times New Roman"/>
                <w:color w:val="767171"/>
                <w:spacing w:val="20"/>
                <w:sz w:val="24"/>
                <w:szCs w:val="24"/>
                <w:lang w:val="es-DO"/>
              </w:rPr>
              <w:t>342-09)</w:t>
            </w:r>
          </w:p>
        </w:tc>
        <w:tc>
          <w:tcPr>
            <w:tcW w:w="2216" w:type="dxa"/>
            <w:noWrap/>
            <w:hideMark/>
          </w:tcPr>
          <w:p w14:paraId="20B00F7C" w14:textId="2206232F" w:rsidR="00544E5E" w:rsidRPr="00DF1742" w:rsidRDefault="00544E5E" w:rsidP="00A86BD0">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317,348,285.89</w:t>
            </w:r>
          </w:p>
        </w:tc>
        <w:tc>
          <w:tcPr>
            <w:tcW w:w="2216" w:type="dxa"/>
            <w:noWrap/>
            <w:hideMark/>
          </w:tcPr>
          <w:p w14:paraId="1D4EC2B8" w14:textId="3F634345" w:rsidR="00544E5E" w:rsidRPr="00DF1742" w:rsidRDefault="00544E5E" w:rsidP="00A86BD0">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251,476,745.04</w:t>
            </w:r>
          </w:p>
        </w:tc>
        <w:tc>
          <w:tcPr>
            <w:tcW w:w="2056" w:type="dxa"/>
            <w:noWrap/>
            <w:hideMark/>
          </w:tcPr>
          <w:p w14:paraId="7190C8EF" w14:textId="5E187878" w:rsidR="00544E5E" w:rsidRPr="00DF1742" w:rsidRDefault="00544E5E" w:rsidP="00A86BD0">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65,871,540.85</w:t>
            </w:r>
          </w:p>
        </w:tc>
        <w:tc>
          <w:tcPr>
            <w:tcW w:w="1522" w:type="dxa"/>
            <w:noWrap/>
            <w:hideMark/>
          </w:tcPr>
          <w:p w14:paraId="7F47A8C1" w14:textId="1A7235C3" w:rsidR="00544E5E" w:rsidRPr="00DF1742" w:rsidRDefault="00544E5E" w:rsidP="00A86BD0">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26.19%</w:t>
            </w:r>
          </w:p>
        </w:tc>
      </w:tr>
      <w:tr w:rsidR="00544E5E" w:rsidRPr="00DF1742" w14:paraId="115A90C6" w14:textId="77777777" w:rsidTr="00664D1C">
        <w:trPr>
          <w:trHeight w:val="571"/>
        </w:trPr>
        <w:tc>
          <w:tcPr>
            <w:tcW w:w="2790" w:type="dxa"/>
            <w:hideMark/>
          </w:tcPr>
          <w:p w14:paraId="60A978F7" w14:textId="5D1F2A3C" w:rsidR="00544E5E" w:rsidRPr="00DF1742" w:rsidRDefault="00544E5E" w:rsidP="00C22385">
            <w:pPr>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Pensionados y Jubilados del Estado (Decreto </w:t>
            </w:r>
            <w:r w:rsidR="00DF1742">
              <w:rPr>
                <w:rFonts w:ascii="Times New Roman" w:eastAsia="Calibri" w:hAnsi="Times New Roman" w:cs="Times New Roman"/>
                <w:color w:val="767171"/>
                <w:spacing w:val="20"/>
                <w:sz w:val="24"/>
                <w:szCs w:val="24"/>
                <w:lang w:val="es-DO"/>
              </w:rPr>
              <w:t xml:space="preserve">No. </w:t>
            </w:r>
            <w:r w:rsidRPr="00DF1742">
              <w:rPr>
                <w:rFonts w:ascii="Times New Roman" w:eastAsia="Calibri" w:hAnsi="Times New Roman" w:cs="Times New Roman"/>
                <w:color w:val="767171"/>
                <w:spacing w:val="20"/>
                <w:sz w:val="24"/>
                <w:szCs w:val="24"/>
                <w:lang w:val="es-DO"/>
              </w:rPr>
              <w:t>18-19)</w:t>
            </w:r>
          </w:p>
        </w:tc>
        <w:tc>
          <w:tcPr>
            <w:tcW w:w="2216" w:type="dxa"/>
            <w:noWrap/>
            <w:hideMark/>
          </w:tcPr>
          <w:p w14:paraId="6092976F" w14:textId="4D11CD19" w:rsidR="00544E5E" w:rsidRPr="00DF1742" w:rsidRDefault="00544E5E" w:rsidP="00664D1C">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329,650,137.18</w:t>
            </w:r>
          </w:p>
        </w:tc>
        <w:tc>
          <w:tcPr>
            <w:tcW w:w="2216" w:type="dxa"/>
            <w:noWrap/>
            <w:hideMark/>
          </w:tcPr>
          <w:p w14:paraId="72C87941" w14:textId="021FF0A4" w:rsidR="00544E5E" w:rsidRPr="00DF1742" w:rsidRDefault="00544E5E" w:rsidP="00664D1C">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334,812,194.62</w:t>
            </w:r>
          </w:p>
        </w:tc>
        <w:tc>
          <w:tcPr>
            <w:tcW w:w="2056" w:type="dxa"/>
            <w:noWrap/>
            <w:hideMark/>
          </w:tcPr>
          <w:p w14:paraId="0FE09D17" w14:textId="50A077AA" w:rsidR="00544E5E" w:rsidRPr="00DF1742" w:rsidRDefault="00544E5E" w:rsidP="00664D1C">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(5,162,057.44)</w:t>
            </w:r>
          </w:p>
        </w:tc>
        <w:tc>
          <w:tcPr>
            <w:tcW w:w="1522" w:type="dxa"/>
            <w:noWrap/>
            <w:hideMark/>
          </w:tcPr>
          <w:p w14:paraId="44732B8D" w14:textId="4195EC42" w:rsidR="00544E5E" w:rsidRPr="00DF1742" w:rsidRDefault="00544E5E" w:rsidP="00664D1C">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-1.54%</w:t>
            </w:r>
          </w:p>
        </w:tc>
      </w:tr>
      <w:tr w:rsidR="00544E5E" w:rsidRPr="00DF1742" w14:paraId="7851FE40" w14:textId="77777777" w:rsidTr="00664D1C">
        <w:trPr>
          <w:trHeight w:val="413"/>
        </w:trPr>
        <w:tc>
          <w:tcPr>
            <w:tcW w:w="2790" w:type="dxa"/>
            <w:noWrap/>
            <w:hideMark/>
          </w:tcPr>
          <w:p w14:paraId="5A70B985" w14:textId="188EA0E9" w:rsidR="00544E5E" w:rsidRPr="00DF1742" w:rsidRDefault="00544E5E" w:rsidP="00664D1C">
            <w:pPr>
              <w:jc w:val="center"/>
              <w:rPr>
                <w:rFonts w:ascii="Times New Roman" w:eastAsia="Calibri" w:hAnsi="Times New Roman" w:cs="Times New Roman"/>
                <w:b/>
                <w:bCs/>
                <w:color w:val="767171"/>
                <w:spacing w:val="20"/>
                <w:sz w:val="24"/>
                <w:szCs w:val="24"/>
                <w:lang w:val="es-DO"/>
              </w:rPr>
            </w:pPr>
            <w:r w:rsidRPr="00DF1742">
              <w:rPr>
                <w:rFonts w:ascii="Times New Roman" w:eastAsia="Calibri" w:hAnsi="Times New Roman" w:cs="Times New Roman"/>
                <w:b/>
                <w:bCs/>
                <w:color w:val="767171"/>
                <w:spacing w:val="20"/>
                <w:sz w:val="24"/>
                <w:szCs w:val="24"/>
                <w:lang w:val="es-DO"/>
              </w:rPr>
              <w:lastRenderedPageBreak/>
              <w:t>TOTALES</w:t>
            </w:r>
          </w:p>
        </w:tc>
        <w:tc>
          <w:tcPr>
            <w:tcW w:w="2216" w:type="dxa"/>
            <w:noWrap/>
            <w:hideMark/>
          </w:tcPr>
          <w:p w14:paraId="318A08FF" w14:textId="69C905DA" w:rsidR="00544E5E" w:rsidRPr="00DF1742" w:rsidRDefault="00544E5E" w:rsidP="00664D1C">
            <w:pPr>
              <w:jc w:val="center"/>
              <w:rPr>
                <w:rFonts w:ascii="Times New Roman" w:eastAsia="Calibri" w:hAnsi="Times New Roman" w:cs="Times New Roman"/>
                <w:b/>
                <w:bCs/>
                <w:color w:val="767171"/>
                <w:spacing w:val="20"/>
                <w:sz w:val="24"/>
                <w:szCs w:val="24"/>
                <w:lang w:val="es-DO"/>
              </w:rPr>
            </w:pPr>
            <w:r w:rsidRPr="00DF1742">
              <w:rPr>
                <w:rFonts w:ascii="Times New Roman" w:eastAsia="Calibri" w:hAnsi="Times New Roman" w:cs="Times New Roman"/>
                <w:b/>
                <w:bCs/>
                <w:color w:val="767171"/>
                <w:spacing w:val="20"/>
                <w:sz w:val="24"/>
                <w:szCs w:val="24"/>
                <w:lang w:val="es-DO"/>
              </w:rPr>
              <w:t>1,589,733,358.21</w:t>
            </w:r>
          </w:p>
        </w:tc>
        <w:tc>
          <w:tcPr>
            <w:tcW w:w="2216" w:type="dxa"/>
            <w:noWrap/>
            <w:hideMark/>
          </w:tcPr>
          <w:p w14:paraId="1787E4C6" w14:textId="74A6A635" w:rsidR="00544E5E" w:rsidRPr="00DF1742" w:rsidRDefault="00544E5E" w:rsidP="00664D1C">
            <w:pPr>
              <w:jc w:val="center"/>
              <w:rPr>
                <w:rFonts w:ascii="Times New Roman" w:eastAsia="Calibri" w:hAnsi="Times New Roman" w:cs="Times New Roman"/>
                <w:b/>
                <w:bCs/>
                <w:color w:val="767171"/>
                <w:spacing w:val="20"/>
                <w:sz w:val="24"/>
                <w:szCs w:val="24"/>
                <w:lang w:val="es-DO"/>
              </w:rPr>
            </w:pPr>
            <w:r w:rsidRPr="00DF1742">
              <w:rPr>
                <w:rFonts w:ascii="Times New Roman" w:eastAsia="Calibri" w:hAnsi="Times New Roman" w:cs="Times New Roman"/>
                <w:b/>
                <w:bCs/>
                <w:color w:val="767171"/>
                <w:spacing w:val="20"/>
                <w:sz w:val="24"/>
                <w:szCs w:val="24"/>
                <w:lang w:val="es-DO"/>
              </w:rPr>
              <w:t>1,205,291,803.42</w:t>
            </w:r>
          </w:p>
        </w:tc>
        <w:tc>
          <w:tcPr>
            <w:tcW w:w="2056" w:type="dxa"/>
            <w:noWrap/>
            <w:hideMark/>
          </w:tcPr>
          <w:p w14:paraId="53603401" w14:textId="045C9A7B" w:rsidR="00544E5E" w:rsidRPr="00DF1742" w:rsidRDefault="00544E5E" w:rsidP="00664D1C">
            <w:pPr>
              <w:jc w:val="center"/>
              <w:rPr>
                <w:rFonts w:ascii="Times New Roman" w:eastAsia="Calibri" w:hAnsi="Times New Roman" w:cs="Times New Roman"/>
                <w:b/>
                <w:bCs/>
                <w:color w:val="767171"/>
                <w:spacing w:val="20"/>
                <w:sz w:val="24"/>
                <w:szCs w:val="24"/>
                <w:lang w:val="es-DO"/>
              </w:rPr>
            </w:pPr>
            <w:r w:rsidRPr="00DF1742">
              <w:rPr>
                <w:rFonts w:ascii="Times New Roman" w:eastAsia="Calibri" w:hAnsi="Times New Roman" w:cs="Times New Roman"/>
                <w:b/>
                <w:bCs/>
                <w:color w:val="767171"/>
                <w:spacing w:val="20"/>
                <w:sz w:val="24"/>
                <w:szCs w:val="24"/>
                <w:lang w:val="es-DO"/>
              </w:rPr>
              <w:t>384,441,554.79</w:t>
            </w:r>
          </w:p>
        </w:tc>
        <w:tc>
          <w:tcPr>
            <w:tcW w:w="1522" w:type="dxa"/>
            <w:noWrap/>
            <w:hideMark/>
          </w:tcPr>
          <w:p w14:paraId="271C00A8" w14:textId="5AF731EF" w:rsidR="00544E5E" w:rsidRPr="00DF1742" w:rsidRDefault="00544E5E" w:rsidP="00664D1C">
            <w:pPr>
              <w:jc w:val="center"/>
              <w:rPr>
                <w:rFonts w:ascii="Times New Roman" w:eastAsia="Calibri" w:hAnsi="Times New Roman" w:cs="Times New Roman"/>
                <w:b/>
                <w:bCs/>
                <w:color w:val="767171"/>
                <w:spacing w:val="20"/>
                <w:sz w:val="24"/>
                <w:szCs w:val="24"/>
                <w:lang w:val="es-DO"/>
              </w:rPr>
            </w:pPr>
            <w:r w:rsidRPr="00DF1742">
              <w:rPr>
                <w:rFonts w:ascii="Times New Roman" w:eastAsia="Calibri" w:hAnsi="Times New Roman" w:cs="Times New Roman"/>
                <w:b/>
                <w:bCs/>
                <w:color w:val="767171"/>
                <w:spacing w:val="20"/>
                <w:sz w:val="24"/>
                <w:szCs w:val="24"/>
                <w:lang w:val="es-DO"/>
              </w:rPr>
              <w:t>31.90%</w:t>
            </w:r>
          </w:p>
        </w:tc>
      </w:tr>
    </w:tbl>
    <w:p w14:paraId="7C93D98D" w14:textId="173340C4" w:rsidR="00924729" w:rsidRPr="00DF1742" w:rsidRDefault="00924729" w:rsidP="00363B3B">
      <w:pPr>
        <w:tabs>
          <w:tab w:val="left" w:pos="270"/>
          <w:tab w:val="left" w:pos="810"/>
        </w:tabs>
        <w:spacing w:line="480" w:lineRule="auto"/>
        <w:ind w:hanging="1260"/>
        <w:jc w:val="both"/>
        <w:rPr>
          <w:rFonts w:ascii="Times New Roman" w:hAnsi="Times New Roman" w:cs="Times New Roman"/>
          <w:sz w:val="24"/>
          <w:szCs w:val="24"/>
          <w:lang w:val="es-DO"/>
        </w:rPr>
      </w:pPr>
      <w:r w:rsidRPr="00DF1742">
        <w:rPr>
          <w:rFonts w:ascii="Times New Roman" w:eastAsia="Calibri" w:hAnsi="Times New Roman" w:cs="Times New Roman"/>
          <w:b/>
          <w:bCs/>
          <w:color w:val="767171"/>
          <w:spacing w:val="20"/>
          <w:sz w:val="18"/>
          <w:szCs w:val="18"/>
          <w:lang w:val="es-DO"/>
        </w:rPr>
        <w:t xml:space="preserve">Tabla </w:t>
      </w:r>
      <w:r w:rsidR="005F465E" w:rsidRPr="00DF1742">
        <w:rPr>
          <w:rFonts w:ascii="Times New Roman" w:eastAsia="Calibri" w:hAnsi="Times New Roman" w:cs="Times New Roman"/>
          <w:b/>
          <w:bCs/>
          <w:color w:val="767171"/>
          <w:spacing w:val="20"/>
          <w:sz w:val="18"/>
          <w:szCs w:val="18"/>
          <w:lang w:val="es-DO"/>
        </w:rPr>
        <w:t>7</w:t>
      </w:r>
      <w:r w:rsidRPr="00DF1742">
        <w:rPr>
          <w:rFonts w:ascii="Times New Roman" w:eastAsia="Calibri" w:hAnsi="Times New Roman" w:cs="Times New Roman"/>
          <w:b/>
          <w:bCs/>
          <w:color w:val="767171"/>
          <w:spacing w:val="20"/>
          <w:sz w:val="18"/>
          <w:szCs w:val="18"/>
          <w:lang w:val="es-DO"/>
        </w:rPr>
        <w:t xml:space="preserve">: </w:t>
      </w:r>
      <w:r w:rsidRPr="00DF1742">
        <w:rPr>
          <w:rFonts w:ascii="Times New Roman" w:eastAsia="Calibri" w:hAnsi="Times New Roman" w:cs="Times New Roman"/>
          <w:color w:val="767171"/>
          <w:spacing w:val="20"/>
          <w:sz w:val="18"/>
          <w:szCs w:val="18"/>
          <w:lang w:val="es-DO"/>
        </w:rPr>
        <w:t>Pagos de los</w:t>
      </w:r>
      <w:r w:rsidRPr="00DF1742">
        <w:rPr>
          <w:rFonts w:ascii="Times New Roman" w:eastAsia="Calibri" w:hAnsi="Times New Roman" w:cs="Times New Roman"/>
          <w:b/>
          <w:bCs/>
          <w:color w:val="767171"/>
          <w:spacing w:val="20"/>
          <w:sz w:val="18"/>
          <w:szCs w:val="18"/>
          <w:lang w:val="es-DO"/>
        </w:rPr>
        <w:t xml:space="preserve"> </w:t>
      </w:r>
      <w:r w:rsidRPr="00DF1742">
        <w:rPr>
          <w:rFonts w:ascii="Times New Roman" w:eastAsia="Calibri" w:hAnsi="Times New Roman" w:cs="Times New Roman"/>
          <w:color w:val="767171"/>
          <w:spacing w:val="20"/>
          <w:sz w:val="18"/>
          <w:szCs w:val="18"/>
          <w:lang w:val="es-DO"/>
        </w:rPr>
        <w:t xml:space="preserve">Planes Especiales de Servicio de Salud </w:t>
      </w:r>
      <w:r w:rsidR="00363B3B" w:rsidRPr="00DF1742">
        <w:rPr>
          <w:rFonts w:ascii="Times New Roman" w:eastAsia="Calibri" w:hAnsi="Times New Roman" w:cs="Times New Roman"/>
          <w:color w:val="767171"/>
          <w:spacing w:val="20"/>
          <w:sz w:val="18"/>
          <w:szCs w:val="18"/>
          <w:lang w:val="es-DO"/>
        </w:rPr>
        <w:t>enero-noviembre 2023</w:t>
      </w:r>
    </w:p>
    <w:p w14:paraId="4F0E039D" w14:textId="77777777" w:rsidR="00924729" w:rsidRPr="00DF1742" w:rsidRDefault="00924729" w:rsidP="00924729">
      <w:pPr>
        <w:spacing w:line="480" w:lineRule="auto"/>
        <w:ind w:left="-180" w:firstLine="90"/>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Devolución de Aportes SFS Pensionados:</w:t>
      </w:r>
    </w:p>
    <w:tbl>
      <w:tblPr>
        <w:tblStyle w:val="TableGrid"/>
        <w:tblW w:w="10800" w:type="dxa"/>
        <w:tblInd w:w="-1265" w:type="dxa"/>
        <w:tblLook w:val="04A0" w:firstRow="1" w:lastRow="0" w:firstColumn="1" w:lastColumn="0" w:noHBand="0" w:noVBand="1"/>
      </w:tblPr>
      <w:tblGrid>
        <w:gridCol w:w="2685"/>
        <w:gridCol w:w="1859"/>
        <w:gridCol w:w="1955"/>
        <w:gridCol w:w="2055"/>
        <w:gridCol w:w="2246"/>
      </w:tblGrid>
      <w:tr w:rsidR="00924729" w:rsidRPr="00DF1742" w14:paraId="05B406FC" w14:textId="77777777" w:rsidTr="00664D1C">
        <w:trPr>
          <w:trHeight w:val="457"/>
        </w:trPr>
        <w:tc>
          <w:tcPr>
            <w:tcW w:w="2685" w:type="dxa"/>
            <w:shd w:val="clear" w:color="auto" w:fill="1F3864" w:themeFill="accent1" w:themeFillShade="80"/>
            <w:noWrap/>
            <w:hideMark/>
          </w:tcPr>
          <w:p w14:paraId="67AD6E95" w14:textId="77777777" w:rsidR="00924729" w:rsidRPr="00DF1742" w:rsidRDefault="00924729" w:rsidP="00924729">
            <w:pPr>
              <w:pStyle w:val="xxmsonormal"/>
              <w:jc w:val="center"/>
              <w:rPr>
                <w:rFonts w:ascii="Times New Roman" w:hAnsi="Times New Roman" w:cs="Times New Roman"/>
                <w:b/>
                <w:bCs/>
                <w:color w:val="FFFFFF" w:themeColor="background1"/>
              </w:rPr>
            </w:pPr>
            <w:r w:rsidRPr="00DF1742">
              <w:rPr>
                <w:rFonts w:ascii="Times New Roman" w:hAnsi="Times New Roman" w:cs="Times New Roman"/>
                <w:b/>
                <w:bCs/>
                <w:color w:val="FFFFFF" w:themeColor="background1"/>
              </w:rPr>
              <w:t xml:space="preserve">DETALLES </w:t>
            </w:r>
          </w:p>
        </w:tc>
        <w:tc>
          <w:tcPr>
            <w:tcW w:w="1859" w:type="dxa"/>
            <w:shd w:val="clear" w:color="auto" w:fill="1F3864" w:themeFill="accent1" w:themeFillShade="80"/>
            <w:noWrap/>
            <w:hideMark/>
          </w:tcPr>
          <w:p w14:paraId="03782E16" w14:textId="77777777" w:rsidR="00924729" w:rsidRPr="00DF1742" w:rsidRDefault="00924729" w:rsidP="00924729">
            <w:pPr>
              <w:pStyle w:val="xxmsonormal"/>
              <w:jc w:val="center"/>
              <w:rPr>
                <w:rFonts w:ascii="Times New Roman" w:hAnsi="Times New Roman" w:cs="Times New Roman"/>
                <w:b/>
                <w:bCs/>
                <w:color w:val="FFFFFF" w:themeColor="background1"/>
              </w:rPr>
            </w:pPr>
            <w:r w:rsidRPr="00DF1742">
              <w:rPr>
                <w:rFonts w:ascii="Times New Roman" w:hAnsi="Times New Roman" w:cs="Times New Roman"/>
                <w:b/>
                <w:bCs/>
                <w:color w:val="FFFFFF" w:themeColor="background1"/>
              </w:rPr>
              <w:t>2023</w:t>
            </w:r>
          </w:p>
        </w:tc>
        <w:tc>
          <w:tcPr>
            <w:tcW w:w="1955" w:type="dxa"/>
            <w:shd w:val="clear" w:color="auto" w:fill="1F3864" w:themeFill="accent1" w:themeFillShade="80"/>
            <w:noWrap/>
            <w:hideMark/>
          </w:tcPr>
          <w:p w14:paraId="348CC14F" w14:textId="77777777" w:rsidR="00924729" w:rsidRPr="00DF1742" w:rsidRDefault="00924729" w:rsidP="00924729">
            <w:pPr>
              <w:pStyle w:val="xxmsonormal"/>
              <w:jc w:val="center"/>
              <w:rPr>
                <w:rFonts w:ascii="Times New Roman" w:hAnsi="Times New Roman" w:cs="Times New Roman"/>
                <w:b/>
                <w:bCs/>
                <w:color w:val="FFFFFF" w:themeColor="background1"/>
              </w:rPr>
            </w:pPr>
            <w:r w:rsidRPr="00DF1742">
              <w:rPr>
                <w:rFonts w:ascii="Times New Roman" w:hAnsi="Times New Roman" w:cs="Times New Roman"/>
                <w:b/>
                <w:bCs/>
                <w:color w:val="FFFFFF" w:themeColor="background1"/>
              </w:rPr>
              <w:t>2022</w:t>
            </w:r>
          </w:p>
        </w:tc>
        <w:tc>
          <w:tcPr>
            <w:tcW w:w="2055" w:type="dxa"/>
            <w:shd w:val="clear" w:color="auto" w:fill="1F3864" w:themeFill="accent1" w:themeFillShade="80"/>
            <w:hideMark/>
          </w:tcPr>
          <w:p w14:paraId="16E0B9D6" w14:textId="77777777" w:rsidR="00924729" w:rsidRPr="00DF1742" w:rsidRDefault="00924729" w:rsidP="00924729">
            <w:pPr>
              <w:pStyle w:val="xxmsonormal"/>
              <w:jc w:val="center"/>
              <w:rPr>
                <w:rFonts w:ascii="Times New Roman" w:hAnsi="Times New Roman" w:cs="Times New Roman"/>
                <w:b/>
                <w:bCs/>
                <w:color w:val="FFFFFF" w:themeColor="background1"/>
              </w:rPr>
            </w:pPr>
            <w:r w:rsidRPr="00DF1742">
              <w:rPr>
                <w:rFonts w:ascii="Times New Roman" w:hAnsi="Times New Roman" w:cs="Times New Roman"/>
                <w:b/>
                <w:bCs/>
                <w:color w:val="FFFFFF" w:themeColor="background1"/>
              </w:rPr>
              <w:t>VARIACIÓN</w:t>
            </w:r>
          </w:p>
        </w:tc>
        <w:tc>
          <w:tcPr>
            <w:tcW w:w="2246" w:type="dxa"/>
            <w:shd w:val="clear" w:color="auto" w:fill="1F3864" w:themeFill="accent1" w:themeFillShade="80"/>
            <w:noWrap/>
            <w:hideMark/>
          </w:tcPr>
          <w:p w14:paraId="4645FAD1" w14:textId="77777777" w:rsidR="00924729" w:rsidRPr="00DF1742" w:rsidRDefault="00924729" w:rsidP="00924729">
            <w:pPr>
              <w:pStyle w:val="xxmsonormal"/>
              <w:jc w:val="center"/>
              <w:rPr>
                <w:rFonts w:ascii="Times New Roman" w:hAnsi="Times New Roman" w:cs="Times New Roman"/>
                <w:b/>
                <w:bCs/>
                <w:color w:val="FFFFFF" w:themeColor="background1"/>
              </w:rPr>
            </w:pPr>
            <w:r w:rsidRPr="00DF1742">
              <w:rPr>
                <w:rFonts w:ascii="Times New Roman" w:hAnsi="Times New Roman" w:cs="Times New Roman"/>
                <w:b/>
                <w:bCs/>
                <w:color w:val="FFFFFF" w:themeColor="background1"/>
              </w:rPr>
              <w:t>%</w:t>
            </w:r>
          </w:p>
        </w:tc>
      </w:tr>
      <w:tr w:rsidR="00664D1C" w:rsidRPr="00DF1742" w14:paraId="22682321" w14:textId="77777777" w:rsidTr="00664D1C">
        <w:trPr>
          <w:trHeight w:val="438"/>
        </w:trPr>
        <w:tc>
          <w:tcPr>
            <w:tcW w:w="2685" w:type="dxa"/>
            <w:hideMark/>
          </w:tcPr>
          <w:p w14:paraId="667CA9F7" w14:textId="77777777" w:rsidR="00664D1C" w:rsidRPr="00DF1742" w:rsidRDefault="00664D1C" w:rsidP="00664D1C">
            <w:pPr>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Pensionados y Jubilados P. N. </w:t>
            </w:r>
          </w:p>
        </w:tc>
        <w:tc>
          <w:tcPr>
            <w:tcW w:w="1859" w:type="dxa"/>
            <w:noWrap/>
            <w:hideMark/>
          </w:tcPr>
          <w:p w14:paraId="57916051" w14:textId="5519D1BE" w:rsidR="00664D1C" w:rsidRPr="00DF1742" w:rsidRDefault="00664D1C" w:rsidP="00664D1C">
            <w:pPr>
              <w:ind w:left="-116"/>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1,241,365.64</w:t>
            </w:r>
          </w:p>
        </w:tc>
        <w:tc>
          <w:tcPr>
            <w:tcW w:w="1955" w:type="dxa"/>
            <w:noWrap/>
            <w:hideMark/>
          </w:tcPr>
          <w:p w14:paraId="7F28D95D" w14:textId="6BFA26ED" w:rsidR="00664D1C" w:rsidRPr="00DF1742" w:rsidRDefault="00664D1C" w:rsidP="00664D1C">
            <w:pPr>
              <w:ind w:left="-116"/>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1,794,602.85</w:t>
            </w:r>
          </w:p>
        </w:tc>
        <w:tc>
          <w:tcPr>
            <w:tcW w:w="2055" w:type="dxa"/>
            <w:noWrap/>
            <w:hideMark/>
          </w:tcPr>
          <w:p w14:paraId="5D27D219" w14:textId="7EC345EC" w:rsidR="00664D1C" w:rsidRPr="00DF1742" w:rsidRDefault="00664D1C" w:rsidP="00664D1C">
            <w:pPr>
              <w:ind w:left="-116"/>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(553,237.21</w:t>
            </w:r>
          </w:p>
        </w:tc>
        <w:tc>
          <w:tcPr>
            <w:tcW w:w="2246" w:type="dxa"/>
            <w:noWrap/>
            <w:hideMark/>
          </w:tcPr>
          <w:p w14:paraId="5BB3F919" w14:textId="68FDF2FB" w:rsidR="00664D1C" w:rsidRPr="00DF1742" w:rsidRDefault="00664D1C" w:rsidP="00664D1C">
            <w:pPr>
              <w:ind w:left="-116"/>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30.83%</w:t>
            </w:r>
          </w:p>
        </w:tc>
      </w:tr>
      <w:tr w:rsidR="00664D1C" w:rsidRPr="00DF1742" w14:paraId="6EDE4FBE" w14:textId="77777777" w:rsidTr="00664D1C">
        <w:trPr>
          <w:trHeight w:val="438"/>
        </w:trPr>
        <w:tc>
          <w:tcPr>
            <w:tcW w:w="2685" w:type="dxa"/>
            <w:hideMark/>
          </w:tcPr>
          <w:p w14:paraId="101863CF" w14:textId="77777777" w:rsidR="00664D1C" w:rsidRPr="00DF1742" w:rsidRDefault="00664D1C" w:rsidP="00664D1C">
            <w:pPr>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Pensionados y Jubilados Sector Salud </w:t>
            </w:r>
          </w:p>
        </w:tc>
        <w:tc>
          <w:tcPr>
            <w:tcW w:w="1859" w:type="dxa"/>
            <w:noWrap/>
            <w:hideMark/>
          </w:tcPr>
          <w:p w14:paraId="12B9C63B" w14:textId="52B962A1" w:rsidR="00664D1C" w:rsidRPr="00DF1742" w:rsidRDefault="00664D1C" w:rsidP="00664D1C">
            <w:pPr>
              <w:ind w:left="-116"/>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532,617.93</w:t>
            </w:r>
          </w:p>
        </w:tc>
        <w:tc>
          <w:tcPr>
            <w:tcW w:w="1955" w:type="dxa"/>
            <w:noWrap/>
            <w:hideMark/>
          </w:tcPr>
          <w:p w14:paraId="7BF68A97" w14:textId="6280D837" w:rsidR="00664D1C" w:rsidRPr="00DF1742" w:rsidRDefault="00664D1C" w:rsidP="00664D1C">
            <w:pPr>
              <w:ind w:left="-116"/>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434,302.74</w:t>
            </w:r>
          </w:p>
        </w:tc>
        <w:tc>
          <w:tcPr>
            <w:tcW w:w="2055" w:type="dxa"/>
            <w:noWrap/>
            <w:hideMark/>
          </w:tcPr>
          <w:p w14:paraId="3C2FB5CC" w14:textId="31C19E62" w:rsidR="00664D1C" w:rsidRPr="00DF1742" w:rsidRDefault="00664D1C" w:rsidP="00664D1C">
            <w:pPr>
              <w:ind w:left="-116"/>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98,315.19</w:t>
            </w:r>
          </w:p>
        </w:tc>
        <w:tc>
          <w:tcPr>
            <w:tcW w:w="2246" w:type="dxa"/>
            <w:noWrap/>
            <w:hideMark/>
          </w:tcPr>
          <w:p w14:paraId="0D5E1F2A" w14:textId="61877691" w:rsidR="00664D1C" w:rsidRPr="00DF1742" w:rsidRDefault="00664D1C" w:rsidP="00664D1C">
            <w:pPr>
              <w:ind w:left="-116"/>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22.64%</w:t>
            </w:r>
          </w:p>
        </w:tc>
      </w:tr>
      <w:tr w:rsidR="00664D1C" w:rsidRPr="00DF1742" w14:paraId="7A6567DB" w14:textId="77777777" w:rsidTr="00664D1C">
        <w:trPr>
          <w:trHeight w:val="655"/>
        </w:trPr>
        <w:tc>
          <w:tcPr>
            <w:tcW w:w="2685" w:type="dxa"/>
            <w:hideMark/>
          </w:tcPr>
          <w:p w14:paraId="61A622C8" w14:textId="0FA439B5" w:rsidR="00664D1C" w:rsidRPr="00DF1742" w:rsidRDefault="00664D1C" w:rsidP="00664D1C">
            <w:pPr>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Pensionados y Jubilados del Estado (Decreto </w:t>
            </w:r>
            <w:r w:rsidR="00DF1742">
              <w:rPr>
                <w:rFonts w:ascii="Times New Roman" w:eastAsia="Calibri" w:hAnsi="Times New Roman" w:cs="Times New Roman"/>
                <w:color w:val="767171"/>
                <w:spacing w:val="20"/>
                <w:sz w:val="24"/>
                <w:szCs w:val="24"/>
                <w:lang w:val="es-DO"/>
              </w:rPr>
              <w:t xml:space="preserve">No. </w:t>
            </w:r>
            <w:r w:rsidRPr="00DF1742">
              <w:rPr>
                <w:rFonts w:ascii="Times New Roman" w:eastAsia="Calibri" w:hAnsi="Times New Roman" w:cs="Times New Roman"/>
                <w:color w:val="767171"/>
                <w:spacing w:val="20"/>
                <w:sz w:val="24"/>
                <w:szCs w:val="24"/>
                <w:lang w:val="es-DO"/>
              </w:rPr>
              <w:t xml:space="preserve">18-19) </w:t>
            </w:r>
          </w:p>
        </w:tc>
        <w:tc>
          <w:tcPr>
            <w:tcW w:w="1859" w:type="dxa"/>
            <w:noWrap/>
            <w:hideMark/>
          </w:tcPr>
          <w:p w14:paraId="3D914F1D" w14:textId="7019A878" w:rsidR="00664D1C" w:rsidRPr="00DF1742" w:rsidRDefault="00664D1C" w:rsidP="00664D1C">
            <w:pPr>
              <w:ind w:left="-116"/>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4,047,152.28</w:t>
            </w:r>
          </w:p>
        </w:tc>
        <w:tc>
          <w:tcPr>
            <w:tcW w:w="1955" w:type="dxa"/>
            <w:noWrap/>
            <w:hideMark/>
          </w:tcPr>
          <w:p w14:paraId="0A94DA10" w14:textId="59D05264" w:rsidR="00664D1C" w:rsidRPr="00DF1742" w:rsidRDefault="00664D1C" w:rsidP="00664D1C">
            <w:pPr>
              <w:ind w:left="-116"/>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2,546,696.52</w:t>
            </w:r>
          </w:p>
        </w:tc>
        <w:tc>
          <w:tcPr>
            <w:tcW w:w="2055" w:type="dxa"/>
            <w:noWrap/>
            <w:hideMark/>
          </w:tcPr>
          <w:p w14:paraId="0B7E5914" w14:textId="19331393" w:rsidR="00664D1C" w:rsidRPr="00DF1742" w:rsidRDefault="00664D1C" w:rsidP="00664D1C">
            <w:pPr>
              <w:ind w:left="-116"/>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1,500,455.76</w:t>
            </w:r>
          </w:p>
        </w:tc>
        <w:tc>
          <w:tcPr>
            <w:tcW w:w="2246" w:type="dxa"/>
            <w:noWrap/>
            <w:hideMark/>
          </w:tcPr>
          <w:p w14:paraId="092C0FC3" w14:textId="36765DC5" w:rsidR="00664D1C" w:rsidRPr="00DF1742" w:rsidRDefault="00664D1C" w:rsidP="00664D1C">
            <w:pPr>
              <w:ind w:left="-116"/>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58.92%</w:t>
            </w:r>
          </w:p>
        </w:tc>
      </w:tr>
      <w:tr w:rsidR="00664D1C" w:rsidRPr="00DF1742" w14:paraId="5D7DB8C3" w14:textId="77777777" w:rsidTr="00664D1C">
        <w:trPr>
          <w:trHeight w:val="404"/>
        </w:trPr>
        <w:tc>
          <w:tcPr>
            <w:tcW w:w="2685" w:type="dxa"/>
            <w:noWrap/>
            <w:hideMark/>
          </w:tcPr>
          <w:p w14:paraId="1F4E295B" w14:textId="3104400F" w:rsidR="00664D1C" w:rsidRPr="00DF1742" w:rsidRDefault="00664D1C" w:rsidP="00664D1C">
            <w:pPr>
              <w:ind w:left="-116"/>
              <w:jc w:val="center"/>
              <w:rPr>
                <w:rFonts w:ascii="Times New Roman" w:eastAsia="Calibri" w:hAnsi="Times New Roman" w:cs="Times New Roman"/>
                <w:b/>
                <w:bCs/>
                <w:color w:val="767171"/>
                <w:spacing w:val="20"/>
                <w:sz w:val="24"/>
                <w:szCs w:val="24"/>
                <w:lang w:val="es-DO"/>
              </w:rPr>
            </w:pPr>
            <w:r w:rsidRPr="00DF1742">
              <w:rPr>
                <w:rFonts w:ascii="Times New Roman" w:eastAsia="Calibri" w:hAnsi="Times New Roman" w:cs="Times New Roman"/>
                <w:b/>
                <w:bCs/>
                <w:color w:val="767171"/>
                <w:spacing w:val="20"/>
                <w:sz w:val="24"/>
                <w:szCs w:val="24"/>
                <w:lang w:val="es-DO"/>
              </w:rPr>
              <w:t>TOTALES</w:t>
            </w:r>
          </w:p>
        </w:tc>
        <w:tc>
          <w:tcPr>
            <w:tcW w:w="1859" w:type="dxa"/>
            <w:noWrap/>
            <w:hideMark/>
          </w:tcPr>
          <w:p w14:paraId="14955803" w14:textId="4B8B8F43" w:rsidR="00664D1C" w:rsidRPr="00DF1742" w:rsidRDefault="00664D1C" w:rsidP="00664D1C">
            <w:pPr>
              <w:ind w:left="-116"/>
              <w:jc w:val="center"/>
              <w:rPr>
                <w:rFonts w:ascii="Times New Roman" w:eastAsia="Calibri" w:hAnsi="Times New Roman" w:cs="Times New Roman"/>
                <w:b/>
                <w:bCs/>
                <w:color w:val="767171"/>
                <w:spacing w:val="20"/>
                <w:sz w:val="24"/>
                <w:szCs w:val="24"/>
                <w:lang w:val="es-DO"/>
              </w:rPr>
            </w:pPr>
            <w:r w:rsidRPr="00DF1742">
              <w:rPr>
                <w:rFonts w:ascii="Times New Roman" w:eastAsia="Calibri" w:hAnsi="Times New Roman" w:cs="Times New Roman"/>
                <w:b/>
                <w:bCs/>
                <w:color w:val="767171"/>
                <w:spacing w:val="20"/>
                <w:sz w:val="24"/>
                <w:szCs w:val="24"/>
                <w:lang w:val="es-DO"/>
              </w:rPr>
              <w:t>5,821,135.85</w:t>
            </w:r>
          </w:p>
        </w:tc>
        <w:tc>
          <w:tcPr>
            <w:tcW w:w="1955" w:type="dxa"/>
            <w:noWrap/>
            <w:hideMark/>
          </w:tcPr>
          <w:p w14:paraId="405E174C" w14:textId="6101414A" w:rsidR="00664D1C" w:rsidRPr="00DF1742" w:rsidRDefault="00664D1C" w:rsidP="00664D1C">
            <w:pPr>
              <w:ind w:left="-116"/>
              <w:jc w:val="center"/>
              <w:rPr>
                <w:rFonts w:ascii="Times New Roman" w:eastAsia="Calibri" w:hAnsi="Times New Roman" w:cs="Times New Roman"/>
                <w:b/>
                <w:bCs/>
                <w:color w:val="767171"/>
                <w:spacing w:val="20"/>
                <w:sz w:val="24"/>
                <w:szCs w:val="24"/>
                <w:lang w:val="es-DO"/>
              </w:rPr>
            </w:pPr>
            <w:r w:rsidRPr="00DF1742">
              <w:rPr>
                <w:rFonts w:ascii="Times New Roman" w:eastAsia="Calibri" w:hAnsi="Times New Roman" w:cs="Times New Roman"/>
                <w:b/>
                <w:bCs/>
                <w:color w:val="767171"/>
                <w:spacing w:val="20"/>
                <w:sz w:val="24"/>
                <w:szCs w:val="24"/>
                <w:lang w:val="es-DO"/>
              </w:rPr>
              <w:t>4,775,602.11</w:t>
            </w:r>
          </w:p>
        </w:tc>
        <w:tc>
          <w:tcPr>
            <w:tcW w:w="2055" w:type="dxa"/>
            <w:noWrap/>
            <w:hideMark/>
          </w:tcPr>
          <w:p w14:paraId="74B09EE4" w14:textId="179BD690" w:rsidR="00664D1C" w:rsidRPr="00DF1742" w:rsidRDefault="00664D1C" w:rsidP="00664D1C">
            <w:pPr>
              <w:ind w:left="-116"/>
              <w:jc w:val="center"/>
              <w:rPr>
                <w:rFonts w:ascii="Times New Roman" w:eastAsia="Calibri" w:hAnsi="Times New Roman" w:cs="Times New Roman"/>
                <w:b/>
                <w:bCs/>
                <w:color w:val="767171"/>
                <w:spacing w:val="20"/>
                <w:sz w:val="24"/>
                <w:szCs w:val="24"/>
                <w:lang w:val="es-DO"/>
              </w:rPr>
            </w:pPr>
            <w:r w:rsidRPr="00DF1742">
              <w:rPr>
                <w:rFonts w:ascii="Times New Roman" w:eastAsia="Calibri" w:hAnsi="Times New Roman" w:cs="Times New Roman"/>
                <w:b/>
                <w:bCs/>
                <w:color w:val="767171"/>
                <w:spacing w:val="20"/>
                <w:sz w:val="24"/>
                <w:szCs w:val="24"/>
                <w:lang w:val="es-DO"/>
              </w:rPr>
              <w:t>1,045,533.74</w:t>
            </w:r>
          </w:p>
        </w:tc>
        <w:tc>
          <w:tcPr>
            <w:tcW w:w="2246" w:type="dxa"/>
            <w:noWrap/>
            <w:hideMark/>
          </w:tcPr>
          <w:p w14:paraId="36CC7A54" w14:textId="7FF25D2F" w:rsidR="00664D1C" w:rsidRPr="00DF1742" w:rsidRDefault="00664D1C" w:rsidP="00664D1C">
            <w:pPr>
              <w:ind w:left="-116"/>
              <w:jc w:val="center"/>
              <w:rPr>
                <w:rFonts w:ascii="Times New Roman" w:eastAsia="Calibri" w:hAnsi="Times New Roman" w:cs="Times New Roman"/>
                <w:b/>
                <w:bCs/>
                <w:color w:val="767171"/>
                <w:spacing w:val="20"/>
                <w:sz w:val="24"/>
                <w:szCs w:val="24"/>
                <w:lang w:val="es-DO"/>
              </w:rPr>
            </w:pPr>
            <w:r w:rsidRPr="00DF1742">
              <w:rPr>
                <w:rFonts w:ascii="Times New Roman" w:eastAsia="Calibri" w:hAnsi="Times New Roman" w:cs="Times New Roman"/>
                <w:b/>
                <w:bCs/>
                <w:color w:val="767171"/>
                <w:spacing w:val="20"/>
                <w:sz w:val="24"/>
                <w:szCs w:val="24"/>
                <w:lang w:val="es-DO"/>
              </w:rPr>
              <w:t>21.89%</w:t>
            </w:r>
          </w:p>
        </w:tc>
      </w:tr>
    </w:tbl>
    <w:p w14:paraId="3B25FF49" w14:textId="4BCE297E" w:rsidR="00924729" w:rsidRPr="00DF1742" w:rsidRDefault="00924729" w:rsidP="00664D1C">
      <w:pPr>
        <w:spacing w:line="480" w:lineRule="auto"/>
        <w:ind w:left="-1260"/>
        <w:jc w:val="both"/>
        <w:rPr>
          <w:rFonts w:ascii="Times New Roman" w:hAnsi="Times New Roman" w:cs="Times New Roman"/>
          <w:sz w:val="24"/>
          <w:szCs w:val="24"/>
          <w:lang w:val="es-DO"/>
        </w:rPr>
      </w:pPr>
      <w:r w:rsidRPr="00DF1742">
        <w:rPr>
          <w:rFonts w:ascii="Times New Roman" w:eastAsia="Calibri" w:hAnsi="Times New Roman" w:cs="Times New Roman"/>
          <w:b/>
          <w:bCs/>
          <w:color w:val="767171"/>
          <w:spacing w:val="20"/>
          <w:sz w:val="18"/>
          <w:szCs w:val="18"/>
          <w:lang w:val="es-DO"/>
        </w:rPr>
        <w:t xml:space="preserve">Tabla </w:t>
      </w:r>
      <w:r w:rsidR="005F465E" w:rsidRPr="00DF1742">
        <w:rPr>
          <w:rFonts w:ascii="Times New Roman" w:eastAsia="Calibri" w:hAnsi="Times New Roman" w:cs="Times New Roman"/>
          <w:b/>
          <w:bCs/>
          <w:color w:val="767171"/>
          <w:spacing w:val="20"/>
          <w:sz w:val="18"/>
          <w:szCs w:val="18"/>
          <w:lang w:val="es-DO"/>
        </w:rPr>
        <w:t>8</w:t>
      </w:r>
      <w:r w:rsidRPr="00DF1742">
        <w:rPr>
          <w:rFonts w:ascii="Times New Roman" w:eastAsia="Calibri" w:hAnsi="Times New Roman" w:cs="Times New Roman"/>
          <w:b/>
          <w:bCs/>
          <w:color w:val="767171"/>
          <w:spacing w:val="20"/>
          <w:sz w:val="18"/>
          <w:szCs w:val="18"/>
          <w:lang w:val="es-DO"/>
        </w:rPr>
        <w:t xml:space="preserve">: </w:t>
      </w:r>
      <w:r w:rsidRPr="00DF1742">
        <w:rPr>
          <w:rFonts w:ascii="Times New Roman" w:eastAsia="Calibri" w:hAnsi="Times New Roman" w:cs="Times New Roman"/>
          <w:color w:val="767171"/>
          <w:spacing w:val="20"/>
          <w:sz w:val="18"/>
          <w:szCs w:val="18"/>
          <w:lang w:val="es-DO"/>
        </w:rPr>
        <w:t>Devolución de Aportes SFS enero-</w:t>
      </w:r>
      <w:r w:rsidR="00336500" w:rsidRPr="00DF1742">
        <w:rPr>
          <w:rFonts w:ascii="Times New Roman" w:eastAsia="Calibri" w:hAnsi="Times New Roman" w:cs="Times New Roman"/>
          <w:color w:val="767171"/>
          <w:spacing w:val="20"/>
          <w:sz w:val="18"/>
          <w:szCs w:val="18"/>
          <w:lang w:val="es-DO"/>
        </w:rPr>
        <w:t>noviembre</w:t>
      </w:r>
      <w:r w:rsidRPr="00DF1742">
        <w:rPr>
          <w:rFonts w:ascii="Times New Roman" w:eastAsia="Calibri" w:hAnsi="Times New Roman" w:cs="Times New Roman"/>
          <w:color w:val="767171"/>
          <w:spacing w:val="20"/>
          <w:sz w:val="18"/>
          <w:szCs w:val="18"/>
          <w:lang w:val="es-DO"/>
        </w:rPr>
        <w:t xml:space="preserve"> 2023.</w:t>
      </w:r>
    </w:p>
    <w:p w14:paraId="3BBF6352" w14:textId="77777777" w:rsidR="00924729" w:rsidRPr="00DF1742" w:rsidRDefault="00924729" w:rsidP="00924729">
      <w:pPr>
        <w:spacing w:line="480" w:lineRule="auto"/>
        <w:ind w:left="-180" w:firstLine="90"/>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Devolución  a Trabajadores por pagos en exceso a las AFP:</w:t>
      </w:r>
      <w:r w:rsidRPr="00DF1742">
        <w:rPr>
          <w:rFonts w:ascii="Times New Roman" w:eastAsia="Calibri" w:hAnsi="Times New Roman" w:cs="Times New Roman"/>
          <w:color w:val="767171"/>
          <w:spacing w:val="20"/>
          <w:sz w:val="24"/>
          <w:szCs w:val="24"/>
          <w:lang w:val="es-DO"/>
        </w:rPr>
        <w:fldChar w:fldCharType="begin"/>
      </w:r>
      <w:r w:rsidRPr="00DF1742">
        <w:rPr>
          <w:rFonts w:ascii="Times New Roman" w:eastAsia="Calibri" w:hAnsi="Times New Roman" w:cs="Times New Roman"/>
          <w:color w:val="767171"/>
          <w:spacing w:val="20"/>
          <w:sz w:val="24"/>
          <w:szCs w:val="24"/>
          <w:lang w:val="es-DO"/>
        </w:rPr>
        <w:instrText xml:space="preserve"> LINK Excel.Sheet.12 "\\\\FALKEN\\Contabilidad SUIR\\ENC. CONTABILIDAD DEL SUIR\\MEMORIAS\\Memoria enero - junio 2023\\B. Memoria  Enero-Junio 2023.xlsx" "Extraordinarios Final !R51C3:R52C7" \a \f 4 \h  \* MERGEFORMAT </w:instrText>
      </w:r>
      <w:r w:rsidRPr="00DF1742">
        <w:rPr>
          <w:rFonts w:ascii="Times New Roman" w:eastAsia="Calibri" w:hAnsi="Times New Roman" w:cs="Times New Roman"/>
          <w:color w:val="767171"/>
          <w:spacing w:val="20"/>
          <w:sz w:val="24"/>
          <w:szCs w:val="24"/>
          <w:lang w:val="es-DO"/>
        </w:rPr>
        <w:fldChar w:fldCharType="separate"/>
      </w:r>
    </w:p>
    <w:tbl>
      <w:tblPr>
        <w:tblStyle w:val="TableGrid"/>
        <w:tblW w:w="10800" w:type="dxa"/>
        <w:tblInd w:w="-1265" w:type="dxa"/>
        <w:tblLook w:val="04A0" w:firstRow="1" w:lastRow="0" w:firstColumn="1" w:lastColumn="0" w:noHBand="0" w:noVBand="1"/>
      </w:tblPr>
      <w:tblGrid>
        <w:gridCol w:w="2411"/>
        <w:gridCol w:w="2552"/>
        <w:gridCol w:w="2137"/>
        <w:gridCol w:w="2056"/>
        <w:gridCol w:w="1644"/>
      </w:tblGrid>
      <w:tr w:rsidR="00924729" w:rsidRPr="00DF1742" w14:paraId="3E4EE188" w14:textId="77777777" w:rsidTr="00F85AB8">
        <w:trPr>
          <w:trHeight w:val="360"/>
        </w:trPr>
        <w:tc>
          <w:tcPr>
            <w:tcW w:w="2411" w:type="dxa"/>
            <w:vMerge w:val="restart"/>
            <w:shd w:val="clear" w:color="auto" w:fill="1F3864" w:themeFill="accent1" w:themeFillShade="80"/>
            <w:noWrap/>
            <w:hideMark/>
          </w:tcPr>
          <w:p w14:paraId="5523B55D" w14:textId="77777777" w:rsidR="00F85AB8" w:rsidRPr="00DF1742" w:rsidRDefault="00F85AB8" w:rsidP="00924729">
            <w:pPr>
              <w:jc w:val="center"/>
              <w:rPr>
                <w:rFonts w:ascii="Times New Roman" w:hAnsi="Times New Roman" w:cs="Times New Roman"/>
                <w:b/>
                <w:bCs/>
                <w:color w:val="FFFFFF" w:themeColor="background1"/>
                <w:lang w:val="es-DO"/>
              </w:rPr>
            </w:pPr>
          </w:p>
          <w:p w14:paraId="3852056D" w14:textId="3BC379C8" w:rsidR="00924729" w:rsidRPr="00DF1742" w:rsidRDefault="00F85AB8" w:rsidP="00924729">
            <w:pPr>
              <w:jc w:val="center"/>
              <w:rPr>
                <w:rFonts w:ascii="Times New Roman" w:eastAsia="Calibri" w:hAnsi="Times New Roman" w:cs="Times New Roman"/>
                <w:color w:val="767171"/>
                <w:spacing w:val="20"/>
                <w:sz w:val="24"/>
                <w:szCs w:val="24"/>
                <w:lang w:val="es-DO"/>
              </w:rPr>
            </w:pPr>
            <w:r w:rsidRPr="00DF1742">
              <w:rPr>
                <w:rFonts w:ascii="Times New Roman" w:hAnsi="Times New Roman" w:cs="Times New Roman"/>
                <w:b/>
                <w:bCs/>
                <w:color w:val="FFFFFF" w:themeColor="background1"/>
                <w:lang w:val="es-DO"/>
              </w:rPr>
              <w:t>ENERO-NOVIEMBRE</w:t>
            </w:r>
          </w:p>
        </w:tc>
        <w:tc>
          <w:tcPr>
            <w:tcW w:w="2552" w:type="dxa"/>
            <w:shd w:val="clear" w:color="auto" w:fill="1F3864" w:themeFill="accent1" w:themeFillShade="80"/>
            <w:noWrap/>
            <w:hideMark/>
          </w:tcPr>
          <w:p w14:paraId="3DA6E8C3" w14:textId="77777777" w:rsidR="00924729" w:rsidRPr="00DF1742" w:rsidRDefault="00924729" w:rsidP="00924729">
            <w:pPr>
              <w:jc w:val="center"/>
              <w:rPr>
                <w:rFonts w:ascii="Times New Roman" w:eastAsia="Calibri" w:hAnsi="Times New Roman" w:cs="Times New Roman"/>
                <w:b/>
                <w:bCs/>
                <w:color w:val="FFFFFF" w:themeColor="background1"/>
                <w:spacing w:val="20"/>
                <w:lang w:val="es-DO"/>
              </w:rPr>
            </w:pPr>
            <w:r w:rsidRPr="00DF1742">
              <w:rPr>
                <w:rFonts w:ascii="Times New Roman" w:eastAsia="Calibri" w:hAnsi="Times New Roman" w:cs="Times New Roman"/>
                <w:b/>
                <w:bCs/>
                <w:color w:val="FFFFFF" w:themeColor="background1"/>
                <w:spacing w:val="20"/>
                <w:lang w:val="es-DO"/>
              </w:rPr>
              <w:t>2023</w:t>
            </w:r>
          </w:p>
        </w:tc>
        <w:tc>
          <w:tcPr>
            <w:tcW w:w="2137" w:type="dxa"/>
            <w:shd w:val="clear" w:color="auto" w:fill="1F3864" w:themeFill="accent1" w:themeFillShade="80"/>
            <w:noWrap/>
            <w:hideMark/>
          </w:tcPr>
          <w:p w14:paraId="473C433A" w14:textId="77777777" w:rsidR="00924729" w:rsidRPr="00DF1742" w:rsidRDefault="00924729" w:rsidP="00924729">
            <w:pPr>
              <w:jc w:val="center"/>
              <w:rPr>
                <w:rFonts w:ascii="Times New Roman" w:eastAsia="Calibri" w:hAnsi="Times New Roman" w:cs="Times New Roman"/>
                <w:b/>
                <w:bCs/>
                <w:color w:val="FFFFFF" w:themeColor="background1"/>
                <w:spacing w:val="20"/>
                <w:lang w:val="es-DO"/>
              </w:rPr>
            </w:pPr>
            <w:r w:rsidRPr="00DF1742">
              <w:rPr>
                <w:rFonts w:ascii="Times New Roman" w:eastAsia="Calibri" w:hAnsi="Times New Roman" w:cs="Times New Roman"/>
                <w:b/>
                <w:bCs/>
                <w:color w:val="FFFFFF" w:themeColor="background1"/>
                <w:spacing w:val="20"/>
                <w:lang w:val="es-DO"/>
              </w:rPr>
              <w:t>2022</w:t>
            </w:r>
          </w:p>
        </w:tc>
        <w:tc>
          <w:tcPr>
            <w:tcW w:w="2056" w:type="dxa"/>
            <w:shd w:val="clear" w:color="auto" w:fill="1F3864" w:themeFill="accent1" w:themeFillShade="80"/>
            <w:hideMark/>
          </w:tcPr>
          <w:p w14:paraId="6DEBDF5C" w14:textId="77777777" w:rsidR="00924729" w:rsidRPr="00DF1742" w:rsidRDefault="00924729" w:rsidP="00924729">
            <w:pPr>
              <w:jc w:val="center"/>
              <w:rPr>
                <w:rFonts w:ascii="Times New Roman" w:eastAsia="Calibri" w:hAnsi="Times New Roman" w:cs="Times New Roman"/>
                <w:b/>
                <w:bCs/>
                <w:color w:val="FFFFFF" w:themeColor="background1"/>
                <w:spacing w:val="20"/>
                <w:lang w:val="es-DO"/>
              </w:rPr>
            </w:pPr>
            <w:r w:rsidRPr="00DF1742">
              <w:rPr>
                <w:rFonts w:ascii="Times New Roman" w:eastAsia="Calibri" w:hAnsi="Times New Roman" w:cs="Times New Roman"/>
                <w:b/>
                <w:bCs/>
                <w:color w:val="FFFFFF" w:themeColor="background1"/>
                <w:spacing w:val="20"/>
                <w:lang w:val="es-DO"/>
              </w:rPr>
              <w:t>VARIACIÓN</w:t>
            </w:r>
          </w:p>
        </w:tc>
        <w:tc>
          <w:tcPr>
            <w:tcW w:w="1644" w:type="dxa"/>
            <w:shd w:val="clear" w:color="auto" w:fill="1F3864" w:themeFill="accent1" w:themeFillShade="80"/>
            <w:noWrap/>
            <w:hideMark/>
          </w:tcPr>
          <w:p w14:paraId="0CE4BDB8" w14:textId="77777777" w:rsidR="00924729" w:rsidRPr="00DF1742" w:rsidRDefault="00924729" w:rsidP="00924729">
            <w:pPr>
              <w:jc w:val="center"/>
              <w:rPr>
                <w:rFonts w:ascii="Times New Roman" w:eastAsia="Calibri" w:hAnsi="Times New Roman" w:cs="Times New Roman"/>
                <w:b/>
                <w:bCs/>
                <w:color w:val="FFFFFF" w:themeColor="background1"/>
                <w:spacing w:val="20"/>
                <w:lang w:val="es-DO"/>
              </w:rPr>
            </w:pPr>
            <w:r w:rsidRPr="00DF1742">
              <w:rPr>
                <w:rFonts w:ascii="Times New Roman" w:eastAsia="Calibri" w:hAnsi="Times New Roman" w:cs="Times New Roman"/>
                <w:b/>
                <w:bCs/>
                <w:color w:val="FFFFFF" w:themeColor="background1"/>
                <w:spacing w:val="20"/>
                <w:lang w:val="es-DO"/>
              </w:rPr>
              <w:t>%</w:t>
            </w:r>
          </w:p>
        </w:tc>
      </w:tr>
      <w:tr w:rsidR="00F85AB8" w:rsidRPr="00DF1742" w14:paraId="0C4084CD" w14:textId="77777777" w:rsidTr="00F85AB8">
        <w:trPr>
          <w:trHeight w:val="375"/>
        </w:trPr>
        <w:tc>
          <w:tcPr>
            <w:tcW w:w="2411" w:type="dxa"/>
            <w:vMerge/>
            <w:hideMark/>
          </w:tcPr>
          <w:p w14:paraId="732F0641" w14:textId="77777777" w:rsidR="00F85AB8" w:rsidRPr="00DF1742" w:rsidRDefault="00F85AB8" w:rsidP="00F85AB8">
            <w:pPr>
              <w:rPr>
                <w:rFonts w:ascii="Times New Roman" w:eastAsia="Calibri" w:hAnsi="Times New Roman" w:cs="Times New Roman"/>
                <w:color w:val="767171"/>
                <w:spacing w:val="20"/>
                <w:sz w:val="24"/>
                <w:szCs w:val="24"/>
                <w:lang w:val="es-DO"/>
              </w:rPr>
            </w:pPr>
          </w:p>
        </w:tc>
        <w:tc>
          <w:tcPr>
            <w:tcW w:w="2552" w:type="dxa"/>
            <w:noWrap/>
            <w:vAlign w:val="bottom"/>
            <w:hideMark/>
          </w:tcPr>
          <w:p w14:paraId="6E0FE25F" w14:textId="69510B1B" w:rsidR="00F85AB8" w:rsidRPr="00DF1742" w:rsidRDefault="00F85AB8" w:rsidP="00F71C07">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17,428,853.47</w:t>
            </w:r>
          </w:p>
        </w:tc>
        <w:tc>
          <w:tcPr>
            <w:tcW w:w="2137" w:type="dxa"/>
            <w:noWrap/>
            <w:vAlign w:val="bottom"/>
            <w:hideMark/>
          </w:tcPr>
          <w:p w14:paraId="726C52F7" w14:textId="3288069C" w:rsidR="00F85AB8" w:rsidRPr="00DF1742" w:rsidRDefault="00F85AB8" w:rsidP="00F71C07">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30,533,945.88</w:t>
            </w:r>
          </w:p>
        </w:tc>
        <w:tc>
          <w:tcPr>
            <w:tcW w:w="2056" w:type="dxa"/>
            <w:noWrap/>
            <w:vAlign w:val="bottom"/>
            <w:hideMark/>
          </w:tcPr>
          <w:p w14:paraId="40B7C2B2" w14:textId="27724FA3" w:rsidR="00F85AB8" w:rsidRPr="00DF1742" w:rsidRDefault="00F85AB8" w:rsidP="00F71C07">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(13,105,092.41)</w:t>
            </w:r>
          </w:p>
        </w:tc>
        <w:tc>
          <w:tcPr>
            <w:tcW w:w="1644" w:type="dxa"/>
            <w:noWrap/>
            <w:vAlign w:val="bottom"/>
            <w:hideMark/>
          </w:tcPr>
          <w:p w14:paraId="64B4EEF8" w14:textId="4AB1FEAA" w:rsidR="00F85AB8" w:rsidRPr="00DF1742" w:rsidRDefault="00F85AB8" w:rsidP="00F71C07">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-42.92%</w:t>
            </w:r>
          </w:p>
        </w:tc>
      </w:tr>
    </w:tbl>
    <w:p w14:paraId="223364BF" w14:textId="50CB263D" w:rsidR="00924729" w:rsidRPr="00DF1742" w:rsidRDefault="00924729" w:rsidP="00F85AB8">
      <w:pPr>
        <w:spacing w:line="480" w:lineRule="auto"/>
        <w:ind w:left="-1260"/>
        <w:jc w:val="both"/>
        <w:rPr>
          <w:rFonts w:ascii="Times New Roman" w:hAnsi="Times New Roman" w:cs="Times New Roman"/>
          <w:sz w:val="24"/>
          <w:szCs w:val="24"/>
          <w:lang w:val="es-DO"/>
        </w:rPr>
      </w:pPr>
      <w:r w:rsidRPr="00DF1742">
        <w:rPr>
          <w:rFonts w:ascii="Times New Roman" w:hAnsi="Times New Roman" w:cs="Times New Roman"/>
          <w:sz w:val="24"/>
          <w:szCs w:val="24"/>
          <w:lang w:val="es-DO"/>
        </w:rPr>
        <w:fldChar w:fldCharType="end"/>
      </w:r>
      <w:r w:rsidRPr="00DF1742">
        <w:rPr>
          <w:rFonts w:ascii="Times New Roman" w:eastAsia="Calibri" w:hAnsi="Times New Roman" w:cs="Times New Roman"/>
          <w:b/>
          <w:bCs/>
          <w:color w:val="767171"/>
          <w:spacing w:val="20"/>
          <w:sz w:val="18"/>
          <w:szCs w:val="18"/>
          <w:lang w:val="es-DO"/>
        </w:rPr>
        <w:t xml:space="preserve"> Tabla </w:t>
      </w:r>
      <w:r w:rsidR="005F465E" w:rsidRPr="00DF1742">
        <w:rPr>
          <w:rFonts w:ascii="Times New Roman" w:eastAsia="Calibri" w:hAnsi="Times New Roman" w:cs="Times New Roman"/>
          <w:b/>
          <w:bCs/>
          <w:color w:val="767171"/>
          <w:spacing w:val="20"/>
          <w:sz w:val="18"/>
          <w:szCs w:val="18"/>
          <w:lang w:val="es-DO"/>
        </w:rPr>
        <w:t>9</w:t>
      </w:r>
      <w:r w:rsidRPr="00DF1742">
        <w:rPr>
          <w:rFonts w:ascii="Times New Roman" w:eastAsia="Calibri" w:hAnsi="Times New Roman" w:cs="Times New Roman"/>
          <w:b/>
          <w:bCs/>
          <w:color w:val="767171"/>
          <w:spacing w:val="20"/>
          <w:sz w:val="18"/>
          <w:szCs w:val="18"/>
          <w:lang w:val="es-DO"/>
        </w:rPr>
        <w:t xml:space="preserve">: </w:t>
      </w:r>
      <w:r w:rsidRPr="00DF1742">
        <w:rPr>
          <w:rFonts w:ascii="Times New Roman" w:eastAsia="Calibri" w:hAnsi="Times New Roman" w:cs="Times New Roman"/>
          <w:color w:val="767171"/>
          <w:spacing w:val="20"/>
          <w:sz w:val="18"/>
          <w:szCs w:val="18"/>
          <w:lang w:val="es-DO"/>
        </w:rPr>
        <w:t>Devolución por pagos en exceso enero-</w:t>
      </w:r>
      <w:r w:rsidR="00336500" w:rsidRPr="00DF1742">
        <w:rPr>
          <w:rFonts w:ascii="Times New Roman" w:eastAsia="Calibri" w:hAnsi="Times New Roman" w:cs="Times New Roman"/>
          <w:color w:val="767171"/>
          <w:spacing w:val="20"/>
          <w:sz w:val="18"/>
          <w:szCs w:val="18"/>
          <w:lang w:val="es-DO"/>
        </w:rPr>
        <w:t>noviembre</w:t>
      </w:r>
      <w:r w:rsidRPr="00DF1742">
        <w:rPr>
          <w:rFonts w:ascii="Times New Roman" w:eastAsia="Calibri" w:hAnsi="Times New Roman" w:cs="Times New Roman"/>
          <w:color w:val="767171"/>
          <w:spacing w:val="20"/>
          <w:sz w:val="18"/>
          <w:szCs w:val="18"/>
          <w:lang w:val="es-DO"/>
        </w:rPr>
        <w:t xml:space="preserve"> 2023.</w:t>
      </w:r>
    </w:p>
    <w:p w14:paraId="28ACB6AD" w14:textId="77777777" w:rsidR="00924729" w:rsidRPr="00DF1742" w:rsidRDefault="00924729" w:rsidP="00924729">
      <w:pPr>
        <w:pStyle w:val="Heading1"/>
        <w:spacing w:after="240" w:line="360" w:lineRule="auto"/>
        <w:jc w:val="both"/>
        <w:rPr>
          <w:rFonts w:eastAsia="Calibri" w:cs="Times New Roman"/>
          <w:b/>
          <w:bCs/>
          <w:color w:val="767171"/>
          <w:spacing w:val="20"/>
          <w:sz w:val="24"/>
          <w:szCs w:val="24"/>
          <w:lang w:val="es-DO"/>
        </w:rPr>
      </w:pPr>
      <w:bookmarkStart w:id="22" w:name="_Toc153781757"/>
      <w:bookmarkStart w:id="23" w:name="_Toc153782104"/>
      <w:bookmarkStart w:id="24" w:name="_Toc154736684"/>
      <w:r w:rsidRPr="00DF1742">
        <w:rPr>
          <w:rFonts w:eastAsia="Calibri" w:cs="Times New Roman"/>
          <w:b/>
          <w:bCs/>
          <w:color w:val="767171"/>
          <w:spacing w:val="20"/>
          <w:sz w:val="24"/>
          <w:szCs w:val="24"/>
          <w:lang w:val="es-DO"/>
        </w:rPr>
        <w:t>Régimen Contributivo-Subsidiado Trabajadores Domésticos</w:t>
      </w:r>
      <w:bookmarkEnd w:id="22"/>
      <w:bookmarkEnd w:id="23"/>
      <w:bookmarkEnd w:id="24"/>
    </w:p>
    <w:p w14:paraId="04E8C2AC" w14:textId="18608220" w:rsidR="00924729" w:rsidRPr="00DF1742" w:rsidRDefault="00924729" w:rsidP="00924729">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En cumplimiento con las Resoluciones del CNSS No. 551 de fecha 25 de agosto de 2022 y No. 561 de fecha 15 de diciembre de 2022, Resolución de SISALRIL No. 250 fecha 19 de diciembre de 2022, Resolución de la SIPEN No. 469-23 de fecha 16 de febrero de 2023 y lo establecido en el acápite e) del Art.28 de la Ley </w:t>
      </w:r>
      <w:r w:rsidR="004B4D5A" w:rsidRPr="00DF1742">
        <w:rPr>
          <w:rFonts w:ascii="Times New Roman" w:eastAsia="Calibri" w:hAnsi="Times New Roman" w:cs="Times New Roman"/>
          <w:color w:val="767171"/>
          <w:spacing w:val="20"/>
          <w:sz w:val="24"/>
          <w:szCs w:val="24"/>
          <w:lang w:val="es-DO"/>
        </w:rPr>
        <w:t xml:space="preserve">No. </w:t>
      </w:r>
      <w:r w:rsidRPr="00DF1742">
        <w:rPr>
          <w:rFonts w:ascii="Times New Roman" w:eastAsia="Calibri" w:hAnsi="Times New Roman" w:cs="Times New Roman"/>
          <w:color w:val="767171"/>
          <w:spacing w:val="20"/>
          <w:sz w:val="24"/>
          <w:szCs w:val="24"/>
          <w:lang w:val="es-DO"/>
        </w:rPr>
        <w:t xml:space="preserve">87-01, a </w:t>
      </w:r>
      <w:r w:rsidR="00F115C8" w:rsidRPr="00DF1742">
        <w:rPr>
          <w:rFonts w:ascii="Times New Roman" w:eastAsia="Calibri" w:hAnsi="Times New Roman" w:cs="Times New Roman"/>
          <w:color w:val="767171"/>
          <w:spacing w:val="20"/>
          <w:sz w:val="24"/>
          <w:szCs w:val="24"/>
          <w:lang w:val="es-DO"/>
        </w:rPr>
        <w:t>continuación,</w:t>
      </w:r>
      <w:r w:rsidRPr="00DF1742">
        <w:rPr>
          <w:rFonts w:ascii="Times New Roman" w:eastAsia="Calibri" w:hAnsi="Times New Roman" w:cs="Times New Roman"/>
          <w:color w:val="767171"/>
          <w:spacing w:val="20"/>
          <w:sz w:val="24"/>
          <w:szCs w:val="24"/>
          <w:lang w:val="es-DO"/>
        </w:rPr>
        <w:t xml:space="preserve"> se detalla la siguiente información:</w:t>
      </w:r>
    </w:p>
    <w:tbl>
      <w:tblPr>
        <w:tblpPr w:leftFromText="180" w:rightFromText="180" w:vertAnchor="text" w:horzAnchor="margin" w:tblpXSpec="center" w:tblpY="-40"/>
        <w:tblW w:w="4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1"/>
        <w:gridCol w:w="1629"/>
      </w:tblGrid>
      <w:tr w:rsidR="005F465E" w:rsidRPr="00DF1742" w14:paraId="44B4093B" w14:textId="77777777" w:rsidTr="004C2079">
        <w:trPr>
          <w:trHeight w:val="350"/>
        </w:trPr>
        <w:tc>
          <w:tcPr>
            <w:tcW w:w="4880" w:type="dxa"/>
            <w:gridSpan w:val="2"/>
            <w:shd w:val="clear" w:color="auto" w:fill="002060"/>
            <w:noWrap/>
            <w:vAlign w:val="center"/>
          </w:tcPr>
          <w:p w14:paraId="002FCC0F" w14:textId="77777777" w:rsidR="005F465E" w:rsidRPr="00DF1742" w:rsidRDefault="005F465E" w:rsidP="005F465E">
            <w:pPr>
              <w:pStyle w:val="xxmsonormal"/>
              <w:jc w:val="center"/>
              <w:rPr>
                <w:rFonts w:ascii="Times New Roman" w:eastAsia="Calibri" w:hAnsi="Times New Roman" w:cs="Times New Roman"/>
                <w:b/>
                <w:bCs/>
                <w:color w:val="FFFFFF" w:themeColor="background1"/>
                <w:spacing w:val="20"/>
                <w:lang w:eastAsia="en-US"/>
              </w:rPr>
            </w:pPr>
            <w:r w:rsidRPr="00DF1742">
              <w:rPr>
                <w:rFonts w:ascii="Times New Roman" w:eastAsia="Calibri" w:hAnsi="Times New Roman" w:cs="Times New Roman"/>
                <w:b/>
                <w:bCs/>
                <w:color w:val="FFFFFF" w:themeColor="background1"/>
                <w:spacing w:val="20"/>
              </w:rPr>
              <w:lastRenderedPageBreak/>
              <w:t>RECAUDACIONES</w:t>
            </w:r>
          </w:p>
        </w:tc>
      </w:tr>
      <w:tr w:rsidR="005F465E" w:rsidRPr="00DF1742" w14:paraId="4A31C5FD" w14:textId="77777777" w:rsidTr="007F63EB">
        <w:trPr>
          <w:trHeight w:val="519"/>
        </w:trPr>
        <w:tc>
          <w:tcPr>
            <w:tcW w:w="3251" w:type="dxa"/>
            <w:shd w:val="clear" w:color="auto" w:fill="auto"/>
            <w:noWrap/>
            <w:vAlign w:val="center"/>
            <w:hideMark/>
          </w:tcPr>
          <w:p w14:paraId="49D2F599" w14:textId="3F688A0C" w:rsidR="005F465E" w:rsidRPr="00DF1742" w:rsidRDefault="005F465E" w:rsidP="005F465E">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Mayo-</w:t>
            </w:r>
            <w:r w:rsidR="005D6542" w:rsidRPr="00DF1742">
              <w:rPr>
                <w:rFonts w:ascii="Times New Roman" w:eastAsia="Calibri" w:hAnsi="Times New Roman" w:cs="Times New Roman"/>
                <w:color w:val="767171"/>
                <w:spacing w:val="20"/>
                <w:sz w:val="24"/>
                <w:szCs w:val="24"/>
                <w:lang w:eastAsia="en-US"/>
              </w:rPr>
              <w:t>octubre</w:t>
            </w:r>
            <w:r w:rsidRPr="00DF1742">
              <w:rPr>
                <w:rFonts w:ascii="Times New Roman" w:eastAsia="Calibri" w:hAnsi="Times New Roman" w:cs="Times New Roman"/>
                <w:color w:val="767171"/>
                <w:spacing w:val="20"/>
                <w:sz w:val="24"/>
                <w:szCs w:val="24"/>
                <w:lang w:eastAsia="en-US"/>
              </w:rPr>
              <w:t xml:space="preserve"> 2023</w:t>
            </w:r>
          </w:p>
        </w:tc>
        <w:tc>
          <w:tcPr>
            <w:tcW w:w="1629" w:type="dxa"/>
            <w:shd w:val="clear" w:color="auto" w:fill="auto"/>
            <w:noWrap/>
            <w:vAlign w:val="center"/>
            <w:hideMark/>
          </w:tcPr>
          <w:p w14:paraId="3D24DCA7" w14:textId="18BAF419" w:rsidR="005F465E" w:rsidRPr="00DF1742" w:rsidRDefault="00816F6C" w:rsidP="005F465E">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665,317.98</w:t>
            </w:r>
          </w:p>
        </w:tc>
      </w:tr>
      <w:tr w:rsidR="005F465E" w:rsidRPr="00DF1742" w14:paraId="7FFA1C74" w14:textId="77777777" w:rsidTr="00CC6100">
        <w:trPr>
          <w:trHeight w:val="350"/>
        </w:trPr>
        <w:tc>
          <w:tcPr>
            <w:tcW w:w="4880" w:type="dxa"/>
            <w:gridSpan w:val="2"/>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72855426" w14:textId="77777777" w:rsidR="005F465E" w:rsidRPr="00DF1742" w:rsidRDefault="005F465E" w:rsidP="005F465E">
            <w:pPr>
              <w:pStyle w:val="xxmsonormal"/>
              <w:jc w:val="center"/>
              <w:rPr>
                <w:rFonts w:ascii="Times New Roman" w:eastAsia="Calibri" w:hAnsi="Times New Roman" w:cs="Times New Roman"/>
                <w:b/>
                <w:bCs/>
                <w:color w:val="FFFFFF" w:themeColor="background1"/>
                <w:spacing w:val="20"/>
              </w:rPr>
            </w:pPr>
            <w:r w:rsidRPr="00DF1742">
              <w:rPr>
                <w:rFonts w:ascii="Times New Roman" w:eastAsia="Calibri" w:hAnsi="Times New Roman" w:cs="Times New Roman"/>
                <w:b/>
                <w:bCs/>
                <w:color w:val="FFFFFF" w:themeColor="background1"/>
                <w:spacing w:val="20"/>
              </w:rPr>
              <w:t>PAGOS</w:t>
            </w:r>
          </w:p>
        </w:tc>
      </w:tr>
      <w:tr w:rsidR="005F465E" w:rsidRPr="00DF1742" w14:paraId="63D0B825" w14:textId="77777777" w:rsidTr="007F63EB">
        <w:trPr>
          <w:trHeight w:val="546"/>
        </w:trPr>
        <w:tc>
          <w:tcPr>
            <w:tcW w:w="3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2288A6" w14:textId="52F93042" w:rsidR="005F465E" w:rsidRPr="00DF1742" w:rsidRDefault="00816F6C" w:rsidP="005F465E">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Mayo-</w:t>
            </w:r>
            <w:r w:rsidR="005D6542" w:rsidRPr="00DF1742">
              <w:rPr>
                <w:rFonts w:ascii="Times New Roman" w:eastAsia="Calibri" w:hAnsi="Times New Roman" w:cs="Times New Roman"/>
                <w:color w:val="767171"/>
                <w:spacing w:val="20"/>
                <w:sz w:val="24"/>
                <w:szCs w:val="24"/>
                <w:lang w:eastAsia="en-US"/>
              </w:rPr>
              <w:t>octubre</w:t>
            </w:r>
            <w:r w:rsidRPr="00DF1742">
              <w:rPr>
                <w:rFonts w:ascii="Times New Roman" w:eastAsia="Calibri" w:hAnsi="Times New Roman" w:cs="Times New Roman"/>
                <w:color w:val="767171"/>
                <w:spacing w:val="20"/>
                <w:sz w:val="24"/>
                <w:szCs w:val="24"/>
                <w:lang w:eastAsia="en-US"/>
              </w:rPr>
              <w:t xml:space="preserve"> 2023</w:t>
            </w:r>
          </w:p>
        </w:tc>
        <w:tc>
          <w:tcPr>
            <w:tcW w:w="16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E1218A" w14:textId="37EE6984" w:rsidR="005F465E" w:rsidRPr="00DF1742" w:rsidRDefault="00816F6C" w:rsidP="005F465E">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654,786.16</w:t>
            </w:r>
          </w:p>
        </w:tc>
      </w:tr>
    </w:tbl>
    <w:p w14:paraId="1DBEEE3A" w14:textId="6E00CDD1" w:rsidR="00924729" w:rsidRPr="00DF1742" w:rsidRDefault="00924729" w:rsidP="00924729">
      <w:pPr>
        <w:spacing w:line="360" w:lineRule="auto"/>
        <w:jc w:val="both"/>
        <w:rPr>
          <w:rFonts w:ascii="Times New Roman" w:eastAsia="Calibri" w:hAnsi="Times New Roman" w:cs="Times New Roman"/>
          <w:color w:val="767171"/>
          <w:spacing w:val="20"/>
          <w:sz w:val="24"/>
          <w:szCs w:val="24"/>
          <w:lang w:val="es-DO"/>
        </w:rPr>
      </w:pPr>
    </w:p>
    <w:p w14:paraId="2F24FBD3" w14:textId="38DDA82B" w:rsidR="00924729" w:rsidRPr="00DF1742" w:rsidRDefault="00924729" w:rsidP="00924729">
      <w:pPr>
        <w:spacing w:line="360" w:lineRule="auto"/>
        <w:jc w:val="both"/>
        <w:rPr>
          <w:rFonts w:ascii="Times New Roman" w:eastAsia="Calibri" w:hAnsi="Times New Roman" w:cs="Times New Roman"/>
          <w:color w:val="767171"/>
          <w:spacing w:val="20"/>
          <w:sz w:val="24"/>
          <w:szCs w:val="24"/>
          <w:lang w:val="es-DO"/>
        </w:rPr>
      </w:pPr>
    </w:p>
    <w:p w14:paraId="6C8166D3" w14:textId="77777777" w:rsidR="00924729" w:rsidRPr="00DF1742" w:rsidRDefault="00924729" w:rsidP="007F63EB">
      <w:pPr>
        <w:spacing w:line="480" w:lineRule="auto"/>
        <w:jc w:val="both"/>
        <w:rPr>
          <w:rFonts w:ascii="Times New Roman" w:eastAsia="Calibri" w:hAnsi="Times New Roman" w:cs="Times New Roman"/>
          <w:color w:val="767171"/>
          <w:spacing w:val="20"/>
          <w:sz w:val="24"/>
          <w:szCs w:val="24"/>
          <w:lang w:val="es-DO"/>
        </w:rPr>
      </w:pPr>
    </w:p>
    <w:p w14:paraId="53501BD9" w14:textId="6BCB2CEF" w:rsidR="00924729" w:rsidRPr="00DF1742" w:rsidRDefault="00924729" w:rsidP="00924729">
      <w:pPr>
        <w:spacing w:line="360" w:lineRule="auto"/>
        <w:jc w:val="both"/>
        <w:rPr>
          <w:rFonts w:ascii="Times New Roman" w:eastAsia="Calibri" w:hAnsi="Times New Roman" w:cs="Times New Roman"/>
          <w:color w:val="767171"/>
          <w:spacing w:val="20"/>
          <w:sz w:val="18"/>
          <w:szCs w:val="18"/>
          <w:lang w:val="es-DO"/>
        </w:rPr>
      </w:pPr>
      <w:r w:rsidRPr="00DF1742">
        <w:rPr>
          <w:rFonts w:ascii="Times New Roman" w:eastAsia="Calibri" w:hAnsi="Times New Roman" w:cs="Times New Roman"/>
          <w:b/>
          <w:bCs/>
          <w:color w:val="767171"/>
          <w:spacing w:val="20"/>
          <w:sz w:val="18"/>
          <w:szCs w:val="18"/>
          <w:lang w:val="es-DO"/>
        </w:rPr>
        <w:t>Tabla 1</w:t>
      </w:r>
      <w:r w:rsidR="005F465E" w:rsidRPr="00DF1742">
        <w:rPr>
          <w:rFonts w:ascii="Times New Roman" w:eastAsia="Calibri" w:hAnsi="Times New Roman" w:cs="Times New Roman"/>
          <w:b/>
          <w:bCs/>
          <w:color w:val="767171"/>
          <w:spacing w:val="20"/>
          <w:sz w:val="18"/>
          <w:szCs w:val="18"/>
          <w:lang w:val="es-DO"/>
        </w:rPr>
        <w:t>0</w:t>
      </w:r>
      <w:r w:rsidRPr="00DF1742">
        <w:rPr>
          <w:rFonts w:ascii="Times New Roman" w:eastAsia="Calibri" w:hAnsi="Times New Roman" w:cs="Times New Roman"/>
          <w:b/>
          <w:bCs/>
          <w:color w:val="767171"/>
          <w:spacing w:val="20"/>
          <w:sz w:val="18"/>
          <w:szCs w:val="18"/>
          <w:lang w:val="es-DO"/>
        </w:rPr>
        <w:t xml:space="preserve">: </w:t>
      </w:r>
      <w:r w:rsidRPr="00DF1742">
        <w:rPr>
          <w:rFonts w:ascii="Times New Roman" w:eastAsia="Calibri" w:hAnsi="Times New Roman" w:cs="Times New Roman"/>
          <w:color w:val="767171"/>
          <w:spacing w:val="20"/>
          <w:sz w:val="18"/>
          <w:szCs w:val="18"/>
          <w:lang w:val="es-DO"/>
        </w:rPr>
        <w:t>Recaudaciones y pagos trabajadoras domésticas mayo-</w:t>
      </w:r>
      <w:r w:rsidR="004C2079" w:rsidRPr="00DF1742">
        <w:rPr>
          <w:rFonts w:ascii="Times New Roman" w:eastAsia="Calibri" w:hAnsi="Times New Roman" w:cs="Times New Roman"/>
          <w:color w:val="767171"/>
          <w:spacing w:val="20"/>
          <w:sz w:val="18"/>
          <w:szCs w:val="18"/>
          <w:lang w:val="es-DO"/>
        </w:rPr>
        <w:t>octubre</w:t>
      </w:r>
      <w:r w:rsidRPr="00DF1742">
        <w:rPr>
          <w:rFonts w:ascii="Times New Roman" w:eastAsia="Calibri" w:hAnsi="Times New Roman" w:cs="Times New Roman"/>
          <w:color w:val="767171"/>
          <w:spacing w:val="20"/>
          <w:sz w:val="18"/>
          <w:szCs w:val="18"/>
          <w:lang w:val="es-DO"/>
        </w:rPr>
        <w:t xml:space="preserve"> 2023.</w:t>
      </w:r>
    </w:p>
    <w:p w14:paraId="4E6DC6F9" w14:textId="5D7E4EF3" w:rsidR="00D64CA5" w:rsidRPr="00DF1742" w:rsidRDefault="00D64CA5" w:rsidP="00BB0AD9">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Mediante la Resolución No. 577-05 emitida por el CNSS en fecha 05 de octubre de 2023, se instruye “a las entidades que conforman el Sistema Dominicano de Seguridad Social (SDSS) dejar sin efecto los mandatos de la Resolución del CNSS No. 551-08 </w:t>
      </w:r>
      <w:r w:rsidR="00841D70">
        <w:rPr>
          <w:rFonts w:ascii="Times New Roman" w:eastAsia="Calibri" w:hAnsi="Times New Roman" w:cs="Times New Roman"/>
          <w:color w:val="767171"/>
          <w:spacing w:val="20"/>
          <w:sz w:val="24"/>
          <w:szCs w:val="24"/>
          <w:lang w:val="es-DO"/>
        </w:rPr>
        <w:t xml:space="preserve">de </w:t>
      </w:r>
      <w:r w:rsidR="005D6542">
        <w:rPr>
          <w:rFonts w:ascii="Times New Roman" w:eastAsia="Calibri" w:hAnsi="Times New Roman" w:cs="Times New Roman"/>
          <w:color w:val="767171"/>
          <w:spacing w:val="20"/>
          <w:sz w:val="24"/>
          <w:szCs w:val="24"/>
          <w:lang w:val="es-DO"/>
        </w:rPr>
        <w:t xml:space="preserve">fecha </w:t>
      </w:r>
      <w:r w:rsidR="005D6542" w:rsidRPr="00DF1742">
        <w:rPr>
          <w:rFonts w:ascii="Times New Roman" w:eastAsia="Calibri" w:hAnsi="Times New Roman" w:cs="Times New Roman"/>
          <w:color w:val="767171"/>
          <w:spacing w:val="20"/>
          <w:sz w:val="24"/>
          <w:szCs w:val="24"/>
          <w:lang w:val="es-DO"/>
        </w:rPr>
        <w:t>25</w:t>
      </w:r>
      <w:r w:rsidRPr="00DF1742">
        <w:rPr>
          <w:rFonts w:ascii="Times New Roman" w:eastAsia="Calibri" w:hAnsi="Times New Roman" w:cs="Times New Roman"/>
          <w:color w:val="767171"/>
          <w:spacing w:val="20"/>
          <w:sz w:val="24"/>
          <w:szCs w:val="24"/>
          <w:lang w:val="es-DO"/>
        </w:rPr>
        <w:t>/08/2022, con</w:t>
      </w:r>
      <w:r w:rsidR="00BB0AD9" w:rsidRPr="00DF1742">
        <w:rPr>
          <w:rFonts w:ascii="Times New Roman" w:eastAsia="Calibri" w:hAnsi="Times New Roman" w:cs="Times New Roman"/>
          <w:color w:val="767171"/>
          <w:spacing w:val="20"/>
          <w:sz w:val="24"/>
          <w:szCs w:val="24"/>
          <w:lang w:val="es-DO"/>
        </w:rPr>
        <w:t xml:space="preserve"> </w:t>
      </w:r>
      <w:r w:rsidRPr="00DF1742">
        <w:rPr>
          <w:rFonts w:ascii="Times New Roman" w:eastAsia="Calibri" w:hAnsi="Times New Roman" w:cs="Times New Roman"/>
          <w:color w:val="767171"/>
          <w:spacing w:val="20"/>
          <w:sz w:val="24"/>
          <w:szCs w:val="24"/>
          <w:lang w:val="es-DO"/>
        </w:rPr>
        <w:t xml:space="preserve">relación al Trabajo Doméstico, acatando así, lo establecido por el Tribunal Constitucional (TC) mediante el Comunicado No. 61/2023, de fecha 20 de septiembre del 2023. </w:t>
      </w:r>
    </w:p>
    <w:p w14:paraId="42EFDE0D" w14:textId="50B667CF" w:rsidR="00A93FFD" w:rsidRPr="00DF1742" w:rsidRDefault="00A93FFD" w:rsidP="00A93FFD">
      <w:pPr>
        <w:pStyle w:val="Heading1"/>
        <w:spacing w:after="240" w:line="360" w:lineRule="auto"/>
        <w:jc w:val="both"/>
        <w:rPr>
          <w:rFonts w:eastAsia="Calibri" w:cs="Times New Roman"/>
          <w:b/>
          <w:bCs/>
          <w:color w:val="767171"/>
          <w:spacing w:val="20"/>
          <w:sz w:val="24"/>
          <w:szCs w:val="24"/>
          <w:lang w:val="es-DO"/>
        </w:rPr>
      </w:pPr>
      <w:bookmarkStart w:id="25" w:name="_Toc153781758"/>
      <w:bookmarkStart w:id="26" w:name="_Toc153782105"/>
      <w:bookmarkStart w:id="27" w:name="_Toc154736685"/>
      <w:r w:rsidRPr="00DF1742">
        <w:rPr>
          <w:rFonts w:eastAsia="Calibri" w:cs="Times New Roman"/>
          <w:b/>
          <w:bCs/>
          <w:color w:val="767171"/>
          <w:spacing w:val="20"/>
          <w:sz w:val="24"/>
          <w:szCs w:val="24"/>
          <w:lang w:val="es-DO"/>
        </w:rPr>
        <w:t>Régimen Subsidiado</w:t>
      </w:r>
      <w:bookmarkEnd w:id="25"/>
      <w:bookmarkEnd w:id="26"/>
      <w:bookmarkEnd w:id="27"/>
      <w:r w:rsidRPr="00DF1742">
        <w:rPr>
          <w:rFonts w:eastAsia="Calibri" w:cs="Times New Roman"/>
          <w:b/>
          <w:bCs/>
          <w:color w:val="767171"/>
          <w:spacing w:val="20"/>
          <w:sz w:val="24"/>
          <w:szCs w:val="24"/>
          <w:lang w:val="es-DO"/>
        </w:rPr>
        <w:t xml:space="preserve"> </w:t>
      </w:r>
    </w:p>
    <w:p w14:paraId="151C3C3D" w14:textId="6D30D8C1" w:rsidR="00A93FFD" w:rsidRPr="00DF1742" w:rsidRDefault="00A93FFD" w:rsidP="00A93FFD">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En cumplimiento con el acápite e) del Art.</w:t>
      </w:r>
      <w:r w:rsidR="003722C8" w:rsidRPr="00DF1742">
        <w:rPr>
          <w:rFonts w:ascii="Times New Roman" w:eastAsia="Calibri" w:hAnsi="Times New Roman" w:cs="Times New Roman"/>
          <w:color w:val="767171"/>
          <w:spacing w:val="20"/>
          <w:sz w:val="24"/>
          <w:szCs w:val="24"/>
          <w:lang w:val="es-DO"/>
        </w:rPr>
        <w:t xml:space="preserve"> No. </w:t>
      </w:r>
      <w:r w:rsidRPr="00DF1742">
        <w:rPr>
          <w:rFonts w:ascii="Times New Roman" w:eastAsia="Calibri" w:hAnsi="Times New Roman" w:cs="Times New Roman"/>
          <w:color w:val="767171"/>
          <w:spacing w:val="20"/>
          <w:sz w:val="24"/>
          <w:szCs w:val="24"/>
          <w:lang w:val="es-DO"/>
        </w:rPr>
        <w:t xml:space="preserve">28 de la ley </w:t>
      </w:r>
      <w:r w:rsidR="003722C8" w:rsidRPr="00DF1742">
        <w:rPr>
          <w:rFonts w:ascii="Times New Roman" w:eastAsia="Calibri" w:hAnsi="Times New Roman" w:cs="Times New Roman"/>
          <w:color w:val="767171"/>
          <w:spacing w:val="20"/>
          <w:sz w:val="24"/>
          <w:szCs w:val="24"/>
          <w:lang w:val="es-DO"/>
        </w:rPr>
        <w:t xml:space="preserve">No. </w:t>
      </w:r>
      <w:r w:rsidRPr="00DF1742">
        <w:rPr>
          <w:rFonts w:ascii="Times New Roman" w:eastAsia="Calibri" w:hAnsi="Times New Roman" w:cs="Times New Roman"/>
          <w:color w:val="767171"/>
          <w:spacing w:val="20"/>
          <w:sz w:val="24"/>
          <w:szCs w:val="24"/>
          <w:lang w:val="es-DO"/>
        </w:rPr>
        <w:t>87-01, a continuación, detallamos los siguientes procesos:</w:t>
      </w:r>
    </w:p>
    <w:p w14:paraId="773FB77D" w14:textId="77777777" w:rsidR="00A93FFD" w:rsidRPr="00DF1742" w:rsidRDefault="00A93FFD" w:rsidP="00F3492B">
      <w:pPr>
        <w:spacing w:line="360" w:lineRule="auto"/>
        <w:jc w:val="both"/>
        <w:rPr>
          <w:rFonts w:ascii="Times New Roman" w:eastAsia="Calibri" w:hAnsi="Times New Roman" w:cs="Times New Roman"/>
          <w:b/>
          <w:bCs/>
          <w:color w:val="767171"/>
          <w:spacing w:val="20"/>
          <w:sz w:val="24"/>
          <w:szCs w:val="24"/>
          <w:lang w:val="es-DO"/>
        </w:rPr>
      </w:pPr>
      <w:r w:rsidRPr="00DF1742">
        <w:rPr>
          <w:rFonts w:ascii="Times New Roman" w:eastAsia="Calibri" w:hAnsi="Times New Roman" w:cs="Times New Roman"/>
          <w:b/>
          <w:bCs/>
          <w:color w:val="767171"/>
          <w:spacing w:val="20"/>
          <w:sz w:val="24"/>
          <w:szCs w:val="24"/>
          <w:lang w:val="es-DO"/>
        </w:rPr>
        <w:t>Aportes del Estado</w:t>
      </w:r>
    </w:p>
    <w:p w14:paraId="00B951C3" w14:textId="617C2072" w:rsidR="00A93FFD" w:rsidRPr="00DF1742" w:rsidRDefault="00A93FFD" w:rsidP="00A93FFD">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Del valor consignado en el Presupuesto Nacional para el 2023, ascendente a RD$18,395,222,000.00, al 30 de noviembre se han recibido once (11) cuotas por la suma total de RD$16,862,286,833.37 esto representa el 91.67% del total presupuestado. Debemos señalar, que el 04 de enero 2023 se recibió el valor de RD$50,582,897.68 como aporte extraordinario para la cobertura de Atención Médica para Pacientes de Covid-19.</w:t>
      </w:r>
      <w:r w:rsidR="005474AF" w:rsidRPr="00DF1742">
        <w:rPr>
          <w:rFonts w:ascii="Times New Roman" w:eastAsia="Calibri" w:hAnsi="Times New Roman" w:cs="Times New Roman"/>
          <w:color w:val="767171"/>
          <w:spacing w:val="20"/>
          <w:sz w:val="24"/>
          <w:szCs w:val="24"/>
          <w:lang w:val="es-DO"/>
        </w:rPr>
        <w:t xml:space="preserve"> </w:t>
      </w:r>
      <w:r w:rsidR="005F542A" w:rsidRPr="00DF1742">
        <w:rPr>
          <w:rFonts w:ascii="Times New Roman" w:eastAsia="Calibri" w:hAnsi="Times New Roman" w:cs="Times New Roman"/>
          <w:color w:val="767171"/>
          <w:spacing w:val="20"/>
          <w:sz w:val="24"/>
          <w:szCs w:val="24"/>
          <w:lang w:val="es-DO"/>
        </w:rPr>
        <w:t xml:space="preserve">Y se contempla recibir en diciembre </w:t>
      </w:r>
      <w:r w:rsidR="00A5065A" w:rsidRPr="00DF1742">
        <w:rPr>
          <w:rFonts w:ascii="Times New Roman" w:eastAsia="Calibri" w:hAnsi="Times New Roman" w:cs="Times New Roman"/>
          <w:color w:val="767171"/>
          <w:spacing w:val="20"/>
          <w:sz w:val="24"/>
          <w:szCs w:val="24"/>
          <w:lang w:val="es-DO"/>
        </w:rPr>
        <w:t>RD$1,532,935,166.63.</w:t>
      </w:r>
    </w:p>
    <w:p w14:paraId="4ABAC645" w14:textId="77777777" w:rsidR="00D75AB9" w:rsidRPr="00DF1742" w:rsidRDefault="00D75AB9" w:rsidP="00F3492B">
      <w:pPr>
        <w:spacing w:line="360" w:lineRule="auto"/>
        <w:jc w:val="both"/>
        <w:rPr>
          <w:rFonts w:ascii="Times New Roman" w:eastAsia="Calibri" w:hAnsi="Times New Roman" w:cs="Times New Roman"/>
          <w:b/>
          <w:bCs/>
          <w:color w:val="767171"/>
          <w:spacing w:val="20"/>
          <w:sz w:val="24"/>
          <w:szCs w:val="24"/>
          <w:lang w:val="es-DO"/>
        </w:rPr>
      </w:pPr>
      <w:r w:rsidRPr="00DF1742">
        <w:rPr>
          <w:rFonts w:ascii="Times New Roman" w:eastAsia="Calibri" w:hAnsi="Times New Roman" w:cs="Times New Roman"/>
          <w:b/>
          <w:bCs/>
          <w:color w:val="767171"/>
          <w:spacing w:val="20"/>
          <w:sz w:val="24"/>
          <w:szCs w:val="24"/>
          <w:lang w:val="es-DO"/>
        </w:rPr>
        <w:t xml:space="preserve">Pagos Realizados a SENASA </w:t>
      </w:r>
    </w:p>
    <w:p w14:paraId="77D2B86D" w14:textId="1C40D56F" w:rsidR="00D64CA5" w:rsidRPr="00DF1742" w:rsidRDefault="00D75AB9" w:rsidP="00924729">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Al 30 de noviembre del 2023, el Seguro Nacional de Salud (SENASA) ha recibido de esta Tesorería de la Seguridad Social el monto total de </w:t>
      </w:r>
      <w:r w:rsidRPr="00DF1742">
        <w:rPr>
          <w:rFonts w:ascii="Times New Roman" w:eastAsia="Calibri" w:hAnsi="Times New Roman" w:cs="Times New Roman"/>
          <w:color w:val="767171"/>
          <w:spacing w:val="20"/>
          <w:sz w:val="24"/>
          <w:szCs w:val="24"/>
          <w:lang w:val="es-DO"/>
        </w:rPr>
        <w:lastRenderedPageBreak/>
        <w:t>RD$17,128,868,755.94 y desde que inicio el Régimen Subsidiado hasta la fecha un monto global ascendente a la suma de RD$143,314,493,580.50. La cobertura de salud en la última factura incluía 5,777,805 afiliados de los cuales 4,828,505 eran titulares y 949,300 dependientes del mes de octubre 2023.</w:t>
      </w:r>
    </w:p>
    <w:p w14:paraId="7E48CF5F" w14:textId="6DEE9551" w:rsidR="00502240" w:rsidRPr="00DF1742" w:rsidRDefault="00502240" w:rsidP="00924729">
      <w:pPr>
        <w:spacing w:line="360" w:lineRule="auto"/>
        <w:jc w:val="both"/>
        <w:rPr>
          <w:rFonts w:ascii="Times New Roman" w:eastAsia="Calibri" w:hAnsi="Times New Roman" w:cs="Times New Roman"/>
          <w:b/>
          <w:bCs/>
          <w:color w:val="767171"/>
          <w:spacing w:val="20"/>
          <w:sz w:val="24"/>
          <w:szCs w:val="24"/>
          <w:lang w:val="es-DO"/>
        </w:rPr>
      </w:pPr>
      <w:r w:rsidRPr="00DF1742">
        <w:rPr>
          <w:rFonts w:ascii="Times New Roman" w:eastAsia="Calibri" w:hAnsi="Times New Roman" w:cs="Times New Roman"/>
          <w:b/>
          <w:bCs/>
          <w:color w:val="767171"/>
          <w:spacing w:val="20"/>
          <w:sz w:val="24"/>
          <w:szCs w:val="24"/>
          <w:lang w:val="es-DO"/>
        </w:rPr>
        <w:t>Retiro de Cheques de Devolución de Aportes al SDSS</w:t>
      </w:r>
    </w:p>
    <w:p w14:paraId="4DFECBDF" w14:textId="0BC16E6A" w:rsidR="00502240" w:rsidRPr="00DF1742" w:rsidRDefault="00502240" w:rsidP="00924729">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La Tesorería de la Seguridad Social informó en junio que estaban </w:t>
      </w:r>
      <w:r w:rsidR="005474AF" w:rsidRPr="00DF1742">
        <w:rPr>
          <w:rFonts w:ascii="Times New Roman" w:eastAsia="Calibri" w:hAnsi="Times New Roman" w:cs="Times New Roman"/>
          <w:color w:val="767171"/>
          <w:spacing w:val="20"/>
          <w:sz w:val="24"/>
          <w:szCs w:val="24"/>
          <w:lang w:val="es-DO"/>
        </w:rPr>
        <w:t>disponibles</w:t>
      </w:r>
      <w:r w:rsidRPr="00DF1742">
        <w:rPr>
          <w:rFonts w:ascii="Times New Roman" w:eastAsia="Calibri" w:hAnsi="Times New Roman" w:cs="Times New Roman"/>
          <w:color w:val="767171"/>
          <w:spacing w:val="20"/>
          <w:sz w:val="24"/>
          <w:szCs w:val="24"/>
          <w:lang w:val="es-DO"/>
        </w:rPr>
        <w:t xml:space="preserve"> los cheques a favor de trabajadores por devolución de </w:t>
      </w:r>
      <w:r w:rsidR="00B22BF8" w:rsidRPr="00DF1742">
        <w:rPr>
          <w:rFonts w:ascii="Times New Roman" w:eastAsia="Calibri" w:hAnsi="Times New Roman" w:cs="Times New Roman"/>
          <w:color w:val="767171"/>
          <w:spacing w:val="20"/>
          <w:sz w:val="24"/>
          <w:szCs w:val="24"/>
          <w:lang w:val="es-DO"/>
        </w:rPr>
        <w:t>cápita</w:t>
      </w:r>
      <w:r w:rsidRPr="00DF1742">
        <w:rPr>
          <w:rFonts w:ascii="Times New Roman" w:eastAsia="Calibri" w:hAnsi="Times New Roman" w:cs="Times New Roman"/>
          <w:color w:val="767171"/>
          <w:spacing w:val="20"/>
          <w:sz w:val="24"/>
          <w:szCs w:val="24"/>
          <w:lang w:val="es-DO"/>
        </w:rPr>
        <w:t xml:space="preserve"> no dispersadas por dependientes adicionales por un monto ascendente a más de RD$207 millones de pesos.</w:t>
      </w:r>
    </w:p>
    <w:p w14:paraId="4D8D6914" w14:textId="53D87D09" w:rsidR="00502240" w:rsidRPr="00DF1742" w:rsidRDefault="00502240" w:rsidP="00924729">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Para el caso de los empleadores, la devolución de aportes se hizo efectiva a manera de crédito en las notificaciones de pagos emitidas durante ese mes; y en el caso de los trabajadores, las devoluciones, al igual que en años anteriores, se hizo mediante crédito a sus cuentas de ahorros en el Banco de Reservas. En los casos en que la devolución es inferior a tres mil pesos (RD$3,000.00)</w:t>
      </w:r>
      <w:r w:rsidR="005474AF" w:rsidRPr="00DF1742">
        <w:rPr>
          <w:rFonts w:ascii="Times New Roman" w:eastAsia="Calibri" w:hAnsi="Times New Roman" w:cs="Times New Roman"/>
          <w:color w:val="767171"/>
          <w:spacing w:val="20"/>
          <w:sz w:val="24"/>
          <w:szCs w:val="24"/>
          <w:lang w:val="es-DO"/>
        </w:rPr>
        <w:t xml:space="preserve"> </w:t>
      </w:r>
      <w:r w:rsidRPr="00DF1742">
        <w:rPr>
          <w:rFonts w:ascii="Times New Roman" w:eastAsia="Calibri" w:hAnsi="Times New Roman" w:cs="Times New Roman"/>
          <w:color w:val="767171"/>
          <w:spacing w:val="20"/>
          <w:sz w:val="24"/>
          <w:szCs w:val="24"/>
          <w:lang w:val="es-DO"/>
        </w:rPr>
        <w:t xml:space="preserve">se hace a través de cheques que deben ser retirados en las oficinas de la </w:t>
      </w:r>
      <w:r w:rsidR="005474AF" w:rsidRPr="00DF1742">
        <w:rPr>
          <w:rFonts w:ascii="Times New Roman" w:eastAsia="Calibri" w:hAnsi="Times New Roman" w:cs="Times New Roman"/>
          <w:color w:val="767171"/>
          <w:spacing w:val="20"/>
          <w:sz w:val="24"/>
          <w:szCs w:val="24"/>
          <w:lang w:val="es-DO"/>
        </w:rPr>
        <w:t>I</w:t>
      </w:r>
      <w:r w:rsidRPr="00DF1742">
        <w:rPr>
          <w:rFonts w:ascii="Times New Roman" w:eastAsia="Calibri" w:hAnsi="Times New Roman" w:cs="Times New Roman"/>
          <w:color w:val="767171"/>
          <w:spacing w:val="20"/>
          <w:sz w:val="24"/>
          <w:szCs w:val="24"/>
          <w:lang w:val="es-DO"/>
        </w:rPr>
        <w:t>nstitución.</w:t>
      </w:r>
    </w:p>
    <w:p w14:paraId="181628A6" w14:textId="6DB342C3" w:rsidR="001C67F9" w:rsidRPr="00DF1742" w:rsidRDefault="001C67F9" w:rsidP="001C67F9">
      <w:pPr>
        <w:spacing w:before="240" w:after="24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La Dirección de Fiscalización Externa de la Tesorería de la Seguridad Social (TSS) tiene como objetivo general desarrollar inspecciones y/o fiscalizaciones externas según lo establecido en la normativa vigente, a fin de garantizar la detección oportuna de la mora, evasión y elusión, combinando otras fuentes de información gubernamental y privada.</w:t>
      </w:r>
    </w:p>
    <w:p w14:paraId="292052DD" w14:textId="77777777" w:rsidR="001C67F9" w:rsidRPr="00DF1742" w:rsidRDefault="001C67F9" w:rsidP="001C67F9">
      <w:pPr>
        <w:spacing w:before="240" w:after="24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Como parte de las acciones realizadas para dar cumplimiento a las funciones de la Dirección, podemos citar:</w:t>
      </w:r>
    </w:p>
    <w:p w14:paraId="204BB0A6" w14:textId="77777777" w:rsidR="001C67F9" w:rsidRPr="00DF1742" w:rsidRDefault="001C67F9"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Auditorías a empleadores; que abarca el cumplimiento de sus deberes formales, fiscalización ante presunción de fraude, uso correcto de la dispensa otorgada, entre otras.</w:t>
      </w:r>
    </w:p>
    <w:p w14:paraId="12C4856F" w14:textId="11AB517C" w:rsidR="001C67F9" w:rsidRPr="00DF1742" w:rsidRDefault="001C67F9"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lastRenderedPageBreak/>
        <w:t>Auditoría</w:t>
      </w:r>
      <w:r w:rsidR="00FF09F8">
        <w:rPr>
          <w:rFonts w:ascii="Times New Roman" w:eastAsia="Calibri" w:hAnsi="Times New Roman" w:cs="Times New Roman"/>
          <w:color w:val="767171"/>
          <w:spacing w:val="20"/>
          <w:sz w:val="24"/>
          <w:szCs w:val="24"/>
          <w:lang w:val="es-DO"/>
        </w:rPr>
        <w:t>s</w:t>
      </w:r>
      <w:r w:rsidRPr="00DF1742">
        <w:rPr>
          <w:rFonts w:ascii="Times New Roman" w:eastAsia="Calibri" w:hAnsi="Times New Roman" w:cs="Times New Roman"/>
          <w:color w:val="767171"/>
          <w:spacing w:val="20"/>
          <w:sz w:val="24"/>
          <w:szCs w:val="24"/>
          <w:lang w:val="es-DO"/>
        </w:rPr>
        <w:t xml:space="preserve"> a las ARS sobre el reporte real de </w:t>
      </w:r>
      <w:r w:rsidR="00DF1742" w:rsidRPr="00DF1742">
        <w:rPr>
          <w:rFonts w:ascii="Times New Roman" w:eastAsia="Calibri" w:hAnsi="Times New Roman" w:cs="Times New Roman"/>
          <w:color w:val="767171"/>
          <w:spacing w:val="20"/>
          <w:sz w:val="24"/>
          <w:szCs w:val="24"/>
          <w:lang w:val="es-DO"/>
        </w:rPr>
        <w:t>titulares</w:t>
      </w:r>
      <w:r w:rsidRPr="00DF1742">
        <w:rPr>
          <w:rFonts w:ascii="Times New Roman" w:eastAsia="Calibri" w:hAnsi="Times New Roman" w:cs="Times New Roman"/>
          <w:color w:val="767171"/>
          <w:spacing w:val="20"/>
          <w:sz w:val="24"/>
          <w:szCs w:val="24"/>
          <w:lang w:val="es-DO"/>
        </w:rPr>
        <w:t xml:space="preserve"> y dependientes al Seguro Familiar de Salud, así como las novedades correspondientes de los núcleos familiares. </w:t>
      </w:r>
    </w:p>
    <w:p w14:paraId="183F9E7C" w14:textId="77777777" w:rsidR="001C67F9" w:rsidRPr="00DF1742" w:rsidRDefault="001C67F9"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Visitas de inspección a empleadores, a través del Cuerpo Especial de Inspección. </w:t>
      </w:r>
    </w:p>
    <w:p w14:paraId="5BAFC680" w14:textId="77777777" w:rsidR="001C67F9" w:rsidRPr="00DF1742" w:rsidRDefault="001C67F9"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Evaluación de solicitudes realizadas por los empleadores. </w:t>
      </w:r>
    </w:p>
    <w:p w14:paraId="015EF2F9" w14:textId="77CE3B62" w:rsidR="001C67F9" w:rsidRPr="00DF1742" w:rsidRDefault="001C67F9"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Otras acciones de fiscalización.</w:t>
      </w:r>
    </w:p>
    <w:tbl>
      <w:tblPr>
        <w:tblStyle w:val="TableGrid"/>
        <w:tblpPr w:leftFromText="141" w:rightFromText="141" w:vertAnchor="page" w:horzAnchor="margin" w:tblpY="6286"/>
        <w:tblW w:w="7920" w:type="dxa"/>
        <w:tblLook w:val="04A0" w:firstRow="1" w:lastRow="0" w:firstColumn="1" w:lastColumn="0" w:noHBand="0" w:noVBand="1"/>
      </w:tblPr>
      <w:tblGrid>
        <w:gridCol w:w="5775"/>
        <w:gridCol w:w="2145"/>
      </w:tblGrid>
      <w:tr w:rsidR="00EB737C" w:rsidRPr="00DF1742" w14:paraId="1804327F" w14:textId="77777777" w:rsidTr="00EB737C">
        <w:trPr>
          <w:trHeight w:val="350"/>
        </w:trPr>
        <w:tc>
          <w:tcPr>
            <w:tcW w:w="5775" w:type="dxa"/>
            <w:shd w:val="clear" w:color="auto" w:fill="1F3864" w:themeFill="accent1" w:themeFillShade="80"/>
          </w:tcPr>
          <w:p w14:paraId="6605D3DB" w14:textId="77777777" w:rsidR="00EB737C" w:rsidRPr="00DF1742" w:rsidRDefault="00EB737C" w:rsidP="00EB737C">
            <w:pPr>
              <w:pStyle w:val="xxmsonormal"/>
              <w:jc w:val="center"/>
              <w:rPr>
                <w:rFonts w:ascii="Times New Roman" w:hAnsi="Times New Roman" w:cs="Times New Roman"/>
                <w:b/>
                <w:bCs/>
                <w:color w:val="FFFFFF" w:themeColor="background1"/>
              </w:rPr>
            </w:pPr>
            <w:r w:rsidRPr="00DF1742">
              <w:rPr>
                <w:rFonts w:ascii="Times New Roman" w:hAnsi="Times New Roman" w:cs="Times New Roman"/>
                <w:b/>
                <w:bCs/>
                <w:color w:val="FFFFFF" w:themeColor="background1"/>
              </w:rPr>
              <w:t>PROCESO</w:t>
            </w:r>
          </w:p>
        </w:tc>
        <w:tc>
          <w:tcPr>
            <w:tcW w:w="2145" w:type="dxa"/>
            <w:shd w:val="clear" w:color="auto" w:fill="1F3864" w:themeFill="accent1" w:themeFillShade="80"/>
          </w:tcPr>
          <w:p w14:paraId="089D5CF7" w14:textId="77777777" w:rsidR="00EB737C" w:rsidRPr="00DF1742" w:rsidRDefault="00EB737C" w:rsidP="00EB737C">
            <w:pPr>
              <w:pStyle w:val="xxmsonormal"/>
              <w:jc w:val="center"/>
              <w:rPr>
                <w:rFonts w:ascii="Times New Roman" w:hAnsi="Times New Roman" w:cs="Times New Roman"/>
                <w:b/>
                <w:bCs/>
                <w:color w:val="FFFFFF" w:themeColor="background1"/>
              </w:rPr>
            </w:pPr>
            <w:r w:rsidRPr="00DF1742">
              <w:rPr>
                <w:rFonts w:ascii="Times New Roman" w:hAnsi="Times New Roman" w:cs="Times New Roman"/>
                <w:b/>
                <w:bCs/>
                <w:color w:val="FFFFFF" w:themeColor="background1"/>
              </w:rPr>
              <w:t>CASOS</w:t>
            </w:r>
          </w:p>
        </w:tc>
      </w:tr>
      <w:tr w:rsidR="00EB737C" w:rsidRPr="00DF1742" w14:paraId="2B423D13" w14:textId="77777777" w:rsidTr="00EB737C">
        <w:trPr>
          <w:trHeight w:val="359"/>
        </w:trPr>
        <w:tc>
          <w:tcPr>
            <w:tcW w:w="5775" w:type="dxa"/>
            <w:noWrap/>
          </w:tcPr>
          <w:p w14:paraId="7411DF8A" w14:textId="77777777" w:rsidR="00EB737C" w:rsidRPr="00DF1742" w:rsidRDefault="00EB737C" w:rsidP="00EB737C">
            <w:pPr>
              <w:pStyle w:val="xxmsonormal"/>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Auditoría ARS</w:t>
            </w:r>
          </w:p>
        </w:tc>
        <w:tc>
          <w:tcPr>
            <w:tcW w:w="2145" w:type="dxa"/>
          </w:tcPr>
          <w:p w14:paraId="6CB9B42E" w14:textId="77777777" w:rsidR="00EB737C" w:rsidRPr="00DF1742" w:rsidRDefault="00EB737C" w:rsidP="00EB737C">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16</w:t>
            </w:r>
          </w:p>
        </w:tc>
      </w:tr>
      <w:tr w:rsidR="00EB737C" w:rsidRPr="00DF1742" w14:paraId="6D7A6206" w14:textId="77777777" w:rsidTr="00EB737C">
        <w:trPr>
          <w:trHeight w:val="60"/>
        </w:trPr>
        <w:tc>
          <w:tcPr>
            <w:tcW w:w="5775" w:type="dxa"/>
            <w:noWrap/>
          </w:tcPr>
          <w:p w14:paraId="272DDF31" w14:textId="77777777" w:rsidR="00EB737C" w:rsidRPr="00DF1742" w:rsidRDefault="00EB737C" w:rsidP="00EB737C">
            <w:pPr>
              <w:pStyle w:val="xxmsonormal"/>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Auditoría Empleadores</w:t>
            </w:r>
          </w:p>
        </w:tc>
        <w:tc>
          <w:tcPr>
            <w:tcW w:w="2145" w:type="dxa"/>
          </w:tcPr>
          <w:p w14:paraId="25D813C0" w14:textId="77777777" w:rsidR="00EB737C" w:rsidRPr="00DF1742" w:rsidRDefault="00EB737C" w:rsidP="00EB737C">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824</w:t>
            </w:r>
          </w:p>
        </w:tc>
      </w:tr>
      <w:tr w:rsidR="00EB737C" w:rsidRPr="00DF1742" w14:paraId="6BB9B157" w14:textId="77777777" w:rsidTr="00EB737C">
        <w:trPr>
          <w:trHeight w:val="60"/>
        </w:trPr>
        <w:tc>
          <w:tcPr>
            <w:tcW w:w="5775" w:type="dxa"/>
            <w:noWrap/>
          </w:tcPr>
          <w:p w14:paraId="0B0F5FA4" w14:textId="77777777" w:rsidR="00EB737C" w:rsidRPr="00DF1742" w:rsidRDefault="00EB737C" w:rsidP="00EB737C">
            <w:pPr>
              <w:pStyle w:val="xxmsonormal"/>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Inspección Empleadores</w:t>
            </w:r>
          </w:p>
        </w:tc>
        <w:tc>
          <w:tcPr>
            <w:tcW w:w="2145" w:type="dxa"/>
          </w:tcPr>
          <w:p w14:paraId="67D4D9F0" w14:textId="77777777" w:rsidR="00EB737C" w:rsidRPr="00DF1742" w:rsidRDefault="00EB737C" w:rsidP="00EB737C">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1,300</w:t>
            </w:r>
          </w:p>
        </w:tc>
      </w:tr>
      <w:tr w:rsidR="00EB737C" w:rsidRPr="00DF1742" w14:paraId="184E203A" w14:textId="77777777" w:rsidTr="00EB737C">
        <w:trPr>
          <w:trHeight w:val="175"/>
        </w:trPr>
        <w:tc>
          <w:tcPr>
            <w:tcW w:w="5775" w:type="dxa"/>
            <w:noWrap/>
          </w:tcPr>
          <w:p w14:paraId="4DD538B0" w14:textId="77777777" w:rsidR="00EB737C" w:rsidRPr="00DF1742" w:rsidRDefault="00EB737C" w:rsidP="00EB737C">
            <w:pPr>
              <w:pStyle w:val="xxmsonormal"/>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Procesos Internos</w:t>
            </w:r>
          </w:p>
        </w:tc>
        <w:tc>
          <w:tcPr>
            <w:tcW w:w="2145" w:type="dxa"/>
          </w:tcPr>
          <w:p w14:paraId="07EC88F0" w14:textId="77777777" w:rsidR="00EB737C" w:rsidRPr="00DF1742" w:rsidRDefault="00EB737C" w:rsidP="00EB737C">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16</w:t>
            </w:r>
          </w:p>
        </w:tc>
      </w:tr>
      <w:tr w:rsidR="00EB737C" w:rsidRPr="00DF1742" w14:paraId="7D5B1D9E" w14:textId="77777777" w:rsidTr="00EB737C">
        <w:trPr>
          <w:trHeight w:val="167"/>
        </w:trPr>
        <w:tc>
          <w:tcPr>
            <w:tcW w:w="5775" w:type="dxa"/>
            <w:noWrap/>
          </w:tcPr>
          <w:p w14:paraId="08371E07" w14:textId="77777777" w:rsidR="00EB737C" w:rsidRPr="00DF1742" w:rsidRDefault="00EB737C" w:rsidP="00EB737C">
            <w:pPr>
              <w:pStyle w:val="xxmsonormal"/>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Solicitud Empleadores</w:t>
            </w:r>
          </w:p>
        </w:tc>
        <w:tc>
          <w:tcPr>
            <w:tcW w:w="2145" w:type="dxa"/>
          </w:tcPr>
          <w:p w14:paraId="4587948F" w14:textId="77777777" w:rsidR="00EB737C" w:rsidRPr="00DF1742" w:rsidRDefault="00EB737C" w:rsidP="00EB737C">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2,430</w:t>
            </w:r>
          </w:p>
        </w:tc>
      </w:tr>
      <w:tr w:rsidR="00EB737C" w:rsidRPr="00DF1742" w14:paraId="2A9AD6CE" w14:textId="77777777" w:rsidTr="00EB737C">
        <w:trPr>
          <w:trHeight w:val="230"/>
        </w:trPr>
        <w:tc>
          <w:tcPr>
            <w:tcW w:w="5775" w:type="dxa"/>
            <w:noWrap/>
          </w:tcPr>
          <w:p w14:paraId="2B8C3747" w14:textId="77777777" w:rsidR="00EB737C" w:rsidRPr="00DF1742" w:rsidRDefault="00EB737C" w:rsidP="00EB737C">
            <w:pPr>
              <w:pStyle w:val="xxmsonormal"/>
              <w:rPr>
                <w:rFonts w:ascii="Times New Roman" w:eastAsia="Calibri" w:hAnsi="Times New Roman" w:cs="Times New Roman"/>
                <w:b/>
                <w:bCs/>
                <w:color w:val="767171"/>
                <w:spacing w:val="20"/>
                <w:sz w:val="24"/>
                <w:szCs w:val="24"/>
                <w:lang w:eastAsia="en-US"/>
              </w:rPr>
            </w:pPr>
            <w:r w:rsidRPr="00DF1742">
              <w:rPr>
                <w:rFonts w:ascii="Times New Roman" w:eastAsia="Calibri" w:hAnsi="Times New Roman" w:cs="Times New Roman"/>
                <w:b/>
                <w:bCs/>
                <w:color w:val="767171"/>
                <w:spacing w:val="20"/>
                <w:sz w:val="24"/>
                <w:szCs w:val="24"/>
                <w:lang w:eastAsia="en-US"/>
              </w:rPr>
              <w:t>TOTAL</w:t>
            </w:r>
          </w:p>
        </w:tc>
        <w:tc>
          <w:tcPr>
            <w:tcW w:w="2145" w:type="dxa"/>
          </w:tcPr>
          <w:p w14:paraId="3D316274" w14:textId="77777777" w:rsidR="00EB737C" w:rsidRPr="00DF1742" w:rsidRDefault="00EB737C" w:rsidP="00EB737C">
            <w:pPr>
              <w:pStyle w:val="xxmsonormal"/>
              <w:jc w:val="center"/>
              <w:rPr>
                <w:rFonts w:ascii="Times New Roman" w:eastAsia="Calibri" w:hAnsi="Times New Roman" w:cs="Times New Roman"/>
                <w:b/>
                <w:bCs/>
                <w:color w:val="767171"/>
                <w:spacing w:val="20"/>
                <w:sz w:val="24"/>
                <w:szCs w:val="24"/>
                <w:lang w:eastAsia="en-US"/>
              </w:rPr>
            </w:pPr>
            <w:r w:rsidRPr="00DF1742">
              <w:rPr>
                <w:rFonts w:ascii="Times New Roman" w:eastAsia="Calibri" w:hAnsi="Times New Roman" w:cs="Times New Roman"/>
                <w:b/>
                <w:bCs/>
                <w:color w:val="767171"/>
                <w:spacing w:val="20"/>
                <w:sz w:val="24"/>
                <w:szCs w:val="24"/>
                <w:lang w:eastAsia="en-US"/>
              </w:rPr>
              <w:t>4,586</w:t>
            </w:r>
          </w:p>
        </w:tc>
      </w:tr>
    </w:tbl>
    <w:p w14:paraId="6F36BC74" w14:textId="7506E912" w:rsidR="00C16607" w:rsidRPr="00DF1742" w:rsidRDefault="00C16607" w:rsidP="00C16607">
      <w:pPr>
        <w:spacing w:before="240" w:after="24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Para el</w:t>
      </w:r>
      <w:r w:rsidR="005474AF" w:rsidRPr="00DF1742">
        <w:rPr>
          <w:rFonts w:ascii="Times New Roman" w:eastAsia="Calibri" w:hAnsi="Times New Roman" w:cs="Times New Roman"/>
          <w:color w:val="767171"/>
          <w:spacing w:val="20"/>
          <w:sz w:val="24"/>
          <w:szCs w:val="24"/>
          <w:lang w:val="es-DO"/>
        </w:rPr>
        <w:t xml:space="preserve"> 2023</w:t>
      </w:r>
      <w:r w:rsidRPr="00DF1742">
        <w:rPr>
          <w:rFonts w:ascii="Times New Roman" w:eastAsia="Calibri" w:hAnsi="Times New Roman" w:cs="Times New Roman"/>
          <w:color w:val="767171"/>
          <w:spacing w:val="20"/>
          <w:sz w:val="24"/>
          <w:szCs w:val="24"/>
          <w:lang w:val="es-DO"/>
        </w:rPr>
        <w:t xml:space="preserve"> se realizaron </w:t>
      </w:r>
      <w:r w:rsidR="00B81A28" w:rsidRPr="00DF1742">
        <w:rPr>
          <w:rFonts w:ascii="Times New Roman" w:eastAsia="Calibri" w:hAnsi="Times New Roman" w:cs="Times New Roman"/>
          <w:color w:val="767171"/>
          <w:spacing w:val="20"/>
          <w:sz w:val="24"/>
          <w:szCs w:val="24"/>
          <w:lang w:val="es-DO"/>
        </w:rPr>
        <w:t>4,586</w:t>
      </w:r>
      <w:r w:rsidRPr="00DF1742">
        <w:rPr>
          <w:rFonts w:ascii="Times New Roman" w:eastAsia="Calibri" w:hAnsi="Times New Roman" w:cs="Times New Roman"/>
          <w:color w:val="767171"/>
          <w:spacing w:val="20"/>
          <w:sz w:val="24"/>
          <w:szCs w:val="24"/>
          <w:lang w:val="es-DO"/>
        </w:rPr>
        <w:t xml:space="preserve"> fiscalizaciones a empleadores en toda la geografía nacional y se suministró información acorde a los tipos de casos o solicitudes, como se detalla a continuación:</w:t>
      </w:r>
    </w:p>
    <w:p w14:paraId="61DB4FD4" w14:textId="06948030" w:rsidR="007F63EB" w:rsidRPr="00DF1742" w:rsidRDefault="00EB737C" w:rsidP="007F63EB">
      <w:pPr>
        <w:spacing w:before="240" w:after="240" w:line="360" w:lineRule="auto"/>
        <w:ind w:right="-180"/>
        <w:rPr>
          <w:rFonts w:ascii="Times New Roman" w:eastAsia="Calibri" w:hAnsi="Times New Roman" w:cs="Times New Roman"/>
          <w:color w:val="767171"/>
          <w:spacing w:val="20"/>
          <w:sz w:val="18"/>
          <w:szCs w:val="18"/>
          <w:lang w:val="es-DO"/>
        </w:rPr>
      </w:pPr>
      <w:bookmarkStart w:id="28" w:name="_Toc117160674"/>
      <w:bookmarkStart w:id="29" w:name="_Toc134102403"/>
      <w:bookmarkStart w:id="30" w:name="_Toc134102957"/>
      <w:bookmarkEnd w:id="5"/>
      <w:r w:rsidRPr="00DF1742">
        <w:rPr>
          <w:rFonts w:ascii="Times New Roman" w:eastAsiaTheme="majorEastAsia" w:hAnsi="Times New Roman" w:cstheme="majorBidi"/>
          <w:b/>
          <w:noProof/>
          <w:color w:val="767171" w:themeColor="background2" w:themeShade="80"/>
          <w:sz w:val="24"/>
          <w:szCs w:val="24"/>
          <w:lang w:val="es-DO"/>
        </w:rPr>
        <w:drawing>
          <wp:anchor distT="0" distB="0" distL="114300" distR="114300" simplePos="0" relativeHeight="251758592" behindDoc="0" locked="0" layoutInCell="1" allowOverlap="1" wp14:anchorId="63AC6ABE" wp14:editId="3896DEF4">
            <wp:simplePos x="0" y="0"/>
            <wp:positionH relativeFrom="margin">
              <wp:align>right</wp:align>
            </wp:positionH>
            <wp:positionV relativeFrom="paragraph">
              <wp:posOffset>1765300</wp:posOffset>
            </wp:positionV>
            <wp:extent cx="5076825" cy="2771775"/>
            <wp:effectExtent l="0" t="0" r="9525" b="9525"/>
            <wp:wrapTopAndBottom/>
            <wp:docPr id="1025210305" name="Chart 1">
              <a:extLst xmlns:a="http://schemas.openxmlformats.org/drawingml/2006/main">
                <a:ext uri="{FF2B5EF4-FFF2-40B4-BE49-F238E27FC236}">
                  <a16:creationId xmlns:a16="http://schemas.microsoft.com/office/drawing/2014/main" id="{E446DB58-5A9F-6AD8-1DFD-417D034715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14:sizeRelH relativeFrom="margin">
              <wp14:pctWidth>0</wp14:pctWidth>
            </wp14:sizeRelH>
            <wp14:sizeRelV relativeFrom="margin">
              <wp14:pctHeight>0</wp14:pctHeight>
            </wp14:sizeRelV>
          </wp:anchor>
        </w:drawing>
      </w:r>
      <w:r w:rsidR="00D243BD" w:rsidRPr="00DF1742">
        <w:rPr>
          <w:rFonts w:ascii="Times New Roman" w:eastAsia="Calibri" w:hAnsi="Times New Roman" w:cs="Times New Roman"/>
          <w:b/>
          <w:bCs/>
          <w:color w:val="767171"/>
          <w:spacing w:val="20"/>
          <w:sz w:val="18"/>
          <w:szCs w:val="18"/>
          <w:lang w:val="es-DO"/>
        </w:rPr>
        <w:t xml:space="preserve">Tabla 11: </w:t>
      </w:r>
      <w:r w:rsidR="00D243BD" w:rsidRPr="00DF1742">
        <w:rPr>
          <w:rFonts w:ascii="Times New Roman" w:eastAsia="Calibri" w:hAnsi="Times New Roman" w:cs="Times New Roman"/>
          <w:color w:val="767171"/>
          <w:spacing w:val="20"/>
          <w:sz w:val="18"/>
          <w:szCs w:val="18"/>
          <w:lang w:val="es-DO"/>
        </w:rPr>
        <w:t>Total de procesos realizados en la Dirección de Fiscalización Externa enero-</w:t>
      </w:r>
      <w:r w:rsidR="007F63EB" w:rsidRPr="00DF1742">
        <w:rPr>
          <w:rFonts w:ascii="Times New Roman" w:eastAsia="Calibri" w:hAnsi="Times New Roman" w:cs="Times New Roman"/>
          <w:color w:val="767171"/>
          <w:spacing w:val="20"/>
          <w:sz w:val="18"/>
          <w:szCs w:val="18"/>
          <w:lang w:val="es-DO"/>
        </w:rPr>
        <w:t>diciembre</w:t>
      </w:r>
      <w:r w:rsidR="00D243BD" w:rsidRPr="00DF1742">
        <w:rPr>
          <w:rFonts w:ascii="Times New Roman" w:eastAsia="Calibri" w:hAnsi="Times New Roman" w:cs="Times New Roman"/>
          <w:color w:val="767171"/>
          <w:spacing w:val="20"/>
          <w:sz w:val="18"/>
          <w:szCs w:val="18"/>
          <w:lang w:val="es-DO"/>
        </w:rPr>
        <w:t xml:space="preserve"> 2023.</w:t>
      </w:r>
    </w:p>
    <w:p w14:paraId="71B167E8" w14:textId="7859133D" w:rsidR="007F63EB" w:rsidRPr="00DF1742" w:rsidRDefault="00D243BD" w:rsidP="007F63EB">
      <w:pPr>
        <w:spacing w:before="240" w:after="240" w:line="360" w:lineRule="auto"/>
        <w:ind w:right="-90"/>
        <w:rPr>
          <w:rFonts w:ascii="Times New Roman" w:eastAsia="Calibri" w:hAnsi="Times New Roman" w:cs="Times New Roman"/>
          <w:color w:val="767171"/>
          <w:spacing w:val="20"/>
          <w:sz w:val="18"/>
          <w:szCs w:val="18"/>
          <w:lang w:val="es-DO"/>
        </w:rPr>
      </w:pPr>
      <w:r w:rsidRPr="00DF1742">
        <w:rPr>
          <w:rFonts w:ascii="Times New Roman" w:eastAsia="Calibri" w:hAnsi="Times New Roman" w:cs="Times New Roman"/>
          <w:b/>
          <w:bCs/>
          <w:color w:val="767171"/>
          <w:spacing w:val="20"/>
          <w:sz w:val="18"/>
          <w:szCs w:val="18"/>
          <w:lang w:val="es-DO"/>
        </w:rPr>
        <w:t xml:space="preserve">Gráfico </w:t>
      </w:r>
      <w:r w:rsidR="00F115C8" w:rsidRPr="00DF1742">
        <w:rPr>
          <w:rFonts w:ascii="Times New Roman" w:eastAsia="Calibri" w:hAnsi="Times New Roman" w:cs="Times New Roman"/>
          <w:b/>
          <w:bCs/>
          <w:color w:val="767171"/>
          <w:spacing w:val="20"/>
          <w:sz w:val="18"/>
          <w:szCs w:val="18"/>
          <w:lang w:val="es-DO"/>
        </w:rPr>
        <w:t>1:</w:t>
      </w:r>
      <w:r w:rsidR="00F115C8" w:rsidRPr="00DF1742">
        <w:rPr>
          <w:rFonts w:ascii="Times New Roman" w:eastAsia="Calibri" w:hAnsi="Times New Roman" w:cs="Times New Roman"/>
          <w:color w:val="767171"/>
          <w:spacing w:val="20"/>
          <w:sz w:val="18"/>
          <w:szCs w:val="18"/>
          <w:lang w:val="es-DO"/>
        </w:rPr>
        <w:t xml:space="preserve"> Distribución</w:t>
      </w:r>
      <w:r w:rsidRPr="00DF1742">
        <w:rPr>
          <w:rFonts w:ascii="Times New Roman" w:eastAsia="Calibri" w:hAnsi="Times New Roman" w:cs="Times New Roman"/>
          <w:color w:val="767171"/>
          <w:spacing w:val="20"/>
          <w:sz w:val="18"/>
          <w:szCs w:val="18"/>
          <w:lang w:val="es-DO"/>
        </w:rPr>
        <w:t xml:space="preserve"> gráfica del total de procesos realizados en la Dirección de Fiscalización Externa </w:t>
      </w:r>
      <w:r w:rsidR="007F63EB" w:rsidRPr="00DF1742">
        <w:rPr>
          <w:rFonts w:ascii="Times New Roman" w:eastAsia="Calibri" w:hAnsi="Times New Roman" w:cs="Times New Roman"/>
          <w:color w:val="767171"/>
          <w:spacing w:val="20"/>
          <w:sz w:val="18"/>
          <w:szCs w:val="18"/>
          <w:lang w:val="es-DO"/>
        </w:rPr>
        <w:t>enero-diciembre 2023.</w:t>
      </w:r>
    </w:p>
    <w:p w14:paraId="2036CC31" w14:textId="01A4526D" w:rsidR="006248B8" w:rsidRPr="00DF1742" w:rsidRDefault="006248B8" w:rsidP="00D243BD">
      <w:pPr>
        <w:pStyle w:val="Heading1"/>
        <w:spacing w:after="240" w:line="360" w:lineRule="auto"/>
        <w:rPr>
          <w:rFonts w:eastAsia="Calibri" w:cs="Times New Roman"/>
          <w:b/>
          <w:bCs/>
          <w:color w:val="767171"/>
          <w:spacing w:val="20"/>
          <w:sz w:val="24"/>
          <w:szCs w:val="24"/>
          <w:lang w:val="es-DO"/>
        </w:rPr>
      </w:pPr>
      <w:bookmarkStart w:id="31" w:name="_Toc153781759"/>
      <w:bookmarkStart w:id="32" w:name="_Toc153782106"/>
      <w:bookmarkStart w:id="33" w:name="_Toc154736686"/>
      <w:r w:rsidRPr="00DF1742">
        <w:rPr>
          <w:rFonts w:eastAsia="Calibri" w:cs="Times New Roman"/>
          <w:b/>
          <w:bCs/>
          <w:color w:val="767171"/>
          <w:spacing w:val="20"/>
          <w:sz w:val="24"/>
          <w:szCs w:val="24"/>
          <w:lang w:val="es-DO"/>
        </w:rPr>
        <w:lastRenderedPageBreak/>
        <w:t>Notificaciones de Pagos Generadas por Auditorías (NPA)</w:t>
      </w:r>
      <w:bookmarkEnd w:id="31"/>
      <w:bookmarkEnd w:id="32"/>
      <w:bookmarkEnd w:id="33"/>
    </w:p>
    <w:p w14:paraId="4DABFA30" w14:textId="5FB82B19" w:rsidR="00B145E2" w:rsidRPr="00DF1742" w:rsidRDefault="00F07A78" w:rsidP="007A4B7B">
      <w:pPr>
        <w:spacing w:after="0" w:line="360" w:lineRule="auto"/>
        <w:jc w:val="both"/>
        <w:rPr>
          <w:rFonts w:ascii="Times New Roman" w:eastAsia="Calibri" w:hAnsi="Times New Roman" w:cs="Times New Roman"/>
          <w:b/>
          <w:bCs/>
          <w:color w:val="767171"/>
          <w:spacing w:val="20"/>
          <w:sz w:val="18"/>
          <w:szCs w:val="18"/>
          <w:lang w:val="es-DO"/>
        </w:rPr>
      </w:pPr>
      <w:r w:rsidRPr="00DF1742">
        <w:rPr>
          <w:rFonts w:ascii="Times New Roman" w:eastAsia="Calibri" w:hAnsi="Times New Roman" w:cs="Times New Roman"/>
          <w:color w:val="767171"/>
          <w:spacing w:val="20"/>
          <w:sz w:val="24"/>
          <w:szCs w:val="24"/>
          <w:lang w:val="es-DO"/>
        </w:rPr>
        <w:t>Para el</w:t>
      </w:r>
      <w:r w:rsidR="00CD7D4C">
        <w:rPr>
          <w:rFonts w:ascii="Times New Roman" w:eastAsia="Calibri" w:hAnsi="Times New Roman" w:cs="Times New Roman"/>
          <w:color w:val="767171"/>
          <w:spacing w:val="20"/>
          <w:sz w:val="24"/>
          <w:szCs w:val="24"/>
          <w:lang w:val="es-DO"/>
        </w:rPr>
        <w:t xml:space="preserve"> periodo enero-noviembre </w:t>
      </w:r>
      <w:r w:rsidRPr="00DF1742">
        <w:rPr>
          <w:rFonts w:ascii="Times New Roman" w:eastAsia="Calibri" w:hAnsi="Times New Roman" w:cs="Times New Roman"/>
          <w:color w:val="767171"/>
          <w:spacing w:val="20"/>
          <w:sz w:val="24"/>
          <w:szCs w:val="24"/>
          <w:lang w:val="es-DO"/>
        </w:rPr>
        <w:t>2023, se realizaron 556 cargas de Notificaciones de Auditor</w:t>
      </w:r>
      <w:r w:rsidR="005474AF" w:rsidRPr="00DF1742">
        <w:rPr>
          <w:rFonts w:ascii="Times New Roman" w:eastAsia="Calibri" w:hAnsi="Times New Roman" w:cs="Times New Roman"/>
          <w:color w:val="767171"/>
          <w:spacing w:val="20"/>
          <w:sz w:val="24"/>
          <w:szCs w:val="24"/>
          <w:lang w:val="es-DO"/>
        </w:rPr>
        <w:t>í</w:t>
      </w:r>
      <w:r w:rsidRPr="00DF1742">
        <w:rPr>
          <w:rFonts w:ascii="Times New Roman" w:eastAsia="Calibri" w:hAnsi="Times New Roman" w:cs="Times New Roman"/>
          <w:color w:val="767171"/>
          <w:spacing w:val="20"/>
          <w:sz w:val="24"/>
          <w:szCs w:val="24"/>
          <w:lang w:val="es-DO"/>
        </w:rPr>
        <w:t>as, las cuales ascienden a un monto de RD$11.5 MM, del cual el 27% se encuentra pagado y el 73% en estatus vencido, tal como se indica a continuación:</w:t>
      </w:r>
    </w:p>
    <w:p w14:paraId="7536B2C1" w14:textId="2A424FCF" w:rsidR="00534212" w:rsidRPr="00DF1742" w:rsidRDefault="006E522C" w:rsidP="007A4B7B">
      <w:pPr>
        <w:spacing w:after="0" w:line="360" w:lineRule="auto"/>
        <w:jc w:val="both"/>
        <w:rPr>
          <w:rFonts w:ascii="Times New Roman" w:eastAsia="Calibri" w:hAnsi="Times New Roman" w:cs="Times New Roman"/>
          <w:color w:val="767171"/>
          <w:spacing w:val="20"/>
          <w:sz w:val="18"/>
          <w:szCs w:val="18"/>
          <w:lang w:val="es-DO"/>
        </w:rPr>
      </w:pPr>
      <w:r w:rsidRPr="00DF1742">
        <w:rPr>
          <w:noProof/>
          <w:lang w:val="es-DO"/>
        </w:rPr>
        <w:drawing>
          <wp:anchor distT="0" distB="0" distL="114300" distR="114300" simplePos="0" relativeHeight="251746304" behindDoc="0" locked="0" layoutInCell="1" allowOverlap="1" wp14:anchorId="4B257257" wp14:editId="127C1D3B">
            <wp:simplePos x="0" y="0"/>
            <wp:positionH relativeFrom="margin">
              <wp:align>left</wp:align>
            </wp:positionH>
            <wp:positionV relativeFrom="paragraph">
              <wp:posOffset>243</wp:posOffset>
            </wp:positionV>
            <wp:extent cx="5135880" cy="2917825"/>
            <wp:effectExtent l="0" t="0" r="7620" b="15875"/>
            <wp:wrapTopAndBottom/>
            <wp:docPr id="653845698" name="Chart 1">
              <a:extLst xmlns:a="http://schemas.openxmlformats.org/drawingml/2006/main">
                <a:ext uri="{FF2B5EF4-FFF2-40B4-BE49-F238E27FC236}">
                  <a16:creationId xmlns:a16="http://schemas.microsoft.com/office/drawing/2014/main" id="{96CC7765-D2BB-786E-07BE-7C24BF18FE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14:sizeRelH relativeFrom="margin">
              <wp14:pctWidth>0</wp14:pctWidth>
            </wp14:sizeRelH>
            <wp14:sizeRelV relativeFrom="margin">
              <wp14:pctHeight>0</wp14:pctHeight>
            </wp14:sizeRelV>
          </wp:anchor>
        </w:drawing>
      </w:r>
      <w:r w:rsidR="00D243BD" w:rsidRPr="00DF1742">
        <w:rPr>
          <w:rFonts w:ascii="Times New Roman" w:eastAsia="Calibri" w:hAnsi="Times New Roman" w:cs="Times New Roman"/>
          <w:b/>
          <w:bCs/>
          <w:color w:val="767171"/>
          <w:spacing w:val="20"/>
          <w:sz w:val="18"/>
          <w:szCs w:val="18"/>
          <w:lang w:val="es-DO"/>
        </w:rPr>
        <w:t xml:space="preserve">Gráfico </w:t>
      </w:r>
      <w:r w:rsidR="00F115C8" w:rsidRPr="00DF1742">
        <w:rPr>
          <w:rFonts w:ascii="Times New Roman" w:eastAsia="Calibri" w:hAnsi="Times New Roman" w:cs="Times New Roman"/>
          <w:b/>
          <w:bCs/>
          <w:color w:val="767171"/>
          <w:spacing w:val="20"/>
          <w:sz w:val="18"/>
          <w:szCs w:val="18"/>
          <w:lang w:val="es-DO"/>
        </w:rPr>
        <w:t>2:</w:t>
      </w:r>
      <w:r w:rsidR="00F115C8" w:rsidRPr="00DF1742">
        <w:rPr>
          <w:rFonts w:ascii="Times New Roman" w:eastAsia="Calibri" w:hAnsi="Times New Roman" w:cs="Times New Roman"/>
          <w:color w:val="767171"/>
          <w:spacing w:val="20"/>
          <w:sz w:val="18"/>
          <w:szCs w:val="18"/>
          <w:lang w:val="es-DO"/>
        </w:rPr>
        <w:t xml:space="preserve"> Distribución</w:t>
      </w:r>
      <w:r w:rsidR="00D243BD" w:rsidRPr="00DF1742">
        <w:rPr>
          <w:rFonts w:ascii="Times New Roman" w:eastAsia="Calibri" w:hAnsi="Times New Roman" w:cs="Times New Roman"/>
          <w:color w:val="767171"/>
          <w:spacing w:val="20"/>
          <w:sz w:val="18"/>
          <w:szCs w:val="18"/>
          <w:lang w:val="es-DO"/>
        </w:rPr>
        <w:t xml:space="preserve"> gráfica de notificaciones de pago generadas por auditor</w:t>
      </w:r>
      <w:r w:rsidR="005474AF" w:rsidRPr="00DF1742">
        <w:rPr>
          <w:rFonts w:ascii="Times New Roman" w:eastAsia="Calibri" w:hAnsi="Times New Roman" w:cs="Times New Roman"/>
          <w:color w:val="767171"/>
          <w:spacing w:val="20"/>
          <w:sz w:val="18"/>
          <w:szCs w:val="18"/>
          <w:lang w:val="es-DO"/>
        </w:rPr>
        <w:t>í</w:t>
      </w:r>
      <w:r w:rsidR="00D243BD" w:rsidRPr="00DF1742">
        <w:rPr>
          <w:rFonts w:ascii="Times New Roman" w:eastAsia="Calibri" w:hAnsi="Times New Roman" w:cs="Times New Roman"/>
          <w:color w:val="767171"/>
          <w:spacing w:val="20"/>
          <w:sz w:val="18"/>
          <w:szCs w:val="18"/>
          <w:lang w:val="es-DO"/>
        </w:rPr>
        <w:t xml:space="preserve">a </w:t>
      </w:r>
      <w:r w:rsidR="006F5BB5" w:rsidRPr="00DF1742">
        <w:rPr>
          <w:rFonts w:ascii="Times New Roman" w:eastAsia="Calibri" w:hAnsi="Times New Roman" w:cs="Times New Roman"/>
          <w:color w:val="767171"/>
          <w:spacing w:val="20"/>
          <w:sz w:val="18"/>
          <w:szCs w:val="18"/>
          <w:lang w:val="es-DO"/>
        </w:rPr>
        <w:t>enero-</w:t>
      </w:r>
      <w:r w:rsidR="001D757C" w:rsidRPr="00DF1742">
        <w:rPr>
          <w:rFonts w:ascii="Times New Roman" w:eastAsia="Calibri" w:hAnsi="Times New Roman" w:cs="Times New Roman"/>
          <w:color w:val="767171"/>
          <w:spacing w:val="20"/>
          <w:sz w:val="18"/>
          <w:szCs w:val="18"/>
          <w:lang w:val="es-DO"/>
        </w:rPr>
        <w:t>noviembre</w:t>
      </w:r>
      <w:r w:rsidR="006F5BB5" w:rsidRPr="00DF1742">
        <w:rPr>
          <w:rFonts w:ascii="Times New Roman" w:eastAsia="Calibri" w:hAnsi="Times New Roman" w:cs="Times New Roman"/>
          <w:color w:val="767171"/>
          <w:spacing w:val="20"/>
          <w:sz w:val="18"/>
          <w:szCs w:val="18"/>
          <w:lang w:val="es-DO"/>
        </w:rPr>
        <w:t xml:space="preserve"> 2023.</w:t>
      </w:r>
    </w:p>
    <w:p w14:paraId="1CC36DBF" w14:textId="5379DACF" w:rsidR="00340AEB" w:rsidRPr="00DF1742" w:rsidRDefault="00340AEB" w:rsidP="007A4B7B">
      <w:pPr>
        <w:spacing w:after="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b/>
          <w:bCs/>
          <w:color w:val="767171"/>
          <w:spacing w:val="20"/>
          <w:sz w:val="18"/>
          <w:szCs w:val="18"/>
          <w:lang w:val="es-DO"/>
        </w:rPr>
        <w:t xml:space="preserve">Tabla 12: </w:t>
      </w:r>
      <w:r w:rsidRPr="00DF1742">
        <w:rPr>
          <w:rFonts w:ascii="Times New Roman" w:eastAsia="Calibri" w:hAnsi="Times New Roman" w:cs="Times New Roman"/>
          <w:color w:val="767171"/>
          <w:spacing w:val="20"/>
          <w:sz w:val="18"/>
          <w:szCs w:val="18"/>
          <w:lang w:val="es-DO"/>
        </w:rPr>
        <w:t>Total de notificaciones de pagos generadas en la Dirección de Fiscalización Externa enero-noviembre 2023.</w:t>
      </w:r>
    </w:p>
    <w:tbl>
      <w:tblPr>
        <w:tblStyle w:val="TableGrid"/>
        <w:tblpPr w:leftFromText="141" w:rightFromText="141" w:vertAnchor="page" w:horzAnchor="margin" w:tblpY="8836"/>
        <w:tblW w:w="8185" w:type="dxa"/>
        <w:tblLook w:val="04A0" w:firstRow="1" w:lastRow="0" w:firstColumn="1" w:lastColumn="0" w:noHBand="0" w:noVBand="1"/>
      </w:tblPr>
      <w:tblGrid>
        <w:gridCol w:w="2065"/>
        <w:gridCol w:w="1789"/>
        <w:gridCol w:w="2100"/>
        <w:gridCol w:w="2231"/>
      </w:tblGrid>
      <w:tr w:rsidR="00340AEB" w:rsidRPr="00DF1742" w14:paraId="26B22016" w14:textId="77777777" w:rsidTr="00340AEB">
        <w:trPr>
          <w:trHeight w:val="623"/>
        </w:trPr>
        <w:tc>
          <w:tcPr>
            <w:tcW w:w="2065" w:type="dxa"/>
            <w:shd w:val="clear" w:color="auto" w:fill="1F3864" w:themeFill="accent1" w:themeFillShade="80"/>
            <w:vAlign w:val="center"/>
          </w:tcPr>
          <w:p w14:paraId="13226FC0" w14:textId="77777777" w:rsidR="00340AEB" w:rsidRPr="00DF1742" w:rsidRDefault="00340AEB" w:rsidP="00340AEB">
            <w:pPr>
              <w:pStyle w:val="xxmsonormal"/>
              <w:jc w:val="center"/>
              <w:rPr>
                <w:rFonts w:ascii="Times New Roman" w:hAnsi="Times New Roman" w:cs="Times New Roman"/>
                <w:b/>
                <w:bCs/>
                <w:color w:val="FFFFFF" w:themeColor="background1"/>
              </w:rPr>
            </w:pPr>
            <w:r w:rsidRPr="00DF1742">
              <w:rPr>
                <w:rFonts w:ascii="Times New Roman" w:hAnsi="Times New Roman" w:cs="Times New Roman"/>
                <w:b/>
                <w:bCs/>
                <w:color w:val="FFFFFF" w:themeColor="background1"/>
              </w:rPr>
              <w:t>MES DE GENERACIÓN</w:t>
            </w:r>
          </w:p>
        </w:tc>
        <w:tc>
          <w:tcPr>
            <w:tcW w:w="1789" w:type="dxa"/>
            <w:shd w:val="clear" w:color="auto" w:fill="1F3864" w:themeFill="accent1" w:themeFillShade="80"/>
            <w:vAlign w:val="center"/>
          </w:tcPr>
          <w:p w14:paraId="2B25DECF" w14:textId="77777777" w:rsidR="00340AEB" w:rsidRPr="00DF1742" w:rsidRDefault="00340AEB" w:rsidP="00340AEB">
            <w:pPr>
              <w:pStyle w:val="xxmsonormal"/>
              <w:jc w:val="center"/>
              <w:rPr>
                <w:rFonts w:ascii="Times New Roman" w:hAnsi="Times New Roman" w:cs="Times New Roman"/>
                <w:b/>
                <w:bCs/>
                <w:color w:val="FFFFFF" w:themeColor="background1"/>
              </w:rPr>
            </w:pPr>
          </w:p>
          <w:p w14:paraId="66E17EAB" w14:textId="77777777" w:rsidR="00340AEB" w:rsidRPr="00DF1742" w:rsidRDefault="00340AEB" w:rsidP="00340AEB">
            <w:pPr>
              <w:pStyle w:val="xxmsonormal"/>
              <w:jc w:val="center"/>
              <w:rPr>
                <w:rFonts w:ascii="Times New Roman" w:hAnsi="Times New Roman" w:cs="Times New Roman"/>
                <w:b/>
                <w:bCs/>
                <w:color w:val="FFFFFF" w:themeColor="background1"/>
              </w:rPr>
            </w:pPr>
            <w:r w:rsidRPr="00DF1742">
              <w:rPr>
                <w:rFonts w:ascii="Times New Roman" w:hAnsi="Times New Roman" w:cs="Times New Roman"/>
                <w:b/>
                <w:bCs/>
                <w:color w:val="FFFFFF" w:themeColor="background1"/>
              </w:rPr>
              <w:t>PAGADA</w:t>
            </w:r>
          </w:p>
        </w:tc>
        <w:tc>
          <w:tcPr>
            <w:tcW w:w="2100" w:type="dxa"/>
            <w:shd w:val="clear" w:color="auto" w:fill="1F3864" w:themeFill="accent1" w:themeFillShade="80"/>
            <w:vAlign w:val="center"/>
          </w:tcPr>
          <w:p w14:paraId="73C54D4B" w14:textId="77777777" w:rsidR="00340AEB" w:rsidRPr="00DF1742" w:rsidRDefault="00340AEB" w:rsidP="00340AEB">
            <w:pPr>
              <w:pStyle w:val="xxmsonormal"/>
              <w:jc w:val="center"/>
              <w:rPr>
                <w:rFonts w:ascii="Times New Roman" w:hAnsi="Times New Roman" w:cs="Times New Roman"/>
                <w:b/>
                <w:bCs/>
                <w:color w:val="FFFFFF" w:themeColor="background1"/>
              </w:rPr>
            </w:pPr>
          </w:p>
          <w:p w14:paraId="73333B04" w14:textId="77777777" w:rsidR="00340AEB" w:rsidRPr="00DF1742" w:rsidRDefault="00340AEB" w:rsidP="00340AEB">
            <w:pPr>
              <w:pStyle w:val="xxmsonormal"/>
              <w:jc w:val="center"/>
              <w:rPr>
                <w:rFonts w:ascii="Times New Roman" w:hAnsi="Times New Roman" w:cs="Times New Roman"/>
                <w:b/>
                <w:bCs/>
                <w:color w:val="FFFFFF" w:themeColor="background1"/>
              </w:rPr>
            </w:pPr>
            <w:r w:rsidRPr="00DF1742">
              <w:rPr>
                <w:rFonts w:ascii="Times New Roman" w:hAnsi="Times New Roman" w:cs="Times New Roman"/>
                <w:b/>
                <w:bCs/>
                <w:color w:val="FFFFFF" w:themeColor="background1"/>
              </w:rPr>
              <w:t>VENCIDA</w:t>
            </w:r>
          </w:p>
        </w:tc>
        <w:tc>
          <w:tcPr>
            <w:tcW w:w="2231" w:type="dxa"/>
            <w:shd w:val="clear" w:color="auto" w:fill="1F3864" w:themeFill="accent1" w:themeFillShade="80"/>
            <w:vAlign w:val="center"/>
          </w:tcPr>
          <w:p w14:paraId="0F6C0390" w14:textId="77777777" w:rsidR="00340AEB" w:rsidRPr="00DF1742" w:rsidRDefault="00340AEB" w:rsidP="00340AEB">
            <w:pPr>
              <w:pStyle w:val="xxmsonormal"/>
              <w:jc w:val="center"/>
              <w:rPr>
                <w:rFonts w:ascii="Times New Roman" w:hAnsi="Times New Roman" w:cs="Times New Roman"/>
                <w:b/>
                <w:bCs/>
                <w:color w:val="FFFFFF" w:themeColor="background1"/>
              </w:rPr>
            </w:pPr>
          </w:p>
          <w:p w14:paraId="3DD16F93" w14:textId="77777777" w:rsidR="00340AEB" w:rsidRPr="00DF1742" w:rsidRDefault="00340AEB" w:rsidP="00340AEB">
            <w:pPr>
              <w:pStyle w:val="xxmsonormal"/>
              <w:jc w:val="center"/>
              <w:rPr>
                <w:rFonts w:ascii="Times New Roman" w:hAnsi="Times New Roman" w:cs="Times New Roman"/>
                <w:b/>
                <w:bCs/>
                <w:color w:val="FFFFFF" w:themeColor="background1"/>
              </w:rPr>
            </w:pPr>
            <w:r w:rsidRPr="00DF1742">
              <w:rPr>
                <w:rFonts w:ascii="Times New Roman" w:hAnsi="Times New Roman" w:cs="Times New Roman"/>
                <w:b/>
                <w:bCs/>
                <w:color w:val="FFFFFF" w:themeColor="background1"/>
              </w:rPr>
              <w:t>TOTAL</w:t>
            </w:r>
          </w:p>
        </w:tc>
      </w:tr>
      <w:tr w:rsidR="00340AEB" w:rsidRPr="00DF1742" w14:paraId="3B638C92" w14:textId="77777777" w:rsidTr="00340AEB">
        <w:trPr>
          <w:trHeight w:val="200"/>
        </w:trPr>
        <w:tc>
          <w:tcPr>
            <w:tcW w:w="2065" w:type="dxa"/>
            <w:noWrap/>
          </w:tcPr>
          <w:p w14:paraId="1A85C2FD" w14:textId="77777777" w:rsidR="00340AEB" w:rsidRPr="00DF1742" w:rsidRDefault="00340AEB" w:rsidP="00862CFC">
            <w:pPr>
              <w:pStyle w:val="xxmsonormal"/>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Enero</w:t>
            </w:r>
          </w:p>
        </w:tc>
        <w:tc>
          <w:tcPr>
            <w:tcW w:w="1789" w:type="dxa"/>
          </w:tcPr>
          <w:p w14:paraId="189612F8" w14:textId="77777777" w:rsidR="00340AEB" w:rsidRPr="00DF1742" w:rsidRDefault="00340AEB" w:rsidP="00340AEB">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125,524.04</w:t>
            </w:r>
          </w:p>
        </w:tc>
        <w:tc>
          <w:tcPr>
            <w:tcW w:w="2100" w:type="dxa"/>
          </w:tcPr>
          <w:p w14:paraId="50626A44" w14:textId="77777777" w:rsidR="00340AEB" w:rsidRPr="00DF1742" w:rsidRDefault="00340AEB" w:rsidP="00340AEB">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1,369,540.87</w:t>
            </w:r>
          </w:p>
        </w:tc>
        <w:tc>
          <w:tcPr>
            <w:tcW w:w="2231" w:type="dxa"/>
          </w:tcPr>
          <w:p w14:paraId="6A93990E" w14:textId="77777777" w:rsidR="00340AEB" w:rsidRPr="00DF1742" w:rsidRDefault="00340AEB" w:rsidP="00340AEB">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1,495,064.91</w:t>
            </w:r>
          </w:p>
        </w:tc>
      </w:tr>
      <w:tr w:rsidR="00340AEB" w:rsidRPr="00DF1742" w14:paraId="77737580" w14:textId="77777777" w:rsidTr="00340AEB">
        <w:trPr>
          <w:trHeight w:val="182"/>
        </w:trPr>
        <w:tc>
          <w:tcPr>
            <w:tcW w:w="2065" w:type="dxa"/>
            <w:noWrap/>
          </w:tcPr>
          <w:p w14:paraId="751498C0" w14:textId="77777777" w:rsidR="00340AEB" w:rsidRPr="00DF1742" w:rsidRDefault="00340AEB" w:rsidP="00862CFC">
            <w:pPr>
              <w:pStyle w:val="xxmsonormal"/>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Febrero</w:t>
            </w:r>
          </w:p>
        </w:tc>
        <w:tc>
          <w:tcPr>
            <w:tcW w:w="1789" w:type="dxa"/>
          </w:tcPr>
          <w:p w14:paraId="3234E42E" w14:textId="77777777" w:rsidR="00340AEB" w:rsidRPr="00DF1742" w:rsidRDefault="00340AEB" w:rsidP="00340AEB">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740,621.68</w:t>
            </w:r>
          </w:p>
        </w:tc>
        <w:tc>
          <w:tcPr>
            <w:tcW w:w="2100" w:type="dxa"/>
          </w:tcPr>
          <w:p w14:paraId="322277E0" w14:textId="77777777" w:rsidR="00340AEB" w:rsidRPr="00DF1742" w:rsidRDefault="00340AEB" w:rsidP="00340AEB">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387,805.82</w:t>
            </w:r>
          </w:p>
        </w:tc>
        <w:tc>
          <w:tcPr>
            <w:tcW w:w="2231" w:type="dxa"/>
          </w:tcPr>
          <w:p w14:paraId="6F5DAAEF" w14:textId="77777777" w:rsidR="00340AEB" w:rsidRPr="00DF1742" w:rsidRDefault="00340AEB" w:rsidP="00340AEB">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1,128,427.50</w:t>
            </w:r>
          </w:p>
        </w:tc>
      </w:tr>
      <w:tr w:rsidR="00340AEB" w:rsidRPr="00DF1742" w14:paraId="25A064EC" w14:textId="77777777" w:rsidTr="00340AEB">
        <w:trPr>
          <w:trHeight w:val="343"/>
        </w:trPr>
        <w:tc>
          <w:tcPr>
            <w:tcW w:w="2065" w:type="dxa"/>
            <w:noWrap/>
          </w:tcPr>
          <w:p w14:paraId="236FB83F" w14:textId="77777777" w:rsidR="00340AEB" w:rsidRPr="00DF1742" w:rsidRDefault="00340AEB" w:rsidP="00862CFC">
            <w:pPr>
              <w:pStyle w:val="xxmsonormal"/>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Marzo</w:t>
            </w:r>
          </w:p>
        </w:tc>
        <w:tc>
          <w:tcPr>
            <w:tcW w:w="1789" w:type="dxa"/>
          </w:tcPr>
          <w:p w14:paraId="0FFC0F66" w14:textId="77777777" w:rsidR="00340AEB" w:rsidRPr="00DF1742" w:rsidRDefault="00340AEB" w:rsidP="00340AEB">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672,855.35</w:t>
            </w:r>
          </w:p>
        </w:tc>
        <w:tc>
          <w:tcPr>
            <w:tcW w:w="2100" w:type="dxa"/>
          </w:tcPr>
          <w:p w14:paraId="53E76C9B" w14:textId="77777777" w:rsidR="00340AEB" w:rsidRPr="00DF1742" w:rsidRDefault="00340AEB" w:rsidP="00340AEB">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1,932,046.31</w:t>
            </w:r>
          </w:p>
        </w:tc>
        <w:tc>
          <w:tcPr>
            <w:tcW w:w="2231" w:type="dxa"/>
          </w:tcPr>
          <w:p w14:paraId="703E6B1F" w14:textId="77777777" w:rsidR="00340AEB" w:rsidRPr="00DF1742" w:rsidRDefault="00340AEB" w:rsidP="00340AEB">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2,604,901.66</w:t>
            </w:r>
          </w:p>
        </w:tc>
      </w:tr>
      <w:tr w:rsidR="00340AEB" w:rsidRPr="00DF1742" w14:paraId="5135A24C" w14:textId="77777777" w:rsidTr="00340AEB">
        <w:trPr>
          <w:trHeight w:val="173"/>
        </w:trPr>
        <w:tc>
          <w:tcPr>
            <w:tcW w:w="2065" w:type="dxa"/>
            <w:noWrap/>
          </w:tcPr>
          <w:p w14:paraId="154C7180" w14:textId="77777777" w:rsidR="00340AEB" w:rsidRPr="00DF1742" w:rsidRDefault="00340AEB" w:rsidP="00862CFC">
            <w:pPr>
              <w:pStyle w:val="xxmsonormal"/>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Abril</w:t>
            </w:r>
          </w:p>
        </w:tc>
        <w:tc>
          <w:tcPr>
            <w:tcW w:w="1789" w:type="dxa"/>
          </w:tcPr>
          <w:p w14:paraId="30AB0515" w14:textId="77777777" w:rsidR="00340AEB" w:rsidRPr="00DF1742" w:rsidRDefault="00340AEB" w:rsidP="00340AEB">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458,104.11</w:t>
            </w:r>
          </w:p>
        </w:tc>
        <w:tc>
          <w:tcPr>
            <w:tcW w:w="2100" w:type="dxa"/>
          </w:tcPr>
          <w:p w14:paraId="2BEEB858" w14:textId="77777777" w:rsidR="00340AEB" w:rsidRPr="00DF1742" w:rsidRDefault="00340AEB" w:rsidP="00340AEB">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304,831.61</w:t>
            </w:r>
          </w:p>
        </w:tc>
        <w:tc>
          <w:tcPr>
            <w:tcW w:w="2231" w:type="dxa"/>
          </w:tcPr>
          <w:p w14:paraId="0022C6EA" w14:textId="77777777" w:rsidR="00340AEB" w:rsidRPr="00DF1742" w:rsidRDefault="00340AEB" w:rsidP="00340AEB">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762,935.72</w:t>
            </w:r>
          </w:p>
        </w:tc>
      </w:tr>
      <w:tr w:rsidR="00340AEB" w:rsidRPr="00DF1742" w14:paraId="2A60F4F1" w14:textId="77777777" w:rsidTr="00FF3561">
        <w:trPr>
          <w:trHeight w:val="219"/>
        </w:trPr>
        <w:tc>
          <w:tcPr>
            <w:tcW w:w="2065" w:type="dxa"/>
            <w:noWrap/>
          </w:tcPr>
          <w:p w14:paraId="11A02CA8" w14:textId="77777777" w:rsidR="00340AEB" w:rsidRPr="00DF1742" w:rsidRDefault="00340AEB" w:rsidP="00862CFC">
            <w:pPr>
              <w:pStyle w:val="xxmsonormal"/>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Mayo</w:t>
            </w:r>
          </w:p>
        </w:tc>
        <w:tc>
          <w:tcPr>
            <w:tcW w:w="1789" w:type="dxa"/>
          </w:tcPr>
          <w:p w14:paraId="48DDF23C" w14:textId="77777777" w:rsidR="00340AEB" w:rsidRPr="00DF1742" w:rsidRDefault="00340AEB" w:rsidP="00340AEB">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245,975.65</w:t>
            </w:r>
          </w:p>
        </w:tc>
        <w:tc>
          <w:tcPr>
            <w:tcW w:w="2100" w:type="dxa"/>
          </w:tcPr>
          <w:p w14:paraId="05A2D366" w14:textId="77777777" w:rsidR="00340AEB" w:rsidRPr="00DF1742" w:rsidRDefault="00340AEB" w:rsidP="00340AEB">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2,074,931.03</w:t>
            </w:r>
          </w:p>
        </w:tc>
        <w:tc>
          <w:tcPr>
            <w:tcW w:w="2231" w:type="dxa"/>
          </w:tcPr>
          <w:p w14:paraId="52949D3C" w14:textId="77777777" w:rsidR="00340AEB" w:rsidRPr="00DF1742" w:rsidRDefault="00340AEB" w:rsidP="00340AEB">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2,320,906.68</w:t>
            </w:r>
          </w:p>
        </w:tc>
      </w:tr>
      <w:tr w:rsidR="00340AEB" w:rsidRPr="00DF1742" w14:paraId="740E738D" w14:textId="77777777" w:rsidTr="00340AEB">
        <w:trPr>
          <w:trHeight w:val="245"/>
        </w:trPr>
        <w:tc>
          <w:tcPr>
            <w:tcW w:w="2065" w:type="dxa"/>
            <w:noWrap/>
          </w:tcPr>
          <w:p w14:paraId="64A19BD6" w14:textId="77777777" w:rsidR="00340AEB" w:rsidRPr="00DF1742" w:rsidRDefault="00340AEB" w:rsidP="00862CFC">
            <w:pPr>
              <w:pStyle w:val="xxmsonormal"/>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Junio</w:t>
            </w:r>
          </w:p>
        </w:tc>
        <w:tc>
          <w:tcPr>
            <w:tcW w:w="1789" w:type="dxa"/>
          </w:tcPr>
          <w:p w14:paraId="26E45C3A" w14:textId="77777777" w:rsidR="00340AEB" w:rsidRPr="00DF1742" w:rsidRDefault="00340AEB" w:rsidP="00340AEB">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39,279.07</w:t>
            </w:r>
          </w:p>
        </w:tc>
        <w:tc>
          <w:tcPr>
            <w:tcW w:w="2100" w:type="dxa"/>
          </w:tcPr>
          <w:p w14:paraId="21B2DDBC" w14:textId="77777777" w:rsidR="00340AEB" w:rsidRPr="00DF1742" w:rsidRDefault="00340AEB" w:rsidP="00340AEB">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239,117.96</w:t>
            </w:r>
          </w:p>
        </w:tc>
        <w:tc>
          <w:tcPr>
            <w:tcW w:w="2231" w:type="dxa"/>
          </w:tcPr>
          <w:p w14:paraId="65F145C5" w14:textId="77777777" w:rsidR="00340AEB" w:rsidRPr="00DF1742" w:rsidRDefault="00340AEB" w:rsidP="00340AEB">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278,397.03</w:t>
            </w:r>
          </w:p>
        </w:tc>
      </w:tr>
      <w:tr w:rsidR="00340AEB" w:rsidRPr="00DF1742" w14:paraId="18BD5F6F" w14:textId="77777777" w:rsidTr="00340AEB">
        <w:trPr>
          <w:trHeight w:val="137"/>
        </w:trPr>
        <w:tc>
          <w:tcPr>
            <w:tcW w:w="2065" w:type="dxa"/>
            <w:noWrap/>
          </w:tcPr>
          <w:p w14:paraId="6973D205" w14:textId="77777777" w:rsidR="00340AEB" w:rsidRPr="00DF1742" w:rsidRDefault="00340AEB" w:rsidP="00862CFC">
            <w:pPr>
              <w:pStyle w:val="xxmsonormal"/>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Julio</w:t>
            </w:r>
          </w:p>
        </w:tc>
        <w:tc>
          <w:tcPr>
            <w:tcW w:w="1789" w:type="dxa"/>
          </w:tcPr>
          <w:p w14:paraId="1B4CF5F1" w14:textId="77777777" w:rsidR="00340AEB" w:rsidRPr="00DF1742" w:rsidRDefault="00340AEB" w:rsidP="00340AEB">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493,621.49</w:t>
            </w:r>
          </w:p>
        </w:tc>
        <w:tc>
          <w:tcPr>
            <w:tcW w:w="2100" w:type="dxa"/>
          </w:tcPr>
          <w:p w14:paraId="7283D625" w14:textId="77777777" w:rsidR="00340AEB" w:rsidRPr="00DF1742" w:rsidRDefault="00340AEB" w:rsidP="00340AEB">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766,572.25</w:t>
            </w:r>
          </w:p>
        </w:tc>
        <w:tc>
          <w:tcPr>
            <w:tcW w:w="2231" w:type="dxa"/>
          </w:tcPr>
          <w:p w14:paraId="46BB411A" w14:textId="77777777" w:rsidR="00340AEB" w:rsidRPr="00DF1742" w:rsidRDefault="00340AEB" w:rsidP="00340AEB">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1,260,193.74</w:t>
            </w:r>
          </w:p>
        </w:tc>
      </w:tr>
      <w:tr w:rsidR="00340AEB" w:rsidRPr="00DF1742" w14:paraId="77DABA65" w14:textId="77777777" w:rsidTr="00340AEB">
        <w:trPr>
          <w:trHeight w:val="70"/>
        </w:trPr>
        <w:tc>
          <w:tcPr>
            <w:tcW w:w="2065" w:type="dxa"/>
            <w:noWrap/>
          </w:tcPr>
          <w:p w14:paraId="3402E8C3" w14:textId="77777777" w:rsidR="00340AEB" w:rsidRPr="00DF1742" w:rsidRDefault="00340AEB" w:rsidP="00862CFC">
            <w:pPr>
              <w:pStyle w:val="xxmsonormal"/>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Agosto</w:t>
            </w:r>
          </w:p>
        </w:tc>
        <w:tc>
          <w:tcPr>
            <w:tcW w:w="1789" w:type="dxa"/>
          </w:tcPr>
          <w:p w14:paraId="6EA84698" w14:textId="77777777" w:rsidR="00340AEB" w:rsidRPr="00DF1742" w:rsidRDefault="00340AEB" w:rsidP="00340AEB">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145,339.77</w:t>
            </w:r>
          </w:p>
        </w:tc>
        <w:tc>
          <w:tcPr>
            <w:tcW w:w="2100" w:type="dxa"/>
          </w:tcPr>
          <w:p w14:paraId="48A9398B" w14:textId="77777777" w:rsidR="00340AEB" w:rsidRPr="00DF1742" w:rsidRDefault="00340AEB" w:rsidP="00340AEB">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16,308.46</w:t>
            </w:r>
          </w:p>
        </w:tc>
        <w:tc>
          <w:tcPr>
            <w:tcW w:w="2231" w:type="dxa"/>
          </w:tcPr>
          <w:p w14:paraId="1F115AF2" w14:textId="77777777" w:rsidR="00340AEB" w:rsidRPr="00DF1742" w:rsidRDefault="00340AEB" w:rsidP="00340AEB">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161,648.23</w:t>
            </w:r>
          </w:p>
        </w:tc>
      </w:tr>
      <w:tr w:rsidR="00340AEB" w:rsidRPr="00DF1742" w14:paraId="2321DA8D" w14:textId="77777777" w:rsidTr="00340AEB">
        <w:trPr>
          <w:trHeight w:val="70"/>
        </w:trPr>
        <w:tc>
          <w:tcPr>
            <w:tcW w:w="2065" w:type="dxa"/>
            <w:noWrap/>
          </w:tcPr>
          <w:p w14:paraId="1D2DB5A5" w14:textId="77777777" w:rsidR="00340AEB" w:rsidRPr="00DF1742" w:rsidRDefault="00340AEB" w:rsidP="00862CFC">
            <w:pPr>
              <w:pStyle w:val="xxmsonormal"/>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Septiembre</w:t>
            </w:r>
          </w:p>
        </w:tc>
        <w:tc>
          <w:tcPr>
            <w:tcW w:w="1789" w:type="dxa"/>
          </w:tcPr>
          <w:p w14:paraId="7D9E45A4" w14:textId="77777777" w:rsidR="00340AEB" w:rsidRPr="00DF1742" w:rsidRDefault="00340AEB" w:rsidP="00340AEB">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26,150.90</w:t>
            </w:r>
          </w:p>
        </w:tc>
        <w:tc>
          <w:tcPr>
            <w:tcW w:w="2100" w:type="dxa"/>
          </w:tcPr>
          <w:p w14:paraId="3BE2A874" w14:textId="77777777" w:rsidR="00340AEB" w:rsidRPr="00DF1742" w:rsidRDefault="00340AEB" w:rsidP="00340AEB">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982,087.01</w:t>
            </w:r>
          </w:p>
        </w:tc>
        <w:tc>
          <w:tcPr>
            <w:tcW w:w="2231" w:type="dxa"/>
          </w:tcPr>
          <w:p w14:paraId="016537FF" w14:textId="77777777" w:rsidR="00340AEB" w:rsidRPr="00DF1742" w:rsidRDefault="00340AEB" w:rsidP="00340AEB">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1,008,237.91</w:t>
            </w:r>
          </w:p>
        </w:tc>
      </w:tr>
      <w:tr w:rsidR="00340AEB" w:rsidRPr="00DF1742" w14:paraId="0180653A" w14:textId="77777777" w:rsidTr="00FF3561">
        <w:trPr>
          <w:trHeight w:val="228"/>
        </w:trPr>
        <w:tc>
          <w:tcPr>
            <w:tcW w:w="2065" w:type="dxa"/>
            <w:noWrap/>
          </w:tcPr>
          <w:p w14:paraId="64CA0D71" w14:textId="77777777" w:rsidR="00340AEB" w:rsidRPr="00DF1742" w:rsidRDefault="00340AEB" w:rsidP="00862CFC">
            <w:pPr>
              <w:pStyle w:val="xxmsonormal"/>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Octubre</w:t>
            </w:r>
          </w:p>
        </w:tc>
        <w:tc>
          <w:tcPr>
            <w:tcW w:w="1789" w:type="dxa"/>
          </w:tcPr>
          <w:p w14:paraId="36729290" w14:textId="77777777" w:rsidR="00340AEB" w:rsidRPr="00DF1742" w:rsidRDefault="00340AEB" w:rsidP="00340AEB">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127,917.84</w:t>
            </w:r>
          </w:p>
        </w:tc>
        <w:tc>
          <w:tcPr>
            <w:tcW w:w="2100" w:type="dxa"/>
          </w:tcPr>
          <w:p w14:paraId="646D6CB0" w14:textId="77777777" w:rsidR="00340AEB" w:rsidRPr="00DF1742" w:rsidRDefault="00340AEB" w:rsidP="00340AEB">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34,897.04</w:t>
            </w:r>
          </w:p>
        </w:tc>
        <w:tc>
          <w:tcPr>
            <w:tcW w:w="2231" w:type="dxa"/>
          </w:tcPr>
          <w:p w14:paraId="54EF75A0" w14:textId="77777777" w:rsidR="00340AEB" w:rsidRPr="00DF1742" w:rsidRDefault="00340AEB" w:rsidP="00340AEB">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162,814.88</w:t>
            </w:r>
          </w:p>
        </w:tc>
      </w:tr>
      <w:tr w:rsidR="00340AEB" w:rsidRPr="00DF1742" w14:paraId="3D3BC162" w14:textId="77777777" w:rsidTr="00340AEB">
        <w:trPr>
          <w:trHeight w:val="70"/>
        </w:trPr>
        <w:tc>
          <w:tcPr>
            <w:tcW w:w="2065" w:type="dxa"/>
            <w:noWrap/>
          </w:tcPr>
          <w:p w14:paraId="35B81D57" w14:textId="77777777" w:rsidR="00340AEB" w:rsidRPr="00DF1742" w:rsidRDefault="00340AEB" w:rsidP="00862CFC">
            <w:pPr>
              <w:pStyle w:val="xxmsonormal"/>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Noviembre</w:t>
            </w:r>
          </w:p>
        </w:tc>
        <w:tc>
          <w:tcPr>
            <w:tcW w:w="1789" w:type="dxa"/>
          </w:tcPr>
          <w:p w14:paraId="734A6014" w14:textId="77777777" w:rsidR="00340AEB" w:rsidRPr="00DF1742" w:rsidRDefault="00340AEB" w:rsidP="00340AEB">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38,048.59</w:t>
            </w:r>
          </w:p>
        </w:tc>
        <w:tc>
          <w:tcPr>
            <w:tcW w:w="2100" w:type="dxa"/>
          </w:tcPr>
          <w:p w14:paraId="0754E3E4" w14:textId="77777777" w:rsidR="00340AEB" w:rsidRPr="00DF1742" w:rsidRDefault="00340AEB" w:rsidP="00340AEB">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331,180.41</w:t>
            </w:r>
          </w:p>
        </w:tc>
        <w:tc>
          <w:tcPr>
            <w:tcW w:w="2231" w:type="dxa"/>
          </w:tcPr>
          <w:p w14:paraId="5EB768C9" w14:textId="77777777" w:rsidR="00340AEB" w:rsidRPr="00DF1742" w:rsidRDefault="00340AEB" w:rsidP="00340AEB">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369,229.00</w:t>
            </w:r>
          </w:p>
        </w:tc>
      </w:tr>
      <w:tr w:rsidR="00340AEB" w:rsidRPr="00DF1742" w14:paraId="5BA2E505" w14:textId="77777777" w:rsidTr="00340AEB">
        <w:trPr>
          <w:trHeight w:val="326"/>
        </w:trPr>
        <w:tc>
          <w:tcPr>
            <w:tcW w:w="2065" w:type="dxa"/>
            <w:noWrap/>
          </w:tcPr>
          <w:p w14:paraId="3876A8B0" w14:textId="77777777" w:rsidR="00340AEB" w:rsidRPr="00DF1742" w:rsidRDefault="00340AEB" w:rsidP="00B22BF8">
            <w:pPr>
              <w:pStyle w:val="xxmsonormal"/>
              <w:rPr>
                <w:rFonts w:ascii="Times New Roman" w:eastAsia="Calibri" w:hAnsi="Times New Roman" w:cs="Times New Roman"/>
                <w:b/>
                <w:bCs/>
                <w:color w:val="767171"/>
                <w:spacing w:val="20"/>
                <w:sz w:val="24"/>
                <w:szCs w:val="24"/>
                <w:lang w:eastAsia="en-US"/>
              </w:rPr>
            </w:pPr>
            <w:r w:rsidRPr="00DF1742">
              <w:rPr>
                <w:rFonts w:ascii="Times New Roman" w:eastAsia="Calibri" w:hAnsi="Times New Roman" w:cs="Times New Roman"/>
                <w:b/>
                <w:bCs/>
                <w:color w:val="767171"/>
                <w:spacing w:val="20"/>
                <w:sz w:val="24"/>
                <w:szCs w:val="24"/>
                <w:lang w:eastAsia="en-US"/>
              </w:rPr>
              <w:t>TOTAL</w:t>
            </w:r>
          </w:p>
        </w:tc>
        <w:tc>
          <w:tcPr>
            <w:tcW w:w="1789" w:type="dxa"/>
          </w:tcPr>
          <w:p w14:paraId="3B324AD8" w14:textId="77777777" w:rsidR="00340AEB" w:rsidRPr="00DF1742" w:rsidRDefault="00340AEB" w:rsidP="00340AEB">
            <w:pPr>
              <w:pStyle w:val="xxmsonormal"/>
              <w:jc w:val="center"/>
              <w:rPr>
                <w:rFonts w:ascii="Times New Roman" w:eastAsia="Calibri" w:hAnsi="Times New Roman" w:cs="Times New Roman"/>
                <w:b/>
                <w:bCs/>
                <w:color w:val="767171"/>
                <w:spacing w:val="20"/>
                <w:sz w:val="24"/>
                <w:szCs w:val="24"/>
                <w:lang w:eastAsia="en-US"/>
              </w:rPr>
            </w:pPr>
            <w:r w:rsidRPr="00DF1742">
              <w:rPr>
                <w:rFonts w:ascii="Times New Roman" w:eastAsia="Calibri" w:hAnsi="Times New Roman" w:cs="Times New Roman"/>
                <w:b/>
                <w:bCs/>
                <w:color w:val="767171"/>
                <w:spacing w:val="20"/>
                <w:sz w:val="24"/>
                <w:szCs w:val="24"/>
                <w:lang w:eastAsia="en-US"/>
              </w:rPr>
              <w:t>3,113,438.49</w:t>
            </w:r>
          </w:p>
        </w:tc>
        <w:tc>
          <w:tcPr>
            <w:tcW w:w="2100" w:type="dxa"/>
          </w:tcPr>
          <w:p w14:paraId="136E1152" w14:textId="77777777" w:rsidR="00340AEB" w:rsidRPr="00DF1742" w:rsidRDefault="00340AEB" w:rsidP="00340AEB">
            <w:pPr>
              <w:pStyle w:val="xxmsonormal"/>
              <w:jc w:val="center"/>
              <w:rPr>
                <w:rFonts w:ascii="Times New Roman" w:eastAsia="Calibri" w:hAnsi="Times New Roman" w:cs="Times New Roman"/>
                <w:b/>
                <w:bCs/>
                <w:color w:val="767171"/>
                <w:spacing w:val="20"/>
                <w:sz w:val="24"/>
                <w:szCs w:val="24"/>
                <w:lang w:eastAsia="en-US"/>
              </w:rPr>
            </w:pPr>
            <w:r w:rsidRPr="00DF1742">
              <w:rPr>
                <w:rFonts w:ascii="Times New Roman" w:eastAsia="Calibri" w:hAnsi="Times New Roman" w:cs="Times New Roman"/>
                <w:b/>
                <w:bCs/>
                <w:color w:val="767171"/>
                <w:spacing w:val="20"/>
                <w:sz w:val="24"/>
                <w:szCs w:val="24"/>
                <w:lang w:eastAsia="en-US"/>
              </w:rPr>
              <w:t>8,439,318.77</w:t>
            </w:r>
          </w:p>
        </w:tc>
        <w:tc>
          <w:tcPr>
            <w:tcW w:w="2231" w:type="dxa"/>
          </w:tcPr>
          <w:p w14:paraId="009B29E5" w14:textId="77777777" w:rsidR="00340AEB" w:rsidRPr="00DF1742" w:rsidRDefault="00340AEB" w:rsidP="00340AEB">
            <w:pPr>
              <w:pStyle w:val="xxmsonormal"/>
              <w:jc w:val="center"/>
              <w:rPr>
                <w:rFonts w:ascii="Times New Roman" w:eastAsia="Calibri" w:hAnsi="Times New Roman" w:cs="Times New Roman"/>
                <w:b/>
                <w:bCs/>
                <w:color w:val="767171"/>
                <w:spacing w:val="20"/>
                <w:sz w:val="24"/>
                <w:szCs w:val="24"/>
                <w:lang w:eastAsia="en-US"/>
              </w:rPr>
            </w:pPr>
            <w:r w:rsidRPr="00DF1742">
              <w:rPr>
                <w:rFonts w:ascii="Times New Roman" w:eastAsia="Calibri" w:hAnsi="Times New Roman" w:cs="Times New Roman"/>
                <w:b/>
                <w:bCs/>
                <w:color w:val="767171"/>
                <w:spacing w:val="20"/>
                <w:sz w:val="24"/>
                <w:szCs w:val="24"/>
                <w:lang w:eastAsia="en-US"/>
              </w:rPr>
              <w:t>11,552,757.26</w:t>
            </w:r>
          </w:p>
        </w:tc>
      </w:tr>
    </w:tbl>
    <w:p w14:paraId="19F8BA9E" w14:textId="1F72B60B" w:rsidR="007A4B7B" w:rsidRPr="00DF1742" w:rsidRDefault="007A4B7B" w:rsidP="0013309C">
      <w:pPr>
        <w:pStyle w:val="Heading1"/>
        <w:spacing w:after="240"/>
        <w:rPr>
          <w:rFonts w:eastAsia="Calibri" w:cs="Times New Roman"/>
          <w:b/>
          <w:bCs/>
          <w:color w:val="767171"/>
          <w:spacing w:val="20"/>
          <w:sz w:val="24"/>
          <w:szCs w:val="24"/>
          <w:lang w:val="es-DO"/>
        </w:rPr>
      </w:pPr>
      <w:bookmarkStart w:id="34" w:name="_Toc153781760"/>
      <w:bookmarkStart w:id="35" w:name="_Toc153782107"/>
      <w:bookmarkStart w:id="36" w:name="_Toc154736687"/>
      <w:r w:rsidRPr="00DF1742">
        <w:rPr>
          <w:rFonts w:eastAsia="Calibri" w:cs="Times New Roman"/>
          <w:b/>
          <w:bCs/>
          <w:color w:val="767171"/>
          <w:spacing w:val="20"/>
          <w:sz w:val="24"/>
          <w:szCs w:val="24"/>
          <w:lang w:val="es-DO"/>
        </w:rPr>
        <w:lastRenderedPageBreak/>
        <w:t>Supervisión sobre Dispensas Otorgadas</w:t>
      </w:r>
      <w:bookmarkEnd w:id="34"/>
      <w:bookmarkEnd w:id="35"/>
      <w:bookmarkEnd w:id="36"/>
    </w:p>
    <w:p w14:paraId="4DAFAAA9" w14:textId="10C3009F" w:rsidR="007A4B7B" w:rsidRPr="00DF1742" w:rsidRDefault="007A4B7B" w:rsidP="00E655D5">
      <w:pPr>
        <w:spacing w:before="240" w:after="24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La Dirección de Fiscalización Externa se mantiene en un proceso permanente de análisis y verificación de las Dispensa</w:t>
      </w:r>
      <w:r w:rsidR="006970F6" w:rsidRPr="00DF1742">
        <w:rPr>
          <w:rFonts w:ascii="Times New Roman" w:eastAsia="Calibri" w:hAnsi="Times New Roman" w:cs="Times New Roman"/>
          <w:color w:val="767171"/>
          <w:spacing w:val="20"/>
          <w:sz w:val="24"/>
          <w:szCs w:val="24"/>
          <w:lang w:val="es-DO"/>
        </w:rPr>
        <w:t>s</w:t>
      </w:r>
      <w:r w:rsidRPr="00DF1742">
        <w:rPr>
          <w:rFonts w:ascii="Times New Roman" w:eastAsia="Calibri" w:hAnsi="Times New Roman" w:cs="Times New Roman"/>
          <w:color w:val="767171"/>
          <w:spacing w:val="20"/>
          <w:sz w:val="24"/>
          <w:szCs w:val="24"/>
          <w:lang w:val="es-DO"/>
        </w:rPr>
        <w:t> otorgadas a los empleadores registrados al Sistema Dominicano de la Seguridad Social, acorde a la Resolución</w:t>
      </w:r>
      <w:r w:rsidR="005474AF" w:rsidRPr="00DF1742">
        <w:rPr>
          <w:rFonts w:ascii="Times New Roman" w:eastAsia="Calibri" w:hAnsi="Times New Roman" w:cs="Times New Roman"/>
          <w:color w:val="767171"/>
          <w:spacing w:val="20"/>
          <w:sz w:val="24"/>
          <w:szCs w:val="24"/>
          <w:lang w:val="es-DO"/>
        </w:rPr>
        <w:t xml:space="preserve"> No.</w:t>
      </w:r>
      <w:r w:rsidRPr="00DF1742">
        <w:rPr>
          <w:rFonts w:ascii="Times New Roman" w:eastAsia="Calibri" w:hAnsi="Times New Roman" w:cs="Times New Roman"/>
          <w:color w:val="767171"/>
          <w:spacing w:val="20"/>
          <w:sz w:val="24"/>
          <w:szCs w:val="24"/>
          <w:lang w:val="es-DO"/>
        </w:rPr>
        <w:t xml:space="preserve"> 471-02 emitida por el Consejo Nacional de la Seguridad Social, de fecha 23 de mayo de 2019.</w:t>
      </w:r>
    </w:p>
    <w:p w14:paraId="6732E617" w14:textId="77777777" w:rsidR="007A4B7B" w:rsidRPr="00DF1742" w:rsidRDefault="007A4B7B" w:rsidP="00E655D5">
      <w:pPr>
        <w:spacing w:before="240" w:after="24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En fecha 25 de junio de 2021, el Tribunal Superior Administrativo en virtud de la Sentencia No. 0030-01-2021-SSMC-00106, suspendió de manera provisional la Resolución del Consejo Nacional de la Seguridad Social No. 471-02, y los demás actos administrativos que se hayan dictado como consecuencia de dicha Resolución, producto del recurso de amparo sometido por Federación Dominicana de Municipios (FEDOMU) y la Asociación Dominicana de Distritos Municipales (ADODIM).</w:t>
      </w:r>
    </w:p>
    <w:p w14:paraId="26B1F240" w14:textId="3FC21510" w:rsidR="007A4B7B" w:rsidRPr="00DF1742" w:rsidRDefault="007A4B7B" w:rsidP="00E655D5">
      <w:pPr>
        <w:spacing w:before="240" w:after="24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El 11 de abril de 2023, el Tribunal Superior Administrativo acogió el desistimiento presentado por FEDOMU y FEDODIM, quedando así en vigor nuevamente la Resolución </w:t>
      </w:r>
      <w:r w:rsidR="005F542A" w:rsidRPr="00DF1742">
        <w:rPr>
          <w:rFonts w:ascii="Times New Roman" w:eastAsia="Calibri" w:hAnsi="Times New Roman" w:cs="Times New Roman"/>
          <w:color w:val="767171"/>
          <w:spacing w:val="20"/>
          <w:sz w:val="24"/>
          <w:szCs w:val="24"/>
          <w:lang w:val="es-DO"/>
        </w:rPr>
        <w:t xml:space="preserve">No. </w:t>
      </w:r>
      <w:r w:rsidRPr="00DF1742">
        <w:rPr>
          <w:rFonts w:ascii="Times New Roman" w:eastAsia="Calibri" w:hAnsi="Times New Roman" w:cs="Times New Roman"/>
          <w:color w:val="767171"/>
          <w:spacing w:val="20"/>
          <w:sz w:val="24"/>
          <w:szCs w:val="24"/>
          <w:lang w:val="es-DO"/>
        </w:rPr>
        <w:t>471-02 del CNSS.</w:t>
      </w:r>
    </w:p>
    <w:p w14:paraId="13A73853" w14:textId="66F6CBB2" w:rsidR="007A4B7B" w:rsidRPr="00DF1742" w:rsidRDefault="007A4B7B" w:rsidP="00E655D5">
      <w:pPr>
        <w:spacing w:before="240" w:after="24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Esta Dirección evalúa de forma permanente y continua el comportamiento de los salarios registrados de los trabajadores correspondientes a aquellos empleadores a quienes se le ha otorgado dispensas en el SUIR, a fin de verificar </w:t>
      </w:r>
      <w:r w:rsidR="00FF09F8">
        <w:rPr>
          <w:rFonts w:ascii="Times New Roman" w:eastAsia="Calibri" w:hAnsi="Times New Roman" w:cs="Times New Roman"/>
          <w:color w:val="767171"/>
          <w:spacing w:val="20"/>
          <w:sz w:val="24"/>
          <w:szCs w:val="24"/>
          <w:lang w:val="es-DO"/>
        </w:rPr>
        <w:t>la veracidad</w:t>
      </w:r>
      <w:r w:rsidRPr="00DF1742">
        <w:rPr>
          <w:rFonts w:ascii="Times New Roman" w:eastAsia="Calibri" w:hAnsi="Times New Roman" w:cs="Times New Roman"/>
          <w:color w:val="767171"/>
          <w:spacing w:val="20"/>
          <w:sz w:val="24"/>
          <w:szCs w:val="24"/>
          <w:lang w:val="es-DO"/>
        </w:rPr>
        <w:t xml:space="preserve"> de</w:t>
      </w:r>
      <w:r w:rsidR="00FF09F8">
        <w:rPr>
          <w:rFonts w:ascii="Times New Roman" w:eastAsia="Calibri" w:hAnsi="Times New Roman" w:cs="Times New Roman"/>
          <w:color w:val="767171"/>
          <w:spacing w:val="20"/>
          <w:sz w:val="24"/>
          <w:szCs w:val="24"/>
          <w:lang w:val="es-DO"/>
        </w:rPr>
        <w:t xml:space="preserve"> los</w:t>
      </w:r>
      <w:r w:rsidRPr="00DF1742">
        <w:rPr>
          <w:rFonts w:ascii="Times New Roman" w:eastAsia="Calibri" w:hAnsi="Times New Roman" w:cs="Times New Roman"/>
          <w:color w:val="767171"/>
          <w:spacing w:val="20"/>
          <w:sz w:val="24"/>
          <w:szCs w:val="24"/>
          <w:lang w:val="es-DO"/>
        </w:rPr>
        <w:t xml:space="preserve"> datos en la información reportada.</w:t>
      </w:r>
    </w:p>
    <w:p w14:paraId="7A00C221" w14:textId="16613EF2" w:rsidR="006736EB" w:rsidRPr="00DF1742" w:rsidRDefault="006736EB" w:rsidP="006736EB">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Producto de esta evaluación, </w:t>
      </w:r>
      <w:r w:rsidR="005F542A" w:rsidRPr="00DF1742">
        <w:rPr>
          <w:rFonts w:ascii="Times New Roman" w:eastAsia="Calibri" w:hAnsi="Times New Roman" w:cs="Times New Roman"/>
          <w:color w:val="767171"/>
          <w:spacing w:val="20"/>
          <w:sz w:val="24"/>
          <w:szCs w:val="24"/>
          <w:lang w:val="es-DO"/>
        </w:rPr>
        <w:t>se</w:t>
      </w:r>
      <w:r w:rsidRPr="00DF1742">
        <w:rPr>
          <w:rFonts w:ascii="Times New Roman" w:eastAsia="Calibri" w:hAnsi="Times New Roman" w:cs="Times New Roman"/>
          <w:color w:val="767171"/>
          <w:spacing w:val="20"/>
          <w:sz w:val="24"/>
          <w:szCs w:val="24"/>
          <w:lang w:val="es-DO"/>
        </w:rPr>
        <w:t xml:space="preserve"> ha</w:t>
      </w:r>
      <w:r w:rsidR="005F542A" w:rsidRPr="00DF1742">
        <w:rPr>
          <w:rFonts w:ascii="Times New Roman" w:eastAsia="Calibri" w:hAnsi="Times New Roman" w:cs="Times New Roman"/>
          <w:color w:val="767171"/>
          <w:spacing w:val="20"/>
          <w:sz w:val="24"/>
          <w:szCs w:val="24"/>
          <w:lang w:val="es-DO"/>
        </w:rPr>
        <w:t>n</w:t>
      </w:r>
      <w:r w:rsidRPr="00DF1742">
        <w:rPr>
          <w:rFonts w:ascii="Times New Roman" w:eastAsia="Calibri" w:hAnsi="Times New Roman" w:cs="Times New Roman"/>
          <w:color w:val="767171"/>
          <w:spacing w:val="20"/>
          <w:sz w:val="24"/>
          <w:szCs w:val="24"/>
          <w:lang w:val="es-DO"/>
        </w:rPr>
        <w:t xml:space="preserve"> revocado la dispensa a 5,204 empleadores</w:t>
      </w:r>
      <w:r w:rsidR="005F542A" w:rsidRPr="00DF1742">
        <w:rPr>
          <w:rFonts w:ascii="Times New Roman" w:eastAsia="Calibri" w:hAnsi="Times New Roman" w:cs="Times New Roman"/>
          <w:color w:val="767171"/>
          <w:spacing w:val="20"/>
          <w:sz w:val="24"/>
          <w:szCs w:val="24"/>
          <w:lang w:val="es-DO"/>
        </w:rPr>
        <w:t xml:space="preserve">, </w:t>
      </w:r>
      <w:r w:rsidR="00FD33DD" w:rsidRPr="00DF1742">
        <w:rPr>
          <w:rFonts w:ascii="Times New Roman" w:eastAsia="Calibri" w:hAnsi="Times New Roman" w:cs="Times New Roman"/>
          <w:color w:val="767171"/>
          <w:spacing w:val="20"/>
          <w:sz w:val="24"/>
          <w:szCs w:val="24"/>
          <w:lang w:val="es-DO"/>
        </w:rPr>
        <w:t>lo que se ha resultado en una disminución del déficit en la Cuenta Cuidado de Salud de RD$109 millones.</w:t>
      </w:r>
    </w:p>
    <w:p w14:paraId="3073C79B" w14:textId="77777777" w:rsidR="00410D7A" w:rsidRPr="00DF1742" w:rsidRDefault="00410D7A" w:rsidP="00E43E73">
      <w:pPr>
        <w:pStyle w:val="Heading1"/>
        <w:spacing w:after="240"/>
        <w:rPr>
          <w:rFonts w:eastAsia="Calibri" w:cs="Times New Roman"/>
          <w:b/>
          <w:bCs/>
          <w:color w:val="767171"/>
          <w:spacing w:val="20"/>
          <w:sz w:val="24"/>
          <w:szCs w:val="24"/>
          <w:lang w:val="es-DO"/>
        </w:rPr>
      </w:pPr>
      <w:bookmarkStart w:id="37" w:name="_Toc153781761"/>
      <w:bookmarkStart w:id="38" w:name="_Toc153782108"/>
      <w:bookmarkStart w:id="39" w:name="_Toc154736688"/>
      <w:r w:rsidRPr="00DF1742">
        <w:rPr>
          <w:rFonts w:eastAsia="Calibri" w:cs="Times New Roman"/>
          <w:b/>
          <w:bCs/>
          <w:color w:val="767171"/>
          <w:spacing w:val="20"/>
          <w:sz w:val="24"/>
          <w:szCs w:val="24"/>
          <w:lang w:val="es-DO"/>
        </w:rPr>
        <w:lastRenderedPageBreak/>
        <w:t>Presunción de Fraude</w:t>
      </w:r>
      <w:bookmarkEnd w:id="37"/>
      <w:bookmarkEnd w:id="38"/>
      <w:bookmarkEnd w:id="39"/>
    </w:p>
    <w:p w14:paraId="31B80B53" w14:textId="6F313D32" w:rsidR="00410D7A" w:rsidRPr="00DF1742" w:rsidRDefault="00410D7A" w:rsidP="00E655D5">
      <w:pPr>
        <w:spacing w:before="240" w:after="24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Con la finalidad de preservar la sostenibilidad financiera del Sistema Dominicano de la Seguridad Social, la Dirección</w:t>
      </w:r>
      <w:r w:rsidR="005F542A" w:rsidRPr="00DF1742">
        <w:rPr>
          <w:rFonts w:ascii="Times New Roman" w:eastAsia="Calibri" w:hAnsi="Times New Roman" w:cs="Times New Roman"/>
          <w:color w:val="767171"/>
          <w:spacing w:val="20"/>
          <w:sz w:val="24"/>
          <w:szCs w:val="24"/>
          <w:lang w:val="es-DO"/>
        </w:rPr>
        <w:t xml:space="preserve"> de Fiscalización Externa</w:t>
      </w:r>
      <w:r w:rsidRPr="00DF1742">
        <w:rPr>
          <w:rFonts w:ascii="Times New Roman" w:eastAsia="Calibri" w:hAnsi="Times New Roman" w:cs="Times New Roman"/>
          <w:color w:val="767171"/>
          <w:spacing w:val="20"/>
          <w:sz w:val="24"/>
          <w:szCs w:val="24"/>
          <w:lang w:val="es-DO"/>
        </w:rPr>
        <w:t xml:space="preserve"> realiza monitoreos de forma permanente y continua sobre el comportamiento de los empleadores en la base de datos.</w:t>
      </w:r>
    </w:p>
    <w:p w14:paraId="438C687A" w14:textId="77777777" w:rsidR="00030E86" w:rsidRPr="00DF1742" w:rsidRDefault="00030E86" w:rsidP="00030E86">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Producto de esta revisión, se tomaron las siguientes acciones:</w:t>
      </w:r>
    </w:p>
    <w:p w14:paraId="7C90E55C" w14:textId="77777777" w:rsidR="00030E86" w:rsidRPr="00DF1742" w:rsidRDefault="00030E86" w:rsidP="006A69E1">
      <w:pPr>
        <w:pStyle w:val="ListParagraph"/>
        <w:numPr>
          <w:ilvl w:val="0"/>
          <w:numId w:val="9"/>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Suspensión de 518 RNC, lo cual inhabilita al empleador para interactuar con el SUIR.</w:t>
      </w:r>
    </w:p>
    <w:p w14:paraId="5DBC00D7" w14:textId="77777777" w:rsidR="00030E86" w:rsidRPr="00DF1742" w:rsidRDefault="00030E86" w:rsidP="006A69E1">
      <w:pPr>
        <w:pStyle w:val="ListParagraph"/>
        <w:numPr>
          <w:ilvl w:val="0"/>
          <w:numId w:val="9"/>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Bloqueo del acceso al SUIR de los representantes realizados por el empleador.</w:t>
      </w:r>
    </w:p>
    <w:p w14:paraId="10793337" w14:textId="77777777" w:rsidR="00030E86" w:rsidRPr="00DF1742" w:rsidRDefault="00030E86" w:rsidP="006A69E1">
      <w:pPr>
        <w:pStyle w:val="ListParagraph"/>
        <w:numPr>
          <w:ilvl w:val="0"/>
          <w:numId w:val="9"/>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86 expedientes depositados ante el Ministerio Público para fines de investigación, a través de la Dirección Jurídica.</w:t>
      </w:r>
    </w:p>
    <w:p w14:paraId="14AE892B" w14:textId="77777777" w:rsidR="00030E86" w:rsidRPr="00DF1742" w:rsidRDefault="00030E86" w:rsidP="006A69E1">
      <w:pPr>
        <w:pStyle w:val="ListParagraph"/>
        <w:numPr>
          <w:ilvl w:val="0"/>
          <w:numId w:val="9"/>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Inhabilitación de 42,575 NSS, para impedir que sigan siendo reportados en diferentes nóminas y empleadores.</w:t>
      </w:r>
    </w:p>
    <w:p w14:paraId="622CA6DC" w14:textId="77777777" w:rsidR="0057655F" w:rsidRPr="00DF1742" w:rsidRDefault="0057655F" w:rsidP="0057655F">
      <w:pPr>
        <w:pStyle w:val="Heading1"/>
        <w:spacing w:after="240"/>
        <w:rPr>
          <w:rFonts w:eastAsia="Calibri" w:cs="Times New Roman"/>
          <w:b/>
          <w:bCs/>
          <w:color w:val="767171"/>
          <w:spacing w:val="20"/>
          <w:sz w:val="24"/>
          <w:szCs w:val="24"/>
          <w:lang w:val="es-DO"/>
        </w:rPr>
      </w:pPr>
      <w:bookmarkStart w:id="40" w:name="_Toc153781762"/>
      <w:bookmarkStart w:id="41" w:name="_Toc153782109"/>
      <w:bookmarkStart w:id="42" w:name="_Toc154736689"/>
      <w:r w:rsidRPr="00DF1742">
        <w:rPr>
          <w:rFonts w:eastAsia="Calibri" w:cs="Times New Roman"/>
          <w:b/>
          <w:bCs/>
          <w:color w:val="767171"/>
          <w:spacing w:val="20"/>
          <w:sz w:val="24"/>
          <w:szCs w:val="24"/>
          <w:lang w:val="es-DO"/>
        </w:rPr>
        <w:t>Acuerdos de Pagos</w:t>
      </w:r>
      <w:bookmarkEnd w:id="40"/>
      <w:bookmarkEnd w:id="41"/>
      <w:bookmarkEnd w:id="42"/>
      <w:r w:rsidRPr="00DF1742">
        <w:rPr>
          <w:rFonts w:eastAsia="Calibri" w:cs="Times New Roman"/>
          <w:b/>
          <w:bCs/>
          <w:color w:val="767171"/>
          <w:spacing w:val="20"/>
          <w:sz w:val="24"/>
          <w:szCs w:val="24"/>
          <w:lang w:val="es-DO"/>
        </w:rPr>
        <w:t xml:space="preserve"> </w:t>
      </w:r>
    </w:p>
    <w:p w14:paraId="31ACA361" w14:textId="7C9DFFF8" w:rsidR="00BF3113" w:rsidRPr="00DF1742" w:rsidRDefault="00BF3113" w:rsidP="0057655F">
      <w:pPr>
        <w:pStyle w:val="NormalWeb"/>
        <w:spacing w:before="200" w:beforeAutospacing="0" w:after="0" w:afterAutospacing="0" w:line="360" w:lineRule="auto"/>
        <w:jc w:val="both"/>
        <w:rPr>
          <w:rFonts w:eastAsia="Calibri"/>
          <w:color w:val="767171"/>
          <w:spacing w:val="20"/>
          <w:lang w:val="es-DO"/>
        </w:rPr>
      </w:pPr>
      <w:r w:rsidRPr="00DF1742">
        <w:rPr>
          <w:rFonts w:eastAsia="Calibri"/>
          <w:color w:val="767171"/>
          <w:spacing w:val="20"/>
          <w:lang w:val="es-DO"/>
        </w:rPr>
        <w:t xml:space="preserve">En el 2023 la Dirección </w:t>
      </w:r>
      <w:r w:rsidR="005C1ADB" w:rsidRPr="00DF1742">
        <w:rPr>
          <w:rFonts w:eastAsia="Calibri"/>
          <w:color w:val="767171"/>
          <w:spacing w:val="20"/>
          <w:lang w:val="es-DO"/>
        </w:rPr>
        <w:t>Jurídica</w:t>
      </w:r>
      <w:r w:rsidRPr="00DF1742">
        <w:rPr>
          <w:rFonts w:eastAsia="Calibri"/>
          <w:color w:val="767171"/>
          <w:spacing w:val="20"/>
          <w:lang w:val="es-DO"/>
        </w:rPr>
        <w:t xml:space="preserve"> generó 1,036 Acuerdos de Pagos a empleadores con deudas, lo que ha representado ingresos por encima de los RD$ 313,101,656.57 millones de pesos en las cotizaciones y contribuciones de empleadores y trabajadores al Sistema Dominicano de Seguridad Social (SDSS). Mediante esta modalidad de pago para los empleadores en atraso establecida en la Ley</w:t>
      </w:r>
      <w:r w:rsidR="005F542A" w:rsidRPr="00DF1742">
        <w:rPr>
          <w:rFonts w:eastAsia="Calibri"/>
          <w:color w:val="767171"/>
          <w:spacing w:val="20"/>
          <w:lang w:val="es-DO"/>
        </w:rPr>
        <w:t xml:space="preserve"> No.</w:t>
      </w:r>
      <w:r w:rsidRPr="00DF1742">
        <w:rPr>
          <w:rFonts w:eastAsia="Calibri"/>
          <w:color w:val="767171"/>
          <w:spacing w:val="20"/>
          <w:lang w:val="es-DO"/>
        </w:rPr>
        <w:t xml:space="preserve"> 87-01 modificada por la Ley </w:t>
      </w:r>
      <w:r w:rsidR="005F542A" w:rsidRPr="00DF1742">
        <w:rPr>
          <w:rFonts w:eastAsia="Calibri"/>
          <w:color w:val="767171"/>
          <w:spacing w:val="20"/>
          <w:lang w:val="es-DO"/>
        </w:rPr>
        <w:t xml:space="preserve">No. </w:t>
      </w:r>
      <w:r w:rsidRPr="00DF1742">
        <w:rPr>
          <w:rFonts w:eastAsia="Calibri"/>
          <w:color w:val="767171"/>
          <w:spacing w:val="20"/>
          <w:lang w:val="es-DO"/>
        </w:rPr>
        <w:t>13-20, miles de trabajadores y su núcleo familiar logran acceder a los beneficios que brinda el Seguro Familiar de Salud (SFS).</w:t>
      </w:r>
    </w:p>
    <w:p w14:paraId="31651FFD" w14:textId="1AA81061" w:rsidR="0057655F" w:rsidRPr="00DF1742" w:rsidRDefault="0057655F" w:rsidP="0057655F">
      <w:pPr>
        <w:pStyle w:val="NormalWeb"/>
        <w:spacing w:before="200" w:beforeAutospacing="0" w:after="0" w:afterAutospacing="0" w:line="360" w:lineRule="auto"/>
        <w:jc w:val="both"/>
        <w:rPr>
          <w:rFonts w:eastAsia="Calibri"/>
          <w:color w:val="767171"/>
          <w:spacing w:val="20"/>
          <w:lang w:val="es-DO"/>
        </w:rPr>
      </w:pPr>
      <w:r w:rsidRPr="00DF1742">
        <w:rPr>
          <w:rFonts w:eastAsia="Calibri"/>
          <w:color w:val="767171"/>
          <w:spacing w:val="20"/>
          <w:lang w:val="es-DO"/>
        </w:rPr>
        <w:t xml:space="preserve">Como resultado de la gestión del cobro persuasivo se recaudó por deudas vencidas un monto total de RD$ </w:t>
      </w:r>
      <w:r w:rsidR="00A7126C" w:rsidRPr="00DF1742">
        <w:rPr>
          <w:rFonts w:eastAsia="Calibri"/>
          <w:color w:val="767171"/>
          <w:spacing w:val="20"/>
          <w:lang w:val="es-DO"/>
        </w:rPr>
        <w:t xml:space="preserve">6,187,051,784.46 </w:t>
      </w:r>
      <w:r w:rsidRPr="00DF1742">
        <w:rPr>
          <w:rFonts w:eastAsia="Calibri"/>
          <w:color w:val="767171"/>
          <w:spacing w:val="20"/>
          <w:lang w:val="es-DO"/>
        </w:rPr>
        <w:t xml:space="preserve">y por deudas vencidas del cobro Compulsivo un monto total de RD$ </w:t>
      </w:r>
      <w:r w:rsidR="00A7126C" w:rsidRPr="00DF1742">
        <w:rPr>
          <w:rFonts w:eastAsia="Calibri"/>
          <w:color w:val="767171"/>
          <w:spacing w:val="20"/>
          <w:lang w:val="es-DO"/>
        </w:rPr>
        <w:t>413,896,242.76</w:t>
      </w:r>
      <w:r w:rsidRPr="00DF1742">
        <w:rPr>
          <w:rFonts w:eastAsia="Calibri"/>
          <w:color w:val="767171"/>
          <w:spacing w:val="20"/>
          <w:lang w:val="es-DO"/>
        </w:rPr>
        <w:t>.</w:t>
      </w:r>
    </w:p>
    <w:p w14:paraId="4067D3C9" w14:textId="77777777" w:rsidR="0057655F" w:rsidRPr="00DF1742" w:rsidRDefault="0057655F" w:rsidP="0057655F">
      <w:pPr>
        <w:pStyle w:val="Heading1"/>
        <w:spacing w:after="240"/>
        <w:rPr>
          <w:rFonts w:eastAsia="Calibri" w:cs="Times New Roman"/>
          <w:b/>
          <w:bCs/>
          <w:color w:val="767171"/>
          <w:spacing w:val="20"/>
          <w:sz w:val="24"/>
          <w:szCs w:val="24"/>
          <w:lang w:val="es-DO"/>
        </w:rPr>
      </w:pPr>
      <w:bookmarkStart w:id="43" w:name="_Toc153781763"/>
      <w:bookmarkStart w:id="44" w:name="_Toc153782110"/>
      <w:bookmarkStart w:id="45" w:name="_Toc154736690"/>
      <w:r w:rsidRPr="00DF1742">
        <w:rPr>
          <w:rFonts w:eastAsia="Calibri" w:cs="Times New Roman"/>
          <w:b/>
          <w:bCs/>
          <w:color w:val="767171"/>
          <w:spacing w:val="20"/>
          <w:sz w:val="24"/>
          <w:szCs w:val="24"/>
          <w:lang w:val="es-DO"/>
        </w:rPr>
        <w:lastRenderedPageBreak/>
        <w:t>Denuncias Casos Fraude</w:t>
      </w:r>
      <w:bookmarkEnd w:id="43"/>
      <w:bookmarkEnd w:id="44"/>
      <w:bookmarkEnd w:id="45"/>
    </w:p>
    <w:p w14:paraId="6A348F99" w14:textId="31B267B9" w:rsidR="0057655F" w:rsidRPr="00DF1742" w:rsidRDefault="0057655F" w:rsidP="0057655F">
      <w:pPr>
        <w:pStyle w:val="ListParagraph"/>
        <w:spacing w:after="0" w:line="360" w:lineRule="auto"/>
        <w:ind w:left="0"/>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La Dirección Jurídica fue apoderada por parte de la Dirección de Fiscalización Externa (DFE) de 18 informes de presuntos fraudes por parte de empleadores en perjuicio del Seguro Familiar de Salud del Régimen Contributivo. Todos los casos fueron procesados en la forma de denuncias, las cuales fueron depositadas ante la Procuraduría General de la República. En estas, se reportó que estos 1</w:t>
      </w:r>
      <w:r w:rsidR="000F7A8A" w:rsidRPr="00DF1742">
        <w:rPr>
          <w:rFonts w:ascii="Times New Roman" w:eastAsia="Calibri" w:hAnsi="Times New Roman" w:cs="Times New Roman"/>
          <w:color w:val="767171"/>
          <w:spacing w:val="20"/>
          <w:sz w:val="24"/>
          <w:szCs w:val="24"/>
          <w:lang w:val="es-DO"/>
        </w:rPr>
        <w:t>0</w:t>
      </w:r>
      <w:r w:rsidRPr="00DF1742">
        <w:rPr>
          <w:rFonts w:ascii="Times New Roman" w:eastAsia="Calibri" w:hAnsi="Times New Roman" w:cs="Times New Roman"/>
          <w:color w:val="767171"/>
          <w:spacing w:val="20"/>
          <w:sz w:val="24"/>
          <w:szCs w:val="24"/>
          <w:lang w:val="es-DO"/>
        </w:rPr>
        <w:t>8 empleadores y sus representantes han registrado a 41,080 personas como sus supuestos trabajadores, resultando esto en un perjuicio económico (solamente en el mes detectado) de RD$</w:t>
      </w:r>
      <w:r w:rsidR="000F7A8A" w:rsidRPr="00DF1742">
        <w:rPr>
          <w:rFonts w:ascii="Times New Roman" w:eastAsia="Calibri" w:hAnsi="Times New Roman" w:cs="Times New Roman"/>
          <w:color w:val="767171"/>
          <w:spacing w:val="20"/>
          <w:sz w:val="24"/>
          <w:szCs w:val="24"/>
          <w:lang w:val="es-DO"/>
        </w:rPr>
        <w:t xml:space="preserve"> 61,808,964.42</w:t>
      </w:r>
      <w:r w:rsidRPr="00DF1742">
        <w:rPr>
          <w:rFonts w:ascii="Times New Roman" w:eastAsia="Calibri" w:hAnsi="Times New Roman" w:cs="Times New Roman"/>
          <w:color w:val="767171"/>
          <w:spacing w:val="20"/>
          <w:sz w:val="24"/>
          <w:szCs w:val="24"/>
          <w:lang w:val="es-DO"/>
        </w:rPr>
        <w:t>, por concepto de pagos de per-cápita a las Administradoras de Riesgos de Salud (ARS) por los supuestos trabajadores y sus dependientes.</w:t>
      </w:r>
    </w:p>
    <w:p w14:paraId="7D75C8A7" w14:textId="77777777" w:rsidR="0057655F" w:rsidRPr="00DF1742" w:rsidRDefault="0057655F" w:rsidP="0057655F">
      <w:pPr>
        <w:pStyle w:val="Heading1"/>
        <w:spacing w:after="240"/>
        <w:rPr>
          <w:rFonts w:eastAsia="Calibri" w:cs="Times New Roman"/>
          <w:b/>
          <w:bCs/>
          <w:color w:val="767171"/>
          <w:spacing w:val="20"/>
          <w:sz w:val="24"/>
          <w:szCs w:val="24"/>
          <w:lang w:val="es-DO"/>
        </w:rPr>
      </w:pPr>
      <w:bookmarkStart w:id="46" w:name="_Toc153781764"/>
      <w:bookmarkStart w:id="47" w:name="_Toc153782111"/>
      <w:bookmarkStart w:id="48" w:name="_Toc154736691"/>
      <w:r w:rsidRPr="00DF1742">
        <w:rPr>
          <w:rFonts w:eastAsia="Calibri" w:cs="Times New Roman"/>
          <w:b/>
          <w:bCs/>
          <w:color w:val="767171"/>
          <w:spacing w:val="20"/>
          <w:sz w:val="24"/>
          <w:szCs w:val="24"/>
          <w:lang w:val="es-DO"/>
        </w:rPr>
        <w:t>Intimaciones de Pago</w:t>
      </w:r>
      <w:bookmarkEnd w:id="46"/>
      <w:bookmarkEnd w:id="47"/>
      <w:bookmarkEnd w:id="48"/>
    </w:p>
    <w:p w14:paraId="2A9FBA56" w14:textId="3845AC01" w:rsidR="0057655F" w:rsidRPr="00DF1742" w:rsidRDefault="008625A8" w:rsidP="00CA4B87">
      <w:pPr>
        <w:spacing w:line="360" w:lineRule="auto"/>
        <w:jc w:val="both"/>
        <w:rPr>
          <w:rFonts w:ascii="Times New Roman" w:eastAsia="Calibri" w:hAnsi="Times New Roman" w:cs="Times New Roman"/>
          <w:color w:val="767171"/>
          <w:spacing w:val="20"/>
          <w:sz w:val="24"/>
          <w:szCs w:val="24"/>
          <w:lang w:val="es-DO"/>
        </w:rPr>
      </w:pPr>
      <w:bookmarkStart w:id="49" w:name="_Hlk153287555"/>
      <w:r w:rsidRPr="00DF1742">
        <w:rPr>
          <w:rFonts w:ascii="Times New Roman" w:eastAsia="Calibri" w:hAnsi="Times New Roman" w:cs="Times New Roman"/>
          <w:color w:val="767171"/>
          <w:spacing w:val="20"/>
          <w:sz w:val="24"/>
          <w:szCs w:val="24"/>
          <w:lang w:val="es-DO"/>
        </w:rPr>
        <w:t xml:space="preserve">Al cierre del año 2023, se han realizado 549 intimaciones de pago a empleadores con deudas en el Sistema Dominicano de Seguridad Social, quienes por medio del saldo de la deuda o un acuerdo de pago han generado ingresos por un monto aproximado de 22 millones de pesos dominicanos, evitándose así la judicialización de la cobranza. </w:t>
      </w:r>
      <w:bookmarkEnd w:id="49"/>
    </w:p>
    <w:p w14:paraId="7033188A" w14:textId="229D56A5" w:rsidR="00F434F4" w:rsidRPr="00DF1742" w:rsidRDefault="00F434F4" w:rsidP="00F434F4">
      <w:pPr>
        <w:pStyle w:val="Heading1"/>
        <w:spacing w:after="240"/>
        <w:rPr>
          <w:rFonts w:eastAsia="Calibri" w:cs="Times New Roman"/>
          <w:b/>
          <w:bCs/>
          <w:color w:val="767171"/>
          <w:spacing w:val="20"/>
          <w:sz w:val="24"/>
          <w:szCs w:val="24"/>
          <w:lang w:val="es-DO"/>
        </w:rPr>
      </w:pPr>
      <w:bookmarkStart w:id="50" w:name="_Toc153781765"/>
      <w:bookmarkStart w:id="51" w:name="_Toc153782112"/>
      <w:bookmarkStart w:id="52" w:name="_Toc154736692"/>
      <w:r w:rsidRPr="00DF1742">
        <w:rPr>
          <w:rFonts w:eastAsia="Calibri" w:cs="Times New Roman"/>
          <w:b/>
          <w:bCs/>
          <w:color w:val="767171"/>
          <w:spacing w:val="20"/>
          <w:sz w:val="24"/>
          <w:szCs w:val="24"/>
          <w:lang w:val="es-DO"/>
        </w:rPr>
        <w:t xml:space="preserve">Registro de Empleadores y </w:t>
      </w:r>
      <w:r w:rsidR="007E5224" w:rsidRPr="00DF1742">
        <w:rPr>
          <w:rFonts w:eastAsia="Calibri" w:cs="Times New Roman"/>
          <w:b/>
          <w:bCs/>
          <w:color w:val="767171"/>
          <w:spacing w:val="20"/>
          <w:sz w:val="24"/>
          <w:szCs w:val="24"/>
          <w:lang w:val="es-DO"/>
        </w:rPr>
        <w:t>C</w:t>
      </w:r>
      <w:r w:rsidRPr="00DF1742">
        <w:rPr>
          <w:rFonts w:eastAsia="Calibri" w:cs="Times New Roman"/>
          <w:b/>
          <w:bCs/>
          <w:color w:val="767171"/>
          <w:spacing w:val="20"/>
          <w:sz w:val="24"/>
          <w:szCs w:val="24"/>
          <w:lang w:val="es-DO"/>
        </w:rPr>
        <w:t>ertificaciones</w:t>
      </w:r>
      <w:bookmarkEnd w:id="50"/>
      <w:bookmarkEnd w:id="51"/>
      <w:bookmarkEnd w:id="52"/>
    </w:p>
    <w:p w14:paraId="3CC4EF49" w14:textId="7EC75ED9" w:rsidR="00361569" w:rsidRPr="00DF1742" w:rsidRDefault="00FD7441" w:rsidP="00361569">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En el año</w:t>
      </w:r>
      <w:r w:rsidR="00361569" w:rsidRPr="00DF1742">
        <w:rPr>
          <w:rFonts w:ascii="Times New Roman" w:eastAsia="Calibri" w:hAnsi="Times New Roman" w:cs="Times New Roman"/>
          <w:color w:val="767171"/>
          <w:spacing w:val="20"/>
          <w:sz w:val="24"/>
          <w:szCs w:val="24"/>
          <w:lang w:val="es-DO"/>
        </w:rPr>
        <w:t xml:space="preserve"> 2023, se recibió a través de las oficinas de servicio un total </w:t>
      </w:r>
      <w:r w:rsidRPr="00DF1742">
        <w:rPr>
          <w:rFonts w:ascii="Times New Roman" w:eastAsia="Calibri" w:hAnsi="Times New Roman" w:cs="Times New Roman"/>
          <w:color w:val="767171"/>
          <w:spacing w:val="20"/>
          <w:sz w:val="24"/>
          <w:szCs w:val="24"/>
          <w:lang w:val="es-DO"/>
        </w:rPr>
        <w:t xml:space="preserve">12,104 </w:t>
      </w:r>
      <w:r w:rsidR="00361569" w:rsidRPr="00DF1742">
        <w:rPr>
          <w:rFonts w:ascii="Times New Roman" w:eastAsia="Calibri" w:hAnsi="Times New Roman" w:cs="Times New Roman"/>
          <w:color w:val="767171"/>
          <w:spacing w:val="20"/>
          <w:sz w:val="24"/>
          <w:szCs w:val="24"/>
          <w:lang w:val="es-DO"/>
        </w:rPr>
        <w:t xml:space="preserve">solicitudes de registro de empleadores con porcentaje de cumplimiento de un </w:t>
      </w:r>
      <w:r w:rsidRPr="00DF1742">
        <w:rPr>
          <w:rFonts w:ascii="Times New Roman" w:eastAsia="Calibri" w:hAnsi="Times New Roman" w:cs="Times New Roman"/>
          <w:color w:val="767171"/>
          <w:spacing w:val="20"/>
          <w:sz w:val="24"/>
          <w:szCs w:val="24"/>
          <w:lang w:val="es-DO"/>
        </w:rPr>
        <w:t>99.97</w:t>
      </w:r>
      <w:r w:rsidR="00361569" w:rsidRPr="00DF1742">
        <w:rPr>
          <w:rFonts w:ascii="Times New Roman" w:eastAsia="Calibri" w:hAnsi="Times New Roman" w:cs="Times New Roman"/>
          <w:color w:val="767171"/>
          <w:spacing w:val="20"/>
          <w:sz w:val="24"/>
          <w:szCs w:val="24"/>
          <w:lang w:val="es-DO"/>
        </w:rPr>
        <w:t xml:space="preserve">% en menos de 5 días laborables </w:t>
      </w:r>
      <w:r w:rsidR="005F542A" w:rsidRPr="00DF1742">
        <w:rPr>
          <w:rFonts w:ascii="Times New Roman" w:eastAsia="Calibri" w:hAnsi="Times New Roman" w:cs="Times New Roman"/>
          <w:color w:val="767171"/>
          <w:spacing w:val="20"/>
          <w:sz w:val="24"/>
          <w:szCs w:val="24"/>
          <w:lang w:val="es-DO"/>
        </w:rPr>
        <w:t xml:space="preserve">como lo señala nuestra Carta Compromiso al Ciudadano </w:t>
      </w:r>
      <w:r w:rsidR="00361569" w:rsidRPr="00DF1742">
        <w:rPr>
          <w:rFonts w:ascii="Times New Roman" w:eastAsia="Calibri" w:hAnsi="Times New Roman" w:cs="Times New Roman"/>
          <w:color w:val="767171"/>
          <w:spacing w:val="20"/>
          <w:sz w:val="24"/>
          <w:szCs w:val="24"/>
          <w:lang w:val="es-DO"/>
        </w:rPr>
        <w:t>y a través del portal Formalizate.GOB.DO</w:t>
      </w:r>
      <w:r w:rsidRPr="00DF1742">
        <w:rPr>
          <w:rFonts w:ascii="Times New Roman" w:eastAsia="Calibri" w:hAnsi="Times New Roman" w:cs="Times New Roman"/>
          <w:color w:val="767171"/>
          <w:spacing w:val="20"/>
          <w:sz w:val="24"/>
          <w:szCs w:val="24"/>
          <w:lang w:val="es-DO"/>
        </w:rPr>
        <w:t>.</w:t>
      </w:r>
      <w:r w:rsidR="00361569" w:rsidRPr="00DF1742">
        <w:rPr>
          <w:rFonts w:ascii="Times New Roman" w:eastAsia="Calibri" w:hAnsi="Times New Roman" w:cs="Times New Roman"/>
          <w:color w:val="767171"/>
          <w:spacing w:val="20"/>
          <w:sz w:val="24"/>
          <w:szCs w:val="24"/>
          <w:lang w:val="es-DO"/>
        </w:rPr>
        <w:t xml:space="preserve"> como aporte a la simplificación de trámites y servicios en línea del Ministerio de la Presidencia</w:t>
      </w:r>
      <w:r w:rsidRPr="00DF1742">
        <w:rPr>
          <w:rFonts w:ascii="Times New Roman" w:eastAsia="Calibri" w:hAnsi="Times New Roman" w:cs="Times New Roman"/>
          <w:color w:val="767171"/>
          <w:spacing w:val="20"/>
          <w:sz w:val="24"/>
          <w:szCs w:val="24"/>
          <w:lang w:val="es-DO"/>
        </w:rPr>
        <w:t>;</w:t>
      </w:r>
      <w:r w:rsidR="00361569" w:rsidRPr="00DF1742">
        <w:rPr>
          <w:rFonts w:ascii="Times New Roman" w:eastAsia="Calibri" w:hAnsi="Times New Roman" w:cs="Times New Roman"/>
          <w:color w:val="767171"/>
          <w:spacing w:val="20"/>
          <w:sz w:val="24"/>
          <w:szCs w:val="24"/>
          <w:lang w:val="es-DO"/>
        </w:rPr>
        <w:t xml:space="preserve"> fueron registradas siete mil nuevas MIPYMES que hoy disfrutan de los beneficios de la Ley</w:t>
      </w:r>
      <w:r w:rsidR="005F542A" w:rsidRPr="00DF1742">
        <w:rPr>
          <w:rFonts w:ascii="Times New Roman" w:eastAsia="Calibri" w:hAnsi="Times New Roman" w:cs="Times New Roman"/>
          <w:color w:val="767171"/>
          <w:spacing w:val="20"/>
          <w:sz w:val="24"/>
          <w:szCs w:val="24"/>
          <w:lang w:val="es-DO"/>
        </w:rPr>
        <w:t xml:space="preserve"> No.</w:t>
      </w:r>
      <w:r w:rsidR="00361569" w:rsidRPr="00DF1742">
        <w:rPr>
          <w:rFonts w:ascii="Times New Roman" w:eastAsia="Calibri" w:hAnsi="Times New Roman" w:cs="Times New Roman"/>
          <w:color w:val="767171"/>
          <w:spacing w:val="20"/>
          <w:sz w:val="24"/>
          <w:szCs w:val="24"/>
          <w:lang w:val="es-DO"/>
        </w:rPr>
        <w:t xml:space="preserve"> 87-01.</w:t>
      </w:r>
      <w:r w:rsidR="00CA4B87" w:rsidRPr="00DF1742">
        <w:rPr>
          <w:rFonts w:ascii="Times New Roman" w:eastAsia="Calibri" w:hAnsi="Times New Roman" w:cs="Times New Roman"/>
          <w:color w:val="767171"/>
          <w:spacing w:val="20"/>
          <w:sz w:val="24"/>
          <w:szCs w:val="24"/>
          <w:lang w:val="es-DO"/>
        </w:rPr>
        <w:t xml:space="preserve"> </w:t>
      </w:r>
    </w:p>
    <w:p w14:paraId="29936A91" w14:textId="3B9B0B28" w:rsidR="00361569" w:rsidRPr="00DF1742" w:rsidRDefault="00FD7441" w:rsidP="00361569">
      <w:pPr>
        <w:spacing w:line="360" w:lineRule="auto"/>
        <w:jc w:val="both"/>
        <w:rPr>
          <w:rFonts w:ascii="Times New Roman" w:eastAsia="Calibri" w:hAnsi="Times New Roman" w:cs="Times New Roman"/>
          <w:color w:val="767171"/>
          <w:spacing w:val="20"/>
          <w:sz w:val="24"/>
          <w:szCs w:val="24"/>
          <w:lang w:val="es-DO"/>
        </w:rPr>
      </w:pPr>
      <w:r w:rsidRPr="00DF1742">
        <w:rPr>
          <w:noProof/>
          <w:lang w:val="es-DO"/>
        </w:rPr>
        <w:lastRenderedPageBreak/>
        <w:drawing>
          <wp:inline distT="0" distB="0" distL="0" distR="0" wp14:anchorId="372508BB" wp14:editId="32E65D53">
            <wp:extent cx="5153025" cy="2571750"/>
            <wp:effectExtent l="0" t="0" r="9525"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153025" cy="2571750"/>
                    </a:xfrm>
                    <a:prstGeom prst="rect">
                      <a:avLst/>
                    </a:prstGeom>
                    <a:noFill/>
                    <a:ln>
                      <a:noFill/>
                    </a:ln>
                  </pic:spPr>
                </pic:pic>
              </a:graphicData>
            </a:graphic>
          </wp:inline>
        </w:drawing>
      </w:r>
    </w:p>
    <w:p w14:paraId="6A1C9796" w14:textId="6A05BB54" w:rsidR="00361569" w:rsidRPr="00DF1742" w:rsidRDefault="00361569" w:rsidP="00361569">
      <w:pPr>
        <w:spacing w:line="360" w:lineRule="auto"/>
        <w:jc w:val="both"/>
        <w:rPr>
          <w:rFonts w:ascii="Times New Roman" w:eastAsia="Calibri" w:hAnsi="Times New Roman" w:cs="Times New Roman"/>
          <w:color w:val="767171"/>
          <w:spacing w:val="20"/>
          <w:sz w:val="18"/>
          <w:szCs w:val="18"/>
          <w:lang w:val="es-DO"/>
        </w:rPr>
      </w:pPr>
      <w:r w:rsidRPr="00DF1742">
        <w:rPr>
          <w:rFonts w:ascii="Times New Roman" w:eastAsia="Calibri" w:hAnsi="Times New Roman" w:cs="Times New Roman"/>
          <w:b/>
          <w:bCs/>
          <w:color w:val="767171"/>
          <w:spacing w:val="20"/>
          <w:sz w:val="18"/>
          <w:szCs w:val="18"/>
          <w:lang w:val="es-DO"/>
        </w:rPr>
        <w:t xml:space="preserve">Gráfico </w:t>
      </w:r>
      <w:r w:rsidR="00F115C8" w:rsidRPr="00DF1742">
        <w:rPr>
          <w:rFonts w:ascii="Times New Roman" w:eastAsia="Calibri" w:hAnsi="Times New Roman" w:cs="Times New Roman"/>
          <w:b/>
          <w:bCs/>
          <w:color w:val="767171"/>
          <w:spacing w:val="20"/>
          <w:sz w:val="18"/>
          <w:szCs w:val="18"/>
          <w:lang w:val="es-DO"/>
        </w:rPr>
        <w:t>3:</w:t>
      </w:r>
      <w:r w:rsidR="00F115C8" w:rsidRPr="00DF1742">
        <w:rPr>
          <w:rFonts w:ascii="Times New Roman" w:eastAsia="Calibri" w:hAnsi="Times New Roman" w:cs="Times New Roman"/>
          <w:color w:val="767171"/>
          <w:spacing w:val="20"/>
          <w:sz w:val="18"/>
          <w:szCs w:val="18"/>
          <w:lang w:val="es-DO"/>
        </w:rPr>
        <w:t xml:space="preserve"> Cantidad</w:t>
      </w:r>
      <w:r w:rsidRPr="00DF1742">
        <w:rPr>
          <w:rFonts w:ascii="Times New Roman" w:eastAsia="Calibri" w:hAnsi="Times New Roman" w:cs="Times New Roman"/>
          <w:color w:val="767171"/>
          <w:spacing w:val="20"/>
          <w:sz w:val="18"/>
          <w:szCs w:val="18"/>
          <w:lang w:val="es-DO"/>
        </w:rPr>
        <w:t xml:space="preserve"> de empleadores registrados</w:t>
      </w:r>
      <w:r w:rsidRPr="00DF1742">
        <w:rPr>
          <w:rFonts w:ascii="Times New Roman" w:eastAsia="Calibri" w:hAnsi="Times New Roman" w:cs="Times New Roman"/>
          <w:b/>
          <w:bCs/>
          <w:color w:val="767171"/>
          <w:spacing w:val="20"/>
          <w:sz w:val="18"/>
          <w:szCs w:val="18"/>
          <w:lang w:val="es-DO"/>
        </w:rPr>
        <w:t xml:space="preserve"> </w:t>
      </w:r>
      <w:r w:rsidRPr="00DF1742">
        <w:rPr>
          <w:rFonts w:ascii="Times New Roman" w:eastAsia="Calibri" w:hAnsi="Times New Roman" w:cs="Times New Roman"/>
          <w:color w:val="767171"/>
          <w:spacing w:val="20"/>
          <w:sz w:val="18"/>
          <w:szCs w:val="18"/>
          <w:lang w:val="es-DO"/>
        </w:rPr>
        <w:t xml:space="preserve">en el SUIR </w:t>
      </w:r>
      <w:r w:rsidR="00EC6AA3" w:rsidRPr="00DF1742">
        <w:rPr>
          <w:rFonts w:ascii="Times New Roman" w:eastAsia="Calibri" w:hAnsi="Times New Roman" w:cs="Times New Roman"/>
          <w:color w:val="767171"/>
          <w:spacing w:val="20"/>
          <w:sz w:val="18"/>
          <w:szCs w:val="18"/>
          <w:lang w:val="es-DO"/>
        </w:rPr>
        <w:t>a diciembre.</w:t>
      </w:r>
    </w:p>
    <w:p w14:paraId="754EE989" w14:textId="45D38965" w:rsidR="00361569" w:rsidRPr="00DF1742" w:rsidRDefault="00361569" w:rsidP="00361569">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Entre estos otros productos, se tiene la emisión de las certificaciones de balance al día, que sirve de aval para licitaciones en concursos públicos; ingresos tardíos para la devolución de aportes realizado a las Cuentas de Capitalización Individual (CCI) o requerimiento de pensión a las Administradoras de Fondos de Pensiones; Aportes de Empleadores o Históricos de Aportes para fines de Cancillería, demandas laborales, asignación de pensiones, clasificación para certificación como MIPYMES, manejo de demandas laborales o control de cumplimiento </w:t>
      </w:r>
      <w:r w:rsidR="005C1ADB" w:rsidRPr="00DF1742">
        <w:rPr>
          <w:rFonts w:ascii="Times New Roman" w:eastAsia="Calibri" w:hAnsi="Times New Roman" w:cs="Times New Roman"/>
          <w:color w:val="767171"/>
          <w:spacing w:val="20"/>
          <w:sz w:val="24"/>
          <w:szCs w:val="24"/>
          <w:lang w:val="es-DO"/>
        </w:rPr>
        <w:t>interno, entre</w:t>
      </w:r>
      <w:r w:rsidRPr="00DF1742">
        <w:rPr>
          <w:rFonts w:ascii="Times New Roman" w:eastAsia="Calibri" w:hAnsi="Times New Roman" w:cs="Times New Roman"/>
          <w:color w:val="767171"/>
          <w:spacing w:val="20"/>
          <w:sz w:val="24"/>
          <w:szCs w:val="24"/>
          <w:lang w:val="es-DO"/>
        </w:rPr>
        <w:t xml:space="preserve"> otros. </w:t>
      </w:r>
    </w:p>
    <w:p w14:paraId="6F6210DF" w14:textId="4F7CAC45" w:rsidR="00361569" w:rsidRPr="00DF1742" w:rsidRDefault="00361569" w:rsidP="00361569">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También se </w:t>
      </w:r>
      <w:r w:rsidR="005C1ADB" w:rsidRPr="00DF1742">
        <w:rPr>
          <w:rFonts w:ascii="Times New Roman" w:eastAsia="Calibri" w:hAnsi="Times New Roman" w:cs="Times New Roman"/>
          <w:color w:val="767171"/>
          <w:spacing w:val="20"/>
          <w:sz w:val="24"/>
          <w:szCs w:val="24"/>
          <w:lang w:val="es-DO"/>
        </w:rPr>
        <w:t>está</w:t>
      </w:r>
      <w:r w:rsidRPr="00DF1742">
        <w:rPr>
          <w:rFonts w:ascii="Times New Roman" w:eastAsia="Calibri" w:hAnsi="Times New Roman" w:cs="Times New Roman"/>
          <w:color w:val="767171"/>
          <w:spacing w:val="20"/>
          <w:sz w:val="24"/>
          <w:szCs w:val="24"/>
          <w:lang w:val="es-DO"/>
        </w:rPr>
        <w:t xml:space="preserve"> a cargo de gestionar todas las validaciones y solicitudes de las instituciones, permitiendo a su vez que el total de trabajadores del sector público puedan obtener los beneficios de salud, pensiones y riesgos laborales establecidos.</w:t>
      </w:r>
    </w:p>
    <w:p w14:paraId="202E2EA1" w14:textId="277B019E" w:rsidR="00361569" w:rsidRPr="00DF1742" w:rsidRDefault="00EC6AA3" w:rsidP="00361569">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Fueron</w:t>
      </w:r>
      <w:r w:rsidR="00361569" w:rsidRPr="00DF1742">
        <w:rPr>
          <w:rFonts w:ascii="Times New Roman" w:eastAsia="Calibri" w:hAnsi="Times New Roman" w:cs="Times New Roman"/>
          <w:color w:val="767171"/>
          <w:spacing w:val="20"/>
          <w:sz w:val="24"/>
          <w:szCs w:val="24"/>
          <w:lang w:val="es-DO"/>
        </w:rPr>
        <w:t xml:space="preserve"> solicitadas por empresas, instituciones del Estado e instancias del SDSS a través del portal transaccional</w:t>
      </w:r>
      <w:r w:rsidRPr="00DF1742">
        <w:rPr>
          <w:rFonts w:ascii="Times New Roman" w:eastAsia="Calibri" w:hAnsi="Times New Roman" w:cs="Times New Roman"/>
          <w:color w:val="767171"/>
          <w:spacing w:val="20"/>
          <w:sz w:val="24"/>
          <w:szCs w:val="24"/>
          <w:lang w:val="es-DO"/>
        </w:rPr>
        <w:t>, 866,263</w:t>
      </w:r>
      <w:r w:rsidR="00361569" w:rsidRPr="00DF1742">
        <w:rPr>
          <w:rFonts w:ascii="Times New Roman" w:eastAsia="Calibri" w:hAnsi="Times New Roman" w:cs="Times New Roman"/>
          <w:color w:val="767171"/>
          <w:spacing w:val="20"/>
          <w:sz w:val="24"/>
          <w:szCs w:val="24"/>
          <w:lang w:val="es-DO"/>
        </w:rPr>
        <w:t xml:space="preserve"> certificaciones totalmente automáticas y de entrega instantánea</w:t>
      </w:r>
      <w:r w:rsidRPr="00DF1742">
        <w:rPr>
          <w:rFonts w:ascii="Times New Roman" w:eastAsia="Calibri" w:hAnsi="Times New Roman" w:cs="Times New Roman"/>
          <w:color w:val="767171"/>
          <w:spacing w:val="20"/>
          <w:sz w:val="24"/>
          <w:szCs w:val="24"/>
          <w:lang w:val="es-DO"/>
        </w:rPr>
        <w:t>,</w:t>
      </w:r>
      <w:r w:rsidR="00361569" w:rsidRPr="00DF1742">
        <w:rPr>
          <w:rFonts w:ascii="Times New Roman" w:eastAsia="Calibri" w:hAnsi="Times New Roman" w:cs="Times New Roman"/>
          <w:color w:val="767171"/>
          <w:spacing w:val="20"/>
          <w:sz w:val="24"/>
          <w:szCs w:val="24"/>
          <w:lang w:val="es-DO"/>
        </w:rPr>
        <w:t xml:space="preserve"> de las cuales fueron aprobadas en línea y en atención a procesos relacionados con Cancillería, Ministerio Público, Dirección General de Compras y </w:t>
      </w:r>
      <w:r w:rsidR="00361569" w:rsidRPr="00DF1742">
        <w:rPr>
          <w:rFonts w:ascii="Times New Roman" w:eastAsia="Calibri" w:hAnsi="Times New Roman" w:cs="Times New Roman"/>
          <w:color w:val="767171"/>
          <w:spacing w:val="20"/>
          <w:sz w:val="24"/>
          <w:szCs w:val="24"/>
          <w:lang w:val="es-DO"/>
        </w:rPr>
        <w:lastRenderedPageBreak/>
        <w:t xml:space="preserve">Contrataciones Públicas y la Contraloría General para fines de licitaciones y pago a las empresas relacionadas, además de un total </w:t>
      </w:r>
      <w:r w:rsidRPr="00DF1742">
        <w:rPr>
          <w:rFonts w:ascii="Times New Roman" w:eastAsia="Calibri" w:hAnsi="Times New Roman" w:cs="Times New Roman"/>
          <w:color w:val="767171"/>
          <w:spacing w:val="20"/>
          <w:sz w:val="24"/>
          <w:szCs w:val="24"/>
          <w:lang w:val="es-DO"/>
        </w:rPr>
        <w:t>800,000</w:t>
      </w:r>
      <w:r w:rsidR="00361569" w:rsidRPr="00DF1742">
        <w:rPr>
          <w:rFonts w:ascii="Times New Roman" w:eastAsia="Calibri" w:hAnsi="Times New Roman" w:cs="Times New Roman"/>
          <w:color w:val="767171"/>
          <w:spacing w:val="20"/>
          <w:sz w:val="24"/>
          <w:szCs w:val="24"/>
          <w:lang w:val="es-DO"/>
        </w:rPr>
        <w:t xml:space="preserve"> certificaciones manuales procesadas.</w:t>
      </w:r>
    </w:p>
    <w:p w14:paraId="7944EC5A" w14:textId="7A195DA3" w:rsidR="00DE48B1" w:rsidRPr="00DF1742" w:rsidRDefault="00DE48B1" w:rsidP="00DE48B1">
      <w:pPr>
        <w:pStyle w:val="Heading1"/>
        <w:spacing w:after="240"/>
        <w:rPr>
          <w:rFonts w:eastAsia="Calibri" w:cs="Times New Roman"/>
          <w:b/>
          <w:bCs/>
          <w:color w:val="767171"/>
          <w:spacing w:val="20"/>
          <w:sz w:val="24"/>
          <w:szCs w:val="24"/>
          <w:lang w:val="es-DO"/>
        </w:rPr>
      </w:pPr>
      <w:bookmarkStart w:id="53" w:name="_Toc153781766"/>
      <w:bookmarkStart w:id="54" w:name="_Toc153782113"/>
      <w:bookmarkStart w:id="55" w:name="_Toc154736693"/>
      <w:r w:rsidRPr="00DF1742">
        <w:rPr>
          <w:rFonts w:eastAsia="Calibri" w:cs="Times New Roman"/>
          <w:b/>
          <w:bCs/>
          <w:color w:val="767171"/>
          <w:spacing w:val="20"/>
          <w:sz w:val="24"/>
          <w:szCs w:val="24"/>
          <w:lang w:val="es-DO"/>
        </w:rPr>
        <w:t xml:space="preserve">Asistencias </w:t>
      </w:r>
      <w:r w:rsidR="00F81703" w:rsidRPr="00DF1742">
        <w:rPr>
          <w:rFonts w:eastAsia="Calibri" w:cs="Times New Roman"/>
          <w:b/>
          <w:bCs/>
          <w:color w:val="767171"/>
          <w:spacing w:val="20"/>
          <w:sz w:val="24"/>
          <w:szCs w:val="24"/>
          <w:lang w:val="es-DO"/>
        </w:rPr>
        <w:t>y Capacitaciones</w:t>
      </w:r>
      <w:r w:rsidRPr="00DF1742">
        <w:rPr>
          <w:rFonts w:eastAsia="Calibri" w:cs="Times New Roman"/>
          <w:b/>
          <w:bCs/>
          <w:color w:val="767171"/>
          <w:spacing w:val="20"/>
          <w:sz w:val="24"/>
          <w:szCs w:val="24"/>
          <w:lang w:val="es-DO"/>
        </w:rPr>
        <w:t xml:space="preserve"> a </w:t>
      </w:r>
      <w:r w:rsidR="009E5E0A" w:rsidRPr="00DF1742">
        <w:rPr>
          <w:rFonts w:eastAsia="Calibri" w:cs="Times New Roman"/>
          <w:b/>
          <w:bCs/>
          <w:color w:val="767171"/>
          <w:spacing w:val="20"/>
          <w:sz w:val="24"/>
          <w:szCs w:val="24"/>
          <w:lang w:val="es-DO"/>
        </w:rPr>
        <w:t>E</w:t>
      </w:r>
      <w:r w:rsidRPr="00DF1742">
        <w:rPr>
          <w:rFonts w:eastAsia="Calibri" w:cs="Times New Roman"/>
          <w:b/>
          <w:bCs/>
          <w:color w:val="767171"/>
          <w:spacing w:val="20"/>
          <w:sz w:val="24"/>
          <w:szCs w:val="24"/>
          <w:lang w:val="es-DO"/>
        </w:rPr>
        <w:t>mpleadores</w:t>
      </w:r>
      <w:bookmarkEnd w:id="53"/>
      <w:bookmarkEnd w:id="54"/>
      <w:bookmarkEnd w:id="55"/>
    </w:p>
    <w:p w14:paraId="64200DF9" w14:textId="15A6E49D" w:rsidR="00361569" w:rsidRPr="00DF1742" w:rsidRDefault="00361569" w:rsidP="00361569">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En la División de Servicios Gubernamentales se asisten a 400 instituciones del Sector Gobierno de los cuales se gestionó los pagos de seguridad social de 223 instituciones centralizadas y descentralizadas, el personal asiste desde la generación de las notificaciones de pago de TSS, hasta el registro de sus nóminas al </w:t>
      </w:r>
      <w:proofErr w:type="spellStart"/>
      <w:r w:rsidRPr="00DF1742">
        <w:rPr>
          <w:rFonts w:ascii="Times New Roman" w:eastAsia="Calibri" w:hAnsi="Times New Roman" w:cs="Times New Roman"/>
          <w:color w:val="767171"/>
          <w:spacing w:val="20"/>
          <w:sz w:val="24"/>
          <w:szCs w:val="24"/>
          <w:lang w:val="es-DO"/>
        </w:rPr>
        <w:t>SUIRPlus</w:t>
      </w:r>
      <w:proofErr w:type="spellEnd"/>
      <w:r w:rsidRPr="00DF1742">
        <w:rPr>
          <w:rFonts w:ascii="Times New Roman" w:eastAsia="Calibri" w:hAnsi="Times New Roman" w:cs="Times New Roman"/>
          <w:color w:val="767171"/>
          <w:spacing w:val="20"/>
          <w:sz w:val="24"/>
          <w:szCs w:val="24"/>
          <w:lang w:val="es-DO"/>
        </w:rPr>
        <w:t>, la solicitud de los pagos acorde a los fondos transferidos de Tesorería Nacional a la Cuenta Gobierno para la ejecución de los aportes de todos los trabajadores del sector público gestionados a través del SIGEF, y así garantizar su cobertura de pensión, salud y riesgo laboral, así como los beneficios que confiere a todos sus dependientes.</w:t>
      </w:r>
    </w:p>
    <w:p w14:paraId="24471279" w14:textId="2D4A919D" w:rsidR="00361569" w:rsidRPr="00DF1742" w:rsidRDefault="00361569" w:rsidP="00361569">
      <w:pPr>
        <w:spacing w:before="240" w:after="24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La Tesorería de la Seguridad Social, como parte de su compromiso en orientar sobre el uso y manejo del Sistema Único de Información y Recaudo (SUIR), se realizaron </w:t>
      </w:r>
      <w:r w:rsidR="00CD3189" w:rsidRPr="00DF1742">
        <w:rPr>
          <w:rFonts w:ascii="Times New Roman" w:eastAsia="Calibri" w:hAnsi="Times New Roman" w:cs="Times New Roman"/>
          <w:color w:val="767171"/>
          <w:spacing w:val="20"/>
          <w:sz w:val="24"/>
          <w:szCs w:val="24"/>
          <w:lang w:val="es-DO"/>
        </w:rPr>
        <w:t>12,800</w:t>
      </w:r>
      <w:r w:rsidRPr="00DF1742">
        <w:rPr>
          <w:rFonts w:ascii="Times New Roman" w:eastAsia="Calibri" w:hAnsi="Times New Roman" w:cs="Times New Roman"/>
          <w:color w:val="767171"/>
          <w:spacing w:val="20"/>
          <w:sz w:val="24"/>
          <w:szCs w:val="24"/>
          <w:lang w:val="es-DO"/>
        </w:rPr>
        <w:t xml:space="preserve"> horas/hombres donde se capacitaron a </w:t>
      </w:r>
      <w:r w:rsidR="00CD3189" w:rsidRPr="00DF1742">
        <w:rPr>
          <w:rFonts w:ascii="Times New Roman" w:eastAsia="Calibri" w:hAnsi="Times New Roman" w:cs="Times New Roman"/>
          <w:color w:val="767171"/>
          <w:spacing w:val="20"/>
          <w:sz w:val="24"/>
          <w:szCs w:val="24"/>
          <w:lang w:val="es-DO"/>
        </w:rPr>
        <w:t>3,002</w:t>
      </w:r>
      <w:r w:rsidRPr="00DF1742">
        <w:rPr>
          <w:rFonts w:ascii="Times New Roman" w:eastAsia="Calibri" w:hAnsi="Times New Roman" w:cs="Times New Roman"/>
          <w:color w:val="767171"/>
          <w:spacing w:val="20"/>
          <w:sz w:val="24"/>
          <w:szCs w:val="24"/>
          <w:lang w:val="es-DO"/>
        </w:rPr>
        <w:t xml:space="preserve"> empleadores.</w:t>
      </w:r>
    </w:p>
    <w:p w14:paraId="61B8C85B" w14:textId="77777777" w:rsidR="004C5B31" w:rsidRPr="00DF1742" w:rsidRDefault="00361569" w:rsidP="00361569">
      <w:pPr>
        <w:spacing w:before="240" w:after="24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Estas capacitaciones contaron con la participación de la Policía Nacional, DIGESETT, DICRIM, el Hospital Docente de la Policía Nacional, Instituto de Contadores Autorizados ICPARD Filial central, Romana y SFM, INTEC, ONAPI, EDESURCOOP, ONE, UTESA, entre otros representantes y p</w:t>
      </w:r>
      <w:r w:rsidR="00BA2F7D" w:rsidRPr="00DF1742">
        <w:rPr>
          <w:rFonts w:ascii="Times New Roman" w:eastAsia="Calibri" w:hAnsi="Times New Roman" w:cs="Times New Roman"/>
          <w:color w:val="767171"/>
          <w:spacing w:val="20"/>
          <w:sz w:val="24"/>
          <w:szCs w:val="24"/>
          <w:lang w:val="es-DO"/>
        </w:rPr>
        <w:t>ú</w:t>
      </w:r>
      <w:r w:rsidRPr="00DF1742">
        <w:rPr>
          <w:rFonts w:ascii="Times New Roman" w:eastAsia="Calibri" w:hAnsi="Times New Roman" w:cs="Times New Roman"/>
          <w:color w:val="767171"/>
          <w:spacing w:val="20"/>
          <w:sz w:val="24"/>
          <w:szCs w:val="24"/>
          <w:lang w:val="es-DO"/>
        </w:rPr>
        <w:t>blico en general. Las personas capacitadas pudieron conocer cómo reportar correctamente las novedades del personal, ingreso y salida de los trabajadores, cambio de salario, adición de dependientes adicionales, así como reporte de vacaciones y otras remuneraciones, procesos que deben llevarse a cabo a través</w:t>
      </w:r>
    </w:p>
    <w:p w14:paraId="559C7263" w14:textId="55DEDC5D" w:rsidR="00361569" w:rsidRPr="00DF1742" w:rsidRDefault="00361569" w:rsidP="00361569">
      <w:pPr>
        <w:spacing w:before="240" w:after="24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lastRenderedPageBreak/>
        <w:t xml:space="preserve"> del SUIR de la TSS para el correcto cálculo de las obligaciones ante el Sistema Dominicano de Seguridad Social.</w:t>
      </w:r>
    </w:p>
    <w:p w14:paraId="6DDD3646" w14:textId="32F02B28" w:rsidR="00361569" w:rsidRPr="00DF1742" w:rsidRDefault="00361569" w:rsidP="00361569">
      <w:pPr>
        <w:pStyle w:val="NormalWeb"/>
        <w:spacing w:line="360" w:lineRule="auto"/>
        <w:jc w:val="both"/>
        <w:rPr>
          <w:rFonts w:eastAsia="Calibri"/>
          <w:color w:val="767171"/>
          <w:spacing w:val="20"/>
          <w:lang w:val="es-DO"/>
        </w:rPr>
      </w:pPr>
      <w:r w:rsidRPr="00DF1742">
        <w:rPr>
          <w:rFonts w:eastAsia="Calibri"/>
          <w:color w:val="767171"/>
          <w:spacing w:val="20"/>
          <w:lang w:val="es-DO"/>
        </w:rPr>
        <w:t xml:space="preserve">El servicio de capacitaciones está disponible para todas las entidades, públicas, privadas y sin fines de lucro, que lo requieran y sin ningún costo asociado. Para solicitarlas, la entidad requirente solo debe enviar un correo a la dirección electrónica </w:t>
      </w:r>
      <w:hyperlink r:id="rId45" w:history="1">
        <w:r w:rsidRPr="00DF1742">
          <w:rPr>
            <w:rFonts w:eastAsia="Calibri"/>
            <w:color w:val="767171"/>
            <w:spacing w:val="20"/>
            <w:lang w:val="es-DO"/>
          </w:rPr>
          <w:t>capacitaciones@tss.gob.do</w:t>
        </w:r>
      </w:hyperlink>
      <w:r w:rsidRPr="00DF1742">
        <w:rPr>
          <w:rFonts w:eastAsia="Calibri"/>
          <w:color w:val="767171"/>
          <w:spacing w:val="20"/>
          <w:lang w:val="es-DO"/>
        </w:rPr>
        <w:t xml:space="preserve"> especificando la cantidad de personas que recibirían la inducción, los temas que les interesa que sean abordados y la modalidad en la que se llevará a cabo: presencial o virtual.</w:t>
      </w:r>
    </w:p>
    <w:p w14:paraId="1DA26839" w14:textId="77777777" w:rsidR="00317884" w:rsidRPr="00DF1742" w:rsidRDefault="00317884" w:rsidP="00317884">
      <w:pPr>
        <w:pStyle w:val="Heading1"/>
        <w:spacing w:after="240"/>
        <w:rPr>
          <w:rFonts w:eastAsia="Calibri" w:cs="Times New Roman"/>
          <w:b/>
          <w:bCs/>
          <w:color w:val="767171"/>
          <w:spacing w:val="20"/>
          <w:sz w:val="24"/>
          <w:szCs w:val="24"/>
          <w:lang w:val="es-DO"/>
        </w:rPr>
      </w:pPr>
      <w:bookmarkStart w:id="56" w:name="_Toc153781767"/>
      <w:bookmarkStart w:id="57" w:name="_Toc153782114"/>
      <w:bookmarkStart w:id="58" w:name="_Toc154736694"/>
      <w:r w:rsidRPr="00DF1742">
        <w:rPr>
          <w:rFonts w:eastAsia="Calibri" w:cs="Times New Roman"/>
          <w:b/>
          <w:bCs/>
          <w:color w:val="767171"/>
          <w:spacing w:val="20"/>
          <w:sz w:val="24"/>
          <w:szCs w:val="24"/>
          <w:lang w:val="es-DO"/>
        </w:rPr>
        <w:t>Nuevo Protocolo para Manejo de Gobiernos Locales</w:t>
      </w:r>
      <w:bookmarkEnd w:id="56"/>
      <w:bookmarkEnd w:id="57"/>
      <w:bookmarkEnd w:id="58"/>
      <w:r w:rsidRPr="00DF1742">
        <w:rPr>
          <w:rFonts w:eastAsia="Calibri" w:cs="Times New Roman"/>
          <w:b/>
          <w:bCs/>
          <w:color w:val="767171"/>
          <w:spacing w:val="20"/>
          <w:sz w:val="24"/>
          <w:szCs w:val="24"/>
          <w:lang w:val="es-DO"/>
        </w:rPr>
        <w:t xml:space="preserve"> </w:t>
      </w:r>
    </w:p>
    <w:p w14:paraId="7A8523B4" w14:textId="77777777" w:rsidR="00317884" w:rsidRPr="00DF1742" w:rsidRDefault="00317884" w:rsidP="00317884">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La Tesorería de la Seguridad Social sostuvo un encuentro con la Federación Dominicana de Distritos Municipales y los alcaldes distritales, en el que fue presentada la situación actual y las nuevas acciones que serán implementadas a partir de dicho acercamiento para el manejo de los gobiernos locales.</w:t>
      </w:r>
    </w:p>
    <w:p w14:paraId="60B797CA" w14:textId="77777777" w:rsidR="00317884" w:rsidRPr="00DF1742" w:rsidRDefault="00317884" w:rsidP="00317884">
      <w:pPr>
        <w:autoSpaceDE w:val="0"/>
        <w:autoSpaceDN w:val="0"/>
        <w:adjustRightInd w:val="0"/>
        <w:spacing w:after="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Dentro de los acuerdos del acercamiento cada gobierno local deberá tener un representante ante la TSS, escogido por el alcalde, quien será el responsable de interactuar con los analistas de Cuentas Gubernamentales para el reporte mensual de las nóminas y novedades</w:t>
      </w:r>
    </w:p>
    <w:p w14:paraId="7E4713B2" w14:textId="77777777" w:rsidR="00317884" w:rsidRPr="00DF1742" w:rsidRDefault="00317884" w:rsidP="00317884">
      <w:pPr>
        <w:autoSpaceDE w:val="0"/>
        <w:autoSpaceDN w:val="0"/>
        <w:adjustRightInd w:val="0"/>
        <w:spacing w:after="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de los trabajadores de las juntas y distritos municipales en el Sistema</w:t>
      </w:r>
    </w:p>
    <w:p w14:paraId="07CB8269" w14:textId="5EF20EFF" w:rsidR="00317884" w:rsidRPr="00DF1742" w:rsidRDefault="00317884" w:rsidP="00317884">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Único de Información y Recaudo (SUIR).</w:t>
      </w:r>
    </w:p>
    <w:p w14:paraId="470C7E59" w14:textId="77777777" w:rsidR="00317884" w:rsidRPr="00DF1742" w:rsidRDefault="00317884" w:rsidP="00FF3561">
      <w:pPr>
        <w:pStyle w:val="Heading1"/>
        <w:spacing w:after="240"/>
        <w:jc w:val="both"/>
        <w:rPr>
          <w:rFonts w:eastAsia="Calibri" w:cs="Times New Roman"/>
          <w:b/>
          <w:bCs/>
          <w:color w:val="767171"/>
          <w:spacing w:val="20"/>
          <w:sz w:val="24"/>
          <w:szCs w:val="24"/>
          <w:lang w:val="es-DO"/>
        </w:rPr>
      </w:pPr>
      <w:bookmarkStart w:id="59" w:name="_Toc153781768"/>
      <w:bookmarkStart w:id="60" w:name="_Toc153782115"/>
      <w:bookmarkStart w:id="61" w:name="_Toc154736695"/>
      <w:r w:rsidRPr="00DF1742">
        <w:rPr>
          <w:rFonts w:eastAsia="Calibri" w:cs="Times New Roman"/>
          <w:b/>
          <w:bCs/>
          <w:color w:val="767171"/>
          <w:spacing w:val="20"/>
          <w:sz w:val="24"/>
          <w:szCs w:val="24"/>
          <w:lang w:val="es-DO"/>
        </w:rPr>
        <w:t>Acercamiento con Ministerio de Agricultura y la Asociación Dominicana de Productores de Bananos</w:t>
      </w:r>
      <w:bookmarkEnd w:id="59"/>
      <w:bookmarkEnd w:id="60"/>
      <w:bookmarkEnd w:id="61"/>
    </w:p>
    <w:p w14:paraId="45580575" w14:textId="77777777" w:rsidR="00317884" w:rsidRPr="00DF1742" w:rsidRDefault="00317884" w:rsidP="00317884">
      <w:pPr>
        <w:spacing w:before="240" w:after="240" w:line="360" w:lineRule="auto"/>
        <w:jc w:val="both"/>
        <w:rPr>
          <w:lang w:val="es-DO"/>
        </w:rPr>
      </w:pPr>
      <w:r w:rsidRPr="00DF1742">
        <w:rPr>
          <w:rFonts w:ascii="Times New Roman" w:eastAsia="Calibri" w:hAnsi="Times New Roman" w:cs="Times New Roman"/>
          <w:color w:val="767171"/>
          <w:spacing w:val="20"/>
          <w:sz w:val="24"/>
          <w:szCs w:val="24"/>
          <w:lang w:val="es-DO"/>
        </w:rPr>
        <w:t xml:space="preserve">Representantes de la Tesorería de la Seguridad Social, el Ministerio de Agricultura y la Asociación Dominicana de Productores de Bananos (ADOBANANO) sostuvieron un encuentro en el que se presentaron las fortalezas del sector bananero respecto al cumplimiento de la ley 87-01 en beneficio de los trabajadores y sus familias. En dicho </w:t>
      </w:r>
      <w:r w:rsidRPr="00DF1742">
        <w:rPr>
          <w:rFonts w:ascii="Times New Roman" w:eastAsia="Calibri" w:hAnsi="Times New Roman" w:cs="Times New Roman"/>
          <w:color w:val="767171"/>
          <w:spacing w:val="20"/>
          <w:sz w:val="24"/>
          <w:szCs w:val="24"/>
          <w:lang w:val="es-DO"/>
        </w:rPr>
        <w:lastRenderedPageBreak/>
        <w:t>encuentro se manifestó el apoyo, en nombre de la institución, al sector agrícola, y agradeció la acogida al cumplimiento de la ley, lo que permite que los trabajadores de este subsector y sus familiares puedan disfrutar de los beneficios de la seguridad social.</w:t>
      </w:r>
    </w:p>
    <w:p w14:paraId="59D38A75" w14:textId="7901D578" w:rsidR="008552E1" w:rsidRPr="00DF1742" w:rsidRDefault="008552E1" w:rsidP="00FF3561">
      <w:pPr>
        <w:pStyle w:val="Heading1"/>
        <w:spacing w:after="240"/>
        <w:jc w:val="both"/>
        <w:rPr>
          <w:rFonts w:eastAsia="Calibri" w:cs="Times New Roman"/>
          <w:b/>
          <w:bCs/>
          <w:color w:val="767171"/>
          <w:spacing w:val="20"/>
          <w:sz w:val="24"/>
          <w:szCs w:val="24"/>
          <w:lang w:val="es-DO"/>
        </w:rPr>
      </w:pPr>
      <w:bookmarkStart w:id="62" w:name="_Toc153781769"/>
      <w:bookmarkStart w:id="63" w:name="_Toc153782116"/>
      <w:bookmarkStart w:id="64" w:name="_Toc154736696"/>
      <w:r w:rsidRPr="00DF1742">
        <w:rPr>
          <w:rFonts w:eastAsia="Calibri" w:cs="Times New Roman"/>
          <w:b/>
          <w:bCs/>
          <w:color w:val="767171"/>
          <w:spacing w:val="20"/>
          <w:sz w:val="24"/>
          <w:szCs w:val="24"/>
          <w:lang w:val="es-DO"/>
        </w:rPr>
        <w:t xml:space="preserve">Uso de las TIC para la </w:t>
      </w:r>
      <w:r w:rsidR="00525D0A" w:rsidRPr="00DF1742">
        <w:rPr>
          <w:rFonts w:eastAsia="Calibri" w:cs="Times New Roman"/>
          <w:b/>
          <w:bCs/>
          <w:color w:val="767171"/>
          <w:spacing w:val="20"/>
          <w:sz w:val="24"/>
          <w:szCs w:val="24"/>
          <w:lang w:val="es-DO"/>
        </w:rPr>
        <w:t>S</w:t>
      </w:r>
      <w:r w:rsidRPr="00DF1742">
        <w:rPr>
          <w:rFonts w:eastAsia="Calibri" w:cs="Times New Roman"/>
          <w:b/>
          <w:bCs/>
          <w:color w:val="767171"/>
          <w:spacing w:val="20"/>
          <w:sz w:val="24"/>
          <w:szCs w:val="24"/>
          <w:lang w:val="es-DO"/>
        </w:rPr>
        <w:t xml:space="preserve">implificación de </w:t>
      </w:r>
      <w:r w:rsidR="00525D0A" w:rsidRPr="00DF1742">
        <w:rPr>
          <w:rFonts w:eastAsia="Calibri" w:cs="Times New Roman"/>
          <w:b/>
          <w:bCs/>
          <w:color w:val="767171"/>
          <w:spacing w:val="20"/>
          <w:sz w:val="24"/>
          <w:szCs w:val="24"/>
          <w:lang w:val="es-DO"/>
        </w:rPr>
        <w:t>T</w:t>
      </w:r>
      <w:r w:rsidRPr="00DF1742">
        <w:rPr>
          <w:rFonts w:eastAsia="Calibri" w:cs="Times New Roman"/>
          <w:b/>
          <w:bCs/>
          <w:color w:val="767171"/>
          <w:spacing w:val="20"/>
          <w:sz w:val="24"/>
          <w:szCs w:val="24"/>
          <w:lang w:val="es-DO"/>
        </w:rPr>
        <w:t xml:space="preserve">rámites y </w:t>
      </w:r>
      <w:r w:rsidR="00525D0A" w:rsidRPr="00DF1742">
        <w:rPr>
          <w:rFonts w:eastAsia="Calibri" w:cs="Times New Roman"/>
          <w:b/>
          <w:bCs/>
          <w:color w:val="767171"/>
          <w:spacing w:val="20"/>
          <w:sz w:val="24"/>
          <w:szCs w:val="24"/>
          <w:lang w:val="es-DO"/>
        </w:rPr>
        <w:t>M</w:t>
      </w:r>
      <w:r w:rsidRPr="00DF1742">
        <w:rPr>
          <w:rFonts w:eastAsia="Calibri" w:cs="Times New Roman"/>
          <w:b/>
          <w:bCs/>
          <w:color w:val="767171"/>
          <w:spacing w:val="20"/>
          <w:sz w:val="24"/>
          <w:szCs w:val="24"/>
          <w:lang w:val="es-DO"/>
        </w:rPr>
        <w:t xml:space="preserve">ejorar </w:t>
      </w:r>
      <w:r w:rsidR="00525D0A" w:rsidRPr="00DF1742">
        <w:rPr>
          <w:rFonts w:eastAsia="Calibri" w:cs="Times New Roman"/>
          <w:b/>
          <w:bCs/>
          <w:color w:val="767171"/>
          <w:spacing w:val="20"/>
          <w:sz w:val="24"/>
          <w:szCs w:val="24"/>
          <w:lang w:val="es-DO"/>
        </w:rPr>
        <w:t>P</w:t>
      </w:r>
      <w:r w:rsidRPr="00DF1742">
        <w:rPr>
          <w:rFonts w:eastAsia="Calibri" w:cs="Times New Roman"/>
          <w:b/>
          <w:bCs/>
          <w:color w:val="767171"/>
          <w:spacing w:val="20"/>
          <w:sz w:val="24"/>
          <w:szCs w:val="24"/>
          <w:lang w:val="es-DO"/>
        </w:rPr>
        <w:t>rocesos</w:t>
      </w:r>
      <w:bookmarkEnd w:id="62"/>
      <w:bookmarkEnd w:id="63"/>
      <w:bookmarkEnd w:id="64"/>
    </w:p>
    <w:p w14:paraId="237382D9" w14:textId="77777777" w:rsidR="008552E1" w:rsidRPr="00DF1742" w:rsidRDefault="008552E1" w:rsidP="008552E1">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El Sistema Único de Información y Recaudo (SUIR) ha sido un sistema diseñado e implementado tomando en cuenta la simplificación de trámites, desde las mismas normativas que han dado origen al mismo, se le ha asignado a los empleadores, sean estos públicos o privados la facultad para registrar sus propias informaciones mediante una plataforma digital, por tanto esta constituye el pilar principal para la gestión de todos los trámites y procesos relacionados con el Sistema Dominicano de Seguridad Social.</w:t>
      </w:r>
    </w:p>
    <w:p w14:paraId="4C642827" w14:textId="4A83F600" w:rsidR="008552E1" w:rsidRPr="00DF1742" w:rsidRDefault="008552E1" w:rsidP="00061C66">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Dentro del proyecto de "Burocracia Cero", se han desarrollado servicios informativos, como el Registro de Trabajadores, que se implementó en</w:t>
      </w:r>
      <w:r w:rsidR="00672493" w:rsidRPr="00DF1742">
        <w:rPr>
          <w:rFonts w:ascii="Times New Roman" w:eastAsia="Calibri" w:hAnsi="Times New Roman" w:cs="Times New Roman"/>
          <w:color w:val="767171"/>
          <w:spacing w:val="20"/>
          <w:sz w:val="24"/>
          <w:szCs w:val="24"/>
          <w:lang w:val="es-DO"/>
        </w:rPr>
        <w:t xml:space="preserve"> el primer</w:t>
      </w:r>
      <w:r w:rsidRPr="00DF1742">
        <w:rPr>
          <w:rFonts w:ascii="Times New Roman" w:eastAsia="Calibri" w:hAnsi="Times New Roman" w:cs="Times New Roman"/>
          <w:color w:val="767171"/>
          <w:spacing w:val="20"/>
          <w:sz w:val="24"/>
          <w:szCs w:val="24"/>
          <w:lang w:val="es-DO"/>
        </w:rPr>
        <w:t xml:space="preserve"> semestre</w:t>
      </w:r>
      <w:r w:rsidR="00672493" w:rsidRPr="00DF1742">
        <w:rPr>
          <w:rFonts w:ascii="Times New Roman" w:eastAsia="Calibri" w:hAnsi="Times New Roman" w:cs="Times New Roman"/>
          <w:color w:val="767171"/>
          <w:spacing w:val="20"/>
          <w:sz w:val="24"/>
          <w:szCs w:val="24"/>
          <w:lang w:val="es-DO"/>
        </w:rPr>
        <w:t xml:space="preserve"> de año</w:t>
      </w:r>
      <w:r w:rsidR="00061C66" w:rsidRPr="00DF1742">
        <w:rPr>
          <w:rFonts w:ascii="Times New Roman" w:eastAsia="Calibri" w:hAnsi="Times New Roman" w:cs="Times New Roman"/>
          <w:color w:val="767171"/>
          <w:spacing w:val="20"/>
          <w:sz w:val="24"/>
          <w:szCs w:val="24"/>
          <w:lang w:val="es-DO"/>
        </w:rPr>
        <w:t xml:space="preserve"> bajo el</w:t>
      </w:r>
      <w:r w:rsidRPr="00DF1742">
        <w:rPr>
          <w:rFonts w:ascii="Times New Roman" w:eastAsia="Calibri" w:hAnsi="Times New Roman" w:cs="Times New Roman"/>
          <w:color w:val="767171"/>
          <w:spacing w:val="20"/>
          <w:sz w:val="24"/>
          <w:szCs w:val="24"/>
          <w:lang w:val="es-DO"/>
        </w:rPr>
        <w:t xml:space="preserve"> proyecto de la Ventanilla Única de Formalización (VUF) para las empresas</w:t>
      </w:r>
      <w:r w:rsidR="00527478" w:rsidRPr="00DF1742">
        <w:rPr>
          <w:rFonts w:ascii="Times New Roman" w:eastAsia="Calibri" w:hAnsi="Times New Roman" w:cs="Times New Roman"/>
          <w:color w:val="767171"/>
          <w:spacing w:val="20"/>
          <w:sz w:val="24"/>
          <w:szCs w:val="24"/>
          <w:lang w:val="es-DO"/>
        </w:rPr>
        <w:t xml:space="preserve"> permitió la incorporación de más de 10 instituciones para lograr el registro de empresas en 24 horas.</w:t>
      </w:r>
      <w:r w:rsidR="005F1FFB" w:rsidRPr="00DF1742">
        <w:rPr>
          <w:rFonts w:ascii="Times New Roman" w:eastAsia="Calibri" w:hAnsi="Times New Roman" w:cs="Times New Roman"/>
          <w:color w:val="767171"/>
          <w:spacing w:val="20"/>
          <w:sz w:val="24"/>
          <w:szCs w:val="24"/>
          <w:lang w:val="es-DO"/>
        </w:rPr>
        <w:t xml:space="preserve"> </w:t>
      </w:r>
      <w:r w:rsidRPr="00DF1742">
        <w:rPr>
          <w:rFonts w:ascii="Times New Roman" w:eastAsia="Calibri" w:hAnsi="Times New Roman" w:cs="Times New Roman"/>
          <w:color w:val="767171"/>
          <w:spacing w:val="20"/>
          <w:sz w:val="24"/>
          <w:szCs w:val="24"/>
          <w:lang w:val="es-DO"/>
        </w:rPr>
        <w:t>El objetivo principal de este proyecto es diseñar un proceso encadenado de trámites para la apertura de empresas a través del portal GOB.DO. Esto permitirá que los usuarios puedan eficientizar el servicio y evitar que el ciudadano se convierta en el mensajero del estado, es decir, que no tenga que llevar documentos físicos de una entidad a otra para completar los trámites.</w:t>
      </w:r>
    </w:p>
    <w:p w14:paraId="39654D44" w14:textId="75A7339E" w:rsidR="008552E1" w:rsidRPr="00DF1742" w:rsidRDefault="008552E1" w:rsidP="008552E1">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En este sentido, la Dirección de Tecnologías de Información y Comunicaciones ha colaborado con la OGTIC siendo parte del plan piloto para la implementación de la plataforma de intercambio de información a través de XROAD. Esta interconexión exitosa con otras </w:t>
      </w:r>
      <w:r w:rsidRPr="00DF1742">
        <w:rPr>
          <w:rFonts w:ascii="Times New Roman" w:eastAsia="Calibri" w:hAnsi="Times New Roman" w:cs="Times New Roman"/>
          <w:color w:val="767171"/>
          <w:spacing w:val="20"/>
          <w:sz w:val="24"/>
          <w:szCs w:val="24"/>
          <w:lang w:val="es-DO"/>
        </w:rPr>
        <w:lastRenderedPageBreak/>
        <w:t>instituciones del SDSS ha permitido un intercambio ágil y seguro de datos, agilizando los trámites y mejorando la experiencia para los usuarios.</w:t>
      </w:r>
    </w:p>
    <w:p w14:paraId="45F076D4" w14:textId="77777777" w:rsidR="003A27C1" w:rsidRPr="00DF1742" w:rsidRDefault="003A27C1" w:rsidP="003A27C1">
      <w:pPr>
        <w:tabs>
          <w:tab w:val="left" w:pos="0"/>
        </w:tabs>
        <w:spacing w:line="360" w:lineRule="auto"/>
        <w:jc w:val="both"/>
        <w:rPr>
          <w:rFonts w:ascii="Times New Roman" w:eastAsia="Calibri" w:hAnsi="Times New Roman" w:cs="Times New Roman"/>
          <w:color w:val="767171"/>
          <w:spacing w:val="20"/>
          <w:sz w:val="24"/>
          <w:szCs w:val="24"/>
          <w:lang w:val="es-DO"/>
        </w:rPr>
      </w:pPr>
      <w:bookmarkStart w:id="65" w:name="_Hlk153354050"/>
      <w:r w:rsidRPr="00DF1742">
        <w:rPr>
          <w:rFonts w:ascii="Times New Roman" w:eastAsia="Calibri" w:hAnsi="Times New Roman" w:cs="Times New Roman"/>
          <w:color w:val="767171"/>
          <w:spacing w:val="20"/>
          <w:sz w:val="24"/>
          <w:szCs w:val="24"/>
          <w:lang w:val="es-DO"/>
        </w:rPr>
        <w:t>Se han identificado y abordado diferentes actividades no previstas que han contribuido significativamente al fortalecimiento de las operaciones del Sistema Dominicano de Seguridad Social (SDSS) y para la infraestructura de Tecnologías de la Información y Comunicación de la TSS. Estas iniciativas han demostrado flexibilidad y capacidad de adaptación frente a desafíos emergentes, mejorando la resiliencia y eficiencia de nuestros sistemas.</w:t>
      </w:r>
    </w:p>
    <w:p w14:paraId="350B8493" w14:textId="77777777" w:rsidR="003A27C1" w:rsidRPr="00DF1742" w:rsidRDefault="003A27C1" w:rsidP="003A27C1">
      <w:pPr>
        <w:tabs>
          <w:tab w:val="left" w:pos="0"/>
        </w:tabs>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Dentro de estos cambios, está la incorporación del CIIU para la asignación de la categoría de riesgo a los empleadores, permitiendo una estandarización.</w:t>
      </w:r>
    </w:p>
    <w:p w14:paraId="7E51EF28" w14:textId="77777777" w:rsidR="008552E1" w:rsidRPr="00DF1742" w:rsidRDefault="008552E1" w:rsidP="008552E1">
      <w:pPr>
        <w:pStyle w:val="Heading1"/>
        <w:spacing w:after="240"/>
        <w:rPr>
          <w:rFonts w:eastAsia="Calibri" w:cs="Times New Roman"/>
          <w:b/>
          <w:bCs/>
          <w:color w:val="767171"/>
          <w:spacing w:val="20"/>
          <w:sz w:val="24"/>
          <w:szCs w:val="24"/>
          <w:lang w:val="es-DO"/>
        </w:rPr>
      </w:pPr>
      <w:bookmarkStart w:id="66" w:name="_Toc153781770"/>
      <w:bookmarkStart w:id="67" w:name="_Toc153782117"/>
      <w:bookmarkStart w:id="68" w:name="_Toc154736697"/>
      <w:bookmarkEnd w:id="65"/>
      <w:r w:rsidRPr="00DF1742">
        <w:rPr>
          <w:rFonts w:eastAsia="Calibri" w:cs="Times New Roman"/>
          <w:b/>
          <w:bCs/>
          <w:color w:val="767171"/>
          <w:spacing w:val="20"/>
          <w:sz w:val="24"/>
          <w:szCs w:val="24"/>
          <w:lang w:val="es-DO"/>
        </w:rPr>
        <w:t>Nueva Oficina Virtual</w:t>
      </w:r>
      <w:bookmarkEnd w:id="66"/>
      <w:bookmarkEnd w:id="67"/>
      <w:bookmarkEnd w:id="68"/>
    </w:p>
    <w:p w14:paraId="2850E059" w14:textId="77777777" w:rsidR="008552E1" w:rsidRPr="00DF1742" w:rsidRDefault="008552E1" w:rsidP="008552E1">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La Tesorería de la Seguridad Social, como parte de su compromiso con la mejora continua, pone a disposición de los ciudadanos afiliados al Sistema Dominicano de Seguridad Social su nueva oficina virtual.</w:t>
      </w:r>
    </w:p>
    <w:p w14:paraId="41BB71E6" w14:textId="4E28A86A" w:rsidR="008552E1" w:rsidRPr="00DF1742" w:rsidRDefault="008552E1" w:rsidP="008552E1">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A través de esta plataforma los trabajadores podrán conocer y consultar las informaciones que dispone el Sistema Dominicano de Seguridad Social de cada uno de ellos, de manera sencilla y segura una vez agotado el proceso de registro. La plataforma les </w:t>
      </w:r>
      <w:r w:rsidR="00F115C8" w:rsidRPr="00DF1742">
        <w:rPr>
          <w:rFonts w:ascii="Times New Roman" w:eastAsia="Calibri" w:hAnsi="Times New Roman" w:cs="Times New Roman"/>
          <w:color w:val="767171"/>
          <w:spacing w:val="20"/>
          <w:sz w:val="24"/>
          <w:szCs w:val="24"/>
          <w:lang w:val="es-DO"/>
        </w:rPr>
        <w:t>permite realizar</w:t>
      </w:r>
      <w:r w:rsidRPr="00DF1742">
        <w:rPr>
          <w:rFonts w:ascii="Times New Roman" w:eastAsia="Calibri" w:hAnsi="Times New Roman" w:cs="Times New Roman"/>
          <w:color w:val="767171"/>
          <w:spacing w:val="20"/>
          <w:sz w:val="24"/>
          <w:szCs w:val="24"/>
          <w:lang w:val="es-DO"/>
        </w:rPr>
        <w:t xml:space="preserve"> aportes voluntarios extraordinarios, generar certificaciones de aporte personal, consultar las informaciones de los lugares donde labora o ha laborado, y validar la información de su núcleo familiar en la Aseguradora de Riesgos de Salud a la que pertenecen.</w:t>
      </w:r>
    </w:p>
    <w:p w14:paraId="3674EA3A" w14:textId="5C7AC52C" w:rsidR="008552E1" w:rsidRPr="00DF1742" w:rsidRDefault="008552E1" w:rsidP="0089454D">
      <w:pPr>
        <w:spacing w:before="100" w:beforeAutospacing="1" w:after="100" w:afterAutospacing="1" w:line="360" w:lineRule="auto"/>
        <w:jc w:val="both"/>
        <w:rPr>
          <w:b/>
          <w:lang w:val="es-DO"/>
        </w:rPr>
      </w:pPr>
      <w:r w:rsidRPr="00DF1742">
        <w:rPr>
          <w:rFonts w:ascii="Times New Roman" w:eastAsia="Calibri" w:hAnsi="Times New Roman" w:cs="Times New Roman"/>
          <w:color w:val="767171"/>
          <w:spacing w:val="20"/>
          <w:sz w:val="24"/>
          <w:szCs w:val="24"/>
          <w:lang w:val="es-DO"/>
        </w:rPr>
        <w:t xml:space="preserve">La oficina virtual de la Tesorería de la Seguridad Social está disponible en internet a través del enlace https://ofv.tss.gob.do/ y, </w:t>
      </w:r>
      <w:r w:rsidRPr="00DF1742">
        <w:rPr>
          <w:rFonts w:ascii="Times New Roman" w:eastAsia="Calibri" w:hAnsi="Times New Roman" w:cs="Times New Roman"/>
          <w:color w:val="767171"/>
          <w:spacing w:val="20"/>
          <w:sz w:val="24"/>
          <w:szCs w:val="24"/>
          <w:lang w:val="es-DO"/>
        </w:rPr>
        <w:lastRenderedPageBreak/>
        <w:t>para acceder a todas las funcionalidades, el usuario debe tener habilitadas las ventanas emergentes o “pop-ups” en su navegador.</w:t>
      </w:r>
    </w:p>
    <w:p w14:paraId="07CEFA4A" w14:textId="77777777" w:rsidR="0089454D" w:rsidRPr="00DF1742" w:rsidRDefault="0089454D" w:rsidP="0089454D">
      <w:pPr>
        <w:pStyle w:val="Heading1"/>
        <w:spacing w:after="240"/>
        <w:rPr>
          <w:rFonts w:eastAsia="Calibri" w:cs="Times New Roman"/>
          <w:b/>
          <w:bCs/>
          <w:color w:val="767171"/>
          <w:spacing w:val="20"/>
          <w:sz w:val="24"/>
          <w:szCs w:val="24"/>
          <w:lang w:val="es-DO"/>
        </w:rPr>
      </w:pPr>
      <w:bookmarkStart w:id="69" w:name="_Toc153781771"/>
      <w:bookmarkStart w:id="70" w:name="_Toc153782118"/>
      <w:bookmarkStart w:id="71" w:name="_Toc154736698"/>
      <w:r w:rsidRPr="00DF1742">
        <w:rPr>
          <w:rFonts w:eastAsia="Calibri" w:cs="Times New Roman"/>
          <w:b/>
          <w:bCs/>
          <w:color w:val="767171"/>
          <w:spacing w:val="20"/>
          <w:sz w:val="24"/>
          <w:szCs w:val="24"/>
          <w:lang w:val="es-DO"/>
        </w:rPr>
        <w:t>Disponibilidad del SUIR</w:t>
      </w:r>
      <w:bookmarkEnd w:id="69"/>
      <w:bookmarkEnd w:id="70"/>
      <w:bookmarkEnd w:id="71"/>
    </w:p>
    <w:p w14:paraId="69A388FD" w14:textId="1990E500" w:rsidR="00AE57A8" w:rsidRPr="00DF1742" w:rsidRDefault="00B372E9" w:rsidP="0089454D">
      <w:pPr>
        <w:pStyle w:val="ListParagraph"/>
        <w:spacing w:line="360" w:lineRule="auto"/>
        <w:ind w:left="0"/>
        <w:jc w:val="both"/>
        <w:rPr>
          <w:rFonts w:ascii="Times New Roman" w:eastAsia="Calibri" w:hAnsi="Times New Roman" w:cs="Times New Roman"/>
          <w:color w:val="767171"/>
          <w:spacing w:val="20"/>
          <w:sz w:val="24"/>
          <w:szCs w:val="24"/>
          <w:lang w:val="es-DO"/>
        </w:rPr>
      </w:pPr>
      <w:r w:rsidRPr="00B372E9">
        <w:rPr>
          <w:rFonts w:ascii="Times New Roman" w:eastAsia="Calibri" w:hAnsi="Times New Roman" w:cs="Times New Roman"/>
          <w:color w:val="767171"/>
          <w:spacing w:val="20"/>
          <w:sz w:val="24"/>
          <w:szCs w:val="24"/>
          <w:lang w:val="es-DO"/>
        </w:rPr>
        <w:t>En relación con la disponibilidad de nuestra plataforma principal, el Sistema Único de Información y Recaudo (SUIR), nos complace informar que durante el período comprendido entre enero y diciembre de 2023, hemos alcanzado un destacado desempeño del 98.95%. Este logro refleja nuestro compromiso con la eficiencia operativa y la calidad del servicio.</w:t>
      </w:r>
    </w:p>
    <w:tbl>
      <w:tblPr>
        <w:tblW w:w="8100" w:type="dxa"/>
        <w:tblInd w:w="-5" w:type="dxa"/>
        <w:tblLayout w:type="fixed"/>
        <w:tblLook w:val="04A0" w:firstRow="1" w:lastRow="0" w:firstColumn="1" w:lastColumn="0" w:noHBand="0" w:noVBand="1"/>
      </w:tblPr>
      <w:tblGrid>
        <w:gridCol w:w="3780"/>
        <w:gridCol w:w="1350"/>
        <w:gridCol w:w="2970"/>
      </w:tblGrid>
      <w:tr w:rsidR="0089454D" w:rsidRPr="00DF1742" w14:paraId="5E43FECD" w14:textId="77777777" w:rsidTr="00B97CDF">
        <w:trPr>
          <w:trHeight w:val="728"/>
        </w:trPr>
        <w:tc>
          <w:tcPr>
            <w:tcW w:w="3780"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hideMark/>
          </w:tcPr>
          <w:p w14:paraId="37077CBF" w14:textId="62F35A56" w:rsidR="0089454D" w:rsidRPr="00DF1742" w:rsidRDefault="0089454D" w:rsidP="00356C3E">
            <w:pPr>
              <w:pStyle w:val="xxmsonormal"/>
              <w:jc w:val="center"/>
              <w:rPr>
                <w:rFonts w:ascii="Times New Roman" w:hAnsi="Times New Roman" w:cs="Times New Roman"/>
                <w:b/>
                <w:bCs/>
                <w:color w:val="FFFFFF" w:themeColor="background1"/>
              </w:rPr>
            </w:pPr>
            <w:r w:rsidRPr="00DF1742">
              <w:rPr>
                <w:rFonts w:ascii="Times New Roman" w:hAnsi="Times New Roman" w:cs="Times New Roman"/>
                <w:b/>
                <w:bCs/>
                <w:color w:val="FFFFFF" w:themeColor="background1"/>
              </w:rPr>
              <w:t>TIEMPO DE DISPONIBILIDAD</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14:paraId="354976D7" w14:textId="77777777" w:rsidR="0089454D" w:rsidRPr="00DF1742" w:rsidRDefault="0089454D" w:rsidP="00356C3E">
            <w:pPr>
              <w:spacing w:after="0" w:line="240" w:lineRule="auto"/>
              <w:jc w:val="center"/>
              <w:rPr>
                <w:rFonts w:ascii="Times New Roman" w:eastAsia="Calibri" w:hAnsi="Times New Roman" w:cs="Times New Roman"/>
                <w:color w:val="767171"/>
                <w:spacing w:val="20"/>
                <w:lang w:val="es-DO"/>
              </w:rPr>
            </w:pPr>
            <w:r w:rsidRPr="00DF1742">
              <w:rPr>
                <w:rFonts w:ascii="Times New Roman" w:eastAsia="Calibri" w:hAnsi="Times New Roman" w:cs="Times New Roman"/>
                <w:color w:val="767171"/>
                <w:spacing w:val="20"/>
                <w:lang w:val="es-DO"/>
              </w:rPr>
              <w:t>98.95%</w:t>
            </w:r>
          </w:p>
        </w:tc>
        <w:tc>
          <w:tcPr>
            <w:tcW w:w="2970" w:type="dxa"/>
            <w:tcBorders>
              <w:top w:val="single" w:sz="4" w:space="0" w:color="auto"/>
              <w:left w:val="nil"/>
              <w:bottom w:val="single" w:sz="4" w:space="0" w:color="auto"/>
              <w:right w:val="single" w:sz="4" w:space="0" w:color="000000"/>
            </w:tcBorders>
            <w:shd w:val="clear" w:color="auto" w:fill="auto"/>
            <w:noWrap/>
            <w:vAlign w:val="center"/>
            <w:hideMark/>
          </w:tcPr>
          <w:p w14:paraId="47608E68" w14:textId="2CDD814A" w:rsidR="0089454D" w:rsidRPr="00DF1742" w:rsidRDefault="0089454D" w:rsidP="00356C3E">
            <w:pPr>
              <w:spacing w:after="0" w:line="240" w:lineRule="auto"/>
              <w:jc w:val="center"/>
              <w:rPr>
                <w:rFonts w:ascii="Times New Roman" w:eastAsia="Calibri" w:hAnsi="Times New Roman" w:cs="Times New Roman"/>
                <w:color w:val="767171"/>
                <w:spacing w:val="20"/>
                <w:lang w:val="es-DO"/>
              </w:rPr>
            </w:pPr>
            <w:r w:rsidRPr="00DF1742">
              <w:rPr>
                <w:rFonts w:ascii="Times New Roman" w:eastAsia="Calibri" w:hAnsi="Times New Roman" w:cs="Times New Roman"/>
                <w:color w:val="767171"/>
                <w:spacing w:val="20"/>
                <w:lang w:val="es-DO"/>
              </w:rPr>
              <w:t>7,932.0 horas, 3 minutos</w:t>
            </w:r>
          </w:p>
        </w:tc>
      </w:tr>
      <w:tr w:rsidR="0089454D" w:rsidRPr="00DF1742" w14:paraId="67BAF87F" w14:textId="77777777" w:rsidTr="00395446">
        <w:trPr>
          <w:trHeight w:val="782"/>
        </w:trPr>
        <w:tc>
          <w:tcPr>
            <w:tcW w:w="3780"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hideMark/>
          </w:tcPr>
          <w:p w14:paraId="7192E233" w14:textId="341F0274" w:rsidR="0089454D" w:rsidRPr="00DF1742" w:rsidRDefault="0089454D" w:rsidP="00356C3E">
            <w:pPr>
              <w:pStyle w:val="xxmsonormal"/>
              <w:jc w:val="center"/>
              <w:rPr>
                <w:rFonts w:ascii="Times New Roman" w:hAnsi="Times New Roman" w:cs="Times New Roman"/>
                <w:b/>
                <w:bCs/>
                <w:color w:val="FFFFFF" w:themeColor="background1"/>
              </w:rPr>
            </w:pPr>
            <w:r w:rsidRPr="00DF1742">
              <w:rPr>
                <w:rFonts w:ascii="Times New Roman" w:hAnsi="Times New Roman" w:cs="Times New Roman"/>
                <w:b/>
                <w:bCs/>
                <w:color w:val="FFFFFF" w:themeColor="background1"/>
              </w:rPr>
              <w:t>TIEMPO FUERA DE SERVICIO</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14:paraId="2AFCB5AA" w14:textId="77777777" w:rsidR="0089454D" w:rsidRPr="00DF1742" w:rsidRDefault="0089454D" w:rsidP="00356C3E">
            <w:pPr>
              <w:spacing w:after="0" w:line="240" w:lineRule="auto"/>
              <w:jc w:val="center"/>
              <w:rPr>
                <w:rFonts w:ascii="Times New Roman" w:eastAsia="Calibri" w:hAnsi="Times New Roman" w:cs="Times New Roman"/>
                <w:color w:val="767171"/>
                <w:spacing w:val="20"/>
                <w:lang w:val="es-DO"/>
              </w:rPr>
            </w:pPr>
            <w:r w:rsidRPr="00DF1742">
              <w:rPr>
                <w:rFonts w:ascii="Times New Roman" w:eastAsia="Calibri" w:hAnsi="Times New Roman" w:cs="Times New Roman"/>
                <w:color w:val="767171"/>
                <w:spacing w:val="20"/>
                <w:lang w:val="es-DO"/>
              </w:rPr>
              <w:t>1.05%</w:t>
            </w:r>
          </w:p>
        </w:tc>
        <w:tc>
          <w:tcPr>
            <w:tcW w:w="2970" w:type="dxa"/>
            <w:tcBorders>
              <w:top w:val="single" w:sz="4" w:space="0" w:color="auto"/>
              <w:left w:val="nil"/>
              <w:bottom w:val="single" w:sz="4" w:space="0" w:color="auto"/>
              <w:right w:val="single" w:sz="4" w:space="0" w:color="000000"/>
            </w:tcBorders>
            <w:shd w:val="clear" w:color="auto" w:fill="auto"/>
            <w:noWrap/>
            <w:vAlign w:val="center"/>
            <w:hideMark/>
          </w:tcPr>
          <w:p w14:paraId="04590FAC" w14:textId="77777777" w:rsidR="0089454D" w:rsidRPr="00DF1742" w:rsidRDefault="0089454D" w:rsidP="00356C3E">
            <w:pPr>
              <w:spacing w:after="0" w:line="240" w:lineRule="auto"/>
              <w:jc w:val="center"/>
              <w:rPr>
                <w:rFonts w:ascii="Times New Roman" w:eastAsia="Calibri" w:hAnsi="Times New Roman" w:cs="Times New Roman"/>
                <w:color w:val="767171"/>
                <w:spacing w:val="20"/>
                <w:lang w:val="es-DO"/>
              </w:rPr>
            </w:pPr>
            <w:r w:rsidRPr="00DF1742">
              <w:rPr>
                <w:rFonts w:ascii="Times New Roman" w:eastAsia="Calibri" w:hAnsi="Times New Roman" w:cs="Times New Roman"/>
                <w:color w:val="767171"/>
                <w:spacing w:val="20"/>
                <w:lang w:val="es-DO"/>
              </w:rPr>
              <w:t>82 horas, 59 minutos</w:t>
            </w:r>
          </w:p>
        </w:tc>
      </w:tr>
    </w:tbl>
    <w:p w14:paraId="5235A27F" w14:textId="77777777" w:rsidR="0089454D" w:rsidRPr="00DF1742" w:rsidRDefault="00AE57A8" w:rsidP="0057655F">
      <w:pPr>
        <w:rPr>
          <w:rFonts w:ascii="Times New Roman" w:eastAsia="Calibri" w:hAnsi="Times New Roman" w:cs="Times New Roman"/>
          <w:color w:val="767171"/>
          <w:spacing w:val="20"/>
          <w:sz w:val="18"/>
          <w:szCs w:val="18"/>
          <w:lang w:val="es-DO"/>
        </w:rPr>
      </w:pPr>
      <w:r w:rsidRPr="00DF1742">
        <w:rPr>
          <w:rFonts w:ascii="Times New Roman" w:eastAsia="Calibri" w:hAnsi="Times New Roman" w:cs="Times New Roman"/>
          <w:b/>
          <w:bCs/>
          <w:color w:val="767171"/>
          <w:spacing w:val="20"/>
          <w:sz w:val="18"/>
          <w:szCs w:val="18"/>
          <w:lang w:val="es-DO"/>
        </w:rPr>
        <w:t>Tabla 13:</w:t>
      </w:r>
      <w:r w:rsidRPr="00DF1742">
        <w:rPr>
          <w:rFonts w:ascii="Times New Roman" w:eastAsia="Calibri" w:hAnsi="Times New Roman" w:cs="Times New Roman"/>
          <w:color w:val="767171"/>
          <w:spacing w:val="20"/>
          <w:sz w:val="18"/>
          <w:szCs w:val="18"/>
          <w:lang w:val="es-DO"/>
        </w:rPr>
        <w:t xml:space="preserve"> Porcentaje y tiempo disponible del SUIR 2023.</w:t>
      </w:r>
    </w:p>
    <w:p w14:paraId="3F8CBBBD" w14:textId="501DBC0C" w:rsidR="00356C3E" w:rsidRPr="00DF1742" w:rsidRDefault="00356C3E" w:rsidP="0057655F">
      <w:pPr>
        <w:rPr>
          <w:rFonts w:ascii="Times New Roman" w:eastAsia="Calibri" w:hAnsi="Times New Roman" w:cs="Times New Roman"/>
          <w:color w:val="767171"/>
          <w:spacing w:val="20"/>
          <w:sz w:val="18"/>
          <w:szCs w:val="18"/>
          <w:lang w:val="es-DO"/>
        </w:rPr>
        <w:sectPr w:rsidR="00356C3E" w:rsidRPr="00DF1742" w:rsidSect="00F07A78">
          <w:headerReference w:type="even" r:id="rId46"/>
          <w:headerReference w:type="default" r:id="rId47"/>
          <w:headerReference w:type="first" r:id="rId48"/>
          <w:pgSz w:w="12240" w:h="15840"/>
          <w:pgMar w:top="1350" w:right="2070" w:bottom="1710" w:left="2160" w:header="720" w:footer="720" w:gutter="0"/>
          <w:cols w:space="720"/>
          <w:docGrid w:linePitch="360"/>
        </w:sectPr>
      </w:pPr>
      <w:r w:rsidRPr="00DF1742">
        <w:rPr>
          <w:noProof/>
          <w:lang w:val="es-DO"/>
        </w:rPr>
        <w:drawing>
          <wp:inline distT="0" distB="0" distL="0" distR="0" wp14:anchorId="56650D97" wp14:editId="5853E90F">
            <wp:extent cx="5155660" cy="2772383"/>
            <wp:effectExtent l="0" t="0" r="6985" b="9525"/>
            <wp:docPr id="134145688" name="Chart 134145688">
              <a:extLst xmlns:a="http://schemas.openxmlformats.org/drawingml/2006/main">
                <a:ext uri="{FF2B5EF4-FFF2-40B4-BE49-F238E27FC236}">
                  <a16:creationId xmlns:a16="http://schemas.microsoft.com/office/drawing/2014/main" id="{00000000-0008-0000-00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r w:rsidRPr="00DF1742">
        <w:rPr>
          <w:rFonts w:ascii="Times New Roman" w:eastAsia="Calibri" w:hAnsi="Times New Roman" w:cs="Times New Roman"/>
          <w:b/>
          <w:bCs/>
          <w:color w:val="767171"/>
          <w:spacing w:val="20"/>
          <w:sz w:val="18"/>
          <w:szCs w:val="18"/>
          <w:lang w:val="es-DO"/>
        </w:rPr>
        <w:t xml:space="preserve"> Gráfico 4:</w:t>
      </w:r>
      <w:r w:rsidR="001D1C8D" w:rsidRPr="00DF1742">
        <w:rPr>
          <w:rFonts w:ascii="Times New Roman" w:eastAsia="Calibri" w:hAnsi="Times New Roman" w:cs="Times New Roman"/>
          <w:b/>
          <w:bCs/>
          <w:color w:val="767171"/>
          <w:spacing w:val="20"/>
          <w:sz w:val="18"/>
          <w:szCs w:val="18"/>
          <w:lang w:val="es-DO"/>
        </w:rPr>
        <w:t xml:space="preserve"> </w:t>
      </w:r>
      <w:r w:rsidRPr="00DF1742">
        <w:rPr>
          <w:rFonts w:ascii="Times New Roman" w:eastAsia="Calibri" w:hAnsi="Times New Roman" w:cs="Times New Roman"/>
          <w:color w:val="767171"/>
          <w:spacing w:val="20"/>
          <w:sz w:val="18"/>
          <w:szCs w:val="18"/>
          <w:lang w:val="es-DO"/>
        </w:rPr>
        <w:t>Porcentaje</w:t>
      </w:r>
      <w:r w:rsidR="001D1C8D" w:rsidRPr="00DF1742">
        <w:rPr>
          <w:rFonts w:ascii="Times New Roman" w:eastAsia="Calibri" w:hAnsi="Times New Roman" w:cs="Times New Roman"/>
          <w:color w:val="767171"/>
          <w:spacing w:val="20"/>
          <w:sz w:val="18"/>
          <w:szCs w:val="18"/>
          <w:lang w:val="es-DO"/>
        </w:rPr>
        <w:t xml:space="preserve"> de </w:t>
      </w:r>
      <w:r w:rsidR="00F115C8" w:rsidRPr="00DF1742">
        <w:rPr>
          <w:rFonts w:ascii="Times New Roman" w:eastAsia="Calibri" w:hAnsi="Times New Roman" w:cs="Times New Roman"/>
          <w:color w:val="767171"/>
          <w:spacing w:val="20"/>
          <w:sz w:val="18"/>
          <w:szCs w:val="18"/>
          <w:lang w:val="es-DO"/>
        </w:rPr>
        <w:t>disponibilidad</w:t>
      </w:r>
      <w:r w:rsidR="001D1C8D" w:rsidRPr="00DF1742">
        <w:rPr>
          <w:rFonts w:ascii="Times New Roman" w:eastAsia="Calibri" w:hAnsi="Times New Roman" w:cs="Times New Roman"/>
          <w:color w:val="767171"/>
          <w:spacing w:val="20"/>
          <w:sz w:val="18"/>
          <w:szCs w:val="18"/>
          <w:lang w:val="es-DO"/>
        </w:rPr>
        <w:t xml:space="preserve"> del SUIR durante el 2023.</w:t>
      </w:r>
    </w:p>
    <w:p w14:paraId="12715431" w14:textId="0C0C6FEA" w:rsidR="009B4E1D" w:rsidRPr="00DF1742" w:rsidRDefault="009B4E1D" w:rsidP="00455A46">
      <w:pPr>
        <w:pStyle w:val="Heading1"/>
        <w:spacing w:after="240"/>
        <w:rPr>
          <w:rFonts w:eastAsia="Calibri" w:cs="Times New Roman"/>
          <w:b/>
          <w:bCs/>
          <w:color w:val="767171"/>
          <w:spacing w:val="20"/>
          <w:sz w:val="24"/>
          <w:szCs w:val="24"/>
          <w:lang w:val="es-DO"/>
        </w:rPr>
      </w:pPr>
      <w:bookmarkStart w:id="72" w:name="_Toc153781772"/>
      <w:bookmarkStart w:id="73" w:name="_Toc153782119"/>
      <w:bookmarkStart w:id="74" w:name="_Toc154736699"/>
      <w:r w:rsidRPr="00DF1742">
        <w:rPr>
          <w:rFonts w:eastAsia="Calibri" w:cs="Times New Roman"/>
          <w:b/>
          <w:bCs/>
          <w:color w:val="767171"/>
          <w:spacing w:val="20"/>
          <w:sz w:val="24"/>
          <w:szCs w:val="24"/>
          <w:lang w:val="es-DO"/>
        </w:rPr>
        <w:lastRenderedPageBreak/>
        <w:t xml:space="preserve">Principales </w:t>
      </w:r>
      <w:r w:rsidR="00386B47" w:rsidRPr="00DF1742">
        <w:rPr>
          <w:rFonts w:eastAsia="Calibri" w:cs="Times New Roman"/>
          <w:b/>
          <w:bCs/>
          <w:color w:val="767171"/>
          <w:spacing w:val="20"/>
          <w:sz w:val="24"/>
          <w:szCs w:val="24"/>
          <w:lang w:val="es-DO"/>
        </w:rPr>
        <w:t>I</w:t>
      </w:r>
      <w:r w:rsidRPr="00DF1742">
        <w:rPr>
          <w:rFonts w:eastAsia="Calibri" w:cs="Times New Roman"/>
          <w:b/>
          <w:bCs/>
          <w:color w:val="767171"/>
          <w:spacing w:val="20"/>
          <w:sz w:val="24"/>
          <w:szCs w:val="24"/>
          <w:lang w:val="es-DO"/>
        </w:rPr>
        <w:t xml:space="preserve">ndicadores de los </w:t>
      </w:r>
      <w:r w:rsidR="00386B47" w:rsidRPr="00DF1742">
        <w:rPr>
          <w:rFonts w:eastAsia="Calibri" w:cs="Times New Roman"/>
          <w:b/>
          <w:bCs/>
          <w:color w:val="767171"/>
          <w:spacing w:val="20"/>
          <w:sz w:val="24"/>
          <w:szCs w:val="24"/>
          <w:lang w:val="es-DO"/>
        </w:rPr>
        <w:t>P</w:t>
      </w:r>
      <w:r w:rsidRPr="00DF1742">
        <w:rPr>
          <w:rFonts w:eastAsia="Calibri" w:cs="Times New Roman"/>
          <w:b/>
          <w:bCs/>
          <w:color w:val="767171"/>
          <w:spacing w:val="20"/>
          <w:sz w:val="24"/>
          <w:szCs w:val="24"/>
          <w:lang w:val="es-DO"/>
        </w:rPr>
        <w:t xml:space="preserve">rocesos </w:t>
      </w:r>
      <w:r w:rsidR="00386B47" w:rsidRPr="00DF1742">
        <w:rPr>
          <w:rFonts w:eastAsia="Calibri" w:cs="Times New Roman"/>
          <w:b/>
          <w:bCs/>
          <w:color w:val="767171"/>
          <w:spacing w:val="20"/>
          <w:sz w:val="24"/>
          <w:szCs w:val="24"/>
          <w:lang w:val="es-DO"/>
        </w:rPr>
        <w:t>Misionales</w:t>
      </w:r>
      <w:r w:rsidRPr="00DF1742">
        <w:rPr>
          <w:rFonts w:eastAsia="Calibri" w:cs="Times New Roman"/>
          <w:b/>
          <w:bCs/>
          <w:color w:val="767171"/>
          <w:spacing w:val="20"/>
          <w:sz w:val="24"/>
          <w:szCs w:val="24"/>
          <w:lang w:val="es-DO"/>
        </w:rPr>
        <w:t>:</w:t>
      </w:r>
      <w:bookmarkEnd w:id="72"/>
      <w:bookmarkEnd w:id="73"/>
      <w:bookmarkEnd w:id="74"/>
    </w:p>
    <w:tbl>
      <w:tblPr>
        <w:tblW w:w="14569" w:type="dxa"/>
        <w:tblInd w:w="-719" w:type="dxa"/>
        <w:tblLayout w:type="fixed"/>
        <w:tblLook w:val="04A0" w:firstRow="1" w:lastRow="0" w:firstColumn="1" w:lastColumn="0" w:noHBand="0" w:noVBand="1"/>
      </w:tblPr>
      <w:tblGrid>
        <w:gridCol w:w="2059"/>
        <w:gridCol w:w="2520"/>
        <w:gridCol w:w="5040"/>
        <w:gridCol w:w="4950"/>
      </w:tblGrid>
      <w:tr w:rsidR="009B4E1D" w:rsidRPr="00DF1742" w14:paraId="67B6A80D" w14:textId="77777777" w:rsidTr="00B22378">
        <w:trPr>
          <w:trHeight w:val="601"/>
          <w:tblHeader/>
        </w:trPr>
        <w:tc>
          <w:tcPr>
            <w:tcW w:w="2059" w:type="dxa"/>
            <w:tcBorders>
              <w:top w:val="single" w:sz="8" w:space="0" w:color="auto"/>
              <w:left w:val="single" w:sz="8" w:space="0" w:color="auto"/>
              <w:bottom w:val="single" w:sz="4" w:space="0" w:color="auto"/>
              <w:right w:val="single" w:sz="4" w:space="0" w:color="auto"/>
            </w:tcBorders>
            <w:shd w:val="clear" w:color="000000" w:fill="002060"/>
            <w:vAlign w:val="center"/>
            <w:hideMark/>
          </w:tcPr>
          <w:p w14:paraId="20B79233" w14:textId="1F9DBB26" w:rsidR="009B4E1D" w:rsidRPr="00DF1742" w:rsidRDefault="00B36ABC" w:rsidP="009B4E1D">
            <w:pPr>
              <w:spacing w:after="0" w:line="240" w:lineRule="auto"/>
              <w:jc w:val="center"/>
              <w:rPr>
                <w:rFonts w:ascii="Times New Roman" w:eastAsia="Times New Roman" w:hAnsi="Times New Roman" w:cs="Times New Roman"/>
                <w:b/>
                <w:bCs/>
                <w:color w:val="FFFFFF" w:themeColor="background1"/>
                <w:lang w:val="es-DO"/>
              </w:rPr>
            </w:pPr>
            <w:r w:rsidRPr="00DF1742">
              <w:rPr>
                <w:rFonts w:ascii="Times New Roman" w:eastAsia="Times New Roman" w:hAnsi="Times New Roman" w:cs="Times New Roman"/>
                <w:b/>
                <w:bCs/>
                <w:color w:val="FFFFFF" w:themeColor="background1"/>
                <w:lang w:val="es-DO"/>
              </w:rPr>
              <w:t>POLÍTICA PRIORIZADA</w:t>
            </w:r>
          </w:p>
        </w:tc>
        <w:tc>
          <w:tcPr>
            <w:tcW w:w="2520" w:type="dxa"/>
            <w:tcBorders>
              <w:top w:val="single" w:sz="8" w:space="0" w:color="auto"/>
              <w:left w:val="nil"/>
              <w:bottom w:val="single" w:sz="4" w:space="0" w:color="auto"/>
              <w:right w:val="single" w:sz="4" w:space="0" w:color="auto"/>
            </w:tcBorders>
            <w:shd w:val="clear" w:color="000000" w:fill="002060"/>
            <w:vAlign w:val="center"/>
            <w:hideMark/>
          </w:tcPr>
          <w:p w14:paraId="3D70836C" w14:textId="5C64177C" w:rsidR="009B4E1D" w:rsidRPr="00DF1742" w:rsidRDefault="00B36ABC" w:rsidP="009B4E1D">
            <w:pPr>
              <w:spacing w:after="0" w:line="240" w:lineRule="auto"/>
              <w:jc w:val="center"/>
              <w:rPr>
                <w:rFonts w:ascii="Times New Roman" w:eastAsia="Times New Roman" w:hAnsi="Times New Roman" w:cs="Times New Roman"/>
                <w:b/>
                <w:bCs/>
                <w:color w:val="FFFFFF" w:themeColor="background1"/>
                <w:lang w:val="es-DO"/>
              </w:rPr>
            </w:pPr>
            <w:r w:rsidRPr="00DF1742">
              <w:rPr>
                <w:rFonts w:ascii="Times New Roman" w:eastAsia="Times New Roman" w:hAnsi="Times New Roman" w:cs="Times New Roman"/>
                <w:b/>
                <w:bCs/>
                <w:color w:val="FFFFFF" w:themeColor="background1"/>
                <w:lang w:val="es-DO"/>
              </w:rPr>
              <w:t>RESULTADOS PNPSP</w:t>
            </w:r>
          </w:p>
        </w:tc>
        <w:tc>
          <w:tcPr>
            <w:tcW w:w="5040" w:type="dxa"/>
            <w:tcBorders>
              <w:top w:val="single" w:sz="8" w:space="0" w:color="auto"/>
              <w:left w:val="nil"/>
              <w:bottom w:val="single" w:sz="4" w:space="0" w:color="auto"/>
              <w:right w:val="single" w:sz="4" w:space="0" w:color="auto"/>
            </w:tcBorders>
            <w:shd w:val="clear" w:color="000000" w:fill="002060"/>
            <w:vAlign w:val="center"/>
            <w:hideMark/>
          </w:tcPr>
          <w:p w14:paraId="206E985C" w14:textId="37F7C137" w:rsidR="009B4E1D" w:rsidRPr="00DF1742" w:rsidRDefault="00B36ABC" w:rsidP="009B4E1D">
            <w:pPr>
              <w:spacing w:after="0" w:line="240" w:lineRule="auto"/>
              <w:jc w:val="center"/>
              <w:rPr>
                <w:rFonts w:ascii="Times New Roman" w:eastAsia="Times New Roman" w:hAnsi="Times New Roman" w:cs="Times New Roman"/>
                <w:b/>
                <w:bCs/>
                <w:color w:val="FFFFFF" w:themeColor="background1"/>
                <w:lang w:val="es-DO"/>
              </w:rPr>
            </w:pPr>
            <w:r w:rsidRPr="00DF1742">
              <w:rPr>
                <w:rFonts w:ascii="Times New Roman" w:eastAsia="Times New Roman" w:hAnsi="Times New Roman" w:cs="Times New Roman"/>
                <w:b/>
                <w:bCs/>
                <w:color w:val="FFFFFF" w:themeColor="background1"/>
                <w:lang w:val="es-DO"/>
              </w:rPr>
              <w:t>RESULTADOS ESTRATÉGICOS</w:t>
            </w:r>
          </w:p>
        </w:tc>
        <w:tc>
          <w:tcPr>
            <w:tcW w:w="4950" w:type="dxa"/>
            <w:tcBorders>
              <w:top w:val="single" w:sz="8" w:space="0" w:color="auto"/>
              <w:left w:val="nil"/>
              <w:bottom w:val="single" w:sz="4" w:space="0" w:color="auto"/>
              <w:right w:val="single" w:sz="8" w:space="0" w:color="auto"/>
            </w:tcBorders>
            <w:shd w:val="clear" w:color="000000" w:fill="002060"/>
            <w:vAlign w:val="center"/>
            <w:hideMark/>
          </w:tcPr>
          <w:p w14:paraId="4DD7B7E5" w14:textId="10DE478F" w:rsidR="009B4E1D" w:rsidRPr="00DF1742" w:rsidRDefault="00B36ABC" w:rsidP="009B4E1D">
            <w:pPr>
              <w:spacing w:after="0" w:line="240" w:lineRule="auto"/>
              <w:jc w:val="center"/>
              <w:rPr>
                <w:rFonts w:ascii="Times New Roman" w:eastAsia="Times New Roman" w:hAnsi="Times New Roman" w:cs="Times New Roman"/>
                <w:b/>
                <w:bCs/>
                <w:color w:val="FFFFFF" w:themeColor="background1"/>
                <w:lang w:val="es-DO"/>
              </w:rPr>
            </w:pPr>
            <w:r w:rsidRPr="00DF1742">
              <w:rPr>
                <w:rFonts w:ascii="Times New Roman" w:eastAsia="Times New Roman" w:hAnsi="Times New Roman" w:cs="Times New Roman"/>
                <w:b/>
                <w:bCs/>
                <w:color w:val="FFFFFF" w:themeColor="background1"/>
                <w:lang w:val="es-DO"/>
              </w:rPr>
              <w:t>PRODUCTOS Y ACCIONES</w:t>
            </w:r>
          </w:p>
        </w:tc>
      </w:tr>
      <w:tr w:rsidR="009B4E1D" w:rsidRPr="00ED6630" w14:paraId="079A98E3" w14:textId="77777777" w:rsidTr="00B22378">
        <w:trPr>
          <w:trHeight w:val="2078"/>
        </w:trPr>
        <w:tc>
          <w:tcPr>
            <w:tcW w:w="2059" w:type="dxa"/>
            <w:tcBorders>
              <w:top w:val="nil"/>
              <w:left w:val="single" w:sz="8" w:space="0" w:color="auto"/>
              <w:bottom w:val="single" w:sz="4" w:space="0" w:color="auto"/>
              <w:right w:val="single" w:sz="4" w:space="0" w:color="auto"/>
            </w:tcBorders>
            <w:shd w:val="clear" w:color="auto" w:fill="auto"/>
            <w:vAlign w:val="center"/>
            <w:hideMark/>
          </w:tcPr>
          <w:p w14:paraId="6559EF16" w14:textId="77777777" w:rsidR="009B4E1D" w:rsidRPr="00DF1742" w:rsidRDefault="009B4E1D" w:rsidP="003D27DB">
            <w:pPr>
              <w:spacing w:after="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Acceso a salud universal</w:t>
            </w:r>
          </w:p>
        </w:tc>
        <w:tc>
          <w:tcPr>
            <w:tcW w:w="2520" w:type="dxa"/>
            <w:tcBorders>
              <w:top w:val="nil"/>
              <w:left w:val="nil"/>
              <w:bottom w:val="single" w:sz="4" w:space="0" w:color="auto"/>
              <w:right w:val="single" w:sz="4" w:space="0" w:color="auto"/>
            </w:tcBorders>
            <w:shd w:val="clear" w:color="auto" w:fill="auto"/>
            <w:vAlign w:val="center"/>
            <w:hideMark/>
          </w:tcPr>
          <w:p w14:paraId="4635FC34" w14:textId="77777777" w:rsidR="009B4E1D" w:rsidRPr="00DF1742" w:rsidRDefault="009B4E1D" w:rsidP="003D27DB">
            <w:pPr>
              <w:spacing w:after="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Garantizada la cobertura universal de aseguramiento en salud de la población</w:t>
            </w:r>
          </w:p>
        </w:tc>
        <w:tc>
          <w:tcPr>
            <w:tcW w:w="5040" w:type="dxa"/>
            <w:tcBorders>
              <w:top w:val="nil"/>
              <w:left w:val="nil"/>
              <w:bottom w:val="single" w:sz="4" w:space="0" w:color="auto"/>
              <w:right w:val="single" w:sz="4" w:space="0" w:color="auto"/>
            </w:tcBorders>
            <w:shd w:val="clear" w:color="auto" w:fill="auto"/>
            <w:vAlign w:val="center"/>
            <w:hideMark/>
          </w:tcPr>
          <w:p w14:paraId="20192F3C" w14:textId="4B7EC718" w:rsidR="009B4E1D" w:rsidRPr="00DF1742" w:rsidRDefault="009B4E1D" w:rsidP="003D27DB">
            <w:pPr>
              <w:spacing w:after="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Disminuido los índices de evasión y omisión para el fortalecimiento del SDSS tomando acción apalancándonos sobre las alianzas</w:t>
            </w:r>
            <w:r w:rsidR="00386B47" w:rsidRPr="00DF1742">
              <w:rPr>
                <w:rFonts w:ascii="Times New Roman" w:eastAsia="Calibri" w:hAnsi="Times New Roman" w:cs="Times New Roman"/>
                <w:color w:val="767171"/>
                <w:spacing w:val="20"/>
                <w:sz w:val="24"/>
                <w:szCs w:val="24"/>
                <w:lang w:val="es-DO"/>
              </w:rPr>
              <w:t xml:space="preserve"> </w:t>
            </w:r>
            <w:r w:rsidRPr="00DF1742">
              <w:rPr>
                <w:rFonts w:ascii="Times New Roman" w:eastAsia="Calibri" w:hAnsi="Times New Roman" w:cs="Times New Roman"/>
                <w:color w:val="767171"/>
                <w:spacing w:val="20"/>
                <w:sz w:val="24"/>
                <w:szCs w:val="24"/>
                <w:lang w:val="es-DO"/>
              </w:rPr>
              <w:t>estratégicas interinstitucionales, así como para el fortalecimiento de las estadísticas internas / </w:t>
            </w:r>
            <w:r w:rsidRPr="00DF1742">
              <w:rPr>
                <w:rFonts w:ascii="Times New Roman" w:eastAsia="Calibri" w:hAnsi="Times New Roman" w:cs="Times New Roman"/>
                <w:b/>
                <w:bCs/>
                <w:color w:val="767171"/>
                <w:spacing w:val="20"/>
                <w:sz w:val="24"/>
                <w:szCs w:val="24"/>
                <w:lang w:val="es-DO"/>
              </w:rPr>
              <w:t>Cantidad de auditorías realizadas a empleadores y unidades receptoras de fondos</w:t>
            </w:r>
            <w:r w:rsidR="00AF5494" w:rsidRPr="00DF1742">
              <w:rPr>
                <w:rFonts w:ascii="Times New Roman" w:eastAsia="Calibri" w:hAnsi="Times New Roman" w:cs="Times New Roman"/>
                <w:b/>
                <w:bCs/>
                <w:color w:val="767171"/>
                <w:spacing w:val="20"/>
                <w:sz w:val="24"/>
                <w:szCs w:val="24"/>
                <w:lang w:val="es-DO"/>
              </w:rPr>
              <w:t>.</w:t>
            </w:r>
          </w:p>
        </w:tc>
        <w:tc>
          <w:tcPr>
            <w:tcW w:w="4950" w:type="dxa"/>
            <w:tcBorders>
              <w:top w:val="nil"/>
              <w:left w:val="nil"/>
              <w:bottom w:val="single" w:sz="4" w:space="0" w:color="auto"/>
              <w:right w:val="single" w:sz="8" w:space="0" w:color="auto"/>
            </w:tcBorders>
            <w:shd w:val="clear" w:color="auto" w:fill="auto"/>
            <w:vAlign w:val="center"/>
            <w:hideMark/>
          </w:tcPr>
          <w:p w14:paraId="0135CA32" w14:textId="52A2AD93" w:rsidR="009B4E1D" w:rsidRPr="00DF1742" w:rsidRDefault="009B4E1D" w:rsidP="003D27DB">
            <w:pPr>
              <w:spacing w:after="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Se realizaron </w:t>
            </w:r>
            <w:r w:rsidR="00D77E89" w:rsidRPr="00DF1742">
              <w:rPr>
                <w:rFonts w:ascii="Times New Roman" w:eastAsia="Calibri" w:hAnsi="Times New Roman" w:cs="Times New Roman"/>
                <w:b/>
                <w:bCs/>
                <w:color w:val="767171"/>
                <w:spacing w:val="20"/>
                <w:sz w:val="24"/>
                <w:szCs w:val="24"/>
                <w:lang w:val="es-DO"/>
              </w:rPr>
              <w:t>4,586</w:t>
            </w:r>
            <w:r w:rsidRPr="00DF1742">
              <w:rPr>
                <w:rFonts w:ascii="Times New Roman" w:eastAsia="Calibri" w:hAnsi="Times New Roman" w:cs="Times New Roman"/>
                <w:color w:val="767171"/>
                <w:spacing w:val="20"/>
                <w:sz w:val="24"/>
                <w:szCs w:val="24"/>
                <w:lang w:val="es-DO"/>
              </w:rPr>
              <w:t xml:space="preserve"> fiscalizaciones</w:t>
            </w:r>
            <w:r w:rsidR="00386B47" w:rsidRPr="00DF1742">
              <w:rPr>
                <w:rFonts w:ascii="Times New Roman" w:eastAsia="Calibri" w:hAnsi="Times New Roman" w:cs="Times New Roman"/>
                <w:color w:val="767171"/>
                <w:spacing w:val="20"/>
                <w:sz w:val="24"/>
                <w:szCs w:val="24"/>
                <w:lang w:val="es-DO"/>
              </w:rPr>
              <w:t xml:space="preserve"> durante </w:t>
            </w:r>
            <w:r w:rsidR="00D77E89" w:rsidRPr="00DF1742">
              <w:rPr>
                <w:rFonts w:ascii="Times New Roman" w:eastAsia="Calibri" w:hAnsi="Times New Roman" w:cs="Times New Roman"/>
                <w:color w:val="767171"/>
                <w:spacing w:val="20"/>
                <w:sz w:val="24"/>
                <w:szCs w:val="24"/>
                <w:lang w:val="es-DO"/>
              </w:rPr>
              <w:t>año 2023</w:t>
            </w:r>
            <w:r w:rsidRPr="00DF1742">
              <w:rPr>
                <w:rFonts w:ascii="Times New Roman" w:eastAsia="Calibri" w:hAnsi="Times New Roman" w:cs="Times New Roman"/>
                <w:color w:val="767171"/>
                <w:spacing w:val="20"/>
                <w:sz w:val="24"/>
                <w:szCs w:val="24"/>
                <w:lang w:val="es-DO"/>
              </w:rPr>
              <w:t>.</w:t>
            </w:r>
            <w:r w:rsidRPr="00DF1742">
              <w:rPr>
                <w:rFonts w:ascii="Times New Roman" w:eastAsia="Calibri" w:hAnsi="Times New Roman" w:cs="Times New Roman"/>
                <w:color w:val="767171"/>
                <w:spacing w:val="20"/>
                <w:sz w:val="24"/>
                <w:szCs w:val="24"/>
                <w:lang w:val="es-DO"/>
              </w:rPr>
              <w:br/>
              <w:t xml:space="preserve">Se </w:t>
            </w:r>
            <w:r w:rsidR="00386B47" w:rsidRPr="00DF1742">
              <w:rPr>
                <w:rFonts w:ascii="Times New Roman" w:eastAsia="Calibri" w:hAnsi="Times New Roman" w:cs="Times New Roman"/>
                <w:color w:val="767171"/>
                <w:spacing w:val="20"/>
                <w:sz w:val="24"/>
                <w:szCs w:val="24"/>
                <w:lang w:val="es-DO"/>
              </w:rPr>
              <w:t xml:space="preserve">han </w:t>
            </w:r>
            <w:r w:rsidRPr="00DF1742">
              <w:rPr>
                <w:rFonts w:ascii="Times New Roman" w:eastAsia="Calibri" w:hAnsi="Times New Roman" w:cs="Times New Roman"/>
                <w:color w:val="767171"/>
                <w:spacing w:val="20"/>
                <w:sz w:val="24"/>
                <w:szCs w:val="24"/>
                <w:lang w:val="es-DO"/>
              </w:rPr>
              <w:t>gener</w:t>
            </w:r>
            <w:r w:rsidR="00386B47" w:rsidRPr="00DF1742">
              <w:rPr>
                <w:rFonts w:ascii="Times New Roman" w:eastAsia="Calibri" w:hAnsi="Times New Roman" w:cs="Times New Roman"/>
                <w:color w:val="767171"/>
                <w:spacing w:val="20"/>
                <w:sz w:val="24"/>
                <w:szCs w:val="24"/>
                <w:lang w:val="es-DO"/>
              </w:rPr>
              <w:t>ado</w:t>
            </w:r>
            <w:r w:rsidRPr="00DF1742">
              <w:rPr>
                <w:rFonts w:ascii="Times New Roman" w:eastAsia="Calibri" w:hAnsi="Times New Roman" w:cs="Times New Roman"/>
                <w:color w:val="767171"/>
                <w:spacing w:val="20"/>
                <w:sz w:val="24"/>
                <w:szCs w:val="24"/>
                <w:lang w:val="es-DO"/>
              </w:rPr>
              <w:t xml:space="preserve"> facturación de Notificación de Pagos por Auditorías por RD$ </w:t>
            </w:r>
            <w:r w:rsidR="00D77E89" w:rsidRPr="00DF1742">
              <w:rPr>
                <w:rFonts w:ascii="Times New Roman" w:eastAsia="Calibri" w:hAnsi="Times New Roman" w:cs="Times New Roman"/>
                <w:color w:val="767171"/>
                <w:spacing w:val="20"/>
                <w:sz w:val="24"/>
                <w:szCs w:val="24"/>
                <w:lang w:val="es-DO"/>
              </w:rPr>
              <w:t>11.5</w:t>
            </w:r>
            <w:r w:rsidR="00386B47" w:rsidRPr="00DF1742">
              <w:rPr>
                <w:rFonts w:ascii="Times New Roman" w:eastAsia="Calibri" w:hAnsi="Times New Roman" w:cs="Times New Roman"/>
                <w:color w:val="767171"/>
                <w:spacing w:val="20"/>
                <w:sz w:val="24"/>
                <w:szCs w:val="24"/>
                <w:lang w:val="es-DO"/>
              </w:rPr>
              <w:t xml:space="preserve"> MM</w:t>
            </w:r>
            <w:r w:rsidRPr="00DF1742">
              <w:rPr>
                <w:rFonts w:ascii="Times New Roman" w:eastAsia="Calibri" w:hAnsi="Times New Roman" w:cs="Times New Roman"/>
                <w:color w:val="767171"/>
                <w:spacing w:val="20"/>
                <w:sz w:val="24"/>
                <w:szCs w:val="24"/>
                <w:lang w:val="es-DO"/>
              </w:rPr>
              <w:t>, a favor del SDSS.</w:t>
            </w:r>
            <w:r w:rsidRPr="00DF1742">
              <w:rPr>
                <w:rFonts w:ascii="Times New Roman" w:eastAsia="Calibri" w:hAnsi="Times New Roman" w:cs="Times New Roman"/>
                <w:color w:val="767171"/>
                <w:spacing w:val="20"/>
                <w:sz w:val="24"/>
                <w:szCs w:val="24"/>
                <w:lang w:val="es-DO"/>
              </w:rPr>
              <w:br/>
              <w:t>80%(Meta)</w:t>
            </w:r>
            <w:r w:rsidRPr="00DF1742">
              <w:rPr>
                <w:rFonts w:ascii="Times New Roman" w:eastAsia="Calibri" w:hAnsi="Times New Roman" w:cs="Times New Roman"/>
                <w:color w:val="767171"/>
                <w:spacing w:val="20"/>
                <w:sz w:val="24"/>
                <w:szCs w:val="24"/>
                <w:lang w:val="es-DO"/>
              </w:rPr>
              <w:br/>
            </w:r>
            <w:r w:rsidR="000C24FB" w:rsidRPr="00DF1742">
              <w:rPr>
                <w:rFonts w:ascii="Times New Roman" w:eastAsia="Calibri" w:hAnsi="Times New Roman" w:cs="Times New Roman"/>
                <w:color w:val="767171"/>
                <w:spacing w:val="20"/>
                <w:sz w:val="24"/>
                <w:szCs w:val="24"/>
                <w:lang w:val="es-DO"/>
              </w:rPr>
              <w:t>158</w:t>
            </w:r>
            <w:r w:rsidRPr="00DF1742">
              <w:rPr>
                <w:rFonts w:ascii="Times New Roman" w:eastAsia="Calibri" w:hAnsi="Times New Roman" w:cs="Times New Roman"/>
                <w:color w:val="767171"/>
                <w:spacing w:val="20"/>
                <w:sz w:val="24"/>
                <w:szCs w:val="24"/>
                <w:lang w:val="es-DO"/>
              </w:rPr>
              <w:t>%(cumplimiento)</w:t>
            </w:r>
          </w:p>
        </w:tc>
      </w:tr>
      <w:tr w:rsidR="009B4E1D" w:rsidRPr="00DF1742" w14:paraId="26BC6B19" w14:textId="77777777" w:rsidTr="00B22378">
        <w:trPr>
          <w:trHeight w:val="1511"/>
        </w:trPr>
        <w:tc>
          <w:tcPr>
            <w:tcW w:w="2059" w:type="dxa"/>
            <w:tcBorders>
              <w:top w:val="nil"/>
              <w:left w:val="single" w:sz="8" w:space="0" w:color="auto"/>
              <w:bottom w:val="single" w:sz="4" w:space="0" w:color="auto"/>
              <w:right w:val="single" w:sz="4" w:space="0" w:color="auto"/>
            </w:tcBorders>
            <w:shd w:val="clear" w:color="auto" w:fill="auto"/>
            <w:vAlign w:val="center"/>
            <w:hideMark/>
          </w:tcPr>
          <w:p w14:paraId="50E80333" w14:textId="77777777" w:rsidR="009B4E1D" w:rsidRPr="00DF1742" w:rsidRDefault="009B4E1D" w:rsidP="003D27DB">
            <w:pPr>
              <w:spacing w:after="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Acceso a salud universal</w:t>
            </w:r>
          </w:p>
        </w:tc>
        <w:tc>
          <w:tcPr>
            <w:tcW w:w="2520" w:type="dxa"/>
            <w:tcBorders>
              <w:top w:val="nil"/>
              <w:left w:val="nil"/>
              <w:bottom w:val="single" w:sz="4" w:space="0" w:color="auto"/>
              <w:right w:val="single" w:sz="4" w:space="0" w:color="auto"/>
            </w:tcBorders>
            <w:shd w:val="clear" w:color="auto" w:fill="auto"/>
            <w:vAlign w:val="center"/>
            <w:hideMark/>
          </w:tcPr>
          <w:p w14:paraId="6FCF8C7C" w14:textId="77777777" w:rsidR="009B4E1D" w:rsidRPr="00DF1742" w:rsidRDefault="009B4E1D" w:rsidP="003D27DB">
            <w:pPr>
              <w:spacing w:after="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Garantizada la cobertura universal de aseguramiento en salud de la población</w:t>
            </w:r>
          </w:p>
        </w:tc>
        <w:tc>
          <w:tcPr>
            <w:tcW w:w="5040" w:type="dxa"/>
            <w:tcBorders>
              <w:top w:val="nil"/>
              <w:left w:val="nil"/>
              <w:bottom w:val="single" w:sz="4" w:space="0" w:color="auto"/>
              <w:right w:val="single" w:sz="4" w:space="0" w:color="auto"/>
            </w:tcBorders>
            <w:shd w:val="clear" w:color="auto" w:fill="auto"/>
            <w:vAlign w:val="center"/>
            <w:hideMark/>
          </w:tcPr>
          <w:p w14:paraId="084D6830" w14:textId="09161A75" w:rsidR="009B4E1D" w:rsidRPr="00DF1742" w:rsidRDefault="009B4E1D" w:rsidP="003D27DB">
            <w:pPr>
              <w:spacing w:after="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Mayor efectividad en la ejecución del procedimiento de cobros y aplicación de multas para someter infractores </w:t>
            </w:r>
            <w:r w:rsidRPr="00DF1742">
              <w:rPr>
                <w:rFonts w:ascii="Times New Roman" w:eastAsia="Calibri" w:hAnsi="Times New Roman" w:cs="Times New Roman"/>
                <w:b/>
                <w:bCs/>
                <w:color w:val="767171"/>
                <w:spacing w:val="20"/>
                <w:sz w:val="24"/>
                <w:szCs w:val="24"/>
                <w:lang w:val="es-DO"/>
              </w:rPr>
              <w:t>/ </w:t>
            </w:r>
            <w:r w:rsidR="00C76E0E" w:rsidRPr="00DF1742">
              <w:rPr>
                <w:rFonts w:ascii="Times New Roman" w:eastAsia="Calibri" w:hAnsi="Times New Roman" w:cs="Times New Roman"/>
                <w:b/>
                <w:bCs/>
                <w:color w:val="767171"/>
                <w:spacing w:val="20"/>
                <w:sz w:val="24"/>
                <w:szCs w:val="24"/>
                <w:lang w:val="es-DO"/>
              </w:rPr>
              <w:t xml:space="preserve">Índice </w:t>
            </w:r>
            <w:r w:rsidR="00AF5494" w:rsidRPr="00DF1742">
              <w:rPr>
                <w:rFonts w:ascii="Times New Roman" w:eastAsia="Calibri" w:hAnsi="Times New Roman" w:cs="Times New Roman"/>
                <w:b/>
                <w:bCs/>
                <w:color w:val="767171"/>
                <w:spacing w:val="20"/>
                <w:sz w:val="24"/>
                <w:szCs w:val="24"/>
                <w:lang w:val="es-DO"/>
              </w:rPr>
              <w:t>de Recaudo.</w:t>
            </w:r>
          </w:p>
        </w:tc>
        <w:tc>
          <w:tcPr>
            <w:tcW w:w="4950" w:type="dxa"/>
            <w:tcBorders>
              <w:top w:val="nil"/>
              <w:left w:val="nil"/>
              <w:bottom w:val="single" w:sz="4" w:space="0" w:color="auto"/>
              <w:right w:val="single" w:sz="8" w:space="0" w:color="auto"/>
            </w:tcBorders>
            <w:shd w:val="clear" w:color="auto" w:fill="auto"/>
            <w:vAlign w:val="center"/>
            <w:hideMark/>
          </w:tcPr>
          <w:p w14:paraId="0EC22EB5" w14:textId="69EAE8B3" w:rsidR="00120532" w:rsidRPr="00DF1742" w:rsidRDefault="00731619" w:rsidP="003D27DB">
            <w:pPr>
              <w:pStyle w:val="NormalWeb"/>
              <w:spacing w:before="200" w:beforeAutospacing="0" w:after="0" w:afterAutospacing="0" w:line="360" w:lineRule="auto"/>
              <w:jc w:val="both"/>
              <w:rPr>
                <w:rFonts w:eastAsia="Calibri"/>
                <w:color w:val="767171"/>
                <w:spacing w:val="20"/>
                <w:lang w:val="es-DO"/>
              </w:rPr>
            </w:pPr>
            <w:r w:rsidRPr="00DF1742">
              <w:rPr>
                <w:rFonts w:eastAsia="Calibri"/>
                <w:color w:val="767171"/>
                <w:spacing w:val="20"/>
                <w:lang w:val="es-DO"/>
              </w:rPr>
              <w:t xml:space="preserve">Recaudaciones por deudas vencidas del cobro persuasivo y desempeño de la gestión de cobros un monto total de RD$ </w:t>
            </w:r>
            <w:r w:rsidR="0039268A" w:rsidRPr="00DF1742">
              <w:rPr>
                <w:rFonts w:eastAsia="Calibri"/>
                <w:color w:val="767171"/>
                <w:spacing w:val="20"/>
                <w:lang w:val="es-DO"/>
              </w:rPr>
              <w:t>6,187,051,784.46</w:t>
            </w:r>
            <w:r w:rsidRPr="00DF1742">
              <w:rPr>
                <w:rFonts w:eastAsia="Calibri"/>
                <w:color w:val="767171"/>
                <w:spacing w:val="20"/>
                <w:lang w:val="es-DO"/>
              </w:rPr>
              <w:t xml:space="preserve">, y por cobro Compulsivo y desempeño de la gestión de cobros un monto total de RD$ </w:t>
            </w:r>
            <w:r w:rsidR="0039268A" w:rsidRPr="00DF1742">
              <w:rPr>
                <w:rFonts w:eastAsia="Calibri"/>
                <w:color w:val="767171"/>
                <w:spacing w:val="20"/>
                <w:lang w:val="es-DO"/>
              </w:rPr>
              <w:t>413,896,242.76</w:t>
            </w:r>
            <w:r w:rsidRPr="00DF1742">
              <w:rPr>
                <w:rFonts w:eastAsia="Calibri"/>
                <w:color w:val="767171"/>
                <w:spacing w:val="20"/>
                <w:lang w:val="es-DO"/>
              </w:rPr>
              <w:t>.</w:t>
            </w:r>
          </w:p>
          <w:p w14:paraId="4A7F157F" w14:textId="54F49409" w:rsidR="00120532" w:rsidRPr="00DF1742" w:rsidRDefault="0093192F" w:rsidP="003D27DB">
            <w:pPr>
              <w:pStyle w:val="NormalWeb"/>
              <w:spacing w:before="200" w:beforeAutospacing="0" w:after="0" w:afterAutospacing="0" w:line="360" w:lineRule="auto"/>
              <w:jc w:val="both"/>
              <w:rPr>
                <w:rFonts w:eastAsia="Calibri"/>
                <w:color w:val="767171"/>
                <w:spacing w:val="20"/>
                <w:lang w:val="es-DO"/>
              </w:rPr>
            </w:pPr>
            <w:r w:rsidRPr="00DF1742">
              <w:rPr>
                <w:rFonts w:eastAsia="Calibri"/>
                <w:color w:val="767171"/>
                <w:spacing w:val="20"/>
                <w:lang w:val="es-DO"/>
              </w:rPr>
              <w:t>98.76</w:t>
            </w:r>
            <w:r w:rsidR="00120532" w:rsidRPr="00DF1742">
              <w:rPr>
                <w:rFonts w:eastAsia="Calibri"/>
                <w:color w:val="767171"/>
                <w:spacing w:val="20"/>
                <w:lang w:val="es-DO"/>
              </w:rPr>
              <w:t>%(cumplimiento)</w:t>
            </w:r>
          </w:p>
          <w:p w14:paraId="1CA2A5B9" w14:textId="7CFC5CF3" w:rsidR="009B4E1D" w:rsidRPr="00DF1742" w:rsidRDefault="009B4E1D" w:rsidP="003D27DB">
            <w:pPr>
              <w:spacing w:after="0" w:line="360" w:lineRule="auto"/>
              <w:jc w:val="both"/>
              <w:rPr>
                <w:rFonts w:ascii="Times New Roman" w:eastAsia="Calibri" w:hAnsi="Times New Roman" w:cs="Times New Roman"/>
                <w:color w:val="767171"/>
                <w:spacing w:val="20"/>
                <w:sz w:val="24"/>
                <w:szCs w:val="24"/>
                <w:lang w:val="es-DO"/>
              </w:rPr>
            </w:pPr>
          </w:p>
        </w:tc>
      </w:tr>
      <w:tr w:rsidR="009B4E1D" w:rsidRPr="00DF1742" w14:paraId="49FDFC6B" w14:textId="77777777" w:rsidTr="00B22378">
        <w:trPr>
          <w:trHeight w:val="2820"/>
        </w:trPr>
        <w:tc>
          <w:tcPr>
            <w:tcW w:w="2059" w:type="dxa"/>
            <w:tcBorders>
              <w:top w:val="nil"/>
              <w:left w:val="single" w:sz="8" w:space="0" w:color="auto"/>
              <w:bottom w:val="single" w:sz="4" w:space="0" w:color="auto"/>
              <w:right w:val="single" w:sz="4" w:space="0" w:color="auto"/>
            </w:tcBorders>
            <w:shd w:val="clear" w:color="auto" w:fill="auto"/>
            <w:vAlign w:val="center"/>
          </w:tcPr>
          <w:p w14:paraId="25655D19" w14:textId="77777777" w:rsidR="009B4E1D" w:rsidRPr="00DF1742" w:rsidRDefault="009B4E1D" w:rsidP="003D27DB">
            <w:pPr>
              <w:spacing w:after="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lastRenderedPageBreak/>
              <w:t>Hacia un Estado Moderno e Institucional</w:t>
            </w:r>
          </w:p>
        </w:tc>
        <w:tc>
          <w:tcPr>
            <w:tcW w:w="2520" w:type="dxa"/>
            <w:tcBorders>
              <w:top w:val="nil"/>
              <w:left w:val="nil"/>
              <w:bottom w:val="single" w:sz="4" w:space="0" w:color="auto"/>
              <w:right w:val="single" w:sz="4" w:space="0" w:color="auto"/>
            </w:tcBorders>
            <w:shd w:val="clear" w:color="auto" w:fill="auto"/>
            <w:vAlign w:val="center"/>
          </w:tcPr>
          <w:p w14:paraId="3CB158B5" w14:textId="77777777" w:rsidR="009B4E1D" w:rsidRPr="00DF1742" w:rsidRDefault="009B4E1D" w:rsidP="003D27DB">
            <w:pPr>
              <w:spacing w:after="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Mejorada la calidad de los servicios públicos</w:t>
            </w:r>
          </w:p>
        </w:tc>
        <w:tc>
          <w:tcPr>
            <w:tcW w:w="5040" w:type="dxa"/>
            <w:tcBorders>
              <w:top w:val="nil"/>
              <w:left w:val="nil"/>
              <w:bottom w:val="single" w:sz="4" w:space="0" w:color="auto"/>
              <w:right w:val="single" w:sz="4" w:space="0" w:color="auto"/>
            </w:tcBorders>
            <w:shd w:val="clear" w:color="auto" w:fill="auto"/>
            <w:vAlign w:val="center"/>
          </w:tcPr>
          <w:p w14:paraId="7AA4DC4F" w14:textId="77777777" w:rsidR="009B4E1D" w:rsidRPr="00DF1742" w:rsidRDefault="009B4E1D" w:rsidP="003D27DB">
            <w:pPr>
              <w:spacing w:after="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Garantizado el acceso y disponibilidad de la información hacia los empleadores mediante la ampliación y mejora de los servicios a través de herramientas tecnológicas innovadoras / </w:t>
            </w:r>
            <w:r w:rsidRPr="00DF1742">
              <w:rPr>
                <w:rFonts w:ascii="Times New Roman" w:eastAsia="Calibri" w:hAnsi="Times New Roman" w:cs="Times New Roman"/>
                <w:b/>
                <w:bCs/>
                <w:color w:val="767171"/>
                <w:spacing w:val="20"/>
                <w:sz w:val="24"/>
                <w:szCs w:val="24"/>
                <w:lang w:val="es-DO"/>
              </w:rPr>
              <w:t>Índice de Satisfacción del Usuario</w:t>
            </w:r>
          </w:p>
        </w:tc>
        <w:tc>
          <w:tcPr>
            <w:tcW w:w="4950" w:type="dxa"/>
            <w:tcBorders>
              <w:top w:val="nil"/>
              <w:left w:val="nil"/>
              <w:bottom w:val="single" w:sz="4" w:space="0" w:color="auto"/>
              <w:right w:val="single" w:sz="8" w:space="0" w:color="auto"/>
            </w:tcBorders>
            <w:shd w:val="clear" w:color="auto" w:fill="auto"/>
            <w:vAlign w:val="center"/>
          </w:tcPr>
          <w:p w14:paraId="21A4CA9F" w14:textId="01E0D224" w:rsidR="009B4E1D" w:rsidRPr="00DF1742" w:rsidRDefault="009B4E1D" w:rsidP="003D27DB">
            <w:pPr>
              <w:spacing w:after="0" w:line="360" w:lineRule="auto"/>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95% (meta)</w:t>
            </w:r>
            <w:r w:rsidRPr="00DF1742">
              <w:rPr>
                <w:rFonts w:ascii="Times New Roman" w:eastAsia="Calibri" w:hAnsi="Times New Roman" w:cs="Times New Roman"/>
                <w:color w:val="767171"/>
                <w:spacing w:val="20"/>
                <w:sz w:val="24"/>
                <w:szCs w:val="24"/>
                <w:lang w:val="es-DO"/>
              </w:rPr>
              <w:br/>
              <w:t>9</w:t>
            </w:r>
            <w:r w:rsidR="00423E77" w:rsidRPr="00DF1742">
              <w:rPr>
                <w:rFonts w:ascii="Times New Roman" w:eastAsia="Calibri" w:hAnsi="Times New Roman" w:cs="Times New Roman"/>
                <w:color w:val="767171"/>
                <w:spacing w:val="20"/>
                <w:sz w:val="24"/>
                <w:szCs w:val="24"/>
                <w:lang w:val="es-DO"/>
              </w:rPr>
              <w:t>6</w:t>
            </w:r>
            <w:r w:rsidRPr="00DF1742">
              <w:rPr>
                <w:rFonts w:ascii="Times New Roman" w:eastAsia="Calibri" w:hAnsi="Times New Roman" w:cs="Times New Roman"/>
                <w:color w:val="767171"/>
                <w:spacing w:val="20"/>
                <w:sz w:val="24"/>
                <w:szCs w:val="24"/>
                <w:lang w:val="es-DO"/>
              </w:rPr>
              <w:t>% (cumplimiento)</w:t>
            </w:r>
          </w:p>
        </w:tc>
      </w:tr>
      <w:tr w:rsidR="009B4E1D" w:rsidRPr="00ED6630" w14:paraId="109186BF" w14:textId="77777777" w:rsidTr="00B22378">
        <w:trPr>
          <w:trHeight w:val="3077"/>
        </w:trPr>
        <w:tc>
          <w:tcPr>
            <w:tcW w:w="2059" w:type="dxa"/>
            <w:tcBorders>
              <w:top w:val="nil"/>
              <w:left w:val="single" w:sz="8" w:space="0" w:color="auto"/>
              <w:bottom w:val="single" w:sz="4" w:space="0" w:color="auto"/>
              <w:right w:val="single" w:sz="4" w:space="0" w:color="auto"/>
            </w:tcBorders>
            <w:shd w:val="clear" w:color="auto" w:fill="auto"/>
            <w:vAlign w:val="center"/>
          </w:tcPr>
          <w:p w14:paraId="2FC979BA" w14:textId="77777777" w:rsidR="009B4E1D" w:rsidRPr="00DF1742" w:rsidRDefault="009B4E1D" w:rsidP="003D27DB">
            <w:pPr>
              <w:spacing w:after="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Acceso a salud universal</w:t>
            </w:r>
          </w:p>
        </w:tc>
        <w:tc>
          <w:tcPr>
            <w:tcW w:w="2520" w:type="dxa"/>
            <w:tcBorders>
              <w:top w:val="nil"/>
              <w:left w:val="nil"/>
              <w:bottom w:val="single" w:sz="4" w:space="0" w:color="auto"/>
              <w:right w:val="single" w:sz="4" w:space="0" w:color="auto"/>
            </w:tcBorders>
            <w:shd w:val="clear" w:color="auto" w:fill="auto"/>
            <w:vAlign w:val="center"/>
          </w:tcPr>
          <w:p w14:paraId="5F4F9AC7" w14:textId="77777777" w:rsidR="009B4E1D" w:rsidRPr="00DF1742" w:rsidRDefault="009B4E1D" w:rsidP="003D27DB">
            <w:pPr>
              <w:spacing w:after="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Garantizada la cobertura universal de aseguramiento en salud de la población</w:t>
            </w:r>
          </w:p>
        </w:tc>
        <w:tc>
          <w:tcPr>
            <w:tcW w:w="5040" w:type="dxa"/>
            <w:tcBorders>
              <w:top w:val="nil"/>
              <w:left w:val="nil"/>
              <w:bottom w:val="single" w:sz="4" w:space="0" w:color="auto"/>
              <w:right w:val="single" w:sz="4" w:space="0" w:color="auto"/>
            </w:tcBorders>
            <w:shd w:val="clear" w:color="auto" w:fill="auto"/>
            <w:vAlign w:val="center"/>
          </w:tcPr>
          <w:p w14:paraId="0BF1A5B4" w14:textId="77777777" w:rsidR="009B4E1D" w:rsidRPr="00DF1742" w:rsidRDefault="009B4E1D" w:rsidP="003D27DB">
            <w:pPr>
              <w:spacing w:after="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Mayor efectividad en la ejecución del procedimiento de cobros y aplicación de multas para someter infractores /</w:t>
            </w:r>
            <w:r w:rsidRPr="00DF1742">
              <w:rPr>
                <w:rFonts w:ascii="Times New Roman" w:eastAsia="Calibri" w:hAnsi="Times New Roman" w:cs="Times New Roman"/>
                <w:b/>
                <w:bCs/>
                <w:color w:val="767171"/>
                <w:spacing w:val="20"/>
                <w:sz w:val="24"/>
                <w:szCs w:val="24"/>
                <w:lang w:val="es-DO"/>
              </w:rPr>
              <w:t> Disminuir el Índice de Morosidad</w:t>
            </w:r>
          </w:p>
        </w:tc>
        <w:tc>
          <w:tcPr>
            <w:tcW w:w="4950" w:type="dxa"/>
            <w:tcBorders>
              <w:top w:val="nil"/>
              <w:left w:val="nil"/>
              <w:bottom w:val="single" w:sz="4" w:space="0" w:color="auto"/>
              <w:right w:val="single" w:sz="8" w:space="0" w:color="auto"/>
            </w:tcBorders>
            <w:shd w:val="clear" w:color="auto" w:fill="auto"/>
            <w:vAlign w:val="center"/>
          </w:tcPr>
          <w:p w14:paraId="3F6E9687" w14:textId="4B832D6F" w:rsidR="009B4E1D" w:rsidRPr="00DF1742" w:rsidRDefault="009B4E1D" w:rsidP="003D27DB">
            <w:pPr>
              <w:spacing w:after="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24%(meta)</w:t>
            </w:r>
            <w:r w:rsidRPr="00DF1742">
              <w:rPr>
                <w:rFonts w:ascii="Times New Roman" w:eastAsia="Calibri" w:hAnsi="Times New Roman" w:cs="Times New Roman"/>
                <w:color w:val="767171"/>
                <w:spacing w:val="20"/>
                <w:sz w:val="24"/>
                <w:szCs w:val="24"/>
                <w:lang w:val="es-DO"/>
              </w:rPr>
              <w:br/>
              <w:t xml:space="preserve">1-Al cierre del año se depositaron </w:t>
            </w:r>
            <w:r w:rsidR="002B5F57" w:rsidRPr="00DF1742">
              <w:rPr>
                <w:rFonts w:ascii="Times New Roman" w:eastAsia="Calibri" w:hAnsi="Times New Roman" w:cs="Times New Roman"/>
                <w:color w:val="767171"/>
                <w:spacing w:val="20"/>
                <w:sz w:val="24"/>
                <w:szCs w:val="24"/>
                <w:lang w:val="es-DO"/>
              </w:rPr>
              <w:t>18</w:t>
            </w:r>
            <w:r w:rsidRPr="00DF1742">
              <w:rPr>
                <w:rFonts w:ascii="Times New Roman" w:eastAsia="Calibri" w:hAnsi="Times New Roman" w:cs="Times New Roman"/>
                <w:color w:val="767171"/>
                <w:spacing w:val="20"/>
                <w:sz w:val="24"/>
                <w:szCs w:val="24"/>
                <w:lang w:val="es-DO"/>
              </w:rPr>
              <w:t xml:space="preserve"> denuncias en la Procuraduría General de la República, lo que representan un perjuicio económico para el Sistema Dominicano de Seguridad Social (SDSS), en pago de per </w:t>
            </w:r>
            <w:r w:rsidR="00B22BF8" w:rsidRPr="00DF1742">
              <w:rPr>
                <w:rFonts w:ascii="Times New Roman" w:eastAsia="Calibri" w:hAnsi="Times New Roman" w:cs="Times New Roman"/>
                <w:color w:val="767171"/>
                <w:spacing w:val="20"/>
                <w:sz w:val="24"/>
                <w:szCs w:val="24"/>
                <w:lang w:val="es-DO"/>
              </w:rPr>
              <w:t>cápita</w:t>
            </w:r>
            <w:r w:rsidRPr="00DF1742">
              <w:rPr>
                <w:rFonts w:ascii="Times New Roman" w:eastAsia="Calibri" w:hAnsi="Times New Roman" w:cs="Times New Roman"/>
                <w:color w:val="767171"/>
                <w:spacing w:val="20"/>
                <w:sz w:val="24"/>
                <w:szCs w:val="24"/>
                <w:lang w:val="es-DO"/>
              </w:rPr>
              <w:t xml:space="preserve">, ascendente a la suma de RD$ </w:t>
            </w:r>
            <w:r w:rsidR="005E6BD6" w:rsidRPr="00DF1742">
              <w:rPr>
                <w:rFonts w:ascii="Times New Roman" w:eastAsia="Calibri" w:hAnsi="Times New Roman" w:cs="Times New Roman"/>
                <w:color w:val="767171"/>
                <w:spacing w:val="20"/>
                <w:sz w:val="24"/>
                <w:szCs w:val="24"/>
                <w:lang w:val="es-DO"/>
              </w:rPr>
              <w:t>61,808,964.42.</w:t>
            </w:r>
            <w:r w:rsidRPr="00DF1742">
              <w:rPr>
                <w:rFonts w:ascii="Times New Roman" w:eastAsia="Calibri" w:hAnsi="Times New Roman" w:cs="Times New Roman"/>
                <w:color w:val="767171"/>
                <w:spacing w:val="20"/>
                <w:sz w:val="24"/>
                <w:szCs w:val="24"/>
                <w:lang w:val="es-DO"/>
              </w:rPr>
              <w:br/>
              <w:t>2-Fueron generados</w:t>
            </w:r>
            <w:r w:rsidR="00CE354A" w:rsidRPr="00DF1742">
              <w:rPr>
                <w:rFonts w:ascii="Times New Roman" w:eastAsia="Calibri" w:hAnsi="Times New Roman" w:cs="Times New Roman"/>
                <w:color w:val="767171"/>
                <w:spacing w:val="20"/>
                <w:sz w:val="24"/>
                <w:szCs w:val="24"/>
                <w:lang w:val="es-DO"/>
              </w:rPr>
              <w:t xml:space="preserve"> </w:t>
            </w:r>
            <w:r w:rsidR="005E6BD6" w:rsidRPr="00DF1742">
              <w:rPr>
                <w:rFonts w:ascii="Times New Roman" w:eastAsia="Calibri" w:hAnsi="Times New Roman" w:cs="Times New Roman"/>
                <w:color w:val="767171"/>
                <w:spacing w:val="20"/>
                <w:sz w:val="24"/>
                <w:szCs w:val="24"/>
                <w:lang w:val="es-DO"/>
              </w:rPr>
              <w:t>1,036</w:t>
            </w:r>
            <w:r w:rsidRPr="00DF1742">
              <w:rPr>
                <w:rFonts w:ascii="Times New Roman" w:eastAsia="Calibri" w:hAnsi="Times New Roman" w:cs="Times New Roman"/>
                <w:color w:val="767171"/>
                <w:spacing w:val="20"/>
                <w:sz w:val="24"/>
                <w:szCs w:val="24"/>
                <w:lang w:val="es-DO"/>
              </w:rPr>
              <w:t xml:space="preserve"> Acuerdos de Pagos a empleadores morosos, lo que ha representado ingresos al SDSS</w:t>
            </w:r>
            <w:r w:rsidR="00CE354A" w:rsidRPr="00DF1742">
              <w:rPr>
                <w:rFonts w:ascii="Times New Roman" w:eastAsia="Calibri" w:hAnsi="Times New Roman" w:cs="Times New Roman"/>
                <w:color w:val="767171"/>
                <w:spacing w:val="20"/>
                <w:sz w:val="24"/>
                <w:szCs w:val="24"/>
                <w:lang w:val="es-DO"/>
              </w:rPr>
              <w:t xml:space="preserve"> RD$</w:t>
            </w:r>
            <w:r w:rsidR="00DE7A91" w:rsidRPr="00DF1742">
              <w:rPr>
                <w:rFonts w:ascii="Times New Roman" w:eastAsia="Calibri" w:hAnsi="Times New Roman" w:cs="Times New Roman"/>
                <w:color w:val="767171"/>
                <w:spacing w:val="20"/>
                <w:sz w:val="24"/>
                <w:szCs w:val="24"/>
                <w:lang w:val="es-DO"/>
              </w:rPr>
              <w:t>313,101,656.57</w:t>
            </w:r>
            <w:r w:rsidR="00CE354A" w:rsidRPr="00DF1742">
              <w:rPr>
                <w:rFonts w:ascii="Times New Roman" w:eastAsia="Calibri" w:hAnsi="Times New Roman" w:cs="Times New Roman"/>
                <w:color w:val="767171"/>
                <w:spacing w:val="20"/>
                <w:sz w:val="24"/>
                <w:szCs w:val="24"/>
                <w:lang w:val="es-DO"/>
              </w:rPr>
              <w:t>.</w:t>
            </w:r>
          </w:p>
        </w:tc>
      </w:tr>
      <w:tr w:rsidR="009B4E1D" w:rsidRPr="00ED6630" w14:paraId="02E49177" w14:textId="77777777" w:rsidTr="00B22378">
        <w:trPr>
          <w:trHeight w:val="85"/>
        </w:trPr>
        <w:tc>
          <w:tcPr>
            <w:tcW w:w="2059" w:type="dxa"/>
            <w:tcBorders>
              <w:top w:val="nil"/>
              <w:left w:val="single" w:sz="8" w:space="0" w:color="auto"/>
              <w:bottom w:val="single" w:sz="4" w:space="0" w:color="auto"/>
              <w:right w:val="single" w:sz="4" w:space="0" w:color="auto"/>
            </w:tcBorders>
            <w:shd w:val="clear" w:color="auto" w:fill="auto"/>
            <w:vAlign w:val="center"/>
          </w:tcPr>
          <w:p w14:paraId="39EB0EBA" w14:textId="77777777" w:rsidR="009B4E1D" w:rsidRPr="00DF1742" w:rsidRDefault="009B4E1D" w:rsidP="003D27DB">
            <w:pPr>
              <w:spacing w:after="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lastRenderedPageBreak/>
              <w:t>Gestión de datos para análisis y toma de decisiones / Crear oportunidades para la juventud</w:t>
            </w:r>
          </w:p>
        </w:tc>
        <w:tc>
          <w:tcPr>
            <w:tcW w:w="2520" w:type="dxa"/>
            <w:tcBorders>
              <w:top w:val="nil"/>
              <w:left w:val="nil"/>
              <w:bottom w:val="single" w:sz="4" w:space="0" w:color="auto"/>
              <w:right w:val="single" w:sz="4" w:space="0" w:color="auto"/>
            </w:tcBorders>
            <w:shd w:val="clear" w:color="auto" w:fill="auto"/>
            <w:vAlign w:val="center"/>
          </w:tcPr>
          <w:p w14:paraId="09A0B809" w14:textId="77777777" w:rsidR="009B4E1D" w:rsidRPr="00DF1742" w:rsidRDefault="009B4E1D" w:rsidP="003D27DB">
            <w:pPr>
              <w:spacing w:after="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Aumentada la producción de estadísticas e indicadores económicos desagregados en el territorio</w:t>
            </w:r>
          </w:p>
        </w:tc>
        <w:tc>
          <w:tcPr>
            <w:tcW w:w="5040" w:type="dxa"/>
            <w:tcBorders>
              <w:top w:val="nil"/>
              <w:left w:val="nil"/>
              <w:bottom w:val="single" w:sz="4" w:space="0" w:color="auto"/>
              <w:right w:val="single" w:sz="4" w:space="0" w:color="auto"/>
            </w:tcBorders>
            <w:shd w:val="clear" w:color="auto" w:fill="auto"/>
            <w:vAlign w:val="center"/>
          </w:tcPr>
          <w:p w14:paraId="75C0E92A" w14:textId="77777777" w:rsidR="009B4E1D" w:rsidRPr="00DF1742" w:rsidRDefault="009B4E1D" w:rsidP="003D27DB">
            <w:pPr>
              <w:spacing w:after="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Fortalecido el acceso a las informaciones del sistema para mejorar el análisis y la toma de decisiones basadas en evidencia / </w:t>
            </w:r>
            <w:r w:rsidRPr="00DF1742">
              <w:rPr>
                <w:rFonts w:ascii="Times New Roman" w:eastAsia="Calibri" w:hAnsi="Times New Roman" w:cs="Times New Roman"/>
                <w:b/>
                <w:bCs/>
                <w:color w:val="767171"/>
                <w:spacing w:val="20"/>
                <w:sz w:val="24"/>
                <w:szCs w:val="24"/>
                <w:lang w:val="es-DO"/>
              </w:rPr>
              <w:t>Cantidad de informes publicados</w:t>
            </w:r>
          </w:p>
        </w:tc>
        <w:tc>
          <w:tcPr>
            <w:tcW w:w="4950" w:type="dxa"/>
            <w:tcBorders>
              <w:top w:val="nil"/>
              <w:left w:val="nil"/>
              <w:bottom w:val="single" w:sz="4" w:space="0" w:color="auto"/>
              <w:right w:val="single" w:sz="8" w:space="0" w:color="auto"/>
            </w:tcBorders>
            <w:shd w:val="clear" w:color="auto" w:fill="auto"/>
            <w:vAlign w:val="center"/>
          </w:tcPr>
          <w:p w14:paraId="206DA1AD" w14:textId="2118E3DD" w:rsidR="00CE354A" w:rsidRPr="00DF1742" w:rsidRDefault="00B36ABC" w:rsidP="003D27DB">
            <w:pPr>
              <w:spacing w:after="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w:t>
            </w:r>
            <w:r w:rsidR="009B4E1D" w:rsidRPr="00DF1742">
              <w:rPr>
                <w:rFonts w:ascii="Times New Roman" w:eastAsia="Calibri" w:hAnsi="Times New Roman" w:cs="Times New Roman"/>
                <w:color w:val="767171"/>
                <w:spacing w:val="20"/>
                <w:sz w:val="24"/>
                <w:szCs w:val="24"/>
                <w:lang w:val="es-DO"/>
              </w:rPr>
              <w:t>Informe estadístico sobre la cobertura de salud del SDSS</w:t>
            </w:r>
            <w:r w:rsidR="009B4E1D" w:rsidRPr="00DF1742">
              <w:rPr>
                <w:rFonts w:ascii="Times New Roman" w:eastAsia="Calibri" w:hAnsi="Times New Roman" w:cs="Times New Roman"/>
                <w:color w:val="767171"/>
                <w:spacing w:val="20"/>
                <w:sz w:val="24"/>
                <w:szCs w:val="24"/>
                <w:lang w:val="es-DO"/>
              </w:rPr>
              <w:br/>
            </w:r>
            <w:r w:rsidR="00CE354A" w:rsidRPr="00DF1742">
              <w:rPr>
                <w:rFonts w:ascii="Times New Roman" w:eastAsia="Calibri" w:hAnsi="Times New Roman" w:cs="Times New Roman"/>
                <w:color w:val="767171"/>
                <w:spacing w:val="20"/>
                <w:sz w:val="24"/>
                <w:szCs w:val="24"/>
                <w:lang w:val="es-DO"/>
              </w:rPr>
              <w:t>-</w:t>
            </w:r>
            <w:r w:rsidR="009B4E1D" w:rsidRPr="00DF1742">
              <w:rPr>
                <w:rFonts w:ascii="Times New Roman" w:eastAsia="Calibri" w:hAnsi="Times New Roman" w:cs="Times New Roman"/>
                <w:color w:val="767171"/>
                <w:spacing w:val="20"/>
                <w:sz w:val="24"/>
                <w:szCs w:val="24"/>
                <w:lang w:val="es-DO"/>
              </w:rPr>
              <w:t xml:space="preserve">Panorama laboral del SDSS / Estadísticas de </w:t>
            </w:r>
            <w:r w:rsidRPr="00DF1742">
              <w:rPr>
                <w:rFonts w:ascii="Times New Roman" w:eastAsia="Calibri" w:hAnsi="Times New Roman" w:cs="Times New Roman"/>
                <w:color w:val="767171"/>
                <w:spacing w:val="20"/>
                <w:sz w:val="24"/>
                <w:szCs w:val="24"/>
                <w:lang w:val="es-DO"/>
              </w:rPr>
              <w:t xml:space="preserve">recaudo/ </w:t>
            </w:r>
            <w:r w:rsidR="009B4E1D" w:rsidRPr="00DF1742">
              <w:rPr>
                <w:rFonts w:ascii="Times New Roman" w:eastAsia="Calibri" w:hAnsi="Times New Roman" w:cs="Times New Roman"/>
                <w:color w:val="767171"/>
                <w:spacing w:val="20"/>
                <w:sz w:val="24"/>
                <w:szCs w:val="24"/>
                <w:lang w:val="es-DO"/>
              </w:rPr>
              <w:t>Historial Boletín Estadístico de Recaudo 2014 – 2020</w:t>
            </w:r>
            <w:r w:rsidR="009B4E1D" w:rsidRPr="00DF1742">
              <w:rPr>
                <w:rFonts w:ascii="Times New Roman" w:eastAsia="Calibri" w:hAnsi="Times New Roman" w:cs="Times New Roman"/>
                <w:color w:val="767171"/>
                <w:spacing w:val="20"/>
                <w:sz w:val="24"/>
                <w:szCs w:val="24"/>
                <w:lang w:val="es-DO"/>
              </w:rPr>
              <w:br/>
            </w:r>
            <w:r w:rsidR="00CE354A" w:rsidRPr="00DF1742">
              <w:rPr>
                <w:rFonts w:ascii="Times New Roman" w:eastAsia="Calibri" w:hAnsi="Times New Roman" w:cs="Times New Roman"/>
                <w:color w:val="767171"/>
                <w:spacing w:val="20"/>
                <w:sz w:val="24"/>
                <w:szCs w:val="24"/>
                <w:lang w:val="es-DO"/>
              </w:rPr>
              <w:t>-</w:t>
            </w:r>
            <w:r w:rsidR="009B4E1D" w:rsidRPr="00DF1742">
              <w:rPr>
                <w:rFonts w:ascii="Times New Roman" w:eastAsia="Calibri" w:hAnsi="Times New Roman" w:cs="Times New Roman"/>
                <w:color w:val="767171"/>
                <w:spacing w:val="20"/>
                <w:sz w:val="24"/>
                <w:szCs w:val="24"/>
                <w:lang w:val="es-DO"/>
              </w:rPr>
              <w:t>Análisis trabajadores suspendidos</w:t>
            </w:r>
            <w:r w:rsidR="009B4E1D" w:rsidRPr="00DF1742">
              <w:rPr>
                <w:rFonts w:ascii="Times New Roman" w:eastAsia="Calibri" w:hAnsi="Times New Roman" w:cs="Times New Roman"/>
                <w:color w:val="767171"/>
                <w:spacing w:val="20"/>
                <w:sz w:val="24"/>
                <w:szCs w:val="24"/>
                <w:lang w:val="es-DO"/>
              </w:rPr>
              <w:br/>
              <w:t>Estas informaciones están siendo el principal referente por instituciones gubernamentales y de consumo particular del ciudadano para fines de estudio, medición y evaluación del comportamiento del SDSS y toma de decisiones para la formulación de políticas públicas.</w:t>
            </w:r>
            <w:r w:rsidR="009B4E1D" w:rsidRPr="00DF1742">
              <w:rPr>
                <w:rFonts w:ascii="Times New Roman" w:eastAsia="Calibri" w:hAnsi="Times New Roman" w:cs="Times New Roman"/>
                <w:color w:val="767171"/>
                <w:spacing w:val="20"/>
                <w:sz w:val="24"/>
                <w:szCs w:val="24"/>
                <w:lang w:val="es-DO"/>
              </w:rPr>
              <w:br/>
            </w:r>
            <w:r w:rsidR="00CE354A" w:rsidRPr="00DF1742">
              <w:rPr>
                <w:rFonts w:ascii="Times New Roman" w:eastAsia="Calibri" w:hAnsi="Times New Roman" w:cs="Times New Roman"/>
                <w:color w:val="767171"/>
                <w:spacing w:val="20"/>
                <w:sz w:val="24"/>
                <w:szCs w:val="24"/>
                <w:lang w:val="es-DO"/>
              </w:rPr>
              <w:t>-</w:t>
            </w:r>
            <w:r w:rsidR="009B4E1D" w:rsidRPr="00DF1742">
              <w:rPr>
                <w:rFonts w:ascii="Times New Roman" w:eastAsia="Calibri" w:hAnsi="Times New Roman" w:cs="Times New Roman"/>
                <w:color w:val="767171"/>
                <w:spacing w:val="20"/>
                <w:sz w:val="24"/>
                <w:szCs w:val="24"/>
                <w:lang w:val="es-DO"/>
              </w:rPr>
              <w:t>Tableros interactivos</w:t>
            </w:r>
          </w:p>
          <w:p w14:paraId="04BDDD6F" w14:textId="763FFB0C" w:rsidR="009B4E1D" w:rsidRPr="00DF1742" w:rsidRDefault="00CE354A" w:rsidP="003D27DB">
            <w:pPr>
              <w:spacing w:after="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w:t>
            </w:r>
            <w:r w:rsidR="009B4E1D" w:rsidRPr="00DF1742">
              <w:rPr>
                <w:rFonts w:ascii="Times New Roman" w:eastAsia="Calibri" w:hAnsi="Times New Roman" w:cs="Times New Roman"/>
                <w:color w:val="767171"/>
                <w:spacing w:val="20"/>
                <w:sz w:val="24"/>
                <w:szCs w:val="24"/>
                <w:lang w:val="es-DO"/>
              </w:rPr>
              <w:t>Histórico de cotizantes / Tablas Dinámicas</w:t>
            </w:r>
            <w:r w:rsidR="009B4E1D" w:rsidRPr="00DF1742">
              <w:rPr>
                <w:rFonts w:ascii="Times New Roman" w:eastAsia="Calibri" w:hAnsi="Times New Roman" w:cs="Times New Roman"/>
                <w:color w:val="767171"/>
                <w:spacing w:val="20"/>
                <w:sz w:val="24"/>
                <w:szCs w:val="24"/>
                <w:lang w:val="es-DO"/>
              </w:rPr>
              <w:br/>
            </w:r>
          </w:p>
        </w:tc>
      </w:tr>
      <w:tr w:rsidR="009B4E1D" w:rsidRPr="00ED6630" w14:paraId="534DFBE0" w14:textId="77777777" w:rsidTr="00B22378">
        <w:trPr>
          <w:trHeight w:val="682"/>
        </w:trPr>
        <w:tc>
          <w:tcPr>
            <w:tcW w:w="2059" w:type="dxa"/>
            <w:tcBorders>
              <w:top w:val="single" w:sz="8" w:space="0" w:color="auto"/>
              <w:left w:val="single" w:sz="8" w:space="0" w:color="auto"/>
              <w:bottom w:val="single" w:sz="4" w:space="0" w:color="auto"/>
              <w:right w:val="single" w:sz="4" w:space="0" w:color="auto"/>
            </w:tcBorders>
            <w:shd w:val="clear" w:color="000000" w:fill="002060"/>
            <w:vAlign w:val="center"/>
            <w:hideMark/>
          </w:tcPr>
          <w:p w14:paraId="15AD472B" w14:textId="77777777" w:rsidR="009B4E1D" w:rsidRPr="00DF1742" w:rsidRDefault="009B4E1D" w:rsidP="009B4E1D">
            <w:pPr>
              <w:spacing w:after="0" w:line="240" w:lineRule="auto"/>
              <w:jc w:val="center"/>
              <w:rPr>
                <w:rFonts w:eastAsia="Times New Roman"/>
                <w:b/>
                <w:bCs/>
                <w:lang w:val="es-DO"/>
              </w:rPr>
            </w:pPr>
            <w:r w:rsidRPr="00DF1742">
              <w:rPr>
                <w:rFonts w:eastAsia="Times New Roman"/>
                <w:b/>
                <w:bCs/>
                <w:lang w:val="es-DO"/>
              </w:rPr>
              <w:t> </w:t>
            </w:r>
          </w:p>
        </w:tc>
        <w:tc>
          <w:tcPr>
            <w:tcW w:w="2520" w:type="dxa"/>
            <w:tcBorders>
              <w:top w:val="single" w:sz="8" w:space="0" w:color="auto"/>
              <w:left w:val="nil"/>
              <w:bottom w:val="single" w:sz="4" w:space="0" w:color="auto"/>
              <w:right w:val="single" w:sz="4" w:space="0" w:color="auto"/>
            </w:tcBorders>
            <w:shd w:val="clear" w:color="000000" w:fill="002060"/>
            <w:vAlign w:val="center"/>
            <w:hideMark/>
          </w:tcPr>
          <w:p w14:paraId="338FF44C" w14:textId="77777777" w:rsidR="009B4E1D" w:rsidRPr="00DF1742" w:rsidRDefault="009B4E1D" w:rsidP="009B4E1D">
            <w:pPr>
              <w:spacing w:after="0" w:line="240" w:lineRule="auto"/>
              <w:jc w:val="center"/>
              <w:rPr>
                <w:rFonts w:eastAsia="Times New Roman"/>
                <w:b/>
                <w:bCs/>
                <w:lang w:val="es-DO"/>
              </w:rPr>
            </w:pPr>
            <w:r w:rsidRPr="00DF1742">
              <w:rPr>
                <w:rFonts w:eastAsia="Times New Roman"/>
                <w:b/>
                <w:bCs/>
                <w:lang w:val="es-DO"/>
              </w:rPr>
              <w:t> </w:t>
            </w:r>
          </w:p>
        </w:tc>
        <w:tc>
          <w:tcPr>
            <w:tcW w:w="5040" w:type="dxa"/>
            <w:tcBorders>
              <w:top w:val="single" w:sz="8" w:space="0" w:color="auto"/>
              <w:left w:val="nil"/>
              <w:bottom w:val="single" w:sz="4" w:space="0" w:color="auto"/>
              <w:right w:val="single" w:sz="4" w:space="0" w:color="auto"/>
            </w:tcBorders>
            <w:shd w:val="clear" w:color="000000" w:fill="002060"/>
            <w:vAlign w:val="center"/>
            <w:hideMark/>
          </w:tcPr>
          <w:p w14:paraId="349BD084" w14:textId="77777777" w:rsidR="009B4E1D" w:rsidRPr="00DF1742" w:rsidRDefault="009B4E1D" w:rsidP="009B4E1D">
            <w:pPr>
              <w:spacing w:after="0" w:line="240" w:lineRule="auto"/>
              <w:jc w:val="center"/>
              <w:rPr>
                <w:rFonts w:eastAsia="Times New Roman"/>
                <w:b/>
                <w:bCs/>
                <w:lang w:val="es-DO"/>
              </w:rPr>
            </w:pPr>
            <w:r w:rsidRPr="00DF1742">
              <w:rPr>
                <w:rFonts w:eastAsia="Times New Roman"/>
                <w:b/>
                <w:bCs/>
                <w:lang w:val="es-DO"/>
              </w:rPr>
              <w:t> </w:t>
            </w:r>
          </w:p>
        </w:tc>
        <w:tc>
          <w:tcPr>
            <w:tcW w:w="4950" w:type="dxa"/>
            <w:tcBorders>
              <w:top w:val="single" w:sz="8" w:space="0" w:color="auto"/>
              <w:left w:val="nil"/>
              <w:bottom w:val="single" w:sz="4" w:space="0" w:color="auto"/>
              <w:right w:val="single" w:sz="8" w:space="0" w:color="auto"/>
            </w:tcBorders>
            <w:shd w:val="clear" w:color="000000" w:fill="002060"/>
            <w:vAlign w:val="center"/>
            <w:hideMark/>
          </w:tcPr>
          <w:p w14:paraId="589B27AD" w14:textId="77777777" w:rsidR="009B4E1D" w:rsidRPr="00DF1742" w:rsidRDefault="009B4E1D" w:rsidP="009B4E1D">
            <w:pPr>
              <w:spacing w:after="0" w:line="240" w:lineRule="auto"/>
              <w:jc w:val="center"/>
              <w:rPr>
                <w:rFonts w:eastAsia="Times New Roman"/>
                <w:b/>
                <w:bCs/>
                <w:lang w:val="es-DO"/>
              </w:rPr>
            </w:pPr>
            <w:r w:rsidRPr="00DF1742">
              <w:rPr>
                <w:rFonts w:eastAsia="Times New Roman"/>
                <w:b/>
                <w:bCs/>
                <w:lang w:val="es-DO"/>
              </w:rPr>
              <w:t> </w:t>
            </w:r>
          </w:p>
        </w:tc>
      </w:tr>
    </w:tbl>
    <w:p w14:paraId="67A35E3A" w14:textId="38CB5EC1" w:rsidR="009B4E1D" w:rsidRPr="00DF1742" w:rsidRDefault="00CE354A" w:rsidP="008C0529">
      <w:pPr>
        <w:ind w:left="-720"/>
        <w:rPr>
          <w:b/>
          <w:lang w:val="es-DO"/>
        </w:rPr>
        <w:sectPr w:rsidR="009B4E1D" w:rsidRPr="00DF1742" w:rsidSect="009B4E1D">
          <w:pgSz w:w="15840" w:h="12240" w:orient="landscape"/>
          <w:pgMar w:top="810" w:right="1440" w:bottom="2160" w:left="1440" w:header="720" w:footer="720" w:gutter="0"/>
          <w:cols w:space="720"/>
          <w:docGrid w:linePitch="360"/>
        </w:sectPr>
      </w:pPr>
      <w:r w:rsidRPr="00DF1742">
        <w:rPr>
          <w:rFonts w:ascii="Times New Roman" w:eastAsia="Calibri" w:hAnsi="Times New Roman" w:cs="Times New Roman"/>
          <w:b/>
          <w:bCs/>
          <w:color w:val="767171"/>
          <w:spacing w:val="20"/>
          <w:sz w:val="18"/>
          <w:szCs w:val="18"/>
          <w:lang w:val="es-DO"/>
        </w:rPr>
        <w:t>Tabla</w:t>
      </w:r>
      <w:r w:rsidRPr="00DF1742">
        <w:rPr>
          <w:lang w:val="es-DO"/>
        </w:rPr>
        <w:t xml:space="preserve"> </w:t>
      </w:r>
      <w:r w:rsidR="00F81703" w:rsidRPr="00DF1742">
        <w:rPr>
          <w:rFonts w:ascii="Times New Roman" w:eastAsia="Calibri" w:hAnsi="Times New Roman" w:cs="Times New Roman"/>
          <w:b/>
          <w:bCs/>
          <w:color w:val="767171"/>
          <w:spacing w:val="20"/>
          <w:sz w:val="18"/>
          <w:szCs w:val="18"/>
          <w:lang w:val="es-DO"/>
        </w:rPr>
        <w:t>1</w:t>
      </w:r>
      <w:r w:rsidR="00DE7A91" w:rsidRPr="00DF1742">
        <w:rPr>
          <w:rFonts w:ascii="Times New Roman" w:eastAsia="Calibri" w:hAnsi="Times New Roman" w:cs="Times New Roman"/>
          <w:b/>
          <w:bCs/>
          <w:color w:val="767171"/>
          <w:spacing w:val="20"/>
          <w:sz w:val="18"/>
          <w:szCs w:val="18"/>
          <w:lang w:val="es-DO"/>
        </w:rPr>
        <w:t>4</w:t>
      </w:r>
      <w:r w:rsidRPr="00DF1742">
        <w:rPr>
          <w:rFonts w:ascii="Times New Roman" w:eastAsia="Calibri" w:hAnsi="Times New Roman" w:cs="Times New Roman"/>
          <w:b/>
          <w:bCs/>
          <w:color w:val="767171"/>
          <w:spacing w:val="20"/>
          <w:sz w:val="18"/>
          <w:szCs w:val="18"/>
          <w:lang w:val="es-DO"/>
        </w:rPr>
        <w:t xml:space="preserve">:  </w:t>
      </w:r>
      <w:r w:rsidRPr="00DF1742">
        <w:rPr>
          <w:rFonts w:ascii="Times New Roman" w:eastAsia="Calibri" w:hAnsi="Times New Roman" w:cs="Times New Roman"/>
          <w:color w:val="767171"/>
          <w:spacing w:val="20"/>
          <w:sz w:val="18"/>
          <w:szCs w:val="18"/>
          <w:lang w:val="es-DO"/>
        </w:rPr>
        <w:t>Principales indicadores misionales al 2023</w:t>
      </w:r>
    </w:p>
    <w:bookmarkStart w:id="75" w:name="_Toc154736700"/>
    <w:p w14:paraId="57D36C3B" w14:textId="213377AC" w:rsidR="00A41996" w:rsidRPr="00DF1742" w:rsidRDefault="00B633B0" w:rsidP="00EB0511">
      <w:pPr>
        <w:pStyle w:val="Heading1"/>
        <w:numPr>
          <w:ilvl w:val="0"/>
          <w:numId w:val="1"/>
        </w:numPr>
        <w:spacing w:after="240"/>
        <w:ind w:left="270"/>
        <w:jc w:val="center"/>
        <w:rPr>
          <w:b/>
          <w:color w:val="767171" w:themeColor="background2" w:themeShade="80"/>
          <w:lang w:val="es-DO"/>
        </w:rPr>
      </w:pPr>
      <w:r w:rsidRPr="00DF1742">
        <w:rPr>
          <w:rFonts w:cs="Times New Roman"/>
          <w:noProof/>
          <w:lang w:val="es-DO" w:eastAsia="es-DO"/>
        </w:rPr>
        <w:lastRenderedPageBreak/>
        <mc:AlternateContent>
          <mc:Choice Requires="wps">
            <w:drawing>
              <wp:anchor distT="4294967295" distB="4294967295" distL="114300" distR="114300" simplePos="0" relativeHeight="251711488" behindDoc="0" locked="0" layoutInCell="1" allowOverlap="1" wp14:anchorId="2BB1D7A4" wp14:editId="6CAEBD7E">
                <wp:simplePos x="0" y="0"/>
                <wp:positionH relativeFrom="margin">
                  <wp:align>center</wp:align>
                </wp:positionH>
                <wp:positionV relativeFrom="paragraph">
                  <wp:posOffset>538480</wp:posOffset>
                </wp:positionV>
                <wp:extent cx="463550" cy="0"/>
                <wp:effectExtent l="0" t="19050" r="31750" b="1905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line w14:anchorId="18E39375" id="Straight Connector 15" o:spid="_x0000_s1026" style="position:absolute;z-index:251711488;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42.4pt" to="36.5pt,4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" strokecolor="#ee2a24" strokeweight="2.25pt">
                <v:stroke joinstyle="miter"/>
                <w10:wrap anchorx="margin"/>
              </v:line>
            </w:pict>
          </mc:Fallback>
        </mc:AlternateContent>
      </w:r>
      <w:r w:rsidR="00A41996" w:rsidRPr="00DF1742">
        <w:rPr>
          <w:b/>
          <w:color w:val="767171" w:themeColor="background2" w:themeShade="80"/>
          <w:lang w:val="es-DO"/>
        </w:rPr>
        <w:t>RESULTADOS DE LAS ÁREAS TRANSVERSALES Y DE APOYO</w:t>
      </w:r>
      <w:bookmarkEnd w:id="28"/>
      <w:bookmarkEnd w:id="29"/>
      <w:bookmarkEnd w:id="30"/>
      <w:bookmarkEnd w:id="75"/>
    </w:p>
    <w:p w14:paraId="64EC07B8" w14:textId="299D5AD4" w:rsidR="00A41996" w:rsidRPr="00DF1742" w:rsidRDefault="006A5182" w:rsidP="00A104F5">
      <w:pPr>
        <w:spacing w:before="240" w:after="240"/>
        <w:jc w:val="center"/>
        <w:rPr>
          <w:rFonts w:ascii="Times New Roman" w:hAnsi="Times New Roman" w:cs="Times New Roman"/>
          <w:color w:val="767171"/>
          <w:spacing w:val="20"/>
          <w:szCs w:val="36"/>
          <w:lang w:val="es-DO"/>
        </w:rPr>
      </w:pPr>
      <w:r w:rsidRPr="00DF1742">
        <w:rPr>
          <w:rFonts w:ascii="Times New Roman" w:hAnsi="Times New Roman" w:cs="Times New Roman"/>
          <w:color w:val="767171"/>
          <w:spacing w:val="20"/>
          <w:szCs w:val="36"/>
          <w:lang w:val="es-DO"/>
        </w:rPr>
        <w:t>Memoria Institucional</w:t>
      </w:r>
      <w:r w:rsidR="00A41996" w:rsidRPr="00DF1742">
        <w:rPr>
          <w:rFonts w:ascii="Times New Roman" w:hAnsi="Times New Roman" w:cs="Times New Roman"/>
          <w:color w:val="767171"/>
          <w:spacing w:val="20"/>
          <w:szCs w:val="36"/>
          <w:lang w:val="es-DO"/>
        </w:rPr>
        <w:t xml:space="preserve"> 2023</w:t>
      </w:r>
    </w:p>
    <w:p w14:paraId="1D4A5D18" w14:textId="35D606DA" w:rsidR="0053196E" w:rsidRPr="00DF1742" w:rsidRDefault="0053196E" w:rsidP="006A69E1">
      <w:pPr>
        <w:pStyle w:val="Heading1"/>
        <w:numPr>
          <w:ilvl w:val="1"/>
          <w:numId w:val="16"/>
        </w:numPr>
        <w:spacing w:after="240"/>
        <w:ind w:left="1260"/>
        <w:rPr>
          <w:color w:val="000000"/>
          <w:lang w:val="es-DO"/>
        </w:rPr>
      </w:pPr>
      <w:bookmarkStart w:id="76" w:name="_Toc154736701"/>
      <w:r w:rsidRPr="00DF1742">
        <w:rPr>
          <w:b/>
          <w:color w:val="767171" w:themeColor="background2" w:themeShade="80"/>
          <w:lang w:val="es-DO"/>
        </w:rPr>
        <w:t>Desempeño Área Administrativa y Financiera</w:t>
      </w:r>
      <w:bookmarkEnd w:id="76"/>
    </w:p>
    <w:p w14:paraId="148A6C32" w14:textId="3F4C8A2A" w:rsidR="006A5182" w:rsidRPr="00DF1742" w:rsidRDefault="006A5182" w:rsidP="00072887">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La Gestión Administrativa es responsable de dirigir, coordinar y supervisar el área </w:t>
      </w:r>
      <w:r w:rsidR="00653636">
        <w:rPr>
          <w:rFonts w:ascii="Times New Roman" w:eastAsia="Calibri" w:hAnsi="Times New Roman" w:cs="Times New Roman"/>
          <w:color w:val="767171"/>
          <w:spacing w:val="20"/>
          <w:sz w:val="24"/>
          <w:szCs w:val="24"/>
          <w:lang w:val="es-DO"/>
        </w:rPr>
        <w:t>de Gestión Documental</w:t>
      </w:r>
      <w:r w:rsidRPr="00DF1742">
        <w:rPr>
          <w:rFonts w:ascii="Times New Roman" w:eastAsia="Calibri" w:hAnsi="Times New Roman" w:cs="Times New Roman"/>
          <w:color w:val="767171"/>
          <w:spacing w:val="20"/>
          <w:sz w:val="24"/>
          <w:szCs w:val="24"/>
          <w:lang w:val="es-DO"/>
        </w:rPr>
        <w:t>, las áreas de Servicios Generales y Compras de la Tesorería de la Seguridad Social.</w:t>
      </w:r>
    </w:p>
    <w:p w14:paraId="0E3337AB" w14:textId="1042A071" w:rsidR="0037650D" w:rsidRPr="00DF1742" w:rsidRDefault="006A5182" w:rsidP="00072887">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Esta</w:t>
      </w:r>
      <w:r w:rsidR="0037650D" w:rsidRPr="00DF1742">
        <w:rPr>
          <w:rFonts w:ascii="Times New Roman" w:eastAsia="Calibri" w:hAnsi="Times New Roman" w:cs="Times New Roman"/>
          <w:color w:val="767171"/>
          <w:spacing w:val="20"/>
          <w:sz w:val="24"/>
          <w:szCs w:val="24"/>
          <w:lang w:val="es-DO"/>
        </w:rPr>
        <w:t xml:space="preserve"> </w:t>
      </w:r>
      <w:r w:rsidRPr="00DF1742">
        <w:rPr>
          <w:rFonts w:ascii="Times New Roman" w:eastAsia="Calibri" w:hAnsi="Times New Roman" w:cs="Times New Roman"/>
          <w:color w:val="767171"/>
          <w:spacing w:val="20"/>
          <w:sz w:val="24"/>
          <w:szCs w:val="24"/>
          <w:lang w:val="es-DO"/>
        </w:rPr>
        <w:t>g</w:t>
      </w:r>
      <w:r w:rsidR="0037650D" w:rsidRPr="00DF1742">
        <w:rPr>
          <w:rFonts w:ascii="Times New Roman" w:eastAsia="Calibri" w:hAnsi="Times New Roman" w:cs="Times New Roman"/>
          <w:color w:val="767171"/>
          <w:spacing w:val="20"/>
          <w:sz w:val="24"/>
          <w:szCs w:val="24"/>
          <w:lang w:val="es-DO"/>
        </w:rPr>
        <w:t xml:space="preserve">estión se ha ido fortaleciendo y consolidando a la par con el crecimiento constante de la institución, sirviendo con claros estándares de ética, transparencia y excelencia que dan vida a </w:t>
      </w:r>
      <w:r w:rsidR="005C1ADB" w:rsidRPr="00DF1742">
        <w:rPr>
          <w:rFonts w:ascii="Times New Roman" w:eastAsia="Calibri" w:hAnsi="Times New Roman" w:cs="Times New Roman"/>
          <w:color w:val="767171"/>
          <w:spacing w:val="20"/>
          <w:sz w:val="24"/>
          <w:szCs w:val="24"/>
          <w:lang w:val="es-DO"/>
        </w:rPr>
        <w:t>nuestra</w:t>
      </w:r>
      <w:r w:rsidR="0037650D" w:rsidRPr="00DF1742">
        <w:rPr>
          <w:rFonts w:ascii="Times New Roman" w:eastAsia="Calibri" w:hAnsi="Times New Roman" w:cs="Times New Roman"/>
          <w:color w:val="767171"/>
          <w:spacing w:val="20"/>
          <w:sz w:val="24"/>
          <w:szCs w:val="24"/>
          <w:lang w:val="es-DO"/>
        </w:rPr>
        <w:t xml:space="preserve"> filosofía institucional. </w:t>
      </w:r>
    </w:p>
    <w:p w14:paraId="722EC8BD" w14:textId="7F860B3B" w:rsidR="0037650D" w:rsidRPr="00DF1742" w:rsidRDefault="0037650D" w:rsidP="00455A46">
      <w:pPr>
        <w:pStyle w:val="Heading1"/>
        <w:spacing w:after="240"/>
        <w:rPr>
          <w:rFonts w:eastAsia="Calibri" w:cs="Times New Roman"/>
          <w:b/>
          <w:bCs/>
          <w:color w:val="767171"/>
          <w:spacing w:val="20"/>
          <w:sz w:val="24"/>
          <w:szCs w:val="24"/>
          <w:lang w:val="es-DO"/>
        </w:rPr>
      </w:pPr>
      <w:bookmarkStart w:id="77" w:name="_Toc153781775"/>
      <w:bookmarkStart w:id="78" w:name="_Toc153782122"/>
      <w:bookmarkStart w:id="79" w:name="_Toc154736702"/>
      <w:r w:rsidRPr="00DF1742">
        <w:rPr>
          <w:rFonts w:eastAsia="Calibri" w:cs="Times New Roman"/>
          <w:b/>
          <w:bCs/>
          <w:color w:val="767171"/>
          <w:spacing w:val="20"/>
          <w:sz w:val="24"/>
          <w:szCs w:val="24"/>
          <w:lang w:val="es-DO"/>
        </w:rPr>
        <w:t>Gestión de Compras y Contrataciones</w:t>
      </w:r>
      <w:bookmarkEnd w:id="77"/>
      <w:bookmarkEnd w:id="78"/>
      <w:bookmarkEnd w:id="79"/>
    </w:p>
    <w:p w14:paraId="6455A61D" w14:textId="553C5A2F" w:rsidR="0037650D" w:rsidRPr="00DF1742" w:rsidRDefault="0037650D" w:rsidP="00072887">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En este período fueron publicados </w:t>
      </w:r>
      <w:r w:rsidR="005333AC" w:rsidRPr="00DF1742">
        <w:rPr>
          <w:rFonts w:ascii="Times New Roman" w:eastAsia="Calibri" w:hAnsi="Times New Roman" w:cs="Times New Roman"/>
          <w:color w:val="767171"/>
          <w:spacing w:val="20"/>
          <w:sz w:val="24"/>
          <w:szCs w:val="24"/>
          <w:lang w:val="es-DO"/>
        </w:rPr>
        <w:t>244</w:t>
      </w:r>
      <w:r w:rsidRPr="00DF1742">
        <w:rPr>
          <w:rFonts w:ascii="Times New Roman" w:eastAsia="Calibri" w:hAnsi="Times New Roman" w:cs="Times New Roman"/>
          <w:color w:val="767171"/>
          <w:spacing w:val="20"/>
          <w:sz w:val="24"/>
          <w:szCs w:val="24"/>
          <w:lang w:val="es-DO"/>
        </w:rPr>
        <w:t xml:space="preserve"> procesos de compras, de los cuales 1</w:t>
      </w:r>
      <w:r w:rsidR="005333AC" w:rsidRPr="00DF1742">
        <w:rPr>
          <w:rFonts w:ascii="Times New Roman" w:eastAsia="Calibri" w:hAnsi="Times New Roman" w:cs="Times New Roman"/>
          <w:color w:val="767171"/>
          <w:spacing w:val="20"/>
          <w:sz w:val="24"/>
          <w:szCs w:val="24"/>
          <w:lang w:val="es-DO"/>
        </w:rPr>
        <w:t>85</w:t>
      </w:r>
      <w:r w:rsidRPr="00DF1742">
        <w:rPr>
          <w:rFonts w:ascii="Times New Roman" w:eastAsia="Calibri" w:hAnsi="Times New Roman" w:cs="Times New Roman"/>
          <w:color w:val="767171"/>
          <w:spacing w:val="20"/>
          <w:sz w:val="24"/>
          <w:szCs w:val="24"/>
          <w:lang w:val="es-DO"/>
        </w:rPr>
        <w:t xml:space="preserve"> se encuentran adjudicados. </w:t>
      </w:r>
    </w:p>
    <w:tbl>
      <w:tblPr>
        <w:tblStyle w:val="TableGrid"/>
        <w:tblpPr w:leftFromText="141" w:rightFromText="141" w:vertAnchor="page" w:horzAnchor="margin" w:tblpY="8489"/>
        <w:tblW w:w="7910" w:type="dxa"/>
        <w:tblLook w:val="04A0" w:firstRow="1" w:lastRow="0" w:firstColumn="1" w:lastColumn="0" w:noHBand="0" w:noVBand="1"/>
      </w:tblPr>
      <w:tblGrid>
        <w:gridCol w:w="2510"/>
        <w:gridCol w:w="2250"/>
        <w:gridCol w:w="3150"/>
      </w:tblGrid>
      <w:tr w:rsidR="00EC123F" w:rsidRPr="00DF1742" w14:paraId="79A180BE" w14:textId="77777777" w:rsidTr="003A4214">
        <w:trPr>
          <w:trHeight w:val="520"/>
        </w:trPr>
        <w:tc>
          <w:tcPr>
            <w:tcW w:w="2510" w:type="dxa"/>
            <w:shd w:val="clear" w:color="auto" w:fill="1F3864" w:themeFill="accent1" w:themeFillShade="80"/>
          </w:tcPr>
          <w:p w14:paraId="1A0B4451" w14:textId="77777777" w:rsidR="00EC123F" w:rsidRPr="00DF1742" w:rsidRDefault="00EC123F" w:rsidP="003A4214">
            <w:pPr>
              <w:pStyle w:val="xxmsonormal"/>
              <w:jc w:val="center"/>
              <w:rPr>
                <w:rFonts w:ascii="Times New Roman" w:hAnsi="Times New Roman" w:cs="Times New Roman"/>
                <w:b/>
                <w:bCs/>
                <w:color w:val="FFFFFF" w:themeColor="background1"/>
              </w:rPr>
            </w:pPr>
            <w:bookmarkStart w:id="80" w:name="_Hlk153358824"/>
            <w:r w:rsidRPr="00DF1742">
              <w:rPr>
                <w:rFonts w:ascii="Times New Roman" w:hAnsi="Times New Roman" w:cs="Times New Roman"/>
                <w:b/>
                <w:bCs/>
                <w:color w:val="FFFFFF" w:themeColor="background1"/>
              </w:rPr>
              <w:t>TIPO DE PROCESO</w:t>
            </w:r>
          </w:p>
        </w:tc>
        <w:tc>
          <w:tcPr>
            <w:tcW w:w="2250" w:type="dxa"/>
            <w:shd w:val="clear" w:color="auto" w:fill="1F3864" w:themeFill="accent1" w:themeFillShade="80"/>
          </w:tcPr>
          <w:p w14:paraId="3D48A966" w14:textId="77777777" w:rsidR="00EC123F" w:rsidRPr="00DF1742" w:rsidRDefault="00EC123F" w:rsidP="003A4214">
            <w:pPr>
              <w:pStyle w:val="xxmsonormal"/>
              <w:jc w:val="center"/>
              <w:rPr>
                <w:rFonts w:ascii="Times New Roman" w:hAnsi="Times New Roman" w:cs="Times New Roman"/>
                <w:b/>
                <w:bCs/>
                <w:color w:val="FFFFFF" w:themeColor="background1"/>
              </w:rPr>
            </w:pPr>
            <w:r w:rsidRPr="00DF1742">
              <w:rPr>
                <w:rFonts w:ascii="Times New Roman" w:hAnsi="Times New Roman" w:cs="Times New Roman"/>
                <w:b/>
                <w:bCs/>
                <w:color w:val="FFFFFF" w:themeColor="background1"/>
              </w:rPr>
              <w:t>PUBLICADOS</w:t>
            </w:r>
          </w:p>
        </w:tc>
        <w:tc>
          <w:tcPr>
            <w:tcW w:w="3150" w:type="dxa"/>
            <w:shd w:val="clear" w:color="auto" w:fill="1F3864" w:themeFill="accent1" w:themeFillShade="80"/>
          </w:tcPr>
          <w:p w14:paraId="27977CF5" w14:textId="77777777" w:rsidR="00EC123F" w:rsidRPr="00DF1742" w:rsidRDefault="00EC123F" w:rsidP="003A4214">
            <w:pPr>
              <w:pStyle w:val="xxmsonormal"/>
              <w:jc w:val="center"/>
              <w:rPr>
                <w:rFonts w:ascii="Times New Roman" w:hAnsi="Times New Roman" w:cs="Times New Roman"/>
                <w:b/>
                <w:bCs/>
                <w:color w:val="FFFFFF" w:themeColor="background1"/>
              </w:rPr>
            </w:pPr>
            <w:r w:rsidRPr="00DF1742">
              <w:rPr>
                <w:rFonts w:ascii="Times New Roman" w:hAnsi="Times New Roman" w:cs="Times New Roman"/>
                <w:b/>
                <w:bCs/>
                <w:color w:val="FFFFFF" w:themeColor="background1"/>
              </w:rPr>
              <w:t>ADJUDICADOS</w:t>
            </w:r>
          </w:p>
        </w:tc>
      </w:tr>
      <w:tr w:rsidR="005333AC" w:rsidRPr="00DF1742" w14:paraId="730B318E" w14:textId="77777777" w:rsidTr="005333AC">
        <w:trPr>
          <w:trHeight w:val="359"/>
        </w:trPr>
        <w:tc>
          <w:tcPr>
            <w:tcW w:w="2510" w:type="dxa"/>
            <w:noWrap/>
          </w:tcPr>
          <w:p w14:paraId="43D4ECA3" w14:textId="77777777" w:rsidR="005333AC" w:rsidRPr="00DF1742" w:rsidRDefault="005333AC" w:rsidP="005333AC">
            <w:pPr>
              <w:pStyle w:val="xxmsonormal"/>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Comparación de Precios</w:t>
            </w:r>
          </w:p>
        </w:tc>
        <w:tc>
          <w:tcPr>
            <w:tcW w:w="2250" w:type="dxa"/>
            <w:vAlign w:val="center"/>
          </w:tcPr>
          <w:p w14:paraId="5A870D8B" w14:textId="2BB67A1F" w:rsidR="005333AC" w:rsidRPr="00DF1742" w:rsidRDefault="005333AC" w:rsidP="005333AC">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27</w:t>
            </w:r>
          </w:p>
        </w:tc>
        <w:tc>
          <w:tcPr>
            <w:tcW w:w="3150" w:type="dxa"/>
            <w:vAlign w:val="center"/>
          </w:tcPr>
          <w:p w14:paraId="0A1F6FA8" w14:textId="1277C830" w:rsidR="005333AC" w:rsidRPr="00DF1742" w:rsidRDefault="005333AC" w:rsidP="005333AC">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14</w:t>
            </w:r>
          </w:p>
        </w:tc>
      </w:tr>
      <w:tr w:rsidR="005333AC" w:rsidRPr="00DF1742" w14:paraId="431CCA3D" w14:textId="77777777" w:rsidTr="005333AC">
        <w:trPr>
          <w:trHeight w:val="436"/>
        </w:trPr>
        <w:tc>
          <w:tcPr>
            <w:tcW w:w="2510" w:type="dxa"/>
            <w:noWrap/>
          </w:tcPr>
          <w:p w14:paraId="0F791744" w14:textId="77777777" w:rsidR="005333AC" w:rsidRPr="00DF1742" w:rsidRDefault="005333AC" w:rsidP="005333AC">
            <w:pPr>
              <w:pStyle w:val="xxmsonormal"/>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Compras Menores</w:t>
            </w:r>
          </w:p>
        </w:tc>
        <w:tc>
          <w:tcPr>
            <w:tcW w:w="2250" w:type="dxa"/>
            <w:vAlign w:val="center"/>
          </w:tcPr>
          <w:p w14:paraId="337E36CA" w14:textId="2B2EFD80" w:rsidR="005333AC" w:rsidRPr="00DF1742" w:rsidRDefault="005333AC" w:rsidP="005333AC">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102</w:t>
            </w:r>
          </w:p>
        </w:tc>
        <w:tc>
          <w:tcPr>
            <w:tcW w:w="3150" w:type="dxa"/>
            <w:vAlign w:val="center"/>
          </w:tcPr>
          <w:p w14:paraId="0C08A7DF" w14:textId="44BFDFE1" w:rsidR="005333AC" w:rsidRPr="00DF1742" w:rsidRDefault="005333AC" w:rsidP="005333AC">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69</w:t>
            </w:r>
          </w:p>
        </w:tc>
      </w:tr>
      <w:tr w:rsidR="005333AC" w:rsidRPr="00DF1742" w14:paraId="684E8270" w14:textId="77777777" w:rsidTr="005333AC">
        <w:trPr>
          <w:trHeight w:val="715"/>
        </w:trPr>
        <w:tc>
          <w:tcPr>
            <w:tcW w:w="2510" w:type="dxa"/>
            <w:noWrap/>
          </w:tcPr>
          <w:p w14:paraId="428750CA" w14:textId="77777777" w:rsidR="005333AC" w:rsidRPr="00DF1742" w:rsidRDefault="005333AC" w:rsidP="005333AC">
            <w:pPr>
              <w:pStyle w:val="xxmsonormal"/>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Compras por Debajo del Umbral</w:t>
            </w:r>
          </w:p>
        </w:tc>
        <w:tc>
          <w:tcPr>
            <w:tcW w:w="2250" w:type="dxa"/>
            <w:vAlign w:val="center"/>
          </w:tcPr>
          <w:p w14:paraId="5C332BEC" w14:textId="7085B1F3" w:rsidR="005333AC" w:rsidRPr="00DF1742" w:rsidRDefault="005333AC" w:rsidP="005333AC">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85</w:t>
            </w:r>
          </w:p>
        </w:tc>
        <w:tc>
          <w:tcPr>
            <w:tcW w:w="3150" w:type="dxa"/>
            <w:vAlign w:val="center"/>
          </w:tcPr>
          <w:p w14:paraId="3228F512" w14:textId="54089AEE" w:rsidR="005333AC" w:rsidRPr="00DF1742" w:rsidRDefault="005333AC" w:rsidP="005333AC">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79</w:t>
            </w:r>
          </w:p>
        </w:tc>
      </w:tr>
      <w:tr w:rsidR="005333AC" w:rsidRPr="00DF1742" w14:paraId="103CEE05" w14:textId="77777777" w:rsidTr="005333AC">
        <w:trPr>
          <w:trHeight w:val="562"/>
        </w:trPr>
        <w:tc>
          <w:tcPr>
            <w:tcW w:w="2510" w:type="dxa"/>
            <w:noWrap/>
          </w:tcPr>
          <w:p w14:paraId="26EEE6CB" w14:textId="77777777" w:rsidR="005333AC" w:rsidRPr="00DF1742" w:rsidRDefault="005333AC" w:rsidP="005333AC">
            <w:pPr>
              <w:pStyle w:val="xxmsonormal"/>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Licitación Pública Nacional</w:t>
            </w:r>
          </w:p>
        </w:tc>
        <w:tc>
          <w:tcPr>
            <w:tcW w:w="2250" w:type="dxa"/>
            <w:vAlign w:val="center"/>
          </w:tcPr>
          <w:p w14:paraId="3618C700" w14:textId="1AB3E4C0" w:rsidR="005333AC" w:rsidRPr="00DF1742" w:rsidRDefault="005333AC" w:rsidP="005333AC">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9</w:t>
            </w:r>
          </w:p>
        </w:tc>
        <w:tc>
          <w:tcPr>
            <w:tcW w:w="3150" w:type="dxa"/>
            <w:vAlign w:val="center"/>
          </w:tcPr>
          <w:p w14:paraId="6F9708E3" w14:textId="0540E9A4" w:rsidR="005333AC" w:rsidRPr="00DF1742" w:rsidRDefault="005333AC" w:rsidP="005333AC">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6</w:t>
            </w:r>
          </w:p>
        </w:tc>
      </w:tr>
      <w:tr w:rsidR="005333AC" w:rsidRPr="00DF1742" w14:paraId="52C5C826" w14:textId="77777777" w:rsidTr="005333AC">
        <w:trPr>
          <w:trHeight w:val="572"/>
        </w:trPr>
        <w:tc>
          <w:tcPr>
            <w:tcW w:w="2510" w:type="dxa"/>
            <w:noWrap/>
          </w:tcPr>
          <w:p w14:paraId="0C83EB8B" w14:textId="77777777" w:rsidR="005333AC" w:rsidRPr="00DF1742" w:rsidRDefault="005333AC" w:rsidP="005333AC">
            <w:pPr>
              <w:pStyle w:val="xxmsonormal"/>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Procesos de Excepción</w:t>
            </w:r>
          </w:p>
        </w:tc>
        <w:tc>
          <w:tcPr>
            <w:tcW w:w="2250" w:type="dxa"/>
            <w:vAlign w:val="center"/>
          </w:tcPr>
          <w:p w14:paraId="3BEFF00A" w14:textId="62D5011D" w:rsidR="005333AC" w:rsidRPr="00DF1742" w:rsidRDefault="005333AC" w:rsidP="005333AC">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21</w:t>
            </w:r>
          </w:p>
        </w:tc>
        <w:tc>
          <w:tcPr>
            <w:tcW w:w="3150" w:type="dxa"/>
            <w:vAlign w:val="center"/>
          </w:tcPr>
          <w:p w14:paraId="7ED8807A" w14:textId="189A2DD3" w:rsidR="005333AC" w:rsidRPr="00DF1742" w:rsidRDefault="005333AC" w:rsidP="005333AC">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17</w:t>
            </w:r>
          </w:p>
        </w:tc>
      </w:tr>
      <w:tr w:rsidR="00EC123F" w:rsidRPr="00DF1742" w14:paraId="10AF59BC" w14:textId="77777777" w:rsidTr="003A4214">
        <w:trPr>
          <w:trHeight w:val="365"/>
        </w:trPr>
        <w:tc>
          <w:tcPr>
            <w:tcW w:w="2510" w:type="dxa"/>
            <w:noWrap/>
          </w:tcPr>
          <w:p w14:paraId="089C2F27" w14:textId="1534B50B" w:rsidR="00EC123F" w:rsidRPr="00DF1742" w:rsidRDefault="005333AC" w:rsidP="003A4214">
            <w:pPr>
              <w:pStyle w:val="xxmsonormal"/>
              <w:rPr>
                <w:rFonts w:ascii="Times New Roman" w:eastAsia="Calibri" w:hAnsi="Times New Roman" w:cs="Times New Roman"/>
                <w:b/>
                <w:bCs/>
                <w:color w:val="767171"/>
                <w:spacing w:val="20"/>
                <w:sz w:val="24"/>
                <w:szCs w:val="24"/>
                <w:lang w:eastAsia="en-US"/>
              </w:rPr>
            </w:pPr>
            <w:r w:rsidRPr="00DF1742">
              <w:rPr>
                <w:rFonts w:ascii="Times New Roman" w:eastAsia="Calibri" w:hAnsi="Times New Roman" w:cs="Times New Roman"/>
                <w:b/>
                <w:bCs/>
                <w:color w:val="767171"/>
                <w:spacing w:val="20"/>
                <w:sz w:val="24"/>
                <w:szCs w:val="24"/>
                <w:lang w:eastAsia="en-US"/>
              </w:rPr>
              <w:t>TOTAL</w:t>
            </w:r>
          </w:p>
        </w:tc>
        <w:tc>
          <w:tcPr>
            <w:tcW w:w="2250" w:type="dxa"/>
          </w:tcPr>
          <w:p w14:paraId="6AC99A5F" w14:textId="42ABFA2D" w:rsidR="00EC123F" w:rsidRPr="00DF1742" w:rsidRDefault="005333AC" w:rsidP="003A4214">
            <w:pPr>
              <w:pStyle w:val="xxmsonormal"/>
              <w:jc w:val="center"/>
              <w:rPr>
                <w:rFonts w:ascii="Times New Roman" w:eastAsia="Calibri" w:hAnsi="Times New Roman" w:cs="Times New Roman"/>
                <w:b/>
                <w:bCs/>
                <w:color w:val="767171"/>
                <w:spacing w:val="20"/>
                <w:sz w:val="24"/>
                <w:szCs w:val="24"/>
                <w:lang w:eastAsia="en-US"/>
              </w:rPr>
            </w:pPr>
            <w:r w:rsidRPr="00DF1742">
              <w:rPr>
                <w:rFonts w:ascii="Times New Roman" w:eastAsia="Calibri" w:hAnsi="Times New Roman" w:cs="Times New Roman"/>
                <w:b/>
                <w:bCs/>
                <w:color w:val="767171"/>
                <w:spacing w:val="20"/>
                <w:sz w:val="24"/>
                <w:szCs w:val="24"/>
                <w:lang w:eastAsia="en-US"/>
              </w:rPr>
              <w:t>244</w:t>
            </w:r>
          </w:p>
        </w:tc>
        <w:tc>
          <w:tcPr>
            <w:tcW w:w="3150" w:type="dxa"/>
          </w:tcPr>
          <w:p w14:paraId="533418FC" w14:textId="5AD23F5A" w:rsidR="00EC123F" w:rsidRPr="00DF1742" w:rsidRDefault="005333AC" w:rsidP="003A4214">
            <w:pPr>
              <w:pStyle w:val="xxmsonormal"/>
              <w:jc w:val="center"/>
              <w:rPr>
                <w:rFonts w:ascii="Times New Roman" w:eastAsia="Calibri" w:hAnsi="Times New Roman" w:cs="Times New Roman"/>
                <w:b/>
                <w:bCs/>
                <w:color w:val="767171"/>
                <w:spacing w:val="20"/>
                <w:sz w:val="24"/>
                <w:szCs w:val="24"/>
                <w:lang w:eastAsia="en-US"/>
              </w:rPr>
            </w:pPr>
            <w:r w:rsidRPr="00DF1742">
              <w:rPr>
                <w:rFonts w:ascii="Times New Roman" w:eastAsia="Calibri" w:hAnsi="Times New Roman" w:cs="Times New Roman"/>
                <w:b/>
                <w:bCs/>
                <w:color w:val="767171"/>
                <w:spacing w:val="20"/>
                <w:sz w:val="24"/>
                <w:szCs w:val="24"/>
                <w:lang w:eastAsia="en-US"/>
              </w:rPr>
              <w:t>185</w:t>
            </w:r>
          </w:p>
        </w:tc>
      </w:tr>
    </w:tbl>
    <w:bookmarkEnd w:id="80"/>
    <w:p w14:paraId="228A2634" w14:textId="4ED53DE1" w:rsidR="00C80241" w:rsidRPr="00DF1742" w:rsidRDefault="00C80241" w:rsidP="00BE6F8E">
      <w:pPr>
        <w:ind w:right="-180"/>
        <w:rPr>
          <w:rFonts w:ascii="Times New Roman" w:eastAsia="Calibri" w:hAnsi="Times New Roman" w:cs="Times New Roman"/>
          <w:color w:val="767171"/>
          <w:spacing w:val="20"/>
          <w:sz w:val="18"/>
          <w:szCs w:val="18"/>
          <w:lang w:val="es-DO"/>
        </w:rPr>
      </w:pPr>
      <w:r w:rsidRPr="00DF1742">
        <w:rPr>
          <w:rFonts w:ascii="Times New Roman" w:eastAsia="Calibri" w:hAnsi="Times New Roman" w:cs="Times New Roman"/>
          <w:b/>
          <w:bCs/>
          <w:color w:val="767171"/>
          <w:spacing w:val="20"/>
          <w:sz w:val="18"/>
          <w:szCs w:val="18"/>
          <w:lang w:val="es-DO"/>
        </w:rPr>
        <w:t xml:space="preserve">Tabla </w:t>
      </w:r>
      <w:r w:rsidR="00BE6F8E" w:rsidRPr="00DF1742">
        <w:rPr>
          <w:rFonts w:ascii="Times New Roman" w:eastAsia="Calibri" w:hAnsi="Times New Roman" w:cs="Times New Roman"/>
          <w:b/>
          <w:bCs/>
          <w:color w:val="767171"/>
          <w:spacing w:val="20"/>
          <w:sz w:val="18"/>
          <w:szCs w:val="18"/>
          <w:lang w:val="es-DO"/>
        </w:rPr>
        <w:t>1</w:t>
      </w:r>
      <w:r w:rsidR="003A4214" w:rsidRPr="00DF1742">
        <w:rPr>
          <w:rFonts w:ascii="Times New Roman" w:eastAsia="Calibri" w:hAnsi="Times New Roman" w:cs="Times New Roman"/>
          <w:b/>
          <w:bCs/>
          <w:color w:val="767171"/>
          <w:spacing w:val="20"/>
          <w:sz w:val="18"/>
          <w:szCs w:val="18"/>
          <w:lang w:val="es-DO"/>
        </w:rPr>
        <w:t>5</w:t>
      </w:r>
      <w:r w:rsidRPr="00DF1742">
        <w:rPr>
          <w:rFonts w:ascii="Times New Roman" w:eastAsia="Calibri" w:hAnsi="Times New Roman" w:cs="Times New Roman"/>
          <w:b/>
          <w:bCs/>
          <w:color w:val="767171"/>
          <w:spacing w:val="20"/>
          <w:sz w:val="18"/>
          <w:szCs w:val="18"/>
          <w:lang w:val="es-DO"/>
        </w:rPr>
        <w:t xml:space="preserve">: </w:t>
      </w:r>
      <w:r w:rsidRPr="00DF1742">
        <w:rPr>
          <w:rFonts w:ascii="Times New Roman" w:eastAsia="Calibri" w:hAnsi="Times New Roman" w:cs="Times New Roman"/>
          <w:color w:val="767171"/>
          <w:spacing w:val="20"/>
          <w:sz w:val="18"/>
          <w:szCs w:val="18"/>
          <w:lang w:val="es-DO"/>
        </w:rPr>
        <w:t>Total de procesos publicados y adjudicados por la Dirección Administrativa 2023.</w:t>
      </w:r>
    </w:p>
    <w:p w14:paraId="572C2F0D" w14:textId="691779F3" w:rsidR="00B3174E" w:rsidRPr="00DF1742" w:rsidRDefault="00B3174E" w:rsidP="00B3174E">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La Gestión de Compras y Contrataciones se mide principalmente por el Indicador de Uso del Sistema Nacional de Compras y </w:t>
      </w:r>
      <w:r w:rsidRPr="00DF1742">
        <w:rPr>
          <w:rFonts w:ascii="Times New Roman" w:eastAsia="Calibri" w:hAnsi="Times New Roman" w:cs="Times New Roman"/>
          <w:color w:val="767171"/>
          <w:spacing w:val="20"/>
          <w:sz w:val="24"/>
          <w:szCs w:val="24"/>
          <w:lang w:val="es-DO"/>
        </w:rPr>
        <w:lastRenderedPageBreak/>
        <w:t xml:space="preserve">Contrataciones Públicas (SISCOMPRAS), desarrollado para medir los registros en el Portal Transaccional. </w:t>
      </w:r>
    </w:p>
    <w:p w14:paraId="5515DEE3" w14:textId="153D92AE" w:rsidR="00B3174E" w:rsidRPr="00DF1742" w:rsidRDefault="00B3174E" w:rsidP="00B3174E">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Mediante la Resolución PNP-09-2022 la Dirección General de Contrataciones Públicas formalizó los términos y funcionamiento de la herramienta de medición SISCOMPRAS, incluyendo nuevos criterios a partir del segundo trimestre 2023, actualmente compuesto por 5 </w:t>
      </w:r>
      <w:r w:rsidR="00B22BF8" w:rsidRPr="00DF1742">
        <w:rPr>
          <w:rFonts w:ascii="Times New Roman" w:eastAsia="Calibri" w:hAnsi="Times New Roman" w:cs="Times New Roman"/>
          <w:color w:val="767171"/>
          <w:spacing w:val="20"/>
          <w:sz w:val="24"/>
          <w:szCs w:val="24"/>
          <w:lang w:val="es-DO"/>
        </w:rPr>
        <w:t>subindicadores</w:t>
      </w:r>
      <w:r w:rsidRPr="00DF1742">
        <w:rPr>
          <w:rFonts w:ascii="Times New Roman" w:eastAsia="Calibri" w:hAnsi="Times New Roman" w:cs="Times New Roman"/>
          <w:color w:val="767171"/>
          <w:spacing w:val="20"/>
          <w:sz w:val="24"/>
          <w:szCs w:val="24"/>
          <w:lang w:val="es-DO"/>
        </w:rPr>
        <w:t xml:space="preserve"> que muestran los resultados de manera trimestral de los procesos en el referido portal, descritos como Planificación de Compras, Gestión de Procesos, Tiempo de Gestión de Procesos, Administración de Contratos, Compras a </w:t>
      </w:r>
      <w:r w:rsidR="005C1ADB" w:rsidRPr="00DF1742">
        <w:rPr>
          <w:rFonts w:ascii="Times New Roman" w:eastAsia="Calibri" w:hAnsi="Times New Roman" w:cs="Times New Roman"/>
          <w:color w:val="767171"/>
          <w:spacing w:val="20"/>
          <w:sz w:val="24"/>
          <w:szCs w:val="24"/>
          <w:lang w:val="es-DO"/>
        </w:rPr>
        <w:t>MiPymes</w:t>
      </w:r>
      <w:r w:rsidRPr="00DF1742">
        <w:rPr>
          <w:rFonts w:ascii="Times New Roman" w:eastAsia="Calibri" w:hAnsi="Times New Roman" w:cs="Times New Roman"/>
          <w:color w:val="767171"/>
          <w:spacing w:val="20"/>
          <w:sz w:val="24"/>
          <w:szCs w:val="24"/>
          <w:lang w:val="es-DO"/>
        </w:rPr>
        <w:t xml:space="preserve"> y Mujeres.</w:t>
      </w:r>
    </w:p>
    <w:p w14:paraId="0BAD1EEA" w14:textId="505A5EA6" w:rsidR="0037650D" w:rsidRPr="00DF1742" w:rsidRDefault="00B3174E" w:rsidP="0037650D">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En la última medición disponible en el portal de la Dirección General de Contrataciones Públicas, en su calidad de </w:t>
      </w:r>
      <w:r w:rsidR="005C1ADB" w:rsidRPr="00DF1742">
        <w:rPr>
          <w:rFonts w:ascii="Times New Roman" w:eastAsia="Calibri" w:hAnsi="Times New Roman" w:cs="Times New Roman"/>
          <w:color w:val="767171"/>
          <w:spacing w:val="20"/>
          <w:sz w:val="24"/>
          <w:szCs w:val="24"/>
          <w:lang w:val="es-DO"/>
        </w:rPr>
        <w:t>Órgano</w:t>
      </w:r>
      <w:r w:rsidRPr="00DF1742">
        <w:rPr>
          <w:rFonts w:ascii="Times New Roman" w:eastAsia="Calibri" w:hAnsi="Times New Roman" w:cs="Times New Roman"/>
          <w:color w:val="767171"/>
          <w:spacing w:val="20"/>
          <w:sz w:val="24"/>
          <w:szCs w:val="24"/>
          <w:lang w:val="es-DO"/>
        </w:rPr>
        <w:t xml:space="preserve"> Rector del </w:t>
      </w:r>
      <w:r w:rsidR="005C1ADB" w:rsidRPr="00DF1742">
        <w:rPr>
          <w:rFonts w:ascii="Times New Roman" w:eastAsia="Calibri" w:hAnsi="Times New Roman" w:cs="Times New Roman"/>
          <w:color w:val="767171"/>
          <w:spacing w:val="20"/>
          <w:sz w:val="24"/>
          <w:szCs w:val="24"/>
          <w:lang w:val="es-DO"/>
        </w:rPr>
        <w:t>Sistema</w:t>
      </w:r>
      <w:r w:rsidRPr="00DF1742">
        <w:rPr>
          <w:rFonts w:ascii="Times New Roman" w:eastAsia="Calibri" w:hAnsi="Times New Roman" w:cs="Times New Roman"/>
          <w:color w:val="767171"/>
          <w:spacing w:val="20"/>
          <w:sz w:val="24"/>
          <w:szCs w:val="24"/>
          <w:lang w:val="es-DO"/>
        </w:rPr>
        <w:t xml:space="preserve"> Nacional de Compras (SNCC) alcanzando una </w:t>
      </w:r>
      <w:r w:rsidR="005C1ADB" w:rsidRPr="00DF1742">
        <w:rPr>
          <w:rFonts w:ascii="Times New Roman" w:eastAsia="Calibri" w:hAnsi="Times New Roman" w:cs="Times New Roman"/>
          <w:color w:val="767171"/>
          <w:spacing w:val="20"/>
          <w:sz w:val="24"/>
          <w:szCs w:val="24"/>
          <w:lang w:val="es-DO"/>
        </w:rPr>
        <w:t>puntuación</w:t>
      </w:r>
      <w:r w:rsidR="0065165C" w:rsidRPr="00DF1742">
        <w:rPr>
          <w:rFonts w:ascii="Times New Roman" w:eastAsia="Calibri" w:hAnsi="Times New Roman" w:cs="Times New Roman"/>
          <w:color w:val="767171"/>
          <w:spacing w:val="20"/>
          <w:sz w:val="24"/>
          <w:szCs w:val="24"/>
          <w:lang w:val="es-DO"/>
        </w:rPr>
        <w:t xml:space="preserve"> de 91.34%</w:t>
      </w:r>
      <w:r w:rsidRPr="00DF1742">
        <w:rPr>
          <w:rFonts w:ascii="Times New Roman" w:eastAsia="Calibri" w:hAnsi="Times New Roman" w:cs="Times New Roman"/>
          <w:color w:val="767171"/>
          <w:spacing w:val="20"/>
          <w:sz w:val="24"/>
          <w:szCs w:val="24"/>
          <w:lang w:val="es-DO"/>
        </w:rPr>
        <w:t>.</w:t>
      </w:r>
    </w:p>
    <w:p w14:paraId="3CEE3801" w14:textId="492D0679" w:rsidR="006D63ED" w:rsidRPr="00DF1742" w:rsidRDefault="0065165C" w:rsidP="0037650D">
      <w:pPr>
        <w:spacing w:line="360" w:lineRule="auto"/>
        <w:jc w:val="both"/>
        <w:rPr>
          <w:rFonts w:ascii="Times New Roman" w:eastAsia="Calibri" w:hAnsi="Times New Roman" w:cs="Times New Roman"/>
          <w:color w:val="767171"/>
          <w:spacing w:val="20"/>
          <w:sz w:val="18"/>
          <w:szCs w:val="18"/>
          <w:lang w:val="es-DO"/>
        </w:rPr>
      </w:pPr>
      <w:r w:rsidRPr="00DF1742">
        <w:rPr>
          <w:noProof/>
          <w:lang w:val="es-DO"/>
          <w14:ligatures w14:val="standardContextual"/>
        </w:rPr>
        <w:drawing>
          <wp:inline distT="0" distB="0" distL="0" distR="0" wp14:anchorId="0DB610D7" wp14:editId="4B0C24DB">
            <wp:extent cx="5028200" cy="3270738"/>
            <wp:effectExtent l="0" t="0" r="1270" b="6350"/>
            <wp:docPr id="2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a:srcRect t="5299"/>
                    <a:stretch/>
                  </pic:blipFill>
                  <pic:spPr bwMode="auto">
                    <a:xfrm>
                      <a:off x="0" y="0"/>
                      <a:ext cx="5035213" cy="3275300"/>
                    </a:xfrm>
                    <a:prstGeom prst="rect">
                      <a:avLst/>
                    </a:prstGeom>
                    <a:ln>
                      <a:noFill/>
                    </a:ln>
                    <a:extLst>
                      <a:ext uri="{53640926-AAD7-44D8-BBD7-CCE9431645EC}">
                        <a14:shadowObscured xmlns:a14="http://schemas.microsoft.com/office/drawing/2010/main"/>
                      </a:ext>
                    </a:extLst>
                  </pic:spPr>
                </pic:pic>
              </a:graphicData>
            </a:graphic>
          </wp:inline>
        </w:drawing>
      </w:r>
      <w:r w:rsidR="006D63ED" w:rsidRPr="00DF1742">
        <w:rPr>
          <w:rFonts w:ascii="Times New Roman" w:eastAsia="Calibri" w:hAnsi="Times New Roman" w:cs="Times New Roman"/>
          <w:b/>
          <w:bCs/>
          <w:color w:val="767171"/>
          <w:spacing w:val="20"/>
          <w:sz w:val="18"/>
          <w:szCs w:val="18"/>
          <w:lang w:val="es-DO"/>
        </w:rPr>
        <w:t xml:space="preserve">Imagen 1: </w:t>
      </w:r>
      <w:r w:rsidR="006D63ED" w:rsidRPr="00DF1742">
        <w:rPr>
          <w:rFonts w:ascii="Times New Roman" w:eastAsia="Calibri" w:hAnsi="Times New Roman" w:cs="Times New Roman"/>
          <w:color w:val="767171"/>
          <w:spacing w:val="20"/>
          <w:sz w:val="18"/>
          <w:szCs w:val="18"/>
          <w:lang w:val="es-DO"/>
        </w:rPr>
        <w:t>Indicador de uso del Sistema Nacional de Contrataciones Públicas TSS.</w:t>
      </w:r>
    </w:p>
    <w:p w14:paraId="5F5E34F5" w14:textId="3759E151" w:rsidR="009B5B3F" w:rsidRPr="00DF1742" w:rsidRDefault="009B5B3F" w:rsidP="0037650D">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lastRenderedPageBreak/>
        <w:t>Dicha calificación va alineada a la cultura y valores relacionados con la Transparencia, que demuestra a través de las diferentes mediciones una calificación sobresaliente conforme la realización de procesos eficientes y apegados a las normativas vigentes.</w:t>
      </w:r>
    </w:p>
    <w:p w14:paraId="09044A20" w14:textId="3862FB77" w:rsidR="00242CF8" w:rsidRPr="00DF1742" w:rsidRDefault="00242CF8" w:rsidP="00072887">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La Planificación de Compras tiene como objetivo que se convoquen los procesos de compras conforme fueron planificados, en esas atenciones, </w:t>
      </w:r>
      <w:r w:rsidR="00EA22BE">
        <w:rPr>
          <w:rFonts w:ascii="Times New Roman" w:eastAsia="Calibri" w:hAnsi="Times New Roman" w:cs="Times New Roman"/>
          <w:color w:val="767171"/>
          <w:spacing w:val="20"/>
          <w:sz w:val="24"/>
          <w:szCs w:val="24"/>
          <w:lang w:val="es-DO"/>
        </w:rPr>
        <w:t>se</w:t>
      </w:r>
      <w:r w:rsidRPr="00DF1742">
        <w:rPr>
          <w:rFonts w:ascii="Times New Roman" w:eastAsia="Calibri" w:hAnsi="Times New Roman" w:cs="Times New Roman"/>
          <w:color w:val="767171"/>
          <w:spacing w:val="20"/>
          <w:sz w:val="24"/>
          <w:szCs w:val="24"/>
          <w:lang w:val="es-DO"/>
        </w:rPr>
        <w:t xml:space="preserve"> realizó la ejecución de </w:t>
      </w:r>
      <w:r w:rsidR="00EA22BE">
        <w:rPr>
          <w:rFonts w:ascii="Times New Roman" w:eastAsia="Calibri" w:hAnsi="Times New Roman" w:cs="Times New Roman"/>
          <w:color w:val="767171"/>
          <w:spacing w:val="20"/>
          <w:sz w:val="24"/>
          <w:szCs w:val="24"/>
          <w:lang w:val="es-DO"/>
        </w:rPr>
        <w:t>los</w:t>
      </w:r>
      <w:r w:rsidRPr="00DF1742">
        <w:rPr>
          <w:rFonts w:ascii="Times New Roman" w:eastAsia="Calibri" w:hAnsi="Times New Roman" w:cs="Times New Roman"/>
          <w:color w:val="767171"/>
          <w:spacing w:val="20"/>
          <w:sz w:val="24"/>
          <w:szCs w:val="24"/>
          <w:lang w:val="es-DO"/>
        </w:rPr>
        <w:t xml:space="preserve"> procesos en virtud de su planificación, obteniendo el siguiente resultado:</w:t>
      </w:r>
    </w:p>
    <w:tbl>
      <w:tblPr>
        <w:tblpPr w:leftFromText="180" w:rightFromText="180" w:vertAnchor="text" w:tblpXSpec="center" w:tblpY="1"/>
        <w:tblOverlap w:val="never"/>
        <w:tblW w:w="8018" w:type="dxa"/>
        <w:tblLook w:val="04A0" w:firstRow="1" w:lastRow="0" w:firstColumn="1" w:lastColumn="0" w:noHBand="0" w:noVBand="1"/>
      </w:tblPr>
      <w:tblGrid>
        <w:gridCol w:w="4082"/>
        <w:gridCol w:w="1996"/>
        <w:gridCol w:w="1940"/>
      </w:tblGrid>
      <w:tr w:rsidR="00242CF8" w:rsidRPr="00DF1742" w14:paraId="72074B01" w14:textId="77777777" w:rsidTr="002048C7">
        <w:trPr>
          <w:trHeight w:val="609"/>
        </w:trPr>
        <w:tc>
          <w:tcPr>
            <w:tcW w:w="4082" w:type="dxa"/>
            <w:tcBorders>
              <w:top w:val="single" w:sz="8" w:space="0" w:color="auto"/>
              <w:left w:val="single" w:sz="8" w:space="0" w:color="auto"/>
              <w:bottom w:val="single" w:sz="8" w:space="0" w:color="auto"/>
              <w:right w:val="single" w:sz="8" w:space="0" w:color="auto"/>
            </w:tcBorders>
            <w:shd w:val="clear" w:color="000000" w:fill="1F3864"/>
            <w:vAlign w:val="center"/>
            <w:hideMark/>
          </w:tcPr>
          <w:p w14:paraId="049C58F0" w14:textId="77777777" w:rsidR="00242CF8" w:rsidRPr="00DF1742" w:rsidRDefault="00242CF8" w:rsidP="00242CF8">
            <w:pPr>
              <w:pStyle w:val="xxmsonormal"/>
              <w:jc w:val="center"/>
              <w:rPr>
                <w:rFonts w:ascii="Times New Roman" w:hAnsi="Times New Roman" w:cs="Times New Roman"/>
                <w:b/>
                <w:bCs/>
                <w:color w:val="FFFFFF" w:themeColor="background1"/>
              </w:rPr>
            </w:pPr>
            <w:r w:rsidRPr="00DF1742">
              <w:rPr>
                <w:rFonts w:ascii="Times New Roman" w:hAnsi="Times New Roman" w:cs="Times New Roman"/>
                <w:b/>
                <w:bCs/>
                <w:color w:val="FFFFFF" w:themeColor="background1"/>
              </w:rPr>
              <w:t xml:space="preserve">MODALIDAD </w:t>
            </w:r>
          </w:p>
        </w:tc>
        <w:tc>
          <w:tcPr>
            <w:tcW w:w="1996" w:type="dxa"/>
            <w:tcBorders>
              <w:top w:val="single" w:sz="8" w:space="0" w:color="auto"/>
              <w:left w:val="nil"/>
              <w:bottom w:val="single" w:sz="8" w:space="0" w:color="auto"/>
              <w:right w:val="single" w:sz="8" w:space="0" w:color="auto"/>
            </w:tcBorders>
            <w:shd w:val="clear" w:color="000000" w:fill="1F3864"/>
            <w:vAlign w:val="center"/>
            <w:hideMark/>
          </w:tcPr>
          <w:p w14:paraId="7D0CA236" w14:textId="77777777" w:rsidR="00242CF8" w:rsidRPr="00DF1742" w:rsidRDefault="00242CF8" w:rsidP="00242CF8">
            <w:pPr>
              <w:pStyle w:val="xxmsonormal"/>
              <w:jc w:val="center"/>
              <w:rPr>
                <w:rFonts w:ascii="Times New Roman" w:hAnsi="Times New Roman" w:cs="Times New Roman"/>
                <w:b/>
                <w:bCs/>
                <w:color w:val="FFFFFF" w:themeColor="background1"/>
              </w:rPr>
            </w:pPr>
            <w:r w:rsidRPr="00DF1742">
              <w:rPr>
                <w:rFonts w:ascii="Times New Roman" w:hAnsi="Times New Roman" w:cs="Times New Roman"/>
                <w:b/>
                <w:bCs/>
                <w:color w:val="FFFFFF" w:themeColor="background1"/>
              </w:rPr>
              <w:t>TOTAL (RD$)</w:t>
            </w:r>
          </w:p>
        </w:tc>
        <w:tc>
          <w:tcPr>
            <w:tcW w:w="1940" w:type="dxa"/>
            <w:tcBorders>
              <w:top w:val="single" w:sz="8" w:space="0" w:color="auto"/>
              <w:left w:val="nil"/>
              <w:bottom w:val="single" w:sz="8" w:space="0" w:color="auto"/>
              <w:right w:val="single" w:sz="8" w:space="0" w:color="auto"/>
            </w:tcBorders>
            <w:shd w:val="clear" w:color="000000" w:fill="1F3864"/>
            <w:vAlign w:val="center"/>
            <w:hideMark/>
          </w:tcPr>
          <w:p w14:paraId="68B7E634" w14:textId="77777777" w:rsidR="00242CF8" w:rsidRPr="00DF1742" w:rsidRDefault="00242CF8" w:rsidP="00242CF8">
            <w:pPr>
              <w:pStyle w:val="xxmsonormal"/>
              <w:jc w:val="center"/>
              <w:rPr>
                <w:rFonts w:ascii="Times New Roman" w:hAnsi="Times New Roman" w:cs="Times New Roman"/>
                <w:b/>
                <w:bCs/>
                <w:color w:val="FFFFFF" w:themeColor="background1"/>
              </w:rPr>
            </w:pPr>
            <w:r w:rsidRPr="00DF1742">
              <w:rPr>
                <w:rFonts w:ascii="Times New Roman" w:hAnsi="Times New Roman" w:cs="Times New Roman"/>
                <w:b/>
                <w:bCs/>
                <w:color w:val="FFFFFF" w:themeColor="background1"/>
              </w:rPr>
              <w:t>PORCENTAJES</w:t>
            </w:r>
          </w:p>
        </w:tc>
      </w:tr>
      <w:tr w:rsidR="00242CF8" w:rsidRPr="00DF1742" w14:paraId="1A9B5DB4" w14:textId="77777777" w:rsidTr="002048C7">
        <w:trPr>
          <w:trHeight w:val="330"/>
        </w:trPr>
        <w:tc>
          <w:tcPr>
            <w:tcW w:w="4082" w:type="dxa"/>
            <w:tcBorders>
              <w:top w:val="nil"/>
              <w:left w:val="single" w:sz="8" w:space="0" w:color="auto"/>
              <w:bottom w:val="single" w:sz="8" w:space="0" w:color="auto"/>
              <w:right w:val="single" w:sz="8" w:space="0" w:color="auto"/>
            </w:tcBorders>
            <w:shd w:val="clear" w:color="auto" w:fill="auto"/>
            <w:noWrap/>
            <w:vAlign w:val="center"/>
            <w:hideMark/>
          </w:tcPr>
          <w:p w14:paraId="1CD557B5" w14:textId="77777777" w:rsidR="00242CF8" w:rsidRPr="00DF1742" w:rsidRDefault="00242CF8" w:rsidP="002048C7">
            <w:pPr>
              <w:spacing w:after="0" w:line="240" w:lineRule="auto"/>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Comparación de Precios</w:t>
            </w:r>
          </w:p>
        </w:tc>
        <w:tc>
          <w:tcPr>
            <w:tcW w:w="1996" w:type="dxa"/>
            <w:tcBorders>
              <w:top w:val="nil"/>
              <w:left w:val="nil"/>
              <w:bottom w:val="single" w:sz="8" w:space="0" w:color="auto"/>
              <w:right w:val="nil"/>
            </w:tcBorders>
            <w:shd w:val="clear" w:color="auto" w:fill="auto"/>
            <w:hideMark/>
          </w:tcPr>
          <w:p w14:paraId="3F92756C" w14:textId="77777777" w:rsidR="00242CF8" w:rsidRPr="00DF1742" w:rsidRDefault="00242CF8" w:rsidP="002048C7">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27,728,748.00</w:t>
            </w:r>
          </w:p>
        </w:tc>
        <w:tc>
          <w:tcPr>
            <w:tcW w:w="1940" w:type="dxa"/>
            <w:tcBorders>
              <w:top w:val="nil"/>
              <w:left w:val="single" w:sz="8" w:space="0" w:color="auto"/>
              <w:bottom w:val="single" w:sz="8" w:space="0" w:color="auto"/>
              <w:right w:val="single" w:sz="8" w:space="0" w:color="auto"/>
            </w:tcBorders>
            <w:shd w:val="clear" w:color="auto" w:fill="auto"/>
            <w:noWrap/>
            <w:hideMark/>
          </w:tcPr>
          <w:p w14:paraId="70AF92B0" w14:textId="77777777" w:rsidR="00242CF8" w:rsidRPr="00DF1742" w:rsidRDefault="00242CF8" w:rsidP="002048C7">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14%</w:t>
            </w:r>
          </w:p>
        </w:tc>
      </w:tr>
      <w:tr w:rsidR="00242CF8" w:rsidRPr="00DF1742" w14:paraId="4E6B1B0A" w14:textId="77777777" w:rsidTr="002048C7">
        <w:trPr>
          <w:trHeight w:val="330"/>
        </w:trPr>
        <w:tc>
          <w:tcPr>
            <w:tcW w:w="4082" w:type="dxa"/>
            <w:tcBorders>
              <w:top w:val="nil"/>
              <w:left w:val="single" w:sz="8" w:space="0" w:color="auto"/>
              <w:bottom w:val="single" w:sz="8" w:space="0" w:color="auto"/>
              <w:right w:val="single" w:sz="8" w:space="0" w:color="auto"/>
            </w:tcBorders>
            <w:shd w:val="clear" w:color="auto" w:fill="auto"/>
            <w:noWrap/>
            <w:vAlign w:val="center"/>
            <w:hideMark/>
          </w:tcPr>
          <w:p w14:paraId="55668E4B" w14:textId="77777777" w:rsidR="00242CF8" w:rsidRPr="00DF1742" w:rsidRDefault="00242CF8" w:rsidP="002048C7">
            <w:pPr>
              <w:spacing w:after="0" w:line="240" w:lineRule="auto"/>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Compras Menores</w:t>
            </w:r>
          </w:p>
        </w:tc>
        <w:tc>
          <w:tcPr>
            <w:tcW w:w="1996" w:type="dxa"/>
            <w:tcBorders>
              <w:top w:val="nil"/>
              <w:left w:val="nil"/>
              <w:bottom w:val="single" w:sz="8" w:space="0" w:color="auto"/>
              <w:right w:val="nil"/>
            </w:tcBorders>
            <w:shd w:val="clear" w:color="auto" w:fill="auto"/>
            <w:hideMark/>
          </w:tcPr>
          <w:p w14:paraId="5A6DAD29" w14:textId="77777777" w:rsidR="00242CF8" w:rsidRPr="00DF1742" w:rsidRDefault="00242CF8" w:rsidP="002048C7">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34,996,817.00</w:t>
            </w:r>
          </w:p>
        </w:tc>
        <w:tc>
          <w:tcPr>
            <w:tcW w:w="1940" w:type="dxa"/>
            <w:tcBorders>
              <w:top w:val="nil"/>
              <w:left w:val="single" w:sz="8" w:space="0" w:color="auto"/>
              <w:bottom w:val="single" w:sz="8" w:space="0" w:color="auto"/>
              <w:right w:val="single" w:sz="8" w:space="0" w:color="auto"/>
            </w:tcBorders>
            <w:shd w:val="clear" w:color="auto" w:fill="auto"/>
            <w:noWrap/>
            <w:hideMark/>
          </w:tcPr>
          <w:p w14:paraId="3C98D689" w14:textId="77777777" w:rsidR="00242CF8" w:rsidRPr="00DF1742" w:rsidRDefault="00242CF8" w:rsidP="002048C7">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18%</w:t>
            </w:r>
          </w:p>
        </w:tc>
      </w:tr>
      <w:tr w:rsidR="00242CF8" w:rsidRPr="00DF1742" w14:paraId="0CAD8F8D" w14:textId="77777777" w:rsidTr="002048C7">
        <w:trPr>
          <w:trHeight w:val="330"/>
        </w:trPr>
        <w:tc>
          <w:tcPr>
            <w:tcW w:w="4082" w:type="dxa"/>
            <w:tcBorders>
              <w:top w:val="nil"/>
              <w:left w:val="single" w:sz="8" w:space="0" w:color="auto"/>
              <w:bottom w:val="single" w:sz="8" w:space="0" w:color="auto"/>
              <w:right w:val="single" w:sz="8" w:space="0" w:color="auto"/>
            </w:tcBorders>
            <w:shd w:val="clear" w:color="auto" w:fill="auto"/>
            <w:noWrap/>
            <w:vAlign w:val="center"/>
            <w:hideMark/>
          </w:tcPr>
          <w:p w14:paraId="7DF91D3B" w14:textId="77777777" w:rsidR="00242CF8" w:rsidRPr="00DF1742" w:rsidRDefault="00242CF8" w:rsidP="002048C7">
            <w:pPr>
              <w:spacing w:after="0" w:line="240" w:lineRule="auto"/>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Compras por Debajo del Umbral</w:t>
            </w:r>
          </w:p>
        </w:tc>
        <w:tc>
          <w:tcPr>
            <w:tcW w:w="1996" w:type="dxa"/>
            <w:tcBorders>
              <w:top w:val="nil"/>
              <w:left w:val="nil"/>
              <w:bottom w:val="single" w:sz="8" w:space="0" w:color="auto"/>
              <w:right w:val="nil"/>
            </w:tcBorders>
            <w:shd w:val="clear" w:color="auto" w:fill="auto"/>
            <w:hideMark/>
          </w:tcPr>
          <w:p w14:paraId="58E34F07" w14:textId="77777777" w:rsidR="00242CF8" w:rsidRPr="00DF1742" w:rsidRDefault="00242CF8" w:rsidP="002048C7">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6,867,710.00</w:t>
            </w:r>
          </w:p>
        </w:tc>
        <w:tc>
          <w:tcPr>
            <w:tcW w:w="1940" w:type="dxa"/>
            <w:tcBorders>
              <w:top w:val="nil"/>
              <w:left w:val="single" w:sz="8" w:space="0" w:color="auto"/>
              <w:bottom w:val="single" w:sz="8" w:space="0" w:color="auto"/>
              <w:right w:val="single" w:sz="8" w:space="0" w:color="auto"/>
            </w:tcBorders>
            <w:shd w:val="clear" w:color="auto" w:fill="auto"/>
            <w:noWrap/>
            <w:hideMark/>
          </w:tcPr>
          <w:p w14:paraId="235B9D48" w14:textId="77777777" w:rsidR="00242CF8" w:rsidRPr="00DF1742" w:rsidRDefault="00242CF8" w:rsidP="002048C7">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4%</w:t>
            </w:r>
          </w:p>
        </w:tc>
      </w:tr>
      <w:tr w:rsidR="00242CF8" w:rsidRPr="00DF1742" w14:paraId="352E83DE" w14:textId="77777777" w:rsidTr="005D5240">
        <w:trPr>
          <w:trHeight w:val="330"/>
        </w:trPr>
        <w:tc>
          <w:tcPr>
            <w:tcW w:w="4082" w:type="dxa"/>
            <w:tcBorders>
              <w:top w:val="nil"/>
              <w:left w:val="single" w:sz="8" w:space="0" w:color="auto"/>
              <w:bottom w:val="single" w:sz="8" w:space="0" w:color="auto"/>
              <w:right w:val="single" w:sz="8" w:space="0" w:color="auto"/>
            </w:tcBorders>
            <w:shd w:val="clear" w:color="auto" w:fill="auto"/>
            <w:noWrap/>
            <w:vAlign w:val="center"/>
            <w:hideMark/>
          </w:tcPr>
          <w:p w14:paraId="7968D721" w14:textId="77777777" w:rsidR="00242CF8" w:rsidRPr="00DF1742" w:rsidRDefault="00242CF8" w:rsidP="002048C7">
            <w:pPr>
              <w:spacing w:after="0" w:line="240" w:lineRule="auto"/>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Licitación Pública Nacional</w:t>
            </w:r>
          </w:p>
        </w:tc>
        <w:tc>
          <w:tcPr>
            <w:tcW w:w="1996" w:type="dxa"/>
            <w:tcBorders>
              <w:top w:val="nil"/>
              <w:left w:val="nil"/>
              <w:bottom w:val="single" w:sz="8" w:space="0" w:color="auto"/>
              <w:right w:val="nil"/>
            </w:tcBorders>
            <w:shd w:val="clear" w:color="auto" w:fill="auto"/>
            <w:hideMark/>
          </w:tcPr>
          <w:p w14:paraId="4612150F" w14:textId="77777777" w:rsidR="00242CF8" w:rsidRPr="00DF1742" w:rsidRDefault="00242CF8" w:rsidP="002048C7">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95,453,429.00</w:t>
            </w:r>
          </w:p>
        </w:tc>
        <w:tc>
          <w:tcPr>
            <w:tcW w:w="1940" w:type="dxa"/>
            <w:tcBorders>
              <w:top w:val="nil"/>
              <w:left w:val="single" w:sz="8" w:space="0" w:color="auto"/>
              <w:bottom w:val="single" w:sz="8" w:space="0" w:color="auto"/>
              <w:right w:val="single" w:sz="8" w:space="0" w:color="auto"/>
            </w:tcBorders>
            <w:shd w:val="clear" w:color="auto" w:fill="auto"/>
            <w:noWrap/>
            <w:hideMark/>
          </w:tcPr>
          <w:p w14:paraId="3EBEB4E5" w14:textId="77777777" w:rsidR="00242CF8" w:rsidRPr="00DF1742" w:rsidRDefault="00242CF8" w:rsidP="002048C7">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50%</w:t>
            </w:r>
          </w:p>
        </w:tc>
      </w:tr>
      <w:tr w:rsidR="00242CF8" w:rsidRPr="00DF1742" w14:paraId="1045F240" w14:textId="77777777" w:rsidTr="005D5240">
        <w:trPr>
          <w:trHeight w:val="330"/>
        </w:trPr>
        <w:tc>
          <w:tcPr>
            <w:tcW w:w="408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485AAD9" w14:textId="77777777" w:rsidR="00242CF8" w:rsidRPr="00DF1742" w:rsidRDefault="00242CF8" w:rsidP="002048C7">
            <w:pPr>
              <w:spacing w:after="0" w:line="240" w:lineRule="auto"/>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Procesos de Excepción</w:t>
            </w:r>
          </w:p>
        </w:tc>
        <w:tc>
          <w:tcPr>
            <w:tcW w:w="1996" w:type="dxa"/>
            <w:tcBorders>
              <w:top w:val="single" w:sz="8" w:space="0" w:color="auto"/>
              <w:left w:val="nil"/>
              <w:bottom w:val="single" w:sz="8" w:space="0" w:color="auto"/>
              <w:right w:val="nil"/>
            </w:tcBorders>
            <w:shd w:val="clear" w:color="auto" w:fill="auto"/>
            <w:hideMark/>
          </w:tcPr>
          <w:p w14:paraId="26F82073" w14:textId="77777777" w:rsidR="00242CF8" w:rsidRPr="00DF1742" w:rsidRDefault="00242CF8" w:rsidP="002048C7">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26,639,446.00</w:t>
            </w:r>
          </w:p>
        </w:tc>
        <w:tc>
          <w:tcPr>
            <w:tcW w:w="1940" w:type="dxa"/>
            <w:tcBorders>
              <w:top w:val="single" w:sz="8" w:space="0" w:color="auto"/>
              <w:left w:val="single" w:sz="8" w:space="0" w:color="auto"/>
              <w:bottom w:val="single" w:sz="8" w:space="0" w:color="auto"/>
              <w:right w:val="single" w:sz="8" w:space="0" w:color="auto"/>
            </w:tcBorders>
            <w:shd w:val="clear" w:color="auto" w:fill="auto"/>
            <w:noWrap/>
            <w:hideMark/>
          </w:tcPr>
          <w:p w14:paraId="1801988C" w14:textId="77777777" w:rsidR="00242CF8" w:rsidRPr="00DF1742" w:rsidRDefault="00242CF8" w:rsidP="002048C7">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14%</w:t>
            </w:r>
          </w:p>
        </w:tc>
      </w:tr>
      <w:tr w:rsidR="00242CF8" w:rsidRPr="00DF1742" w14:paraId="2CB7B895" w14:textId="77777777" w:rsidTr="005D5240">
        <w:trPr>
          <w:trHeight w:val="330"/>
        </w:trPr>
        <w:tc>
          <w:tcPr>
            <w:tcW w:w="4082" w:type="dxa"/>
            <w:tcBorders>
              <w:top w:val="single" w:sz="8" w:space="0" w:color="auto"/>
              <w:left w:val="single" w:sz="8" w:space="0" w:color="auto"/>
              <w:bottom w:val="single" w:sz="4" w:space="0" w:color="auto"/>
              <w:right w:val="single" w:sz="8" w:space="0" w:color="auto"/>
            </w:tcBorders>
            <w:shd w:val="clear" w:color="auto" w:fill="auto"/>
            <w:noWrap/>
            <w:hideMark/>
          </w:tcPr>
          <w:p w14:paraId="666B4E59" w14:textId="669D901C" w:rsidR="00242CF8" w:rsidRPr="00DF1742" w:rsidRDefault="00242CF8" w:rsidP="002048C7">
            <w:pPr>
              <w:spacing w:after="0" w:line="240" w:lineRule="auto"/>
              <w:jc w:val="center"/>
              <w:rPr>
                <w:rFonts w:eastAsia="Times New Roman"/>
                <w:b/>
                <w:bCs/>
                <w:color w:val="305496"/>
                <w:lang w:val="es-DO"/>
              </w:rPr>
            </w:pPr>
            <w:r w:rsidRPr="00DF1742">
              <w:rPr>
                <w:rFonts w:ascii="Times New Roman" w:eastAsia="Calibri" w:hAnsi="Times New Roman" w:cs="Times New Roman"/>
                <w:b/>
                <w:bCs/>
                <w:color w:val="767171"/>
                <w:spacing w:val="20"/>
                <w:sz w:val="24"/>
                <w:szCs w:val="24"/>
                <w:lang w:val="es-DO"/>
              </w:rPr>
              <w:t>TOTAL</w:t>
            </w:r>
          </w:p>
        </w:tc>
        <w:tc>
          <w:tcPr>
            <w:tcW w:w="1996" w:type="dxa"/>
            <w:tcBorders>
              <w:top w:val="single" w:sz="8" w:space="0" w:color="auto"/>
              <w:left w:val="nil"/>
              <w:bottom w:val="single" w:sz="4" w:space="0" w:color="auto"/>
              <w:right w:val="single" w:sz="8" w:space="0" w:color="auto"/>
            </w:tcBorders>
            <w:shd w:val="clear" w:color="auto" w:fill="auto"/>
            <w:hideMark/>
          </w:tcPr>
          <w:p w14:paraId="3DA9A903" w14:textId="77777777" w:rsidR="00242CF8" w:rsidRPr="00DF1742" w:rsidRDefault="00242CF8" w:rsidP="002048C7">
            <w:pPr>
              <w:pStyle w:val="xxmsonormal"/>
              <w:jc w:val="center"/>
              <w:rPr>
                <w:rFonts w:ascii="Times New Roman" w:eastAsia="Calibri" w:hAnsi="Times New Roman" w:cs="Times New Roman"/>
                <w:b/>
                <w:bCs/>
                <w:color w:val="767171"/>
                <w:spacing w:val="20"/>
                <w:sz w:val="24"/>
                <w:szCs w:val="24"/>
                <w:lang w:eastAsia="en-US"/>
              </w:rPr>
            </w:pPr>
            <w:r w:rsidRPr="00DF1742">
              <w:rPr>
                <w:rFonts w:ascii="Times New Roman" w:eastAsia="Calibri" w:hAnsi="Times New Roman" w:cs="Times New Roman"/>
                <w:b/>
                <w:bCs/>
                <w:color w:val="767171"/>
                <w:spacing w:val="20"/>
                <w:sz w:val="24"/>
                <w:szCs w:val="24"/>
                <w:lang w:eastAsia="en-US"/>
              </w:rPr>
              <w:t>191,686,150.00</w:t>
            </w:r>
          </w:p>
        </w:tc>
        <w:tc>
          <w:tcPr>
            <w:tcW w:w="1940" w:type="dxa"/>
            <w:tcBorders>
              <w:top w:val="single" w:sz="8" w:space="0" w:color="auto"/>
              <w:left w:val="nil"/>
              <w:bottom w:val="single" w:sz="4" w:space="0" w:color="auto"/>
              <w:right w:val="single" w:sz="8" w:space="0" w:color="auto"/>
            </w:tcBorders>
            <w:shd w:val="clear" w:color="auto" w:fill="auto"/>
            <w:hideMark/>
          </w:tcPr>
          <w:p w14:paraId="30C5BB85" w14:textId="77777777" w:rsidR="00242CF8" w:rsidRPr="00DF1742" w:rsidRDefault="00242CF8" w:rsidP="002048C7">
            <w:pPr>
              <w:pStyle w:val="xxmsonormal"/>
              <w:jc w:val="center"/>
              <w:rPr>
                <w:rFonts w:ascii="Times New Roman" w:eastAsia="Calibri" w:hAnsi="Times New Roman" w:cs="Times New Roman"/>
                <w:b/>
                <w:bCs/>
                <w:color w:val="767171"/>
                <w:spacing w:val="20"/>
                <w:sz w:val="24"/>
                <w:szCs w:val="24"/>
                <w:lang w:eastAsia="en-US"/>
              </w:rPr>
            </w:pPr>
            <w:r w:rsidRPr="00DF1742">
              <w:rPr>
                <w:rFonts w:ascii="Times New Roman" w:eastAsia="Calibri" w:hAnsi="Times New Roman" w:cs="Times New Roman"/>
                <w:b/>
                <w:bCs/>
                <w:color w:val="767171"/>
                <w:spacing w:val="20"/>
                <w:sz w:val="24"/>
                <w:szCs w:val="24"/>
                <w:lang w:eastAsia="en-US"/>
              </w:rPr>
              <w:t>100%</w:t>
            </w:r>
          </w:p>
        </w:tc>
      </w:tr>
    </w:tbl>
    <w:p w14:paraId="16E14AAB" w14:textId="55BB6ADD" w:rsidR="0037650D" w:rsidRPr="00DF1742" w:rsidRDefault="00B36FAB" w:rsidP="0037650D">
      <w:pPr>
        <w:rPr>
          <w:rFonts w:ascii="Times New Roman" w:eastAsia="Calibri" w:hAnsi="Times New Roman" w:cs="Times New Roman"/>
          <w:b/>
          <w:bCs/>
          <w:color w:val="767171"/>
          <w:spacing w:val="20"/>
          <w:sz w:val="18"/>
          <w:szCs w:val="18"/>
          <w:lang w:val="es-DO"/>
        </w:rPr>
      </w:pPr>
      <w:r w:rsidRPr="00DF1742">
        <w:rPr>
          <w:rFonts w:ascii="Times New Roman" w:eastAsia="Calibri" w:hAnsi="Times New Roman" w:cs="Times New Roman"/>
          <w:b/>
          <w:bCs/>
          <w:color w:val="767171"/>
          <w:spacing w:val="20"/>
          <w:sz w:val="18"/>
          <w:szCs w:val="18"/>
          <w:lang w:val="es-DO"/>
        </w:rPr>
        <w:t xml:space="preserve">Tabla </w:t>
      </w:r>
      <w:r w:rsidR="00A22CD6" w:rsidRPr="00DF1742">
        <w:rPr>
          <w:rFonts w:ascii="Times New Roman" w:eastAsia="Calibri" w:hAnsi="Times New Roman" w:cs="Times New Roman"/>
          <w:b/>
          <w:bCs/>
          <w:color w:val="767171"/>
          <w:spacing w:val="20"/>
          <w:sz w:val="18"/>
          <w:szCs w:val="18"/>
          <w:lang w:val="es-DO"/>
        </w:rPr>
        <w:t>1</w:t>
      </w:r>
      <w:r w:rsidR="00242CF8" w:rsidRPr="00DF1742">
        <w:rPr>
          <w:rFonts w:ascii="Times New Roman" w:eastAsia="Calibri" w:hAnsi="Times New Roman" w:cs="Times New Roman"/>
          <w:b/>
          <w:bCs/>
          <w:color w:val="767171"/>
          <w:spacing w:val="20"/>
          <w:sz w:val="18"/>
          <w:szCs w:val="18"/>
          <w:lang w:val="es-DO"/>
        </w:rPr>
        <w:t>6</w:t>
      </w:r>
      <w:r w:rsidRPr="00DF1742">
        <w:rPr>
          <w:rFonts w:ascii="Times New Roman" w:eastAsia="Calibri" w:hAnsi="Times New Roman" w:cs="Times New Roman"/>
          <w:b/>
          <w:bCs/>
          <w:color w:val="767171"/>
          <w:spacing w:val="20"/>
          <w:sz w:val="18"/>
          <w:szCs w:val="18"/>
          <w:lang w:val="es-DO"/>
        </w:rPr>
        <w:t xml:space="preserve">: </w:t>
      </w:r>
      <w:r w:rsidRPr="00DF1742">
        <w:rPr>
          <w:rFonts w:ascii="Times New Roman" w:eastAsia="Calibri" w:hAnsi="Times New Roman" w:cs="Times New Roman"/>
          <w:color w:val="767171"/>
          <w:spacing w:val="20"/>
          <w:sz w:val="18"/>
          <w:szCs w:val="18"/>
          <w:lang w:val="es-DO"/>
        </w:rPr>
        <w:t>Listado de Adjudicatarios por modalidad (Datos del portal Transaccional</w:t>
      </w:r>
      <w:r w:rsidRPr="00DF1742">
        <w:rPr>
          <w:rFonts w:ascii="Times New Roman" w:eastAsia="Calibri" w:hAnsi="Times New Roman" w:cs="Times New Roman"/>
          <w:b/>
          <w:bCs/>
          <w:color w:val="767171"/>
          <w:spacing w:val="20"/>
          <w:sz w:val="18"/>
          <w:szCs w:val="18"/>
          <w:lang w:val="es-DO"/>
        </w:rPr>
        <w:t xml:space="preserve">) </w:t>
      </w:r>
    </w:p>
    <w:p w14:paraId="4D30E5EF" w14:textId="61C60C2B" w:rsidR="00B96819" w:rsidRPr="00DF1742" w:rsidRDefault="005D5240" w:rsidP="005D5240">
      <w:pPr>
        <w:ind w:left="-90"/>
        <w:rPr>
          <w:lang w:val="es-DO"/>
        </w:rPr>
      </w:pPr>
      <w:r w:rsidRPr="00DF1742">
        <w:rPr>
          <w:noProof/>
          <w:lang w:val="es-DO"/>
          <w14:ligatures w14:val="standardContextual"/>
        </w:rPr>
        <w:drawing>
          <wp:inline distT="0" distB="0" distL="0" distR="0" wp14:anchorId="05CDBDDE" wp14:editId="5D78E92A">
            <wp:extent cx="5125671" cy="2743200"/>
            <wp:effectExtent l="0" t="0" r="18415" b="0"/>
            <wp:docPr id="45" name="Gráfico 10">
              <a:extLst xmlns:a="http://schemas.openxmlformats.org/drawingml/2006/main">
                <a:ext uri="{FF2B5EF4-FFF2-40B4-BE49-F238E27FC236}">
                  <a16:creationId xmlns:a16="http://schemas.microsoft.com/office/drawing/2014/main" id="{D400CF42-753C-492C-BEA2-B4D3570E7D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0A208631" w14:textId="777F9F7D" w:rsidR="00D1171B" w:rsidRPr="00DF1742" w:rsidRDefault="00D1171B" w:rsidP="0060569C">
      <w:pPr>
        <w:spacing w:line="360" w:lineRule="auto"/>
        <w:rPr>
          <w:rFonts w:ascii="Times New Roman" w:eastAsia="Calibri" w:hAnsi="Times New Roman" w:cs="Times New Roman"/>
          <w:b/>
          <w:bCs/>
          <w:color w:val="767171"/>
          <w:spacing w:val="20"/>
          <w:sz w:val="18"/>
          <w:szCs w:val="18"/>
          <w:lang w:val="es-DO"/>
        </w:rPr>
      </w:pPr>
      <w:r w:rsidRPr="00DF1742">
        <w:rPr>
          <w:rFonts w:ascii="Times New Roman" w:eastAsia="Calibri" w:hAnsi="Times New Roman" w:cs="Times New Roman"/>
          <w:b/>
          <w:bCs/>
          <w:color w:val="767171"/>
          <w:spacing w:val="20"/>
          <w:sz w:val="18"/>
          <w:szCs w:val="18"/>
          <w:lang w:val="es-DO"/>
        </w:rPr>
        <w:t xml:space="preserve">Gráfico </w:t>
      </w:r>
      <w:r w:rsidR="008C1882" w:rsidRPr="00DF1742">
        <w:rPr>
          <w:rFonts w:ascii="Times New Roman" w:eastAsia="Calibri" w:hAnsi="Times New Roman" w:cs="Times New Roman"/>
          <w:b/>
          <w:bCs/>
          <w:color w:val="767171"/>
          <w:spacing w:val="20"/>
          <w:sz w:val="18"/>
          <w:szCs w:val="18"/>
          <w:lang w:val="es-DO"/>
        </w:rPr>
        <w:t>5</w:t>
      </w:r>
      <w:r w:rsidRPr="00DF1742">
        <w:rPr>
          <w:rFonts w:ascii="Times New Roman" w:eastAsia="Calibri" w:hAnsi="Times New Roman" w:cs="Times New Roman"/>
          <w:b/>
          <w:bCs/>
          <w:color w:val="767171"/>
          <w:spacing w:val="20"/>
          <w:sz w:val="18"/>
          <w:szCs w:val="18"/>
          <w:lang w:val="es-DO"/>
        </w:rPr>
        <w:t>:</w:t>
      </w:r>
      <w:r w:rsidRPr="00DF1742">
        <w:rPr>
          <w:rFonts w:ascii="Times New Roman" w:eastAsia="Calibri" w:hAnsi="Times New Roman" w:cs="Times New Roman"/>
          <w:color w:val="767171"/>
          <w:spacing w:val="20"/>
          <w:sz w:val="18"/>
          <w:szCs w:val="18"/>
          <w:lang w:val="es-DO"/>
        </w:rPr>
        <w:t xml:space="preserve"> Distribución gráfica de Adjudicaciones por modalidad (Datos del portal Transaccional</w:t>
      </w:r>
      <w:r w:rsidRPr="00DF1742">
        <w:rPr>
          <w:rFonts w:ascii="Times New Roman" w:eastAsia="Calibri" w:hAnsi="Times New Roman" w:cs="Times New Roman"/>
          <w:b/>
          <w:bCs/>
          <w:color w:val="767171"/>
          <w:spacing w:val="20"/>
          <w:sz w:val="18"/>
          <w:szCs w:val="18"/>
          <w:lang w:val="es-DO"/>
        </w:rPr>
        <w:t>).</w:t>
      </w:r>
    </w:p>
    <w:p w14:paraId="725C0A7C" w14:textId="195F5BB7" w:rsidR="002C0BF6" w:rsidRPr="00DF1742" w:rsidRDefault="002C0BF6" w:rsidP="002D3217">
      <w:pPr>
        <w:spacing w:line="360" w:lineRule="auto"/>
        <w:jc w:val="both"/>
        <w:rPr>
          <w:rFonts w:ascii="Times New Roman" w:eastAsia="Calibri" w:hAnsi="Times New Roman" w:cs="Times New Roman"/>
          <w:color w:val="767171"/>
          <w:spacing w:val="20"/>
          <w:sz w:val="24"/>
          <w:szCs w:val="24"/>
          <w:lang w:val="es-DO"/>
        </w:rPr>
      </w:pPr>
    </w:p>
    <w:tbl>
      <w:tblPr>
        <w:tblStyle w:val="TableGrid"/>
        <w:tblpPr w:leftFromText="141" w:rightFromText="141" w:vertAnchor="page" w:horzAnchor="margin" w:tblpY="3989"/>
        <w:tblW w:w="7910" w:type="dxa"/>
        <w:tblLook w:val="04A0" w:firstRow="1" w:lastRow="0" w:firstColumn="1" w:lastColumn="0" w:noHBand="0" w:noVBand="1"/>
      </w:tblPr>
      <w:tblGrid>
        <w:gridCol w:w="3950"/>
        <w:gridCol w:w="2130"/>
        <w:gridCol w:w="1830"/>
      </w:tblGrid>
      <w:tr w:rsidR="00DA5596" w:rsidRPr="00DF1742" w14:paraId="29E74ADC" w14:textId="692AF92A" w:rsidTr="00DA5596">
        <w:trPr>
          <w:trHeight w:val="520"/>
        </w:trPr>
        <w:tc>
          <w:tcPr>
            <w:tcW w:w="3950" w:type="dxa"/>
            <w:shd w:val="clear" w:color="auto" w:fill="1F3864" w:themeFill="accent1" w:themeFillShade="80"/>
          </w:tcPr>
          <w:p w14:paraId="4697D7AD" w14:textId="77777777" w:rsidR="00DA5596" w:rsidRPr="00DF1742" w:rsidRDefault="00DA5596" w:rsidP="00DA5596">
            <w:pPr>
              <w:pStyle w:val="xxmsonormal"/>
              <w:jc w:val="center"/>
              <w:rPr>
                <w:rFonts w:ascii="Times New Roman" w:hAnsi="Times New Roman" w:cs="Times New Roman"/>
                <w:b/>
                <w:bCs/>
                <w:color w:val="FFFFFF" w:themeColor="background1"/>
              </w:rPr>
            </w:pPr>
            <w:r w:rsidRPr="00DF1742">
              <w:rPr>
                <w:rFonts w:ascii="Times New Roman" w:hAnsi="Times New Roman" w:cs="Times New Roman"/>
                <w:b/>
                <w:bCs/>
                <w:color w:val="FFFFFF" w:themeColor="background1"/>
              </w:rPr>
              <w:lastRenderedPageBreak/>
              <w:t>TIPO DE EMPRESA ADJUDICADA</w:t>
            </w:r>
          </w:p>
        </w:tc>
        <w:tc>
          <w:tcPr>
            <w:tcW w:w="2130" w:type="dxa"/>
            <w:shd w:val="clear" w:color="auto" w:fill="1F3864" w:themeFill="accent1" w:themeFillShade="80"/>
          </w:tcPr>
          <w:p w14:paraId="4A39E3DC" w14:textId="77777777" w:rsidR="00DA5596" w:rsidRPr="00DF1742" w:rsidRDefault="00DA5596" w:rsidP="00DA5596">
            <w:pPr>
              <w:pStyle w:val="xxmsonormal"/>
              <w:jc w:val="center"/>
              <w:rPr>
                <w:rFonts w:ascii="Times New Roman" w:hAnsi="Times New Roman" w:cs="Times New Roman"/>
                <w:b/>
                <w:bCs/>
                <w:color w:val="FFFFFF" w:themeColor="background1"/>
              </w:rPr>
            </w:pPr>
            <w:r w:rsidRPr="00DF1742">
              <w:rPr>
                <w:rFonts w:ascii="Times New Roman" w:hAnsi="Times New Roman" w:cs="Times New Roman"/>
                <w:b/>
                <w:bCs/>
                <w:color w:val="FFFFFF" w:themeColor="background1"/>
              </w:rPr>
              <w:t>TOTAL (RD$)</w:t>
            </w:r>
          </w:p>
        </w:tc>
        <w:tc>
          <w:tcPr>
            <w:tcW w:w="1830" w:type="dxa"/>
            <w:shd w:val="clear" w:color="auto" w:fill="1F3864" w:themeFill="accent1" w:themeFillShade="80"/>
          </w:tcPr>
          <w:p w14:paraId="30A5B1ED" w14:textId="59DC0CF3" w:rsidR="00DA5596" w:rsidRPr="00DF1742" w:rsidRDefault="00DA5596" w:rsidP="00DA5596">
            <w:pPr>
              <w:pStyle w:val="xxmsonormal"/>
              <w:jc w:val="center"/>
              <w:rPr>
                <w:rFonts w:ascii="Times New Roman" w:hAnsi="Times New Roman" w:cs="Times New Roman"/>
                <w:b/>
                <w:bCs/>
                <w:color w:val="FFFFFF" w:themeColor="background1"/>
              </w:rPr>
            </w:pPr>
            <w:r w:rsidRPr="00DF1742">
              <w:rPr>
                <w:rFonts w:ascii="Times New Roman" w:hAnsi="Times New Roman" w:cs="Times New Roman"/>
                <w:b/>
                <w:bCs/>
                <w:color w:val="FFFFFF" w:themeColor="background1"/>
              </w:rPr>
              <w:t>PORCENTAJES</w:t>
            </w:r>
          </w:p>
        </w:tc>
      </w:tr>
      <w:tr w:rsidR="00DA5596" w:rsidRPr="00DF1742" w14:paraId="519BC516" w14:textId="5FA799A0" w:rsidTr="00DA5596">
        <w:trPr>
          <w:trHeight w:val="359"/>
        </w:trPr>
        <w:tc>
          <w:tcPr>
            <w:tcW w:w="3950" w:type="dxa"/>
            <w:noWrap/>
            <w:vAlign w:val="center"/>
          </w:tcPr>
          <w:p w14:paraId="292FAEE4" w14:textId="77777777" w:rsidR="00DA5596" w:rsidRPr="00DF1742" w:rsidRDefault="00DA5596" w:rsidP="00DA5596">
            <w:pPr>
              <w:pStyle w:val="xxmsonormal"/>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Grande</w:t>
            </w:r>
          </w:p>
        </w:tc>
        <w:tc>
          <w:tcPr>
            <w:tcW w:w="2130" w:type="dxa"/>
          </w:tcPr>
          <w:p w14:paraId="255539EB" w14:textId="714A9F90" w:rsidR="00DA5596" w:rsidRPr="00DF1742" w:rsidRDefault="00DA5596" w:rsidP="00DA5596">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128,600,800.00</w:t>
            </w:r>
          </w:p>
        </w:tc>
        <w:tc>
          <w:tcPr>
            <w:tcW w:w="1830" w:type="dxa"/>
          </w:tcPr>
          <w:p w14:paraId="3BBD88BC" w14:textId="56D83E0A" w:rsidR="00DA5596" w:rsidRPr="00DF1742" w:rsidRDefault="00DA5596" w:rsidP="00DA5596">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67%</w:t>
            </w:r>
          </w:p>
        </w:tc>
      </w:tr>
      <w:tr w:rsidR="00DA5596" w:rsidRPr="00DF1742" w14:paraId="561B979D" w14:textId="71336691" w:rsidTr="00DA5596">
        <w:trPr>
          <w:trHeight w:val="508"/>
        </w:trPr>
        <w:tc>
          <w:tcPr>
            <w:tcW w:w="3950" w:type="dxa"/>
            <w:noWrap/>
            <w:vAlign w:val="center"/>
          </w:tcPr>
          <w:p w14:paraId="5FE4B93A" w14:textId="2908B43C" w:rsidR="00DA5596" w:rsidRPr="00DF1742" w:rsidRDefault="005C1ADB" w:rsidP="00DA5596">
            <w:pPr>
              <w:pStyle w:val="xxmsonormal"/>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MiPymes</w:t>
            </w:r>
          </w:p>
        </w:tc>
        <w:tc>
          <w:tcPr>
            <w:tcW w:w="2130" w:type="dxa"/>
          </w:tcPr>
          <w:p w14:paraId="64A2D6E9" w14:textId="2847F490" w:rsidR="00DA5596" w:rsidRPr="00DF1742" w:rsidRDefault="00DA5596" w:rsidP="00DA5596">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52,030,641.00</w:t>
            </w:r>
          </w:p>
        </w:tc>
        <w:tc>
          <w:tcPr>
            <w:tcW w:w="1830" w:type="dxa"/>
          </w:tcPr>
          <w:p w14:paraId="5BF2B372" w14:textId="6B7DF620" w:rsidR="00DA5596" w:rsidRPr="00DF1742" w:rsidRDefault="00DA5596" w:rsidP="00DA5596">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27%</w:t>
            </w:r>
          </w:p>
        </w:tc>
      </w:tr>
      <w:tr w:rsidR="00DA5596" w:rsidRPr="00DF1742" w14:paraId="00EC0148" w14:textId="08DB167A" w:rsidTr="00DA5596">
        <w:trPr>
          <w:trHeight w:val="517"/>
        </w:trPr>
        <w:tc>
          <w:tcPr>
            <w:tcW w:w="3950" w:type="dxa"/>
            <w:noWrap/>
            <w:vAlign w:val="center"/>
          </w:tcPr>
          <w:p w14:paraId="7B943C3F" w14:textId="3A1A43B5" w:rsidR="00DA5596" w:rsidRPr="00DF1742" w:rsidRDefault="005C1ADB" w:rsidP="00DA5596">
            <w:pPr>
              <w:pStyle w:val="xxmsonormal"/>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MiPymes</w:t>
            </w:r>
            <w:r w:rsidR="00DA5596" w:rsidRPr="00DF1742">
              <w:rPr>
                <w:rFonts w:ascii="Times New Roman" w:eastAsia="Calibri" w:hAnsi="Times New Roman" w:cs="Times New Roman"/>
                <w:color w:val="767171"/>
                <w:spacing w:val="20"/>
                <w:sz w:val="24"/>
                <w:szCs w:val="24"/>
                <w:lang w:eastAsia="en-US"/>
              </w:rPr>
              <w:t xml:space="preserve"> Mujer</w:t>
            </w:r>
          </w:p>
        </w:tc>
        <w:tc>
          <w:tcPr>
            <w:tcW w:w="2130" w:type="dxa"/>
          </w:tcPr>
          <w:p w14:paraId="00D83168" w14:textId="0271E564" w:rsidR="00DA5596" w:rsidRPr="00DF1742" w:rsidRDefault="00DA5596" w:rsidP="00DA5596">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11,054,709.00</w:t>
            </w:r>
          </w:p>
        </w:tc>
        <w:tc>
          <w:tcPr>
            <w:tcW w:w="1830" w:type="dxa"/>
          </w:tcPr>
          <w:p w14:paraId="57F9F5AD" w14:textId="6679E286" w:rsidR="00DA5596" w:rsidRPr="00DF1742" w:rsidRDefault="00DA5596" w:rsidP="00DA5596">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6%</w:t>
            </w:r>
          </w:p>
        </w:tc>
      </w:tr>
      <w:tr w:rsidR="00DA5596" w:rsidRPr="00DF1742" w14:paraId="22D4A74D" w14:textId="2B52BFE5" w:rsidTr="00DA5596">
        <w:trPr>
          <w:trHeight w:val="394"/>
        </w:trPr>
        <w:tc>
          <w:tcPr>
            <w:tcW w:w="3950" w:type="dxa"/>
            <w:noWrap/>
            <w:vAlign w:val="center"/>
          </w:tcPr>
          <w:p w14:paraId="78F9D7DC" w14:textId="3B49D693" w:rsidR="00DA5596" w:rsidRPr="00DF1742" w:rsidRDefault="00DA5596" w:rsidP="00DA5596">
            <w:pPr>
              <w:pStyle w:val="xxmsonormal"/>
              <w:rPr>
                <w:rFonts w:ascii="Times New Roman" w:eastAsia="Calibri" w:hAnsi="Times New Roman" w:cs="Times New Roman"/>
                <w:b/>
                <w:bCs/>
                <w:color w:val="767171"/>
                <w:spacing w:val="20"/>
                <w:sz w:val="24"/>
                <w:szCs w:val="24"/>
                <w:lang w:eastAsia="en-US"/>
              </w:rPr>
            </w:pPr>
            <w:r w:rsidRPr="00DF1742">
              <w:rPr>
                <w:rFonts w:ascii="Times New Roman" w:eastAsia="Calibri" w:hAnsi="Times New Roman" w:cs="Times New Roman"/>
                <w:b/>
                <w:bCs/>
                <w:color w:val="767171"/>
                <w:spacing w:val="20"/>
                <w:sz w:val="24"/>
                <w:szCs w:val="24"/>
                <w:lang w:eastAsia="en-US"/>
              </w:rPr>
              <w:t>TOTAL</w:t>
            </w:r>
          </w:p>
        </w:tc>
        <w:tc>
          <w:tcPr>
            <w:tcW w:w="2130" w:type="dxa"/>
          </w:tcPr>
          <w:p w14:paraId="23DAFACF" w14:textId="6E83BF1A" w:rsidR="00DA5596" w:rsidRPr="00DF1742" w:rsidRDefault="00DA5596" w:rsidP="00DA5596">
            <w:pPr>
              <w:pStyle w:val="xxmsonormal"/>
              <w:jc w:val="center"/>
              <w:rPr>
                <w:rFonts w:ascii="Times New Roman" w:eastAsia="Calibri" w:hAnsi="Times New Roman" w:cs="Times New Roman"/>
                <w:b/>
                <w:bCs/>
                <w:color w:val="767171"/>
                <w:spacing w:val="20"/>
                <w:sz w:val="24"/>
                <w:szCs w:val="24"/>
                <w:lang w:eastAsia="en-US"/>
              </w:rPr>
            </w:pPr>
            <w:r w:rsidRPr="00DF1742">
              <w:rPr>
                <w:rFonts w:ascii="Times New Roman" w:eastAsia="Calibri" w:hAnsi="Times New Roman" w:cs="Times New Roman"/>
                <w:b/>
                <w:bCs/>
                <w:color w:val="767171"/>
                <w:spacing w:val="20"/>
                <w:sz w:val="24"/>
                <w:szCs w:val="24"/>
                <w:lang w:eastAsia="en-US"/>
              </w:rPr>
              <w:t>191,686,150.00</w:t>
            </w:r>
          </w:p>
        </w:tc>
        <w:tc>
          <w:tcPr>
            <w:tcW w:w="1830" w:type="dxa"/>
          </w:tcPr>
          <w:p w14:paraId="20988A10" w14:textId="4F473CA9" w:rsidR="00DA5596" w:rsidRPr="00DF1742" w:rsidRDefault="00DA5596" w:rsidP="00DA5596">
            <w:pPr>
              <w:pStyle w:val="xxmsonormal"/>
              <w:jc w:val="center"/>
              <w:rPr>
                <w:rFonts w:ascii="Times New Roman" w:eastAsia="Calibri" w:hAnsi="Times New Roman" w:cs="Times New Roman"/>
                <w:b/>
                <w:bCs/>
                <w:color w:val="767171"/>
                <w:spacing w:val="20"/>
                <w:sz w:val="24"/>
                <w:szCs w:val="24"/>
                <w:lang w:eastAsia="en-US"/>
              </w:rPr>
            </w:pPr>
            <w:r w:rsidRPr="00DF1742">
              <w:rPr>
                <w:rFonts w:ascii="Times New Roman" w:eastAsia="Calibri" w:hAnsi="Times New Roman" w:cs="Times New Roman"/>
                <w:b/>
                <w:bCs/>
                <w:color w:val="767171"/>
                <w:spacing w:val="20"/>
                <w:sz w:val="24"/>
                <w:szCs w:val="24"/>
                <w:lang w:eastAsia="en-US"/>
              </w:rPr>
              <w:t>100%</w:t>
            </w:r>
          </w:p>
        </w:tc>
      </w:tr>
    </w:tbl>
    <w:p w14:paraId="22CFF142" w14:textId="050BCAC2" w:rsidR="00F96015" w:rsidRPr="00F96015" w:rsidRDefault="00F96015" w:rsidP="00F96015">
      <w:pPr>
        <w:spacing w:line="360" w:lineRule="auto"/>
        <w:ind w:right="-90"/>
        <w:jc w:val="both"/>
        <w:rPr>
          <w:rFonts w:ascii="Times New Roman" w:eastAsia="Calibri" w:hAnsi="Times New Roman" w:cs="Times New Roman"/>
          <w:color w:val="767171"/>
          <w:spacing w:val="20"/>
          <w:sz w:val="24"/>
          <w:szCs w:val="24"/>
          <w:lang w:val="es-DO"/>
        </w:rPr>
      </w:pPr>
      <w:r w:rsidRPr="00F96015">
        <w:rPr>
          <w:rFonts w:ascii="Times New Roman" w:eastAsia="Calibri" w:hAnsi="Times New Roman" w:cs="Times New Roman"/>
          <w:color w:val="767171"/>
          <w:spacing w:val="20"/>
          <w:sz w:val="24"/>
          <w:szCs w:val="24"/>
          <w:lang w:val="es-DO"/>
        </w:rPr>
        <w:t xml:space="preserve">La Gestión </w:t>
      </w:r>
      <w:r>
        <w:rPr>
          <w:rFonts w:ascii="Times New Roman" w:eastAsia="Calibri" w:hAnsi="Times New Roman" w:cs="Times New Roman"/>
          <w:color w:val="767171"/>
          <w:spacing w:val="20"/>
          <w:sz w:val="24"/>
          <w:szCs w:val="24"/>
          <w:lang w:val="es-DO"/>
        </w:rPr>
        <w:t>por</w:t>
      </w:r>
      <w:r w:rsidRPr="00F96015">
        <w:rPr>
          <w:rFonts w:ascii="Times New Roman" w:eastAsia="Calibri" w:hAnsi="Times New Roman" w:cs="Times New Roman"/>
          <w:color w:val="767171"/>
          <w:spacing w:val="20"/>
          <w:sz w:val="24"/>
          <w:szCs w:val="24"/>
          <w:lang w:val="es-DO"/>
        </w:rPr>
        <w:t xml:space="preserve"> Procesos asegura que los procesos publicados sean correctamente administrados en el portal transaccional, completando todas las etapas establecidas en el cronograma. Por otro lado, el indicador de Compras a MiPymes y MiPymes Mujeres tiene como objetivo asignar al menos el 15% del monto contratado en el Portal Transaccional a MiPymes, y un 5% a MiPymes lideradas por mujeres.</w:t>
      </w:r>
    </w:p>
    <w:p w14:paraId="0FFAAE2C" w14:textId="506A8DD4" w:rsidR="002D3217" w:rsidRPr="00DF1742" w:rsidRDefault="002D3217" w:rsidP="00283F9D">
      <w:pPr>
        <w:spacing w:line="360" w:lineRule="auto"/>
        <w:ind w:right="-90"/>
        <w:rPr>
          <w:rFonts w:ascii="Times New Roman" w:eastAsia="Calibri" w:hAnsi="Times New Roman" w:cs="Times New Roman"/>
          <w:b/>
          <w:bCs/>
          <w:color w:val="767171"/>
          <w:spacing w:val="20"/>
          <w:sz w:val="18"/>
          <w:szCs w:val="18"/>
          <w:lang w:val="es-DO"/>
        </w:rPr>
      </w:pPr>
      <w:r w:rsidRPr="00DF1742">
        <w:rPr>
          <w:rFonts w:ascii="Times New Roman" w:eastAsia="Calibri" w:hAnsi="Times New Roman" w:cs="Times New Roman"/>
          <w:b/>
          <w:bCs/>
          <w:color w:val="767171"/>
          <w:spacing w:val="20"/>
          <w:sz w:val="18"/>
          <w:szCs w:val="18"/>
          <w:lang w:val="es-DO"/>
        </w:rPr>
        <w:t xml:space="preserve">Tabla </w:t>
      </w:r>
      <w:r w:rsidR="007411B9" w:rsidRPr="00DF1742">
        <w:rPr>
          <w:rFonts w:ascii="Times New Roman" w:eastAsia="Calibri" w:hAnsi="Times New Roman" w:cs="Times New Roman"/>
          <w:b/>
          <w:bCs/>
          <w:color w:val="767171"/>
          <w:spacing w:val="20"/>
          <w:sz w:val="18"/>
          <w:szCs w:val="18"/>
          <w:lang w:val="es-DO"/>
        </w:rPr>
        <w:t>1</w:t>
      </w:r>
      <w:r w:rsidR="00283F9D" w:rsidRPr="00DF1742">
        <w:rPr>
          <w:rFonts w:ascii="Times New Roman" w:eastAsia="Calibri" w:hAnsi="Times New Roman" w:cs="Times New Roman"/>
          <w:b/>
          <w:bCs/>
          <w:color w:val="767171"/>
          <w:spacing w:val="20"/>
          <w:sz w:val="18"/>
          <w:szCs w:val="18"/>
          <w:lang w:val="es-DO"/>
        </w:rPr>
        <w:t>7</w:t>
      </w:r>
      <w:r w:rsidRPr="00DF1742">
        <w:rPr>
          <w:rFonts w:ascii="Times New Roman" w:eastAsia="Calibri" w:hAnsi="Times New Roman" w:cs="Times New Roman"/>
          <w:b/>
          <w:bCs/>
          <w:color w:val="767171"/>
          <w:spacing w:val="20"/>
          <w:sz w:val="18"/>
          <w:szCs w:val="18"/>
          <w:lang w:val="es-DO"/>
        </w:rPr>
        <w:t xml:space="preserve">: </w:t>
      </w:r>
      <w:r w:rsidRPr="00DF1742">
        <w:rPr>
          <w:rFonts w:ascii="Times New Roman" w:eastAsia="Calibri" w:hAnsi="Times New Roman" w:cs="Times New Roman"/>
          <w:color w:val="767171"/>
          <w:spacing w:val="20"/>
          <w:sz w:val="18"/>
          <w:szCs w:val="18"/>
          <w:lang w:val="es-DO"/>
        </w:rPr>
        <w:t xml:space="preserve">Listado de Adjudicatarios por </w:t>
      </w:r>
      <w:r w:rsidR="0060569C" w:rsidRPr="00DF1742">
        <w:rPr>
          <w:rFonts w:ascii="Times New Roman" w:eastAsia="Calibri" w:hAnsi="Times New Roman" w:cs="Times New Roman"/>
          <w:color w:val="767171"/>
          <w:spacing w:val="20"/>
          <w:sz w:val="18"/>
          <w:szCs w:val="18"/>
          <w:lang w:val="es-DO"/>
        </w:rPr>
        <w:t>tipos de empresas</w:t>
      </w:r>
      <w:r w:rsidRPr="00DF1742">
        <w:rPr>
          <w:rFonts w:ascii="Times New Roman" w:eastAsia="Calibri" w:hAnsi="Times New Roman" w:cs="Times New Roman"/>
          <w:color w:val="767171"/>
          <w:spacing w:val="20"/>
          <w:sz w:val="18"/>
          <w:szCs w:val="18"/>
          <w:lang w:val="es-DO"/>
        </w:rPr>
        <w:t xml:space="preserve"> (Datos del portal Transaccional</w:t>
      </w:r>
      <w:r w:rsidRPr="00DF1742">
        <w:rPr>
          <w:rFonts w:ascii="Times New Roman" w:eastAsia="Calibri" w:hAnsi="Times New Roman" w:cs="Times New Roman"/>
          <w:b/>
          <w:bCs/>
          <w:color w:val="767171"/>
          <w:spacing w:val="20"/>
          <w:sz w:val="18"/>
          <w:szCs w:val="18"/>
          <w:lang w:val="es-DO"/>
        </w:rPr>
        <w:t xml:space="preserve">) </w:t>
      </w:r>
    </w:p>
    <w:p w14:paraId="37FD1B1B" w14:textId="7520FDAF" w:rsidR="00B36FAB" w:rsidRPr="00DF1742" w:rsidRDefault="004B4798" w:rsidP="0037650D">
      <w:pPr>
        <w:rPr>
          <w:lang w:val="es-DO"/>
        </w:rPr>
      </w:pPr>
      <w:r w:rsidRPr="00DF1742">
        <w:rPr>
          <w:noProof/>
          <w:lang w:val="es-DO"/>
          <w14:ligatures w14:val="standardContextual"/>
        </w:rPr>
        <w:drawing>
          <wp:inline distT="0" distB="0" distL="0" distR="0" wp14:anchorId="0DB12A93" wp14:editId="1D542AA0">
            <wp:extent cx="5011615" cy="2743200"/>
            <wp:effectExtent l="0" t="0" r="17780" b="0"/>
            <wp:docPr id="49" name="Gráfico 1">
              <a:extLst xmlns:a="http://schemas.openxmlformats.org/drawingml/2006/main">
                <a:ext uri="{FF2B5EF4-FFF2-40B4-BE49-F238E27FC236}">
                  <a16:creationId xmlns:a16="http://schemas.microsoft.com/office/drawing/2014/main" id="{2C73B27B-3FB9-4DBE-BDDF-89B580F868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7CCD5928" w14:textId="2D31E064" w:rsidR="005D5212" w:rsidRPr="00DF1742" w:rsidRDefault="005D5212" w:rsidP="006046AF">
      <w:pPr>
        <w:spacing w:line="360" w:lineRule="auto"/>
        <w:jc w:val="both"/>
        <w:rPr>
          <w:rFonts w:ascii="Times New Roman" w:eastAsia="Calibri" w:hAnsi="Times New Roman" w:cs="Times New Roman"/>
          <w:b/>
          <w:bCs/>
          <w:color w:val="767171"/>
          <w:spacing w:val="20"/>
          <w:sz w:val="18"/>
          <w:szCs w:val="18"/>
          <w:lang w:val="es-DO"/>
        </w:rPr>
      </w:pPr>
      <w:r w:rsidRPr="00DF1742">
        <w:rPr>
          <w:rFonts w:ascii="Times New Roman" w:eastAsia="Calibri" w:hAnsi="Times New Roman" w:cs="Times New Roman"/>
          <w:b/>
          <w:bCs/>
          <w:color w:val="767171"/>
          <w:spacing w:val="20"/>
          <w:sz w:val="18"/>
          <w:szCs w:val="18"/>
          <w:lang w:val="es-DO"/>
        </w:rPr>
        <w:t xml:space="preserve">Gráfico </w:t>
      </w:r>
      <w:r w:rsidR="004B4798" w:rsidRPr="00DF1742">
        <w:rPr>
          <w:rFonts w:ascii="Times New Roman" w:eastAsia="Calibri" w:hAnsi="Times New Roman" w:cs="Times New Roman"/>
          <w:b/>
          <w:bCs/>
          <w:color w:val="767171"/>
          <w:spacing w:val="20"/>
          <w:sz w:val="18"/>
          <w:szCs w:val="18"/>
          <w:lang w:val="es-DO"/>
        </w:rPr>
        <w:t>6</w:t>
      </w:r>
      <w:r w:rsidRPr="00DF1742">
        <w:rPr>
          <w:rFonts w:ascii="Times New Roman" w:eastAsia="Calibri" w:hAnsi="Times New Roman" w:cs="Times New Roman"/>
          <w:b/>
          <w:bCs/>
          <w:color w:val="767171"/>
          <w:spacing w:val="20"/>
          <w:sz w:val="18"/>
          <w:szCs w:val="18"/>
          <w:lang w:val="es-DO"/>
        </w:rPr>
        <w:t>:</w:t>
      </w:r>
      <w:r w:rsidRPr="00DF1742">
        <w:rPr>
          <w:rFonts w:ascii="Times New Roman" w:eastAsia="Calibri" w:hAnsi="Times New Roman" w:cs="Times New Roman"/>
          <w:color w:val="767171"/>
          <w:spacing w:val="20"/>
          <w:sz w:val="18"/>
          <w:szCs w:val="18"/>
          <w:lang w:val="es-DO"/>
        </w:rPr>
        <w:t xml:space="preserve"> Distribución gráfica de Adjudicaciones </w:t>
      </w:r>
      <w:r w:rsidR="00A9467B" w:rsidRPr="00DF1742">
        <w:rPr>
          <w:rFonts w:ascii="Times New Roman" w:eastAsia="Calibri" w:hAnsi="Times New Roman" w:cs="Times New Roman"/>
          <w:color w:val="767171"/>
          <w:spacing w:val="20"/>
          <w:sz w:val="18"/>
          <w:szCs w:val="18"/>
          <w:lang w:val="es-DO"/>
        </w:rPr>
        <w:t xml:space="preserve">por tipos de empresas </w:t>
      </w:r>
      <w:r w:rsidRPr="00DF1742">
        <w:rPr>
          <w:rFonts w:ascii="Times New Roman" w:eastAsia="Calibri" w:hAnsi="Times New Roman" w:cs="Times New Roman"/>
          <w:color w:val="767171"/>
          <w:spacing w:val="20"/>
          <w:sz w:val="18"/>
          <w:szCs w:val="18"/>
          <w:lang w:val="es-DO"/>
        </w:rPr>
        <w:t>(Datos del portal Transaccional</w:t>
      </w:r>
      <w:r w:rsidRPr="00DF1742">
        <w:rPr>
          <w:rFonts w:ascii="Times New Roman" w:eastAsia="Calibri" w:hAnsi="Times New Roman" w:cs="Times New Roman"/>
          <w:b/>
          <w:bCs/>
          <w:color w:val="767171"/>
          <w:spacing w:val="20"/>
          <w:sz w:val="18"/>
          <w:szCs w:val="18"/>
          <w:lang w:val="es-DO"/>
        </w:rPr>
        <w:t>).</w:t>
      </w:r>
    </w:p>
    <w:p w14:paraId="3EB00CFA" w14:textId="0AED09F3" w:rsidR="00317CFA" w:rsidRPr="00DF1742" w:rsidRDefault="00317CFA" w:rsidP="00317CFA">
      <w:pPr>
        <w:pStyle w:val="Heading1"/>
        <w:spacing w:after="240" w:line="360" w:lineRule="auto"/>
        <w:jc w:val="both"/>
        <w:rPr>
          <w:rFonts w:eastAsia="Calibri" w:cs="Times New Roman"/>
          <w:b/>
          <w:bCs/>
          <w:color w:val="767171"/>
          <w:spacing w:val="20"/>
          <w:sz w:val="24"/>
          <w:szCs w:val="24"/>
          <w:lang w:val="es-DO"/>
        </w:rPr>
      </w:pPr>
      <w:bookmarkStart w:id="81" w:name="_Toc153781776"/>
      <w:bookmarkStart w:id="82" w:name="_Toc153782123"/>
      <w:bookmarkStart w:id="83" w:name="_Toc154736703"/>
      <w:r w:rsidRPr="00DF1742">
        <w:rPr>
          <w:rFonts w:eastAsia="Calibri" w:cs="Times New Roman"/>
          <w:b/>
          <w:bCs/>
          <w:color w:val="767171"/>
          <w:spacing w:val="20"/>
          <w:sz w:val="24"/>
          <w:szCs w:val="24"/>
          <w:lang w:val="es-DO"/>
        </w:rPr>
        <w:t>Programa 3RS</w:t>
      </w:r>
      <w:bookmarkEnd w:id="81"/>
      <w:bookmarkEnd w:id="82"/>
      <w:bookmarkEnd w:id="83"/>
    </w:p>
    <w:p w14:paraId="6D970670" w14:textId="77777777" w:rsidR="004C5B31" w:rsidRPr="00DF1742" w:rsidRDefault="004D5657" w:rsidP="00317CFA">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Hemos llevado con éxito nuestro Programa 3R’s aportando a nuestra cultura y valores relacionados con el Compromiso Social, por medio </w:t>
      </w:r>
    </w:p>
    <w:p w14:paraId="529F62C3" w14:textId="40F40CAC" w:rsidR="004D5657" w:rsidRPr="00DF1742" w:rsidRDefault="004D5657" w:rsidP="00317CFA">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lastRenderedPageBreak/>
        <w:t>de campañas de concientización internas, y medidas de adecuación de las diferentes plantas físicas a los fines de disminuir el impacto de nuestra institución en el medio ambiente, entre estas medidas tomadas podemos destacar las siguientes:</w:t>
      </w:r>
    </w:p>
    <w:p w14:paraId="38A3642F" w14:textId="6525213A" w:rsidR="00240EF1" w:rsidRPr="00DF1742" w:rsidRDefault="00240EF1"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Reducción del uso de papel y ahorro de un 25% en la compra de este en comparación con años anteriores.</w:t>
      </w:r>
    </w:p>
    <w:p w14:paraId="0E122E78" w14:textId="77777777" w:rsidR="00240EF1" w:rsidRPr="00DF1742" w:rsidRDefault="00240EF1"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Reducción del uso de plástico, implementando el uso de artículos reutilizables, tales como tazas, botellas de aluminio, entre otros y de esta manera poder reutilizar nuestros recipientes personales.</w:t>
      </w:r>
    </w:p>
    <w:p w14:paraId="357A41EB" w14:textId="6844E274" w:rsidR="006F7A80" w:rsidRPr="00DF1742" w:rsidRDefault="00240EF1"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Implementación de recipientes para clasificación de residuos, los cuales luego son entregados a nuestro Vecino Verde (gestor de residuos), quien se encarga de llevarlos separados a la industria de reciclaje. </w:t>
      </w:r>
      <w:r w:rsidR="00F96015">
        <w:rPr>
          <w:rFonts w:ascii="Times New Roman" w:eastAsia="Calibri" w:hAnsi="Times New Roman" w:cs="Times New Roman"/>
          <w:color w:val="767171"/>
          <w:spacing w:val="20"/>
          <w:sz w:val="24"/>
          <w:szCs w:val="24"/>
          <w:lang w:val="es-DO"/>
        </w:rPr>
        <w:t>Este año</w:t>
      </w:r>
      <w:r w:rsidRPr="00DF1742">
        <w:rPr>
          <w:rFonts w:ascii="Times New Roman" w:eastAsia="Calibri" w:hAnsi="Times New Roman" w:cs="Times New Roman"/>
          <w:color w:val="767171"/>
          <w:spacing w:val="20"/>
          <w:sz w:val="24"/>
          <w:szCs w:val="24"/>
          <w:lang w:val="es-DO"/>
        </w:rPr>
        <w:t xml:space="preserve"> logramos clasificar un total de 1,192.70 kilos de papel, cartón y plástico, aumentando la recolección en un 13% comparados con el año 2022.</w:t>
      </w:r>
    </w:p>
    <w:p w14:paraId="4452A3E3" w14:textId="0D2A6AE3" w:rsidR="00317CFA" w:rsidRPr="00DF1742" w:rsidRDefault="00317CFA"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Se realizó la publicación </w:t>
      </w:r>
      <w:r w:rsidR="006F7A80" w:rsidRPr="00DF1742">
        <w:rPr>
          <w:rFonts w:ascii="Times New Roman" w:eastAsia="Calibri" w:hAnsi="Times New Roman" w:cs="Times New Roman"/>
          <w:color w:val="767171"/>
          <w:spacing w:val="20"/>
          <w:sz w:val="24"/>
          <w:szCs w:val="24"/>
          <w:lang w:val="es-DO"/>
        </w:rPr>
        <w:t>de procesos</w:t>
      </w:r>
      <w:r w:rsidRPr="00DF1742">
        <w:rPr>
          <w:rFonts w:ascii="Times New Roman" w:eastAsia="Calibri" w:hAnsi="Times New Roman" w:cs="Times New Roman"/>
          <w:color w:val="767171"/>
          <w:spacing w:val="20"/>
          <w:sz w:val="24"/>
          <w:szCs w:val="24"/>
          <w:lang w:val="es-DO"/>
        </w:rPr>
        <w:t xml:space="preserve"> de Compras Verdes por un Gobierno más sostenible, adjudicando un total de RD $</w:t>
      </w:r>
      <w:r w:rsidR="006F7A80" w:rsidRPr="00DF1742">
        <w:rPr>
          <w:rFonts w:ascii="Times New Roman" w:eastAsia="Calibri" w:hAnsi="Times New Roman" w:cs="Times New Roman"/>
          <w:color w:val="767171"/>
          <w:spacing w:val="20"/>
          <w:sz w:val="24"/>
          <w:szCs w:val="24"/>
          <w:lang w:val="es-DO"/>
        </w:rPr>
        <w:t>599,320.96</w:t>
      </w:r>
      <w:r w:rsidRPr="00DF1742">
        <w:rPr>
          <w:rFonts w:ascii="Times New Roman" w:eastAsia="Calibri" w:hAnsi="Times New Roman" w:cs="Times New Roman"/>
          <w:color w:val="767171"/>
          <w:spacing w:val="20"/>
          <w:sz w:val="24"/>
          <w:szCs w:val="24"/>
          <w:lang w:val="es-DO"/>
        </w:rPr>
        <w:t xml:space="preserve"> en cumplimiento además con las normativas </w:t>
      </w:r>
      <w:r w:rsidR="005C1ADB" w:rsidRPr="00DF1742">
        <w:rPr>
          <w:rFonts w:ascii="Times New Roman" w:eastAsia="Calibri" w:hAnsi="Times New Roman" w:cs="Times New Roman"/>
          <w:color w:val="767171"/>
          <w:spacing w:val="20"/>
          <w:sz w:val="24"/>
          <w:szCs w:val="24"/>
          <w:lang w:val="es-DO"/>
        </w:rPr>
        <w:t>vigentes. El</w:t>
      </w:r>
      <w:r w:rsidR="006F7A80" w:rsidRPr="00DF1742">
        <w:rPr>
          <w:rFonts w:ascii="Times New Roman" w:eastAsia="Calibri" w:hAnsi="Times New Roman" w:cs="Times New Roman"/>
          <w:color w:val="767171"/>
          <w:spacing w:val="20"/>
          <w:sz w:val="24"/>
          <w:szCs w:val="24"/>
          <w:lang w:val="es-DO"/>
        </w:rPr>
        <w:t xml:space="preserve"> enfoque de esta política es integrar criterios ambientales, económicos y sociales con el objetivo de alcanzar el desarrollo integral de la nación, la protección y uso sostenible del medio ambiente.</w:t>
      </w:r>
    </w:p>
    <w:p w14:paraId="07D28DB5" w14:textId="19D91633" w:rsidR="00D50494" w:rsidRPr="00DF1742" w:rsidRDefault="00D50494" w:rsidP="00D50494">
      <w:pPr>
        <w:pStyle w:val="Heading1"/>
        <w:spacing w:after="240" w:line="360" w:lineRule="auto"/>
        <w:jc w:val="both"/>
        <w:rPr>
          <w:rFonts w:eastAsia="Calibri" w:cs="Times New Roman"/>
          <w:b/>
          <w:bCs/>
          <w:color w:val="767171"/>
          <w:spacing w:val="20"/>
          <w:sz w:val="24"/>
          <w:szCs w:val="24"/>
          <w:lang w:val="es-DO"/>
        </w:rPr>
      </w:pPr>
      <w:bookmarkStart w:id="84" w:name="_Toc153781777"/>
      <w:bookmarkStart w:id="85" w:name="_Toc153782124"/>
      <w:bookmarkStart w:id="86" w:name="_Toc154736704"/>
      <w:r w:rsidRPr="00DF1742">
        <w:rPr>
          <w:rFonts w:eastAsia="Calibri" w:cs="Times New Roman"/>
          <w:b/>
          <w:bCs/>
          <w:color w:val="767171"/>
          <w:spacing w:val="20"/>
          <w:sz w:val="24"/>
          <w:szCs w:val="24"/>
          <w:lang w:val="es-DO"/>
        </w:rPr>
        <w:t>Experiencia al Usuario</w:t>
      </w:r>
      <w:bookmarkEnd w:id="84"/>
      <w:bookmarkEnd w:id="85"/>
      <w:bookmarkEnd w:id="86"/>
    </w:p>
    <w:p w14:paraId="0DCD55EA" w14:textId="19DA9E18" w:rsidR="00E3156D" w:rsidRPr="00DF1742" w:rsidRDefault="00E3156D" w:rsidP="00D50494">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Como institución comprometida con el servicio al ciudadano, continuamos con el fortalecimiento de nuestra presencia a Nivel Nacional mediante la gestión y habilitación en tres puntos GOB ubicados en Occidental Mall, Santiago de los Caballeros y Colinas Mall, con miras a garantizar el cumplimiento de los objetivos de </w:t>
      </w:r>
      <w:r w:rsidRPr="00DF1742">
        <w:rPr>
          <w:rFonts w:ascii="Times New Roman" w:eastAsia="Calibri" w:hAnsi="Times New Roman" w:cs="Times New Roman"/>
          <w:color w:val="767171"/>
          <w:spacing w:val="20"/>
          <w:sz w:val="24"/>
          <w:szCs w:val="24"/>
          <w:lang w:val="es-DO"/>
        </w:rPr>
        <w:lastRenderedPageBreak/>
        <w:t>nuestro eje estratégico de Experiencia al Usuario. Los mismos permitirán a los usuarios contar con más canales de servicios, así como tener acceso en horarios extendidos y fines de semana.</w:t>
      </w:r>
    </w:p>
    <w:p w14:paraId="5E806160" w14:textId="196F776D" w:rsidR="00D15B8C" w:rsidRPr="00DF1742" w:rsidRDefault="00D15B8C" w:rsidP="00D15B8C">
      <w:pPr>
        <w:pStyle w:val="Heading1"/>
        <w:spacing w:after="240" w:line="360" w:lineRule="auto"/>
        <w:jc w:val="both"/>
        <w:rPr>
          <w:rFonts w:eastAsia="Calibri" w:cs="Times New Roman"/>
          <w:b/>
          <w:bCs/>
          <w:color w:val="767171"/>
          <w:spacing w:val="20"/>
          <w:sz w:val="24"/>
          <w:szCs w:val="24"/>
          <w:lang w:val="es-DO"/>
        </w:rPr>
      </w:pPr>
      <w:bookmarkStart w:id="87" w:name="_Toc153781778"/>
      <w:bookmarkStart w:id="88" w:name="_Toc153782125"/>
      <w:bookmarkStart w:id="89" w:name="_Toc154736705"/>
      <w:r w:rsidRPr="00DF1742">
        <w:rPr>
          <w:rFonts w:eastAsia="Calibri" w:cs="Times New Roman"/>
          <w:b/>
          <w:bCs/>
          <w:color w:val="767171"/>
          <w:spacing w:val="20"/>
          <w:sz w:val="24"/>
          <w:szCs w:val="24"/>
          <w:lang w:val="es-DO"/>
        </w:rPr>
        <w:t>Fortalecimiento Institucional</w:t>
      </w:r>
      <w:bookmarkEnd w:id="87"/>
      <w:bookmarkEnd w:id="88"/>
      <w:bookmarkEnd w:id="89"/>
    </w:p>
    <w:p w14:paraId="05248092" w14:textId="7182CF68" w:rsidR="00D50494" w:rsidRPr="00DF1742" w:rsidRDefault="00D15B8C" w:rsidP="00317CFA">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Se </w:t>
      </w:r>
      <w:r w:rsidR="005C1ADB" w:rsidRPr="00DF1742">
        <w:rPr>
          <w:rFonts w:ascii="Times New Roman" w:eastAsia="Calibri" w:hAnsi="Times New Roman" w:cs="Times New Roman"/>
          <w:color w:val="767171"/>
          <w:spacing w:val="20"/>
          <w:sz w:val="24"/>
          <w:szCs w:val="24"/>
          <w:lang w:val="es-DO"/>
        </w:rPr>
        <w:t>iniciaron</w:t>
      </w:r>
      <w:r w:rsidRPr="00DF1742">
        <w:rPr>
          <w:rFonts w:ascii="Times New Roman" w:eastAsia="Calibri" w:hAnsi="Times New Roman" w:cs="Times New Roman"/>
          <w:color w:val="767171"/>
          <w:spacing w:val="20"/>
          <w:sz w:val="24"/>
          <w:szCs w:val="24"/>
          <w:lang w:val="es-DO"/>
        </w:rPr>
        <w:t xml:space="preserve"> las operaciones de nuevas oficinas operativas en la Avenida Gustavo Mejía Ricart, Santo Domingo, con un centro de llamadas ampliado, con mayor número de colaboradores y espacios confortables. S</w:t>
      </w:r>
      <w:r w:rsidR="00C8544B" w:rsidRPr="00DF1742">
        <w:rPr>
          <w:rFonts w:ascii="Times New Roman" w:eastAsia="Calibri" w:hAnsi="Times New Roman" w:cs="Times New Roman"/>
          <w:color w:val="767171"/>
          <w:spacing w:val="20"/>
          <w:sz w:val="24"/>
          <w:szCs w:val="24"/>
          <w:lang w:val="es-DO"/>
        </w:rPr>
        <w:t>e</w:t>
      </w:r>
      <w:r w:rsidRPr="00DF1742">
        <w:rPr>
          <w:rFonts w:ascii="Times New Roman" w:eastAsia="Calibri" w:hAnsi="Times New Roman" w:cs="Times New Roman"/>
          <w:color w:val="767171"/>
          <w:spacing w:val="20"/>
          <w:sz w:val="24"/>
          <w:szCs w:val="24"/>
          <w:lang w:val="es-DO"/>
        </w:rPr>
        <w:t xml:space="preserve"> redistribuy</w:t>
      </w:r>
      <w:r w:rsidR="00C8544B" w:rsidRPr="00DF1742">
        <w:rPr>
          <w:rFonts w:ascii="Times New Roman" w:eastAsia="Calibri" w:hAnsi="Times New Roman" w:cs="Times New Roman"/>
          <w:color w:val="767171"/>
          <w:spacing w:val="20"/>
          <w:sz w:val="24"/>
          <w:szCs w:val="24"/>
          <w:lang w:val="es-DO"/>
        </w:rPr>
        <w:t>ó</w:t>
      </w:r>
      <w:r w:rsidRPr="00DF1742">
        <w:rPr>
          <w:rFonts w:ascii="Times New Roman" w:eastAsia="Calibri" w:hAnsi="Times New Roman" w:cs="Times New Roman"/>
          <w:color w:val="767171"/>
          <w:spacing w:val="20"/>
          <w:sz w:val="24"/>
          <w:szCs w:val="24"/>
          <w:lang w:val="es-DO"/>
        </w:rPr>
        <w:t xml:space="preserve"> en este local otras áreas operativas para hacer más eficientes,</w:t>
      </w:r>
      <w:r w:rsidR="00A4020D" w:rsidRPr="00DF1742">
        <w:rPr>
          <w:lang w:val="es-DO"/>
        </w:rPr>
        <w:t xml:space="preserve"> </w:t>
      </w:r>
      <w:r w:rsidR="00A4020D" w:rsidRPr="00DF1742">
        <w:rPr>
          <w:rFonts w:ascii="Times New Roman" w:eastAsia="Calibri" w:hAnsi="Times New Roman" w:cs="Times New Roman"/>
          <w:color w:val="767171"/>
          <w:spacing w:val="20"/>
          <w:sz w:val="24"/>
          <w:szCs w:val="24"/>
          <w:lang w:val="es-DO"/>
        </w:rPr>
        <w:t>de igual manera, se habilitó la sala de lactancia brindando un espacio acogedor para nuestras colaboradoras</w:t>
      </w:r>
      <w:r w:rsidRPr="00DF1742">
        <w:rPr>
          <w:rFonts w:ascii="Times New Roman" w:eastAsia="Calibri" w:hAnsi="Times New Roman" w:cs="Times New Roman"/>
          <w:color w:val="767171"/>
          <w:spacing w:val="20"/>
          <w:sz w:val="24"/>
          <w:szCs w:val="24"/>
          <w:lang w:val="es-DO"/>
        </w:rPr>
        <w:t xml:space="preserve"> impactando positivamente en resultados de nuestro Eje Estratégico de Fortalecimiento Institucional.</w:t>
      </w:r>
    </w:p>
    <w:p w14:paraId="5912D123" w14:textId="3CC8FA70" w:rsidR="00D15B8C" w:rsidRPr="00DF1742" w:rsidRDefault="0025542A" w:rsidP="00D15B8C">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Como parte de los avances en la gestión, readecuamos las oficinas de la Tesorería de la Seguridad Social ubicadas en el quinto piso de la torre de la Seguridad Social, con la cual buscamos mejorar los espacios y condiciones físicas en que nuestros colaboradores prestan servicios, fortaleciendo la gestión eficaz y eficiente a favor de los ciudadanos.    </w:t>
      </w:r>
    </w:p>
    <w:p w14:paraId="6F310EAA" w14:textId="77777777" w:rsidR="006D4CAE" w:rsidRPr="00DF1742" w:rsidRDefault="006D4CAE" w:rsidP="006D4CAE">
      <w:pPr>
        <w:pStyle w:val="Heading1"/>
        <w:spacing w:after="240" w:line="360" w:lineRule="auto"/>
        <w:jc w:val="both"/>
        <w:rPr>
          <w:rFonts w:eastAsia="Calibri" w:cs="Times New Roman"/>
          <w:b/>
          <w:bCs/>
          <w:color w:val="767171"/>
          <w:spacing w:val="20"/>
          <w:sz w:val="24"/>
          <w:szCs w:val="24"/>
          <w:lang w:val="es-DO"/>
        </w:rPr>
      </w:pPr>
      <w:bookmarkStart w:id="90" w:name="_Toc153781779"/>
      <w:bookmarkStart w:id="91" w:name="_Toc153782126"/>
      <w:bookmarkStart w:id="92" w:name="_Toc154736706"/>
      <w:r w:rsidRPr="00DF1742">
        <w:rPr>
          <w:rFonts w:eastAsia="Calibri" w:cs="Times New Roman"/>
          <w:b/>
          <w:bCs/>
          <w:color w:val="767171"/>
          <w:spacing w:val="20"/>
          <w:sz w:val="24"/>
          <w:szCs w:val="24"/>
          <w:lang w:val="es-DO"/>
        </w:rPr>
        <w:t>Digitalización</w:t>
      </w:r>
      <w:bookmarkEnd w:id="90"/>
      <w:bookmarkEnd w:id="91"/>
      <w:bookmarkEnd w:id="92"/>
    </w:p>
    <w:p w14:paraId="31F85301" w14:textId="0CDD03BD" w:rsidR="006D4CAE" w:rsidRPr="00DF1742" w:rsidRDefault="006D4CAE" w:rsidP="006D4CAE">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Como resultado de trabajo constante, tenaz y eficiente, en este período se concluyó con la digitalización de todos los documentos que se encuentran en archivo central, facilitando el acceso más ágil y oportuno a informaciones que data </w:t>
      </w:r>
      <w:r w:rsidR="002B7D70">
        <w:rPr>
          <w:rFonts w:ascii="Times New Roman" w:eastAsia="Calibri" w:hAnsi="Times New Roman" w:cs="Times New Roman"/>
          <w:color w:val="767171"/>
          <w:spacing w:val="20"/>
          <w:sz w:val="24"/>
          <w:szCs w:val="24"/>
          <w:lang w:val="es-DO"/>
        </w:rPr>
        <w:t>de</w:t>
      </w:r>
      <w:r w:rsidRPr="00DF1742">
        <w:rPr>
          <w:rFonts w:ascii="Times New Roman" w:eastAsia="Calibri" w:hAnsi="Times New Roman" w:cs="Times New Roman"/>
          <w:color w:val="767171"/>
          <w:spacing w:val="20"/>
          <w:sz w:val="24"/>
          <w:szCs w:val="24"/>
          <w:lang w:val="es-DO"/>
        </w:rPr>
        <w:t xml:space="preserve"> los inicios de operaciones de la TSS</w:t>
      </w:r>
      <w:r w:rsidR="00FC5521" w:rsidRPr="00DF1742">
        <w:rPr>
          <w:rFonts w:ascii="Times New Roman" w:eastAsia="Calibri" w:hAnsi="Times New Roman" w:cs="Times New Roman"/>
          <w:color w:val="767171"/>
          <w:spacing w:val="20"/>
          <w:sz w:val="24"/>
          <w:szCs w:val="24"/>
          <w:lang w:val="es-DO"/>
        </w:rPr>
        <w:t>, dando como resultado un total de 2,417 cajas y 6,915,886 páginas de documentos digitalizados</w:t>
      </w:r>
      <w:r w:rsidRPr="00DF1742">
        <w:rPr>
          <w:rFonts w:ascii="Times New Roman" w:eastAsia="Calibri" w:hAnsi="Times New Roman" w:cs="Times New Roman"/>
          <w:color w:val="767171"/>
          <w:spacing w:val="20"/>
          <w:sz w:val="24"/>
          <w:szCs w:val="24"/>
          <w:lang w:val="es-DO"/>
        </w:rPr>
        <w:t xml:space="preserve">. Este proyecto contribuye además con la disminución de costos y uso de recursos como el papel, impresora, entre otros, ya que se facilita la consulta digital. Esto </w:t>
      </w:r>
      <w:r w:rsidRPr="00DF1742">
        <w:rPr>
          <w:rFonts w:ascii="Times New Roman" w:eastAsia="Calibri" w:hAnsi="Times New Roman" w:cs="Times New Roman"/>
          <w:color w:val="767171"/>
          <w:spacing w:val="20"/>
          <w:sz w:val="24"/>
          <w:szCs w:val="24"/>
          <w:lang w:val="es-DO"/>
        </w:rPr>
        <w:lastRenderedPageBreak/>
        <w:t>directamente alineado con nuestra visión de ser una entidad moderna y vanguardista.</w:t>
      </w:r>
    </w:p>
    <w:p w14:paraId="1E66997D" w14:textId="7AB8A7EB" w:rsidR="009D7A9D" w:rsidRPr="00DF1742" w:rsidRDefault="009D7A9D" w:rsidP="006D4CAE">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Fuimos reconocidos por los avances archivísticos</w:t>
      </w:r>
      <w:r w:rsidR="00FC23FF" w:rsidRPr="00DF1742">
        <w:rPr>
          <w:rFonts w:ascii="Times New Roman" w:eastAsia="Calibri" w:hAnsi="Times New Roman" w:cs="Times New Roman"/>
          <w:color w:val="767171"/>
          <w:spacing w:val="20"/>
          <w:sz w:val="24"/>
          <w:szCs w:val="24"/>
          <w:lang w:val="es-DO"/>
        </w:rPr>
        <w:t xml:space="preserve"> en la </w:t>
      </w:r>
      <w:r w:rsidR="005C1ADB" w:rsidRPr="00DF1742">
        <w:rPr>
          <w:rFonts w:ascii="Times New Roman" w:eastAsia="Calibri" w:hAnsi="Times New Roman" w:cs="Times New Roman"/>
          <w:color w:val="767171"/>
          <w:spacing w:val="20"/>
          <w:sz w:val="24"/>
          <w:szCs w:val="24"/>
          <w:lang w:val="es-DO"/>
        </w:rPr>
        <w:t>participación</w:t>
      </w:r>
      <w:r w:rsidR="00FC23FF" w:rsidRPr="00DF1742">
        <w:rPr>
          <w:rFonts w:ascii="Times New Roman" w:eastAsia="Calibri" w:hAnsi="Times New Roman" w:cs="Times New Roman"/>
          <w:color w:val="767171"/>
          <w:spacing w:val="20"/>
          <w:sz w:val="24"/>
          <w:szCs w:val="24"/>
          <w:lang w:val="es-DO"/>
        </w:rPr>
        <w:t xml:space="preserve"> del</w:t>
      </w:r>
      <w:r w:rsidRPr="00DF1742">
        <w:rPr>
          <w:rFonts w:ascii="Times New Roman" w:eastAsia="Calibri" w:hAnsi="Times New Roman" w:cs="Times New Roman"/>
          <w:color w:val="767171"/>
          <w:spacing w:val="20"/>
          <w:sz w:val="24"/>
          <w:szCs w:val="24"/>
          <w:lang w:val="es-DO"/>
        </w:rPr>
        <w:t xml:space="preserve"> 7mo. Encuentro Nacional de Archivos, organizado por el Archivo General de la Nación</w:t>
      </w:r>
      <w:r w:rsidR="00FC23FF" w:rsidRPr="00DF1742">
        <w:rPr>
          <w:rFonts w:ascii="Times New Roman" w:eastAsia="Calibri" w:hAnsi="Times New Roman" w:cs="Times New Roman"/>
          <w:color w:val="767171"/>
          <w:spacing w:val="20"/>
          <w:sz w:val="24"/>
          <w:szCs w:val="24"/>
          <w:lang w:val="es-DO"/>
        </w:rPr>
        <w:t>.</w:t>
      </w:r>
      <w:r w:rsidR="00B16BA8" w:rsidRPr="00DF1742">
        <w:rPr>
          <w:rFonts w:ascii="Times New Roman" w:eastAsia="Calibri" w:hAnsi="Times New Roman" w:cs="Times New Roman"/>
          <w:color w:val="767171"/>
          <w:spacing w:val="20"/>
          <w:sz w:val="24"/>
          <w:szCs w:val="24"/>
          <w:lang w:val="es-DO"/>
        </w:rPr>
        <w:t xml:space="preserve"> </w:t>
      </w:r>
      <w:r w:rsidR="005C1ADB" w:rsidRPr="00DF1742">
        <w:rPr>
          <w:rFonts w:ascii="Times New Roman" w:eastAsia="Calibri" w:hAnsi="Times New Roman" w:cs="Times New Roman"/>
          <w:color w:val="767171"/>
          <w:spacing w:val="20"/>
          <w:sz w:val="24"/>
          <w:szCs w:val="24"/>
          <w:lang w:val="es-DO"/>
        </w:rPr>
        <w:t>Así</w:t>
      </w:r>
      <w:r w:rsidR="00B16BA8" w:rsidRPr="00DF1742">
        <w:rPr>
          <w:rFonts w:ascii="Times New Roman" w:eastAsia="Calibri" w:hAnsi="Times New Roman" w:cs="Times New Roman"/>
          <w:color w:val="767171"/>
          <w:spacing w:val="20"/>
          <w:sz w:val="24"/>
          <w:szCs w:val="24"/>
          <w:lang w:val="es-DO"/>
        </w:rPr>
        <w:t xml:space="preserve"> </w:t>
      </w:r>
      <w:r w:rsidR="00F115C8" w:rsidRPr="00DF1742">
        <w:rPr>
          <w:rFonts w:ascii="Times New Roman" w:eastAsia="Calibri" w:hAnsi="Times New Roman" w:cs="Times New Roman"/>
          <w:color w:val="767171"/>
          <w:spacing w:val="20"/>
          <w:sz w:val="24"/>
          <w:szCs w:val="24"/>
          <w:lang w:val="es-DO"/>
        </w:rPr>
        <w:t>mismo, fuimos</w:t>
      </w:r>
      <w:r w:rsidR="00B16BA8" w:rsidRPr="00DF1742">
        <w:rPr>
          <w:rFonts w:ascii="Times New Roman" w:eastAsia="Calibri" w:hAnsi="Times New Roman" w:cs="Times New Roman"/>
          <w:color w:val="767171"/>
          <w:spacing w:val="20"/>
          <w:sz w:val="24"/>
          <w:szCs w:val="24"/>
          <w:lang w:val="es-DO"/>
        </w:rPr>
        <w:t xml:space="preserve"> seleccionados por el Ministerio de Relaciones Exteriores de México para participar en el Curso Introductorio en Línea, “Procesos de Producción de Documentos y Organización de Archivos Públicos en América Latina y el Caribe, Hacia el Fortalecimiento de Naciones Incluyentes”.</w:t>
      </w:r>
    </w:p>
    <w:p w14:paraId="1E951380" w14:textId="0981E445" w:rsidR="006D4CAE" w:rsidRPr="00DF1742" w:rsidRDefault="005453FA" w:rsidP="006D4CAE">
      <w:pPr>
        <w:pStyle w:val="Heading1"/>
        <w:spacing w:after="240" w:line="360" w:lineRule="auto"/>
        <w:jc w:val="both"/>
        <w:rPr>
          <w:rFonts w:eastAsia="Calibri" w:cs="Times New Roman"/>
          <w:b/>
          <w:bCs/>
          <w:color w:val="767171"/>
          <w:spacing w:val="20"/>
          <w:sz w:val="24"/>
          <w:szCs w:val="24"/>
          <w:lang w:val="es-DO"/>
        </w:rPr>
      </w:pPr>
      <w:bookmarkStart w:id="93" w:name="_Toc153781780"/>
      <w:bookmarkStart w:id="94" w:name="_Toc153782127"/>
      <w:bookmarkStart w:id="95" w:name="_Toc154736707"/>
      <w:r w:rsidRPr="00DF1742">
        <w:rPr>
          <w:rFonts w:eastAsia="Calibri" w:cs="Times New Roman"/>
          <w:b/>
          <w:bCs/>
          <w:color w:val="767171"/>
          <w:spacing w:val="20"/>
          <w:sz w:val="24"/>
          <w:szCs w:val="24"/>
          <w:lang w:val="es-DO"/>
        </w:rPr>
        <w:t>Infraestructura</w:t>
      </w:r>
      <w:bookmarkEnd w:id="93"/>
      <w:bookmarkEnd w:id="94"/>
      <w:bookmarkEnd w:id="95"/>
    </w:p>
    <w:p w14:paraId="5819C993" w14:textId="6A1BC069" w:rsidR="006D4CAE" w:rsidRPr="00DF1742" w:rsidRDefault="006D4CAE" w:rsidP="006D4CAE">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Se fortalece </w:t>
      </w:r>
      <w:r w:rsidR="00F115C8" w:rsidRPr="00DF1742">
        <w:rPr>
          <w:rFonts w:ascii="Times New Roman" w:eastAsia="Calibri" w:hAnsi="Times New Roman" w:cs="Times New Roman"/>
          <w:color w:val="767171"/>
          <w:spacing w:val="20"/>
          <w:sz w:val="24"/>
          <w:szCs w:val="24"/>
          <w:lang w:val="es-DO"/>
        </w:rPr>
        <w:t>la imagen</w:t>
      </w:r>
      <w:r w:rsidRPr="00DF1742">
        <w:rPr>
          <w:rFonts w:ascii="Times New Roman" w:eastAsia="Calibri" w:hAnsi="Times New Roman" w:cs="Times New Roman"/>
          <w:color w:val="767171"/>
          <w:spacing w:val="20"/>
          <w:sz w:val="24"/>
          <w:szCs w:val="24"/>
          <w:lang w:val="es-DO"/>
        </w:rPr>
        <w:t xml:space="preserve"> institucional, al contar con espacios bien iluminados, climatizados y de aspecto moderno y mejorado, para hacer la experiencia de visita a las instalaciones más agradable y contribuir con el Crecimiento y Desarrollo de los colaboradores. </w:t>
      </w:r>
      <w:r w:rsidRPr="00DF1742">
        <w:rPr>
          <w:rFonts w:ascii="Times New Roman" w:eastAsia="Calibri" w:hAnsi="Times New Roman" w:cs="Times New Roman"/>
          <w:color w:val="767171"/>
          <w:spacing w:val="20"/>
          <w:sz w:val="24"/>
          <w:szCs w:val="24"/>
          <w:lang w:val="es-DO"/>
        </w:rPr>
        <w:tab/>
      </w:r>
    </w:p>
    <w:p w14:paraId="7056EF74" w14:textId="45D59DA5" w:rsidR="006D4CAE" w:rsidRPr="00DF1742" w:rsidRDefault="006D4CAE" w:rsidP="006D4CAE">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En materia de transportación, se adquiri</w:t>
      </w:r>
      <w:r w:rsidR="00387327" w:rsidRPr="00DF1742">
        <w:rPr>
          <w:rFonts w:ascii="Times New Roman" w:eastAsia="Calibri" w:hAnsi="Times New Roman" w:cs="Times New Roman"/>
          <w:color w:val="767171"/>
          <w:spacing w:val="20"/>
          <w:sz w:val="24"/>
          <w:szCs w:val="24"/>
          <w:lang w:val="es-DO"/>
        </w:rPr>
        <w:t>ó</w:t>
      </w:r>
      <w:r w:rsidRPr="00DF1742">
        <w:rPr>
          <w:rFonts w:ascii="Times New Roman" w:eastAsia="Calibri" w:hAnsi="Times New Roman" w:cs="Times New Roman"/>
          <w:color w:val="767171"/>
          <w:spacing w:val="20"/>
          <w:sz w:val="24"/>
          <w:szCs w:val="24"/>
          <w:lang w:val="es-DO"/>
        </w:rPr>
        <w:t xml:space="preserve"> un nuevo vehículo utilitario que permit</w:t>
      </w:r>
      <w:r w:rsidR="00387327" w:rsidRPr="00DF1742">
        <w:rPr>
          <w:rFonts w:ascii="Times New Roman" w:eastAsia="Calibri" w:hAnsi="Times New Roman" w:cs="Times New Roman"/>
          <w:color w:val="767171"/>
          <w:spacing w:val="20"/>
          <w:sz w:val="24"/>
          <w:szCs w:val="24"/>
          <w:lang w:val="es-DO"/>
        </w:rPr>
        <w:t>i</w:t>
      </w:r>
      <w:r w:rsidRPr="00DF1742">
        <w:rPr>
          <w:rFonts w:ascii="Times New Roman" w:eastAsia="Calibri" w:hAnsi="Times New Roman" w:cs="Times New Roman"/>
          <w:color w:val="767171"/>
          <w:spacing w:val="20"/>
          <w:sz w:val="24"/>
          <w:szCs w:val="24"/>
          <w:lang w:val="es-DO"/>
        </w:rPr>
        <w:t>rá dar</w:t>
      </w:r>
      <w:r w:rsidR="00387327" w:rsidRPr="00DF1742">
        <w:rPr>
          <w:rFonts w:ascii="Times New Roman" w:eastAsia="Calibri" w:hAnsi="Times New Roman" w:cs="Times New Roman"/>
          <w:color w:val="767171"/>
          <w:spacing w:val="20"/>
          <w:sz w:val="24"/>
          <w:szCs w:val="24"/>
          <w:lang w:val="es-DO"/>
        </w:rPr>
        <w:t xml:space="preserve"> </w:t>
      </w:r>
      <w:r w:rsidRPr="00DF1742">
        <w:rPr>
          <w:rFonts w:ascii="Times New Roman" w:eastAsia="Calibri" w:hAnsi="Times New Roman" w:cs="Times New Roman"/>
          <w:color w:val="767171"/>
          <w:spacing w:val="20"/>
          <w:sz w:val="24"/>
          <w:szCs w:val="24"/>
          <w:lang w:val="es-DO"/>
        </w:rPr>
        <w:t>respuesta</w:t>
      </w:r>
      <w:r w:rsidR="00387327" w:rsidRPr="00DF1742">
        <w:rPr>
          <w:rFonts w:ascii="Times New Roman" w:eastAsia="Calibri" w:hAnsi="Times New Roman" w:cs="Times New Roman"/>
          <w:color w:val="767171"/>
          <w:spacing w:val="20"/>
          <w:sz w:val="24"/>
          <w:szCs w:val="24"/>
          <w:lang w:val="es-DO"/>
        </w:rPr>
        <w:t xml:space="preserve"> más ágil</w:t>
      </w:r>
      <w:r w:rsidRPr="00DF1742">
        <w:rPr>
          <w:rFonts w:ascii="Times New Roman" w:eastAsia="Calibri" w:hAnsi="Times New Roman" w:cs="Times New Roman"/>
          <w:color w:val="767171"/>
          <w:spacing w:val="20"/>
          <w:sz w:val="24"/>
          <w:szCs w:val="24"/>
          <w:lang w:val="es-DO"/>
        </w:rPr>
        <w:t xml:space="preserve"> a las necesidades de transporte de colaboradores, mobiliarios y equipos.</w:t>
      </w:r>
    </w:p>
    <w:p w14:paraId="394CEA6E" w14:textId="3D0B2F7A" w:rsidR="00FD53C9" w:rsidRPr="00DF1742" w:rsidRDefault="00FD53C9" w:rsidP="00FD53C9">
      <w:pPr>
        <w:pStyle w:val="Heading1"/>
        <w:spacing w:after="240"/>
        <w:rPr>
          <w:rFonts w:eastAsia="Calibri" w:cs="Times New Roman"/>
          <w:b/>
          <w:bCs/>
          <w:color w:val="767171"/>
          <w:spacing w:val="20"/>
          <w:sz w:val="24"/>
          <w:szCs w:val="24"/>
          <w:lang w:val="es-DO"/>
        </w:rPr>
      </w:pPr>
      <w:bookmarkStart w:id="96" w:name="_Toc153781781"/>
      <w:bookmarkStart w:id="97" w:name="_Toc153782128"/>
      <w:bookmarkStart w:id="98" w:name="_Toc154736708"/>
      <w:r w:rsidRPr="00DF1742">
        <w:rPr>
          <w:rFonts w:eastAsia="Calibri" w:cs="Times New Roman"/>
          <w:b/>
          <w:bCs/>
          <w:color w:val="767171"/>
          <w:spacing w:val="20"/>
          <w:sz w:val="24"/>
          <w:szCs w:val="24"/>
          <w:lang w:val="es-DO"/>
        </w:rPr>
        <w:t>Gestión Financiera</w:t>
      </w:r>
      <w:bookmarkEnd w:id="96"/>
      <w:bookmarkEnd w:id="97"/>
      <w:bookmarkEnd w:id="98"/>
    </w:p>
    <w:p w14:paraId="14F38302" w14:textId="6C1CFAE8" w:rsidR="00550C76" w:rsidRPr="00DF1742" w:rsidRDefault="00767A99" w:rsidP="006E7990">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En este mismo tenor la Dirección Financiera como responsable d</w:t>
      </w:r>
      <w:r w:rsidR="00134CAB" w:rsidRPr="00DF1742">
        <w:rPr>
          <w:rFonts w:ascii="Times New Roman" w:eastAsia="Calibri" w:hAnsi="Times New Roman" w:cs="Times New Roman"/>
          <w:color w:val="767171"/>
          <w:spacing w:val="20"/>
          <w:sz w:val="24"/>
          <w:szCs w:val="24"/>
          <w:lang w:val="es-DO"/>
        </w:rPr>
        <w:t xml:space="preserve">el control presupuestario destaca los siguientes </w:t>
      </w:r>
      <w:r w:rsidR="005335A2" w:rsidRPr="00DF1742">
        <w:rPr>
          <w:rFonts w:ascii="Times New Roman" w:eastAsia="Calibri" w:hAnsi="Times New Roman" w:cs="Times New Roman"/>
          <w:color w:val="767171"/>
          <w:spacing w:val="20"/>
          <w:sz w:val="24"/>
          <w:szCs w:val="24"/>
          <w:lang w:val="es-DO"/>
        </w:rPr>
        <w:t>procesos</w:t>
      </w:r>
      <w:r w:rsidR="007D45FE" w:rsidRPr="00DF1742">
        <w:rPr>
          <w:rFonts w:ascii="Times New Roman" w:eastAsia="Calibri" w:hAnsi="Times New Roman" w:cs="Times New Roman"/>
          <w:color w:val="767171"/>
          <w:spacing w:val="20"/>
          <w:sz w:val="24"/>
          <w:szCs w:val="24"/>
          <w:lang w:val="es-DO"/>
        </w:rPr>
        <w:t xml:space="preserve"> alcanzados</w:t>
      </w:r>
      <w:r w:rsidR="005335A2" w:rsidRPr="00DF1742">
        <w:rPr>
          <w:rFonts w:ascii="Times New Roman" w:eastAsia="Calibri" w:hAnsi="Times New Roman" w:cs="Times New Roman"/>
          <w:color w:val="767171"/>
          <w:spacing w:val="20"/>
          <w:sz w:val="24"/>
          <w:szCs w:val="24"/>
          <w:lang w:val="es-DO"/>
        </w:rPr>
        <w:t xml:space="preserve"> satisfactoriamente</w:t>
      </w:r>
      <w:r w:rsidR="007D45FE" w:rsidRPr="00DF1742">
        <w:rPr>
          <w:rFonts w:ascii="Times New Roman" w:eastAsia="Calibri" w:hAnsi="Times New Roman" w:cs="Times New Roman"/>
          <w:color w:val="767171"/>
          <w:spacing w:val="20"/>
          <w:sz w:val="24"/>
          <w:szCs w:val="24"/>
          <w:lang w:val="es-DO"/>
        </w:rPr>
        <w:t xml:space="preserve">: </w:t>
      </w:r>
    </w:p>
    <w:p w14:paraId="340D60BC" w14:textId="77777777" w:rsidR="00B72ABC" w:rsidRPr="00DF1742" w:rsidRDefault="00B72ABC"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Preparación y remisión oportuna de Estados Financieros.  </w:t>
      </w:r>
    </w:p>
    <w:p w14:paraId="0044EB76" w14:textId="7629D10B" w:rsidR="00B72ABC" w:rsidRPr="00DF1742" w:rsidRDefault="00B72ABC"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Preparación de libramientos de pagos oportunamente.  </w:t>
      </w:r>
    </w:p>
    <w:p w14:paraId="6F09B534" w14:textId="327A4E46" w:rsidR="00B72ABC" w:rsidRPr="00DF1742" w:rsidRDefault="00B72ABC"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Ejecución Presupuestaria preparada acorde con lo requerido por DIGEPRES.</w:t>
      </w:r>
    </w:p>
    <w:p w14:paraId="62797397" w14:textId="076CB503" w:rsidR="00B72ABC" w:rsidRPr="00DF1742" w:rsidRDefault="00B72ABC"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Devolución de Fondos No Utilizados a los empleadores, recibidos a través de las diferentes entidades bancarias.</w:t>
      </w:r>
    </w:p>
    <w:p w14:paraId="68545F10" w14:textId="0920FB08" w:rsidR="00B72ABC" w:rsidRPr="00DF1742" w:rsidRDefault="00B72ABC"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lastRenderedPageBreak/>
        <w:t>Devolución de los pagos en exceso y Per</w:t>
      </w:r>
      <w:r w:rsidR="002E18DA">
        <w:rPr>
          <w:rFonts w:ascii="Times New Roman" w:eastAsia="Calibri" w:hAnsi="Times New Roman" w:cs="Times New Roman"/>
          <w:color w:val="767171"/>
          <w:spacing w:val="20"/>
          <w:sz w:val="24"/>
          <w:szCs w:val="24"/>
          <w:lang w:val="es-DO"/>
        </w:rPr>
        <w:t xml:space="preserve"> </w:t>
      </w:r>
      <w:r w:rsidRPr="00DF1742">
        <w:rPr>
          <w:rFonts w:ascii="Times New Roman" w:eastAsia="Calibri" w:hAnsi="Times New Roman" w:cs="Times New Roman"/>
          <w:color w:val="767171"/>
          <w:spacing w:val="20"/>
          <w:sz w:val="24"/>
          <w:szCs w:val="24"/>
          <w:lang w:val="es-DO"/>
        </w:rPr>
        <w:t>cápita adicionales a los empleadores y trabajadores a través de transferencias bancarias y cheques.</w:t>
      </w:r>
    </w:p>
    <w:p w14:paraId="07CFE8A5" w14:textId="1BC3F8B2" w:rsidR="00B72ABC" w:rsidRPr="00DF1742" w:rsidRDefault="00B72ABC"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Devolución Subsidios de Enfermedad y Maternidad Común del Banco Central de la Rep. Dom.</w:t>
      </w:r>
    </w:p>
    <w:p w14:paraId="4E1CB0C5" w14:textId="583059BA" w:rsidR="00B72ABC" w:rsidRPr="00DF1742" w:rsidRDefault="00B72ABC"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Devolución de Pagos en Exceso del Seguro Familiar de Salud de las Instituciones Gubernamentales.</w:t>
      </w:r>
    </w:p>
    <w:p w14:paraId="3DB66390" w14:textId="1A306490" w:rsidR="00B72ABC" w:rsidRPr="00DF1742" w:rsidRDefault="00B72ABC"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Pago de las Notificaciones de la TSS a Instituciones Centralizadas y Descentralizadas del Estado registrados en el Sistema Integrado de Gestión Financiera (SIGEF)</w:t>
      </w:r>
      <w:r w:rsidR="00506A90" w:rsidRPr="00DF1742">
        <w:rPr>
          <w:rFonts w:ascii="Times New Roman" w:eastAsia="Calibri" w:hAnsi="Times New Roman" w:cs="Times New Roman"/>
          <w:color w:val="767171"/>
          <w:spacing w:val="20"/>
          <w:sz w:val="24"/>
          <w:szCs w:val="24"/>
          <w:lang w:val="es-DO"/>
        </w:rPr>
        <w:t>.</w:t>
      </w:r>
    </w:p>
    <w:p w14:paraId="191657AB" w14:textId="38E34A1F" w:rsidR="00B72ABC" w:rsidRPr="00DF1742" w:rsidRDefault="00B72ABC"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Pago a los receptores de fondos del SDSS a través del BCRD.</w:t>
      </w:r>
    </w:p>
    <w:p w14:paraId="092DF21F" w14:textId="37260095" w:rsidR="00B72ABC" w:rsidRPr="00DF1742" w:rsidRDefault="00B72ABC"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Pago del Régimen Subsidiado.</w:t>
      </w:r>
    </w:p>
    <w:p w14:paraId="42AE4F2D" w14:textId="66E2BE65" w:rsidR="00B72ABC" w:rsidRPr="00DF1742" w:rsidRDefault="00B72ABC"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Pago del FONOMAT.</w:t>
      </w:r>
    </w:p>
    <w:p w14:paraId="342048DD" w14:textId="4D8EB57D" w:rsidR="00B72ABC" w:rsidRPr="00DF1742" w:rsidRDefault="00B72ABC"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Pagos al SENASA "Proyecto SENASA Cuida de ti"</w:t>
      </w:r>
      <w:r w:rsidR="00506A90" w:rsidRPr="00DF1742">
        <w:rPr>
          <w:rFonts w:ascii="Times New Roman" w:eastAsia="Calibri" w:hAnsi="Times New Roman" w:cs="Times New Roman"/>
          <w:color w:val="767171"/>
          <w:spacing w:val="20"/>
          <w:sz w:val="24"/>
          <w:szCs w:val="24"/>
          <w:lang w:val="es-DO"/>
        </w:rPr>
        <w:t>.</w:t>
      </w:r>
    </w:p>
    <w:p w14:paraId="5598261E" w14:textId="411F1BC2" w:rsidR="00B72ABC" w:rsidRPr="00DF1742" w:rsidRDefault="00B72ABC"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Pago de los Pensionados de Hacienda.</w:t>
      </w:r>
    </w:p>
    <w:p w14:paraId="48FB32F3" w14:textId="6FAE447C" w:rsidR="00B72ABC" w:rsidRPr="00DF1742" w:rsidRDefault="00B72ABC"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Pago de los Pensionados y Jubilados del Sector Salud.</w:t>
      </w:r>
    </w:p>
    <w:p w14:paraId="67DE7D40" w14:textId="35BE3BBA" w:rsidR="00B72ABC" w:rsidRPr="00DF1742" w:rsidRDefault="00B72ABC"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Pago de los Pensionados y Jubilados de la Policía Nacional.</w:t>
      </w:r>
    </w:p>
    <w:p w14:paraId="5D77EC72" w14:textId="2918E60F" w:rsidR="00B72ABC" w:rsidRPr="00DF1742" w:rsidRDefault="00B72ABC"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Pago de los Pensionados y Jubilados de la Fuerzas Armadas.</w:t>
      </w:r>
    </w:p>
    <w:p w14:paraId="5CB6B657" w14:textId="0FB5B27B" w:rsidR="00B72ABC" w:rsidRPr="00DF1742" w:rsidRDefault="00B72ABC"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Pago de los Pensionados del Estado Decreto </w:t>
      </w:r>
      <w:r w:rsidR="002E18DA">
        <w:rPr>
          <w:rFonts w:ascii="Times New Roman" w:eastAsia="Calibri" w:hAnsi="Times New Roman" w:cs="Times New Roman"/>
          <w:color w:val="767171"/>
          <w:spacing w:val="20"/>
          <w:sz w:val="24"/>
          <w:szCs w:val="24"/>
          <w:lang w:val="es-DO"/>
        </w:rPr>
        <w:t xml:space="preserve">No. </w:t>
      </w:r>
      <w:r w:rsidRPr="00DF1742">
        <w:rPr>
          <w:rFonts w:ascii="Times New Roman" w:eastAsia="Calibri" w:hAnsi="Times New Roman" w:cs="Times New Roman"/>
          <w:color w:val="767171"/>
          <w:spacing w:val="20"/>
          <w:sz w:val="24"/>
          <w:szCs w:val="24"/>
          <w:lang w:val="es-DO"/>
        </w:rPr>
        <w:t>18-19.</w:t>
      </w:r>
    </w:p>
    <w:p w14:paraId="687E1B25" w14:textId="66303838" w:rsidR="00B72ABC" w:rsidRPr="00DF1742" w:rsidRDefault="00B72ABC"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Pago de la Junta Central Electoral.</w:t>
      </w:r>
      <w:r w:rsidRPr="00DF1742">
        <w:rPr>
          <w:rFonts w:ascii="Times New Roman" w:eastAsia="Calibri" w:hAnsi="Times New Roman" w:cs="Times New Roman"/>
          <w:color w:val="767171"/>
          <w:spacing w:val="20"/>
          <w:sz w:val="24"/>
          <w:szCs w:val="24"/>
          <w:lang w:val="es-DO"/>
        </w:rPr>
        <w:tab/>
      </w:r>
    </w:p>
    <w:p w14:paraId="48E437BA" w14:textId="1E97719F" w:rsidR="00B72ABC" w:rsidRPr="00DF1742" w:rsidRDefault="00B72ABC"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Pago Comisión a los Bancos Recaudadores.</w:t>
      </w:r>
    </w:p>
    <w:p w14:paraId="763AB9E0" w14:textId="08E1757F" w:rsidR="00B72ABC" w:rsidRPr="00DF1742" w:rsidRDefault="00B72ABC"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Pago Retención IR-17 a la Dirección General de Impuestos Internos.</w:t>
      </w:r>
    </w:p>
    <w:p w14:paraId="45F9C860" w14:textId="6CBB17BF" w:rsidR="00B72ABC" w:rsidRPr="00DF1742" w:rsidRDefault="00B72ABC"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Remisión oportuna del Informe Régimen Contributivo.</w:t>
      </w:r>
    </w:p>
    <w:p w14:paraId="1A88EA69" w14:textId="4D6ED39B" w:rsidR="00B72ABC" w:rsidRPr="00DF1742" w:rsidRDefault="00B72ABC"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Remisión oportuna del Informe del Régimen Subsidiado.</w:t>
      </w:r>
    </w:p>
    <w:p w14:paraId="11958854" w14:textId="5AD12AEB" w:rsidR="00B72ABC" w:rsidRPr="00DF1742" w:rsidRDefault="00B72ABC"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Remisión oportuna del Informe Régimen Contributivo-Subsidiado (Plan Piloto).</w:t>
      </w:r>
    </w:p>
    <w:p w14:paraId="309BAB40" w14:textId="76D559B1" w:rsidR="00B72ABC" w:rsidRPr="00DF1742" w:rsidRDefault="00B72ABC"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Remisión Oportuna del Informe Trimestral CNSS</w:t>
      </w:r>
      <w:r w:rsidR="00506A90" w:rsidRPr="00DF1742">
        <w:rPr>
          <w:rFonts w:ascii="Times New Roman" w:eastAsia="Calibri" w:hAnsi="Times New Roman" w:cs="Times New Roman"/>
          <w:color w:val="767171"/>
          <w:spacing w:val="20"/>
          <w:sz w:val="24"/>
          <w:szCs w:val="24"/>
          <w:lang w:val="es-DO"/>
        </w:rPr>
        <w:t>.</w:t>
      </w:r>
    </w:p>
    <w:p w14:paraId="5F057A95" w14:textId="0C8EDFC9" w:rsidR="00B72ABC" w:rsidRPr="00DF1742" w:rsidRDefault="00B72ABC" w:rsidP="002E18DA">
      <w:pPr>
        <w:pStyle w:val="ListParagraph"/>
        <w:numPr>
          <w:ilvl w:val="0"/>
          <w:numId w:val="12"/>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lastRenderedPageBreak/>
        <w:t>Remisión Oportuna de Informe Régimen Contributivo-Subsidiado Trabajadores</w:t>
      </w:r>
      <w:r w:rsidR="002E18DA">
        <w:rPr>
          <w:rFonts w:ascii="Times New Roman" w:eastAsia="Calibri" w:hAnsi="Times New Roman" w:cs="Times New Roman"/>
          <w:color w:val="767171"/>
          <w:spacing w:val="20"/>
          <w:sz w:val="24"/>
          <w:szCs w:val="24"/>
          <w:lang w:val="es-DO"/>
        </w:rPr>
        <w:t xml:space="preserve"> </w:t>
      </w:r>
      <w:r w:rsidRPr="00DF1742">
        <w:rPr>
          <w:rFonts w:ascii="Times New Roman" w:eastAsia="Calibri" w:hAnsi="Times New Roman" w:cs="Times New Roman"/>
          <w:color w:val="767171"/>
          <w:spacing w:val="20"/>
          <w:sz w:val="24"/>
          <w:szCs w:val="24"/>
          <w:lang w:val="es-DO"/>
        </w:rPr>
        <w:t>Domésticos</w:t>
      </w:r>
      <w:r w:rsidR="00506A90" w:rsidRPr="00DF1742">
        <w:rPr>
          <w:rFonts w:ascii="Times New Roman" w:eastAsia="Calibri" w:hAnsi="Times New Roman" w:cs="Times New Roman"/>
          <w:color w:val="767171"/>
          <w:spacing w:val="20"/>
          <w:sz w:val="24"/>
          <w:szCs w:val="24"/>
          <w:lang w:val="es-DO"/>
        </w:rPr>
        <w:t>.</w:t>
      </w:r>
      <w:r w:rsidRPr="00DF1742">
        <w:rPr>
          <w:rFonts w:ascii="Times New Roman" w:eastAsia="Calibri" w:hAnsi="Times New Roman" w:cs="Times New Roman"/>
          <w:color w:val="767171"/>
          <w:spacing w:val="20"/>
          <w:sz w:val="24"/>
          <w:szCs w:val="24"/>
          <w:lang w:val="es-DO"/>
        </w:rPr>
        <w:t xml:space="preserve">     </w:t>
      </w:r>
    </w:p>
    <w:p w14:paraId="703C9924" w14:textId="426405E9" w:rsidR="00B72ABC" w:rsidRPr="00DF1742" w:rsidRDefault="00B72ABC" w:rsidP="006A69E1">
      <w:pPr>
        <w:pStyle w:val="ListParagraph"/>
        <w:numPr>
          <w:ilvl w:val="0"/>
          <w:numId w:val="12"/>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Remisión oportuna del Informe de los Planes Especiales de Salud de los Pensionados y Jubilados de Hacienda, Sector Salud, Policía Nacional, Fuerzas Armadas, Estado Decreto </w:t>
      </w:r>
      <w:r w:rsidR="002E18DA">
        <w:rPr>
          <w:rFonts w:ascii="Times New Roman" w:eastAsia="Calibri" w:hAnsi="Times New Roman" w:cs="Times New Roman"/>
          <w:color w:val="767171"/>
          <w:spacing w:val="20"/>
          <w:sz w:val="24"/>
          <w:szCs w:val="24"/>
          <w:lang w:val="es-DO"/>
        </w:rPr>
        <w:t>No.</w:t>
      </w:r>
      <w:r w:rsidRPr="00DF1742">
        <w:rPr>
          <w:rFonts w:ascii="Times New Roman" w:eastAsia="Calibri" w:hAnsi="Times New Roman" w:cs="Times New Roman"/>
          <w:color w:val="767171"/>
          <w:spacing w:val="20"/>
          <w:sz w:val="24"/>
          <w:szCs w:val="24"/>
          <w:lang w:val="es-DO"/>
        </w:rPr>
        <w:t>18-19.</w:t>
      </w:r>
    </w:p>
    <w:p w14:paraId="5FCBF34F" w14:textId="0E698C19" w:rsidR="00B72ABC" w:rsidRPr="00DF1742" w:rsidRDefault="00B72ABC" w:rsidP="006A69E1">
      <w:pPr>
        <w:pStyle w:val="ListParagraph"/>
        <w:numPr>
          <w:ilvl w:val="0"/>
          <w:numId w:val="12"/>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Automatización planilla de Análisis Recaudación -Concentración</w:t>
      </w:r>
      <w:r w:rsidR="00506A90" w:rsidRPr="00DF1742">
        <w:rPr>
          <w:rFonts w:ascii="Times New Roman" w:eastAsia="Calibri" w:hAnsi="Times New Roman" w:cs="Times New Roman"/>
          <w:color w:val="767171"/>
          <w:spacing w:val="20"/>
          <w:sz w:val="24"/>
          <w:szCs w:val="24"/>
          <w:lang w:val="es-DO"/>
        </w:rPr>
        <w:t>.</w:t>
      </w:r>
    </w:p>
    <w:p w14:paraId="2E421A02" w14:textId="2C90FF81" w:rsidR="00B72ABC" w:rsidRPr="00DF1742" w:rsidRDefault="00B72ABC" w:rsidP="006A69E1">
      <w:pPr>
        <w:pStyle w:val="ListParagraph"/>
        <w:numPr>
          <w:ilvl w:val="0"/>
          <w:numId w:val="12"/>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Automatización Planilla Dispersión ARS Salud y </w:t>
      </w:r>
      <w:r w:rsidR="005C1ADB" w:rsidRPr="00DF1742">
        <w:rPr>
          <w:rFonts w:ascii="Times New Roman" w:eastAsia="Calibri" w:hAnsi="Times New Roman" w:cs="Times New Roman"/>
          <w:color w:val="767171"/>
          <w:spacing w:val="20"/>
          <w:sz w:val="24"/>
          <w:szCs w:val="24"/>
          <w:lang w:val="es-DO"/>
        </w:rPr>
        <w:t>FONAMAT.</w:t>
      </w:r>
    </w:p>
    <w:p w14:paraId="38EC7F51" w14:textId="0D0362CF" w:rsidR="00B72ABC" w:rsidRPr="00DF1742" w:rsidRDefault="00B72ABC" w:rsidP="006A69E1">
      <w:pPr>
        <w:pStyle w:val="ListParagraph"/>
        <w:numPr>
          <w:ilvl w:val="0"/>
          <w:numId w:val="12"/>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Automatización Análisis Especialización de Cuentas Regular</w:t>
      </w:r>
      <w:r w:rsidR="00506A90" w:rsidRPr="00DF1742">
        <w:rPr>
          <w:rFonts w:ascii="Times New Roman" w:eastAsia="Calibri" w:hAnsi="Times New Roman" w:cs="Times New Roman"/>
          <w:color w:val="767171"/>
          <w:spacing w:val="20"/>
          <w:sz w:val="24"/>
          <w:szCs w:val="24"/>
          <w:lang w:val="es-DO"/>
        </w:rPr>
        <w:t>.</w:t>
      </w:r>
    </w:p>
    <w:p w14:paraId="1420D69D" w14:textId="7D95DD18" w:rsidR="0053196E" w:rsidRPr="00DF1742" w:rsidRDefault="009974B9" w:rsidP="006A69E1">
      <w:pPr>
        <w:pStyle w:val="Heading1"/>
        <w:numPr>
          <w:ilvl w:val="1"/>
          <w:numId w:val="16"/>
        </w:numPr>
        <w:spacing w:after="240"/>
        <w:rPr>
          <w:color w:val="000000"/>
          <w:lang w:val="es-DO"/>
        </w:rPr>
      </w:pPr>
      <w:r w:rsidRPr="00DF1742">
        <w:rPr>
          <w:b/>
          <w:color w:val="767171" w:themeColor="background2" w:themeShade="80"/>
          <w:lang w:val="es-DO"/>
        </w:rPr>
        <w:t xml:space="preserve"> </w:t>
      </w:r>
      <w:bookmarkStart w:id="99" w:name="_Toc154736709"/>
      <w:r w:rsidR="0053196E" w:rsidRPr="00DF1742">
        <w:rPr>
          <w:b/>
          <w:color w:val="767171" w:themeColor="background2" w:themeShade="80"/>
          <w:lang w:val="es-DO"/>
        </w:rPr>
        <w:t>Desempeño de los Recursos Humanos</w:t>
      </w:r>
      <w:bookmarkEnd w:id="99"/>
      <w:r w:rsidR="0053196E" w:rsidRPr="00DF1742">
        <w:rPr>
          <w:color w:val="000000"/>
          <w:lang w:val="es-DO"/>
        </w:rPr>
        <w:t xml:space="preserve"> </w:t>
      </w:r>
    </w:p>
    <w:p w14:paraId="6A20B5A8" w14:textId="6B94F108" w:rsidR="004F3544" w:rsidRPr="00DF1742" w:rsidRDefault="004F3544" w:rsidP="004F3544">
      <w:pPr>
        <w:pStyle w:val="Heading1"/>
        <w:spacing w:after="240"/>
        <w:rPr>
          <w:rFonts w:eastAsia="Calibri" w:cs="Times New Roman"/>
          <w:b/>
          <w:bCs/>
          <w:color w:val="767171"/>
          <w:spacing w:val="20"/>
          <w:sz w:val="24"/>
          <w:szCs w:val="24"/>
          <w:lang w:val="es-DO"/>
        </w:rPr>
      </w:pPr>
      <w:bookmarkStart w:id="100" w:name="_Toc153781783"/>
      <w:bookmarkStart w:id="101" w:name="_Toc153782130"/>
      <w:bookmarkStart w:id="102" w:name="_Toc154736710"/>
      <w:r w:rsidRPr="00DF1742">
        <w:rPr>
          <w:rFonts w:eastAsia="Calibri" w:cs="Times New Roman"/>
          <w:b/>
          <w:bCs/>
          <w:color w:val="767171"/>
          <w:spacing w:val="20"/>
          <w:sz w:val="24"/>
          <w:szCs w:val="24"/>
          <w:lang w:val="es-DO"/>
        </w:rPr>
        <w:t>Subsistema de Reclutamiento y Selección</w:t>
      </w:r>
      <w:bookmarkEnd w:id="100"/>
      <w:bookmarkEnd w:id="101"/>
      <w:bookmarkEnd w:id="102"/>
      <w:r w:rsidRPr="00DF1742">
        <w:rPr>
          <w:rFonts w:eastAsia="Calibri" w:cs="Times New Roman"/>
          <w:b/>
          <w:bCs/>
          <w:color w:val="767171"/>
          <w:spacing w:val="20"/>
          <w:sz w:val="24"/>
          <w:szCs w:val="24"/>
          <w:lang w:val="es-DO"/>
        </w:rPr>
        <w:t xml:space="preserve"> </w:t>
      </w:r>
    </w:p>
    <w:p w14:paraId="47F1A09C" w14:textId="31F90801" w:rsidR="0045556D" w:rsidRPr="00DF1742" w:rsidRDefault="0045556D" w:rsidP="0045556D">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En la Tesorería </w:t>
      </w:r>
      <w:r w:rsidR="00A448B2" w:rsidRPr="00DF1742">
        <w:rPr>
          <w:rFonts w:ascii="Times New Roman" w:eastAsia="Calibri" w:hAnsi="Times New Roman" w:cs="Times New Roman"/>
          <w:color w:val="767171"/>
          <w:spacing w:val="20"/>
          <w:sz w:val="24"/>
          <w:szCs w:val="24"/>
          <w:lang w:val="es-DO"/>
        </w:rPr>
        <w:t xml:space="preserve">de la Seguridad Social </w:t>
      </w:r>
      <w:r w:rsidR="000B7A8F" w:rsidRPr="00DF1742">
        <w:rPr>
          <w:rFonts w:ascii="Times New Roman" w:eastAsia="Calibri" w:hAnsi="Times New Roman" w:cs="Times New Roman"/>
          <w:color w:val="767171"/>
          <w:spacing w:val="20"/>
          <w:sz w:val="24"/>
          <w:szCs w:val="24"/>
          <w:lang w:val="es-DO"/>
        </w:rPr>
        <w:t>se busca</w:t>
      </w:r>
      <w:r w:rsidRPr="00DF1742">
        <w:rPr>
          <w:rFonts w:ascii="Times New Roman" w:eastAsia="Calibri" w:hAnsi="Times New Roman" w:cs="Times New Roman"/>
          <w:color w:val="767171"/>
          <w:spacing w:val="20"/>
          <w:sz w:val="24"/>
          <w:szCs w:val="24"/>
          <w:lang w:val="es-DO"/>
        </w:rPr>
        <w:t xml:space="preserve"> atraer y seleccionar a los ciudadanos que reúnan las condiciones idóneas y posean los méritos necesarios para ocupar cargos de Carrera Administrativa, de estatus simplificado, temporeros o eventuales, tomando en cuenta el perfil establecido y cumpliendo con lo establecido en la Ley</w:t>
      </w:r>
      <w:r w:rsidR="000F2DFF">
        <w:rPr>
          <w:rFonts w:ascii="Times New Roman" w:eastAsia="Calibri" w:hAnsi="Times New Roman" w:cs="Times New Roman"/>
          <w:color w:val="767171"/>
          <w:spacing w:val="20"/>
          <w:sz w:val="24"/>
          <w:szCs w:val="24"/>
          <w:lang w:val="es-DO"/>
        </w:rPr>
        <w:t xml:space="preserve"> No.</w:t>
      </w:r>
      <w:r w:rsidRPr="00DF1742">
        <w:rPr>
          <w:rFonts w:ascii="Times New Roman" w:eastAsia="Calibri" w:hAnsi="Times New Roman" w:cs="Times New Roman"/>
          <w:color w:val="767171"/>
          <w:spacing w:val="20"/>
          <w:sz w:val="24"/>
          <w:szCs w:val="24"/>
          <w:lang w:val="es-DO"/>
        </w:rPr>
        <w:t xml:space="preserve"> 41-08 y el Reglamento</w:t>
      </w:r>
      <w:r w:rsidR="00A968B0">
        <w:rPr>
          <w:rFonts w:ascii="Times New Roman" w:eastAsia="Calibri" w:hAnsi="Times New Roman" w:cs="Times New Roman"/>
          <w:color w:val="767171"/>
          <w:spacing w:val="20"/>
          <w:sz w:val="24"/>
          <w:szCs w:val="24"/>
          <w:lang w:val="es-DO"/>
        </w:rPr>
        <w:t xml:space="preserve"> No.</w:t>
      </w:r>
      <w:r w:rsidRPr="00DF1742">
        <w:rPr>
          <w:rFonts w:ascii="Times New Roman" w:eastAsia="Calibri" w:hAnsi="Times New Roman" w:cs="Times New Roman"/>
          <w:color w:val="767171"/>
          <w:spacing w:val="20"/>
          <w:sz w:val="24"/>
          <w:szCs w:val="24"/>
          <w:lang w:val="es-DO"/>
        </w:rPr>
        <w:t xml:space="preserve"> 251-15 de Reclutamiento y Selección y la Resolución </w:t>
      </w:r>
      <w:r w:rsidR="00A968B0">
        <w:rPr>
          <w:rFonts w:ascii="Times New Roman" w:eastAsia="Calibri" w:hAnsi="Times New Roman" w:cs="Times New Roman"/>
          <w:color w:val="767171"/>
          <w:spacing w:val="20"/>
          <w:sz w:val="24"/>
          <w:szCs w:val="24"/>
          <w:lang w:val="es-DO"/>
        </w:rPr>
        <w:t>No.</w:t>
      </w:r>
      <w:r w:rsidRPr="00DF1742">
        <w:rPr>
          <w:rFonts w:ascii="Times New Roman" w:eastAsia="Calibri" w:hAnsi="Times New Roman" w:cs="Times New Roman"/>
          <w:color w:val="767171"/>
          <w:spacing w:val="20"/>
          <w:sz w:val="24"/>
          <w:szCs w:val="24"/>
          <w:lang w:val="es-DO"/>
        </w:rPr>
        <w:t xml:space="preserve">357-2021 del Ministerio de Administración Pública. </w:t>
      </w:r>
    </w:p>
    <w:p w14:paraId="7A9DDD5E" w14:textId="668881D6" w:rsidR="00D40C1F" w:rsidRPr="00DF1742" w:rsidRDefault="009E3246" w:rsidP="0045556D">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La Dirección de Recursos Humanos </w:t>
      </w:r>
      <w:r w:rsidR="00A968B0">
        <w:rPr>
          <w:rFonts w:ascii="Times New Roman" w:eastAsia="Calibri" w:hAnsi="Times New Roman" w:cs="Times New Roman"/>
          <w:color w:val="767171"/>
          <w:spacing w:val="20"/>
          <w:sz w:val="24"/>
          <w:szCs w:val="24"/>
          <w:lang w:val="es-DO"/>
        </w:rPr>
        <w:t>realiz</w:t>
      </w:r>
      <w:r w:rsidRPr="00DF1742">
        <w:rPr>
          <w:rFonts w:ascii="Times New Roman" w:eastAsia="Calibri" w:hAnsi="Times New Roman" w:cs="Times New Roman"/>
          <w:color w:val="767171"/>
          <w:spacing w:val="20"/>
          <w:sz w:val="24"/>
          <w:szCs w:val="24"/>
          <w:lang w:val="es-DO"/>
        </w:rPr>
        <w:t xml:space="preserve">ó en el 2023 veinticuatro (24) concursos públicos, cuatro (04) se declararon desiertos, uno (01) continua en proceso, veintiséis (26) ciudadanos resultaron nombrados provisionalmente y quedarán pendientes para enero 2024 cinco (05) nombramientos provisionales. De estos concursos, diecinueve (19) correspondían a cargos que estaban siendo ocupados por temporeros y tal como lo establece la Resolución </w:t>
      </w:r>
      <w:r w:rsidR="00A968B0">
        <w:rPr>
          <w:rFonts w:ascii="Times New Roman" w:eastAsia="Calibri" w:hAnsi="Times New Roman" w:cs="Times New Roman"/>
          <w:color w:val="767171"/>
          <w:spacing w:val="20"/>
          <w:sz w:val="24"/>
          <w:szCs w:val="24"/>
          <w:lang w:val="es-DO"/>
        </w:rPr>
        <w:t xml:space="preserve">No. </w:t>
      </w:r>
      <w:r w:rsidRPr="00DF1742">
        <w:rPr>
          <w:rFonts w:ascii="Times New Roman" w:eastAsia="Calibri" w:hAnsi="Times New Roman" w:cs="Times New Roman"/>
          <w:color w:val="767171"/>
          <w:spacing w:val="20"/>
          <w:sz w:val="24"/>
          <w:szCs w:val="24"/>
          <w:lang w:val="es-DO"/>
        </w:rPr>
        <w:t>357-2021, debían participar en procesos de Concursos Públicos Externos para garantizar su permanencia en el Estado.</w:t>
      </w:r>
    </w:p>
    <w:p w14:paraId="7F4816E7" w14:textId="77777777" w:rsidR="009E3246" w:rsidRPr="00DF1742" w:rsidRDefault="009E3246" w:rsidP="0045556D">
      <w:pPr>
        <w:spacing w:line="360" w:lineRule="auto"/>
        <w:jc w:val="both"/>
        <w:rPr>
          <w:rFonts w:ascii="Times New Roman" w:eastAsia="Calibri" w:hAnsi="Times New Roman" w:cs="Times New Roman"/>
          <w:b/>
          <w:bCs/>
          <w:color w:val="767171"/>
          <w:spacing w:val="20"/>
          <w:sz w:val="18"/>
          <w:szCs w:val="18"/>
          <w:lang w:val="es-DO"/>
        </w:rPr>
      </w:pPr>
    </w:p>
    <w:p w14:paraId="2E6D9026" w14:textId="1FD54967" w:rsidR="00D40C1F" w:rsidRPr="00DF1742" w:rsidRDefault="009E3246" w:rsidP="0045556D">
      <w:pPr>
        <w:spacing w:line="360" w:lineRule="auto"/>
        <w:jc w:val="both"/>
        <w:rPr>
          <w:rFonts w:ascii="Times New Roman" w:eastAsia="Calibri" w:hAnsi="Times New Roman" w:cs="Times New Roman"/>
          <w:color w:val="767171"/>
          <w:spacing w:val="20"/>
          <w:sz w:val="24"/>
          <w:szCs w:val="24"/>
          <w:lang w:val="es-DO"/>
        </w:rPr>
      </w:pPr>
      <w:r w:rsidRPr="00DF1742">
        <w:rPr>
          <w:noProof/>
          <w:highlight w:val="yellow"/>
          <w:lang w:val="es-DO"/>
        </w:rPr>
        <w:drawing>
          <wp:anchor distT="0" distB="0" distL="114300" distR="114300" simplePos="0" relativeHeight="251748352" behindDoc="0" locked="0" layoutInCell="1" allowOverlap="1" wp14:anchorId="26EBD3B2" wp14:editId="2D9CCEC1">
            <wp:simplePos x="0" y="0"/>
            <wp:positionH relativeFrom="margin">
              <wp:align>left</wp:align>
            </wp:positionH>
            <wp:positionV relativeFrom="paragraph">
              <wp:posOffset>0</wp:posOffset>
            </wp:positionV>
            <wp:extent cx="4943475" cy="2238375"/>
            <wp:effectExtent l="0" t="0" r="9525" b="9525"/>
            <wp:wrapSquare wrapText="bothSides"/>
            <wp:docPr id="1334763249" name="Chart 1">
              <a:extLst xmlns:a="http://schemas.openxmlformats.org/drawingml/2006/main">
                <a:ext uri="{FF2B5EF4-FFF2-40B4-BE49-F238E27FC236}">
                  <a16:creationId xmlns:a16="http://schemas.microsoft.com/office/drawing/2014/main" id="{E87F5F1D-31FC-EA24-A206-EA1362441B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14:sizeRelH relativeFrom="margin">
              <wp14:pctWidth>0</wp14:pctWidth>
            </wp14:sizeRelH>
            <wp14:sizeRelV relativeFrom="margin">
              <wp14:pctHeight>0</wp14:pctHeight>
            </wp14:sizeRelV>
          </wp:anchor>
        </w:drawing>
      </w:r>
      <w:r w:rsidR="00D40C1F" w:rsidRPr="00DF1742">
        <w:rPr>
          <w:rFonts w:ascii="Times New Roman" w:eastAsia="Calibri" w:hAnsi="Times New Roman" w:cs="Times New Roman"/>
          <w:b/>
          <w:bCs/>
          <w:color w:val="767171"/>
          <w:spacing w:val="20"/>
          <w:sz w:val="18"/>
          <w:szCs w:val="18"/>
          <w:lang w:val="es-DO"/>
        </w:rPr>
        <w:t xml:space="preserve">Gráfico </w:t>
      </w:r>
      <w:r w:rsidRPr="00DF1742">
        <w:rPr>
          <w:rFonts w:ascii="Times New Roman" w:eastAsia="Calibri" w:hAnsi="Times New Roman" w:cs="Times New Roman"/>
          <w:b/>
          <w:bCs/>
          <w:color w:val="767171"/>
          <w:spacing w:val="20"/>
          <w:sz w:val="18"/>
          <w:szCs w:val="18"/>
          <w:lang w:val="es-DO"/>
        </w:rPr>
        <w:t>7</w:t>
      </w:r>
      <w:r w:rsidR="00D40C1F" w:rsidRPr="00DF1742">
        <w:rPr>
          <w:rFonts w:ascii="Times New Roman" w:eastAsia="Calibri" w:hAnsi="Times New Roman" w:cs="Times New Roman"/>
          <w:b/>
          <w:bCs/>
          <w:color w:val="767171"/>
          <w:spacing w:val="20"/>
          <w:sz w:val="18"/>
          <w:szCs w:val="18"/>
          <w:lang w:val="es-DO"/>
        </w:rPr>
        <w:t xml:space="preserve">: </w:t>
      </w:r>
      <w:r w:rsidR="00D40C1F" w:rsidRPr="00DF1742">
        <w:rPr>
          <w:rFonts w:ascii="Times New Roman" w:eastAsia="Calibri" w:hAnsi="Times New Roman" w:cs="Times New Roman"/>
          <w:color w:val="767171"/>
          <w:spacing w:val="20"/>
          <w:sz w:val="18"/>
          <w:szCs w:val="18"/>
          <w:lang w:val="es-DO"/>
        </w:rPr>
        <w:t xml:space="preserve">Cantidad de </w:t>
      </w:r>
      <w:r w:rsidRPr="00DF1742">
        <w:rPr>
          <w:rFonts w:ascii="Times New Roman" w:eastAsia="Calibri" w:hAnsi="Times New Roman" w:cs="Times New Roman"/>
          <w:color w:val="767171"/>
          <w:spacing w:val="20"/>
          <w:sz w:val="18"/>
          <w:szCs w:val="18"/>
          <w:lang w:val="es-DO"/>
        </w:rPr>
        <w:t>concursos realizados por grupo ocupacional.</w:t>
      </w:r>
    </w:p>
    <w:p w14:paraId="1711ACF7" w14:textId="77777777" w:rsidR="00E3468D" w:rsidRPr="00DF1742" w:rsidRDefault="00E3468D" w:rsidP="00E3468D">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Al 31 de diciembre han superado de manera satisfactoria el periodo probatorio diecisiete (17) de los veintiséis (26) nombrados de manera provisional y han sido nombrados de manera definitiva como Servidores de Carrera. En el 2024 vencen el resto de los nombramientos y serán evaluados para constatar que cumplieron con las metas planteadas para ser nombrados de manera definitiva como Servidores de Carrera. </w:t>
      </w:r>
    </w:p>
    <w:p w14:paraId="5C1F32BA" w14:textId="02348E4D" w:rsidR="00E3468D" w:rsidRPr="00DF1742" w:rsidRDefault="00E3468D" w:rsidP="00E3468D">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En este año recibimos un total de 11,885 aplicaciones mediante el Portal CONCURSA de parte de candidatos interesados en pertenecer a nuestra Institución, de los cuales 5,252 fueron admitidos en nuestros concursos, lo que demuestra que los ciudadanos creen en nuestros procesos y nos perciben como una Institución transparente en la cual pueden crecer profesionalmente. </w:t>
      </w:r>
    </w:p>
    <w:p w14:paraId="5508C96D" w14:textId="5767E282" w:rsidR="002A22E3" w:rsidRPr="00DF1742" w:rsidRDefault="009C18E5" w:rsidP="000F4F4B">
      <w:pPr>
        <w:spacing w:line="360" w:lineRule="auto"/>
        <w:jc w:val="both"/>
        <w:rPr>
          <w:rFonts w:ascii="Times New Roman" w:eastAsia="Calibri" w:hAnsi="Times New Roman" w:cs="Times New Roman"/>
          <w:color w:val="767171"/>
          <w:spacing w:val="20"/>
          <w:sz w:val="18"/>
          <w:szCs w:val="18"/>
          <w:lang w:val="es-DO"/>
        </w:rPr>
      </w:pPr>
      <w:r w:rsidRPr="00DF1742">
        <w:rPr>
          <w:rFonts w:ascii="Times New Roman" w:eastAsia="Calibri" w:hAnsi="Times New Roman" w:cs="Times New Roman"/>
          <w:color w:val="767171"/>
          <w:spacing w:val="20"/>
          <w:sz w:val="24"/>
          <w:szCs w:val="24"/>
          <w:lang w:val="es-DO"/>
        </w:rPr>
        <w:t>Conforme a lo establecido en el Art.</w:t>
      </w:r>
      <w:r w:rsidR="00EB7924">
        <w:rPr>
          <w:rFonts w:ascii="Times New Roman" w:eastAsia="Calibri" w:hAnsi="Times New Roman" w:cs="Times New Roman"/>
          <w:color w:val="767171"/>
          <w:spacing w:val="20"/>
          <w:sz w:val="24"/>
          <w:szCs w:val="24"/>
          <w:lang w:val="es-DO"/>
        </w:rPr>
        <w:t xml:space="preserve"> No.</w:t>
      </w:r>
      <w:r w:rsidRPr="00DF1742">
        <w:rPr>
          <w:rFonts w:ascii="Times New Roman" w:eastAsia="Calibri" w:hAnsi="Times New Roman" w:cs="Times New Roman"/>
          <w:color w:val="767171"/>
          <w:spacing w:val="20"/>
          <w:sz w:val="24"/>
          <w:szCs w:val="24"/>
          <w:lang w:val="es-DO"/>
        </w:rPr>
        <w:t xml:space="preserve"> 46 del Reglamento 251-15, nuestra Institución ha solicitado al Ministerio de Administración Pública, MAP, la utilización de registros de elegibles de concursos propios de la TSS, así como también de otras Instituciones, bajo esta modalidad fueron nombrados provisionalmente dieciséis (16) servidores, de los cuales cuatro (04) son colaboradores de la TSS, al </w:t>
      </w:r>
      <w:r w:rsidRPr="00DF1742">
        <w:rPr>
          <w:rFonts w:ascii="Times New Roman" w:eastAsia="Calibri" w:hAnsi="Times New Roman" w:cs="Times New Roman"/>
          <w:color w:val="767171"/>
          <w:spacing w:val="20"/>
          <w:sz w:val="24"/>
          <w:szCs w:val="24"/>
          <w:lang w:val="es-DO"/>
        </w:rPr>
        <w:lastRenderedPageBreak/>
        <w:t>término de este año, tres (03) servidores están nombrados de manera definitiva,  se solicitaron dos revocamientos de nombramientos motivados por renuncia y el resto continua en periodo probatorio.</w:t>
      </w:r>
    </w:p>
    <w:p w14:paraId="0E86C21A" w14:textId="0680950F" w:rsidR="002F6435" w:rsidRPr="00DF1742" w:rsidRDefault="001856CF" w:rsidP="00D414EF">
      <w:pPr>
        <w:spacing w:line="360" w:lineRule="auto"/>
        <w:jc w:val="both"/>
        <w:rPr>
          <w:rFonts w:ascii="Times New Roman" w:eastAsia="Calibri" w:hAnsi="Times New Roman" w:cs="Times New Roman"/>
          <w:color w:val="767171"/>
          <w:spacing w:val="20"/>
          <w:sz w:val="24"/>
          <w:szCs w:val="24"/>
          <w:lang w:val="es-DO"/>
        </w:rPr>
      </w:pPr>
      <w:r w:rsidRPr="00DF1742">
        <w:rPr>
          <w:noProof/>
          <w:lang w:val="es-DO"/>
        </w:rPr>
        <w:drawing>
          <wp:anchor distT="0" distB="0" distL="114300" distR="114300" simplePos="0" relativeHeight="251750400" behindDoc="0" locked="0" layoutInCell="1" allowOverlap="1" wp14:anchorId="32BD7790" wp14:editId="21F49426">
            <wp:simplePos x="0" y="0"/>
            <wp:positionH relativeFrom="margin">
              <wp:posOffset>-9525</wp:posOffset>
            </wp:positionH>
            <wp:positionV relativeFrom="paragraph">
              <wp:posOffset>2182495</wp:posOffset>
            </wp:positionV>
            <wp:extent cx="5029200" cy="2457450"/>
            <wp:effectExtent l="0" t="0" r="0" b="0"/>
            <wp:wrapSquare wrapText="bothSides"/>
            <wp:docPr id="1837044339" name="Chart 1">
              <a:extLst xmlns:a="http://schemas.openxmlformats.org/drawingml/2006/main">
                <a:ext uri="{FF2B5EF4-FFF2-40B4-BE49-F238E27FC236}">
                  <a16:creationId xmlns:a16="http://schemas.microsoft.com/office/drawing/2014/main" id="{C1413CFF-2CD7-E4C3-68E2-C138B1F9DB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14:sizeRelH relativeFrom="margin">
              <wp14:pctWidth>0</wp14:pctWidth>
            </wp14:sizeRelH>
            <wp14:sizeRelV relativeFrom="margin">
              <wp14:pctHeight>0</wp14:pctHeight>
            </wp14:sizeRelV>
          </wp:anchor>
        </w:drawing>
      </w:r>
      <w:r w:rsidR="002F6435" w:rsidRPr="00DF1742">
        <w:rPr>
          <w:rFonts w:ascii="Times New Roman" w:eastAsia="Calibri" w:hAnsi="Times New Roman" w:cs="Times New Roman"/>
          <w:color w:val="767171"/>
          <w:spacing w:val="20"/>
          <w:sz w:val="24"/>
          <w:szCs w:val="24"/>
          <w:lang w:val="es-DO"/>
        </w:rPr>
        <w:t>Para los Grupos Ocupacionales I (Servicios Generales) y II (Supervisión y Apoyo), Temporeros y Personal de Confianza se realiza el reclutamiento mediante los procedimientos establecidos para estos fines.</w:t>
      </w:r>
      <w:r w:rsidRPr="00DF1742">
        <w:rPr>
          <w:rFonts w:ascii="Times New Roman" w:eastAsia="Calibri" w:hAnsi="Times New Roman" w:cs="Times New Roman"/>
          <w:color w:val="767171"/>
          <w:spacing w:val="20"/>
          <w:sz w:val="24"/>
          <w:szCs w:val="24"/>
          <w:lang w:val="es-DO"/>
        </w:rPr>
        <w:t xml:space="preserve"> </w:t>
      </w:r>
      <w:r w:rsidR="002F6435" w:rsidRPr="00DF1742">
        <w:rPr>
          <w:rFonts w:ascii="Times New Roman" w:eastAsia="Calibri" w:hAnsi="Times New Roman" w:cs="Times New Roman"/>
          <w:color w:val="767171"/>
          <w:spacing w:val="20"/>
          <w:sz w:val="24"/>
          <w:szCs w:val="24"/>
          <w:lang w:val="es-DO"/>
        </w:rPr>
        <w:t xml:space="preserve">Bajo esta modalidad en este año ingresaron a nuestra Institución sesenta y dos (62) colaboradores. La Direcciones que presentaron un mayor ingreso de colaboradores son la Dirección de Servicios (20), la Dirección Administrativa (13) y la Dirección de Tecnologías de la Información y Comunicación (12).  </w:t>
      </w:r>
    </w:p>
    <w:p w14:paraId="431C2F2D" w14:textId="58C9DC30" w:rsidR="00D414EF" w:rsidRPr="00DF1742" w:rsidRDefault="00D414EF" w:rsidP="00D414EF">
      <w:pPr>
        <w:rPr>
          <w:lang w:val="es-DO"/>
        </w:rPr>
      </w:pPr>
      <w:r w:rsidRPr="00DF1742">
        <w:rPr>
          <w:rFonts w:ascii="Times New Roman" w:eastAsia="Calibri" w:hAnsi="Times New Roman" w:cs="Times New Roman"/>
          <w:b/>
          <w:bCs/>
          <w:color w:val="767171"/>
          <w:spacing w:val="20"/>
          <w:sz w:val="18"/>
          <w:szCs w:val="18"/>
          <w:lang w:val="es-DO"/>
        </w:rPr>
        <w:t xml:space="preserve">Gráfico </w:t>
      </w:r>
      <w:r w:rsidR="002A22E3" w:rsidRPr="00DF1742">
        <w:rPr>
          <w:rFonts w:ascii="Times New Roman" w:eastAsia="Calibri" w:hAnsi="Times New Roman" w:cs="Times New Roman"/>
          <w:b/>
          <w:bCs/>
          <w:color w:val="767171"/>
          <w:spacing w:val="20"/>
          <w:sz w:val="18"/>
          <w:szCs w:val="18"/>
          <w:lang w:val="es-DO"/>
        </w:rPr>
        <w:t>8</w:t>
      </w:r>
      <w:r w:rsidRPr="00DF1742">
        <w:rPr>
          <w:rFonts w:ascii="Times New Roman" w:eastAsia="Calibri" w:hAnsi="Times New Roman" w:cs="Times New Roman"/>
          <w:b/>
          <w:bCs/>
          <w:color w:val="767171"/>
          <w:spacing w:val="20"/>
          <w:sz w:val="18"/>
          <w:szCs w:val="18"/>
          <w:lang w:val="es-DO"/>
        </w:rPr>
        <w:t xml:space="preserve">: </w:t>
      </w:r>
      <w:r w:rsidRPr="00DF1742">
        <w:rPr>
          <w:rFonts w:ascii="Times New Roman" w:eastAsia="Calibri" w:hAnsi="Times New Roman" w:cs="Times New Roman"/>
          <w:color w:val="767171"/>
          <w:spacing w:val="20"/>
          <w:sz w:val="18"/>
          <w:szCs w:val="18"/>
          <w:lang w:val="es-DO"/>
        </w:rPr>
        <w:t>Cantid</w:t>
      </w:r>
      <w:r w:rsidR="00432D24" w:rsidRPr="00DF1742">
        <w:rPr>
          <w:rFonts w:ascii="Times New Roman" w:eastAsia="Calibri" w:hAnsi="Times New Roman" w:cs="Times New Roman"/>
          <w:color w:val="767171"/>
          <w:spacing w:val="20"/>
          <w:sz w:val="18"/>
          <w:szCs w:val="18"/>
          <w:lang w:val="es-DO"/>
        </w:rPr>
        <w:t xml:space="preserve">ad de personal de nuevo ingreso </w:t>
      </w:r>
      <w:r w:rsidR="00F862FD" w:rsidRPr="00DF1742">
        <w:rPr>
          <w:rFonts w:ascii="Times New Roman" w:eastAsia="Calibri" w:hAnsi="Times New Roman" w:cs="Times New Roman"/>
          <w:color w:val="767171"/>
          <w:spacing w:val="20"/>
          <w:sz w:val="18"/>
          <w:szCs w:val="18"/>
          <w:lang w:val="es-DO"/>
        </w:rPr>
        <w:t>en el 2023.</w:t>
      </w:r>
    </w:p>
    <w:p w14:paraId="4496C205" w14:textId="48B22EC1" w:rsidR="00217726" w:rsidRPr="00DF1742" w:rsidRDefault="00217726" w:rsidP="00217726">
      <w:pPr>
        <w:pStyle w:val="Heading1"/>
        <w:spacing w:after="240"/>
        <w:rPr>
          <w:rFonts w:eastAsia="Calibri" w:cs="Times New Roman"/>
          <w:b/>
          <w:bCs/>
          <w:color w:val="767171"/>
          <w:spacing w:val="20"/>
          <w:sz w:val="24"/>
          <w:szCs w:val="24"/>
          <w:lang w:val="es-DO"/>
        </w:rPr>
      </w:pPr>
      <w:bookmarkStart w:id="103" w:name="_Toc153781784"/>
      <w:bookmarkStart w:id="104" w:name="_Toc153782131"/>
      <w:bookmarkStart w:id="105" w:name="_Toc154736711"/>
      <w:r w:rsidRPr="00DF1742">
        <w:rPr>
          <w:rFonts w:eastAsia="Calibri" w:cs="Times New Roman"/>
          <w:b/>
          <w:bCs/>
          <w:color w:val="767171"/>
          <w:spacing w:val="20"/>
          <w:sz w:val="24"/>
          <w:szCs w:val="24"/>
          <w:lang w:val="es-DO"/>
        </w:rPr>
        <w:t xml:space="preserve">Movimiento del </w:t>
      </w:r>
      <w:r w:rsidR="00AA1AAE" w:rsidRPr="00DF1742">
        <w:rPr>
          <w:rFonts w:eastAsia="Calibri" w:cs="Times New Roman"/>
          <w:b/>
          <w:bCs/>
          <w:color w:val="767171"/>
          <w:spacing w:val="20"/>
          <w:sz w:val="24"/>
          <w:szCs w:val="24"/>
          <w:lang w:val="es-DO"/>
        </w:rPr>
        <w:t>P</w:t>
      </w:r>
      <w:r w:rsidRPr="00DF1742">
        <w:rPr>
          <w:rFonts w:eastAsia="Calibri" w:cs="Times New Roman"/>
          <w:b/>
          <w:bCs/>
          <w:color w:val="767171"/>
          <w:spacing w:val="20"/>
          <w:sz w:val="24"/>
          <w:szCs w:val="24"/>
          <w:lang w:val="es-DO"/>
        </w:rPr>
        <w:t>ersonal</w:t>
      </w:r>
      <w:bookmarkEnd w:id="103"/>
      <w:bookmarkEnd w:id="104"/>
      <w:bookmarkEnd w:id="105"/>
    </w:p>
    <w:p w14:paraId="7640395E" w14:textId="6258A9F2" w:rsidR="00FF6500" w:rsidRPr="00DF1742" w:rsidRDefault="00FF6500" w:rsidP="00217726">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El Art.</w:t>
      </w:r>
      <w:r w:rsidR="00EB7924">
        <w:rPr>
          <w:rFonts w:ascii="Times New Roman" w:eastAsia="Calibri" w:hAnsi="Times New Roman" w:cs="Times New Roman"/>
          <w:color w:val="767171"/>
          <w:spacing w:val="20"/>
          <w:sz w:val="24"/>
          <w:szCs w:val="24"/>
          <w:lang w:val="es-DO"/>
        </w:rPr>
        <w:t xml:space="preserve"> No.</w:t>
      </w:r>
      <w:r w:rsidRPr="00DF1742">
        <w:rPr>
          <w:rFonts w:ascii="Times New Roman" w:eastAsia="Calibri" w:hAnsi="Times New Roman" w:cs="Times New Roman"/>
          <w:color w:val="767171"/>
          <w:spacing w:val="20"/>
          <w:sz w:val="24"/>
          <w:szCs w:val="24"/>
          <w:lang w:val="es-DO"/>
        </w:rPr>
        <w:t xml:space="preserve"> 49, de la Ley </w:t>
      </w:r>
      <w:r w:rsidR="00EB7924">
        <w:rPr>
          <w:rFonts w:ascii="Times New Roman" w:eastAsia="Calibri" w:hAnsi="Times New Roman" w:cs="Times New Roman"/>
          <w:color w:val="767171"/>
          <w:spacing w:val="20"/>
          <w:sz w:val="24"/>
          <w:szCs w:val="24"/>
          <w:lang w:val="es-DO"/>
        </w:rPr>
        <w:t>No.</w:t>
      </w:r>
      <w:r w:rsidR="00EB7924" w:rsidRPr="00DF1742">
        <w:rPr>
          <w:rFonts w:ascii="Times New Roman" w:eastAsia="Calibri" w:hAnsi="Times New Roman" w:cs="Times New Roman"/>
          <w:color w:val="767171"/>
          <w:spacing w:val="20"/>
          <w:sz w:val="24"/>
          <w:szCs w:val="24"/>
          <w:lang w:val="es-DO"/>
        </w:rPr>
        <w:t xml:space="preserve"> </w:t>
      </w:r>
      <w:r w:rsidRPr="00DF1742">
        <w:rPr>
          <w:rFonts w:ascii="Times New Roman" w:eastAsia="Calibri" w:hAnsi="Times New Roman" w:cs="Times New Roman"/>
          <w:color w:val="767171"/>
          <w:spacing w:val="20"/>
          <w:sz w:val="24"/>
          <w:szCs w:val="24"/>
          <w:lang w:val="es-DO"/>
        </w:rPr>
        <w:t xml:space="preserve">41-08 de Función Pública, establece que, “la promoción de los funcionarios públicos dentro de la carrera administrativa se fundamentará en el mérito personal, y podrá efectuarse mediante el avance del funcionario dentro de un mismo cargo o su ascenso a un cargo distinto o superior”. En ese sentido, fue aprobado por el Ministerio de Administración Pública la </w:t>
      </w:r>
      <w:r w:rsidRPr="00DF1742">
        <w:rPr>
          <w:rFonts w:ascii="Times New Roman" w:eastAsia="Calibri" w:hAnsi="Times New Roman" w:cs="Times New Roman"/>
          <w:color w:val="767171"/>
          <w:spacing w:val="20"/>
          <w:sz w:val="24"/>
          <w:szCs w:val="24"/>
          <w:lang w:val="es-DO"/>
        </w:rPr>
        <w:lastRenderedPageBreak/>
        <w:t xml:space="preserve">promoción de una Servidora de Carrera de la Dirección Jurídica correspondiente al Grupo Ocupacional III. </w:t>
      </w:r>
    </w:p>
    <w:p w14:paraId="2A9FF289" w14:textId="32F2624E" w:rsidR="00217726" w:rsidRPr="00DF1742" w:rsidRDefault="00D04A71" w:rsidP="00217726">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La TSS </w:t>
      </w:r>
      <w:r w:rsidR="00B34535">
        <w:rPr>
          <w:rFonts w:ascii="Times New Roman" w:eastAsia="Calibri" w:hAnsi="Times New Roman" w:cs="Times New Roman"/>
          <w:color w:val="767171"/>
          <w:spacing w:val="20"/>
          <w:sz w:val="24"/>
          <w:szCs w:val="24"/>
          <w:lang w:val="es-DO"/>
        </w:rPr>
        <w:t>cuenta con</w:t>
      </w:r>
      <w:r w:rsidR="00217726" w:rsidRPr="00DF1742">
        <w:rPr>
          <w:rFonts w:ascii="Times New Roman" w:eastAsia="Calibri" w:hAnsi="Times New Roman" w:cs="Times New Roman"/>
          <w:color w:val="767171"/>
          <w:spacing w:val="20"/>
          <w:sz w:val="24"/>
          <w:szCs w:val="24"/>
          <w:lang w:val="es-DO"/>
        </w:rPr>
        <w:t xml:space="preserve"> un personal altamente capacitado y comprometido, </w:t>
      </w:r>
      <w:r w:rsidR="00FF6500" w:rsidRPr="00DF1742">
        <w:rPr>
          <w:rFonts w:ascii="Times New Roman" w:eastAsia="Calibri" w:hAnsi="Times New Roman" w:cs="Times New Roman"/>
          <w:color w:val="767171"/>
          <w:spacing w:val="20"/>
          <w:sz w:val="24"/>
          <w:szCs w:val="24"/>
          <w:lang w:val="es-DO"/>
        </w:rPr>
        <w:t>por lo que cuando poseemos cargos vacantes, tomamos en cuenta a nuestros colaboradores. Actualmente contamos con veintitrés (23) colaboradores en Interinato y seis (06) Servidores de Carrera en Suplencia para ocupar cargos pertenecientes a los Grupos Ocupacionales III, IV y V.</w:t>
      </w:r>
    </w:p>
    <w:p w14:paraId="76794D6F" w14:textId="69D7CFCC" w:rsidR="00915724" w:rsidRDefault="00217726" w:rsidP="00915724">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Este personal está distribuido en las Direcciones de Tecnologías de la Información y Comunicación, Administrativa, Financiera, Planificación y Desarrollo, Servicios, Fiscalización Externa, Recursos </w:t>
      </w:r>
      <w:r w:rsidR="00F115C8" w:rsidRPr="00DF1742">
        <w:rPr>
          <w:rFonts w:ascii="Times New Roman" w:eastAsia="Calibri" w:hAnsi="Times New Roman" w:cs="Times New Roman"/>
          <w:color w:val="767171"/>
          <w:spacing w:val="20"/>
          <w:sz w:val="24"/>
          <w:szCs w:val="24"/>
          <w:lang w:val="es-DO"/>
        </w:rPr>
        <w:t>Humanos, Jurídica</w:t>
      </w:r>
      <w:r w:rsidR="003E4352" w:rsidRPr="00DF1742">
        <w:rPr>
          <w:rFonts w:ascii="Times New Roman" w:eastAsia="Calibri" w:hAnsi="Times New Roman" w:cs="Times New Roman"/>
          <w:color w:val="767171"/>
          <w:spacing w:val="20"/>
          <w:sz w:val="24"/>
          <w:szCs w:val="24"/>
          <w:lang w:val="es-DO"/>
        </w:rPr>
        <w:t xml:space="preserve"> y Normas, Cumplimiento y Ciberseguridad</w:t>
      </w:r>
      <w:r w:rsidRPr="00DF1742">
        <w:rPr>
          <w:rFonts w:ascii="Times New Roman" w:eastAsia="Calibri" w:hAnsi="Times New Roman" w:cs="Times New Roman"/>
          <w:color w:val="767171"/>
          <w:spacing w:val="20"/>
          <w:sz w:val="24"/>
          <w:szCs w:val="24"/>
          <w:lang w:val="es-DO"/>
        </w:rPr>
        <w:t xml:space="preserve">. </w:t>
      </w:r>
    </w:p>
    <w:p w14:paraId="7A58EA77" w14:textId="77777777" w:rsidR="00F115C8" w:rsidRPr="00DF1742" w:rsidRDefault="00F115C8" w:rsidP="00F115C8">
      <w:pPr>
        <w:pStyle w:val="Heading1"/>
        <w:spacing w:after="240"/>
        <w:rPr>
          <w:rFonts w:eastAsia="Calibri" w:cs="Times New Roman"/>
          <w:b/>
          <w:bCs/>
          <w:color w:val="767171"/>
          <w:spacing w:val="20"/>
          <w:sz w:val="24"/>
          <w:szCs w:val="24"/>
          <w:lang w:val="es-DO"/>
        </w:rPr>
      </w:pPr>
      <w:bookmarkStart w:id="106" w:name="_Toc153781785"/>
      <w:bookmarkStart w:id="107" w:name="_Toc153782132"/>
      <w:bookmarkStart w:id="108" w:name="_Toc154736712"/>
      <w:r w:rsidRPr="00DF1742">
        <w:rPr>
          <w:rFonts w:eastAsia="Calibri" w:cs="Times New Roman"/>
          <w:b/>
          <w:bCs/>
          <w:color w:val="767171"/>
          <w:spacing w:val="20"/>
          <w:sz w:val="24"/>
          <w:szCs w:val="24"/>
          <w:lang w:val="es-DO"/>
        </w:rPr>
        <w:t>Cantidad de Mujeres y Hombres por Grupo Ocupacional</w:t>
      </w:r>
      <w:bookmarkEnd w:id="106"/>
      <w:bookmarkEnd w:id="107"/>
      <w:bookmarkEnd w:id="108"/>
    </w:p>
    <w:p w14:paraId="4299B248" w14:textId="77777777" w:rsidR="00EB7F7E" w:rsidRPr="00DF1742" w:rsidRDefault="00F115C8" w:rsidP="00915724">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Concluimos este año con un total de 335 colaboradores, de los cuales 201 son mujeres, lo que representa el 60% de la población de la Institución. Los grupos ocupacionales II, III, IV y V están ocupados </w:t>
      </w:r>
    </w:p>
    <w:p w14:paraId="30C27C6E" w14:textId="24D60C11" w:rsidR="00915724" w:rsidRDefault="00F115C8" w:rsidP="00915724">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mayormente por mujeres, es importante resaltar que, las mujeres predominan dentro del Grupo Ocupacional V con un 57.81%, destacando la participación de estas en los procesos de toma de decisiones, gestión de equipos de trabajo, articulación de estrategias e innovaciones en los procesos</w:t>
      </w:r>
      <w:r>
        <w:rPr>
          <w:rFonts w:ascii="Times New Roman" w:eastAsia="Calibri" w:hAnsi="Times New Roman" w:cs="Times New Roman"/>
          <w:color w:val="767171"/>
          <w:spacing w:val="20"/>
          <w:sz w:val="24"/>
          <w:szCs w:val="24"/>
          <w:lang w:val="es-DO"/>
        </w:rPr>
        <w:t>.</w:t>
      </w:r>
    </w:p>
    <w:tbl>
      <w:tblPr>
        <w:tblpPr w:leftFromText="180" w:rightFromText="180" w:vertAnchor="page" w:horzAnchor="margin" w:tblpY="1602"/>
        <w:tblW w:w="7915" w:type="dxa"/>
        <w:tblLook w:val="04A0" w:firstRow="1" w:lastRow="0" w:firstColumn="1" w:lastColumn="0" w:noHBand="0" w:noVBand="1"/>
      </w:tblPr>
      <w:tblGrid>
        <w:gridCol w:w="2822"/>
        <w:gridCol w:w="1717"/>
        <w:gridCol w:w="1985"/>
        <w:gridCol w:w="1391"/>
      </w:tblGrid>
      <w:tr w:rsidR="00EB7F7E" w:rsidRPr="00DF1742" w14:paraId="4E5B17D2" w14:textId="77777777" w:rsidTr="00EB7F7E">
        <w:trPr>
          <w:trHeight w:val="350"/>
        </w:trPr>
        <w:tc>
          <w:tcPr>
            <w:tcW w:w="2822" w:type="dxa"/>
            <w:tcBorders>
              <w:top w:val="single" w:sz="4" w:space="0" w:color="auto"/>
              <w:left w:val="single" w:sz="4" w:space="0" w:color="auto"/>
              <w:bottom w:val="single" w:sz="4" w:space="0" w:color="auto"/>
              <w:right w:val="single" w:sz="4" w:space="0" w:color="auto"/>
            </w:tcBorders>
            <w:shd w:val="clear" w:color="000000" w:fill="203764"/>
            <w:noWrap/>
            <w:hideMark/>
          </w:tcPr>
          <w:p w14:paraId="7A262435" w14:textId="77777777" w:rsidR="00EB7F7E" w:rsidRPr="00DF1742" w:rsidRDefault="00EB7F7E" w:rsidP="00EB7F7E">
            <w:pPr>
              <w:spacing w:after="0" w:line="240" w:lineRule="auto"/>
              <w:jc w:val="center"/>
              <w:rPr>
                <w:rFonts w:ascii="Times New Roman" w:eastAsia="Times New Roman" w:hAnsi="Times New Roman" w:cs="Times New Roman"/>
                <w:b/>
                <w:bCs/>
                <w:color w:val="FFFFFF" w:themeColor="background1"/>
                <w:lang w:val="es-DO"/>
              </w:rPr>
            </w:pPr>
            <w:r w:rsidRPr="00DF1742">
              <w:rPr>
                <w:rFonts w:ascii="Times New Roman" w:eastAsia="Times New Roman" w:hAnsi="Times New Roman" w:cs="Times New Roman"/>
                <w:b/>
                <w:bCs/>
                <w:color w:val="FFFFFF" w:themeColor="background1"/>
                <w:lang w:val="es-DO"/>
              </w:rPr>
              <w:lastRenderedPageBreak/>
              <w:t>GRUPO OCUPACIONAL</w:t>
            </w:r>
          </w:p>
        </w:tc>
        <w:tc>
          <w:tcPr>
            <w:tcW w:w="1717" w:type="dxa"/>
            <w:tcBorders>
              <w:top w:val="single" w:sz="4" w:space="0" w:color="auto"/>
              <w:left w:val="nil"/>
              <w:bottom w:val="single" w:sz="4" w:space="0" w:color="auto"/>
              <w:right w:val="single" w:sz="4" w:space="0" w:color="auto"/>
            </w:tcBorders>
            <w:shd w:val="clear" w:color="000000" w:fill="203764"/>
            <w:noWrap/>
            <w:hideMark/>
          </w:tcPr>
          <w:p w14:paraId="2448041D" w14:textId="77777777" w:rsidR="00EB7F7E" w:rsidRPr="00DF1742" w:rsidRDefault="00EB7F7E" w:rsidP="00EB7F7E">
            <w:pPr>
              <w:spacing w:after="0" w:line="240" w:lineRule="auto"/>
              <w:jc w:val="center"/>
              <w:rPr>
                <w:rFonts w:ascii="Times New Roman" w:eastAsia="Times New Roman" w:hAnsi="Times New Roman" w:cs="Times New Roman"/>
                <w:b/>
                <w:bCs/>
                <w:color w:val="FFFFFF" w:themeColor="background1"/>
                <w:lang w:val="es-DO"/>
              </w:rPr>
            </w:pPr>
            <w:r w:rsidRPr="00DF1742">
              <w:rPr>
                <w:rFonts w:ascii="Times New Roman" w:eastAsia="Times New Roman" w:hAnsi="Times New Roman" w:cs="Times New Roman"/>
                <w:b/>
                <w:bCs/>
                <w:color w:val="FFFFFF" w:themeColor="background1"/>
                <w:lang w:val="es-DO"/>
              </w:rPr>
              <w:t>MUJERES</w:t>
            </w:r>
          </w:p>
        </w:tc>
        <w:tc>
          <w:tcPr>
            <w:tcW w:w="1985" w:type="dxa"/>
            <w:tcBorders>
              <w:top w:val="single" w:sz="4" w:space="0" w:color="auto"/>
              <w:left w:val="nil"/>
              <w:bottom w:val="single" w:sz="4" w:space="0" w:color="auto"/>
              <w:right w:val="single" w:sz="4" w:space="0" w:color="auto"/>
            </w:tcBorders>
            <w:shd w:val="clear" w:color="000000" w:fill="203764"/>
            <w:noWrap/>
            <w:hideMark/>
          </w:tcPr>
          <w:p w14:paraId="79D28481" w14:textId="77777777" w:rsidR="00EB7F7E" w:rsidRPr="00DF1742" w:rsidRDefault="00EB7F7E" w:rsidP="00EB7F7E">
            <w:pPr>
              <w:spacing w:after="0" w:line="240" w:lineRule="auto"/>
              <w:jc w:val="center"/>
              <w:rPr>
                <w:rFonts w:ascii="Times New Roman" w:eastAsia="Times New Roman" w:hAnsi="Times New Roman" w:cs="Times New Roman"/>
                <w:b/>
                <w:bCs/>
                <w:color w:val="FFFFFF" w:themeColor="background1"/>
                <w:lang w:val="es-DO"/>
              </w:rPr>
            </w:pPr>
            <w:r w:rsidRPr="00DF1742">
              <w:rPr>
                <w:rFonts w:ascii="Times New Roman" w:eastAsia="Times New Roman" w:hAnsi="Times New Roman" w:cs="Times New Roman"/>
                <w:b/>
                <w:bCs/>
                <w:color w:val="FFFFFF" w:themeColor="background1"/>
                <w:lang w:val="es-DO"/>
              </w:rPr>
              <w:t>HOMBRES</w:t>
            </w:r>
          </w:p>
        </w:tc>
        <w:tc>
          <w:tcPr>
            <w:tcW w:w="1391" w:type="dxa"/>
            <w:tcBorders>
              <w:top w:val="single" w:sz="4" w:space="0" w:color="auto"/>
              <w:left w:val="nil"/>
              <w:bottom w:val="single" w:sz="4" w:space="0" w:color="auto"/>
              <w:right w:val="single" w:sz="4" w:space="0" w:color="auto"/>
            </w:tcBorders>
            <w:shd w:val="clear" w:color="000000" w:fill="203764"/>
            <w:noWrap/>
            <w:hideMark/>
          </w:tcPr>
          <w:p w14:paraId="1C323D01" w14:textId="77777777" w:rsidR="00EB7F7E" w:rsidRPr="00DF1742" w:rsidRDefault="00EB7F7E" w:rsidP="00EB7F7E">
            <w:pPr>
              <w:spacing w:after="0" w:line="240" w:lineRule="auto"/>
              <w:jc w:val="center"/>
              <w:rPr>
                <w:rFonts w:ascii="Times New Roman" w:eastAsia="Times New Roman" w:hAnsi="Times New Roman" w:cs="Times New Roman"/>
                <w:b/>
                <w:bCs/>
                <w:color w:val="FFFFFF" w:themeColor="background1"/>
                <w:lang w:val="es-DO"/>
              </w:rPr>
            </w:pPr>
            <w:r w:rsidRPr="00DF1742">
              <w:rPr>
                <w:rFonts w:ascii="Times New Roman" w:eastAsia="Times New Roman" w:hAnsi="Times New Roman" w:cs="Times New Roman"/>
                <w:b/>
                <w:bCs/>
                <w:color w:val="FFFFFF" w:themeColor="background1"/>
                <w:lang w:val="es-DO"/>
              </w:rPr>
              <w:t>TOTAL</w:t>
            </w:r>
          </w:p>
        </w:tc>
      </w:tr>
      <w:tr w:rsidR="00EB7F7E" w:rsidRPr="00DF1742" w14:paraId="72AEA7EC" w14:textId="77777777" w:rsidTr="00EB7F7E">
        <w:trPr>
          <w:trHeight w:val="320"/>
        </w:trPr>
        <w:tc>
          <w:tcPr>
            <w:tcW w:w="2822" w:type="dxa"/>
            <w:tcBorders>
              <w:top w:val="nil"/>
              <w:left w:val="single" w:sz="4" w:space="0" w:color="auto"/>
              <w:bottom w:val="single" w:sz="4" w:space="0" w:color="auto"/>
              <w:right w:val="single" w:sz="4" w:space="0" w:color="auto"/>
            </w:tcBorders>
            <w:shd w:val="clear" w:color="auto" w:fill="auto"/>
            <w:vAlign w:val="bottom"/>
            <w:hideMark/>
          </w:tcPr>
          <w:p w14:paraId="17AD9F92" w14:textId="77777777" w:rsidR="00EB7F7E" w:rsidRPr="00DF1742" w:rsidRDefault="00EB7F7E" w:rsidP="00EB7F7E">
            <w:pPr>
              <w:spacing w:after="0" w:line="240" w:lineRule="auto"/>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Grupo Ocupacional I (Servicios generales)</w:t>
            </w:r>
          </w:p>
        </w:tc>
        <w:tc>
          <w:tcPr>
            <w:tcW w:w="1717" w:type="dxa"/>
            <w:tcBorders>
              <w:top w:val="nil"/>
              <w:left w:val="nil"/>
              <w:bottom w:val="single" w:sz="4" w:space="0" w:color="auto"/>
              <w:right w:val="single" w:sz="4" w:space="0" w:color="auto"/>
            </w:tcBorders>
            <w:shd w:val="clear" w:color="auto" w:fill="auto"/>
            <w:noWrap/>
            <w:hideMark/>
          </w:tcPr>
          <w:p w14:paraId="7ACF5411" w14:textId="77777777" w:rsidR="00EB7F7E" w:rsidRPr="00DF1742" w:rsidRDefault="00EB7F7E" w:rsidP="00EB7F7E">
            <w:pPr>
              <w:spacing w:after="0" w:line="240" w:lineRule="auto"/>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3</w:t>
            </w:r>
          </w:p>
        </w:tc>
        <w:tc>
          <w:tcPr>
            <w:tcW w:w="1985" w:type="dxa"/>
            <w:tcBorders>
              <w:top w:val="nil"/>
              <w:left w:val="nil"/>
              <w:bottom w:val="single" w:sz="4" w:space="0" w:color="auto"/>
              <w:right w:val="single" w:sz="4" w:space="0" w:color="auto"/>
            </w:tcBorders>
            <w:shd w:val="clear" w:color="auto" w:fill="auto"/>
            <w:noWrap/>
            <w:hideMark/>
          </w:tcPr>
          <w:p w14:paraId="7ED8FA92" w14:textId="77777777" w:rsidR="00EB7F7E" w:rsidRPr="00DF1742" w:rsidRDefault="00EB7F7E" w:rsidP="00EB7F7E">
            <w:pPr>
              <w:spacing w:after="0" w:line="240" w:lineRule="auto"/>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15</w:t>
            </w:r>
          </w:p>
        </w:tc>
        <w:tc>
          <w:tcPr>
            <w:tcW w:w="1391" w:type="dxa"/>
            <w:tcBorders>
              <w:top w:val="nil"/>
              <w:left w:val="nil"/>
              <w:bottom w:val="single" w:sz="4" w:space="0" w:color="auto"/>
              <w:right w:val="single" w:sz="4" w:space="0" w:color="auto"/>
            </w:tcBorders>
            <w:shd w:val="clear" w:color="auto" w:fill="auto"/>
            <w:noWrap/>
            <w:hideMark/>
          </w:tcPr>
          <w:p w14:paraId="6511B08B" w14:textId="77777777" w:rsidR="00EB7F7E" w:rsidRPr="00DF1742" w:rsidRDefault="00EB7F7E" w:rsidP="00EB7F7E">
            <w:pPr>
              <w:spacing w:after="0" w:line="240" w:lineRule="auto"/>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18</w:t>
            </w:r>
          </w:p>
        </w:tc>
      </w:tr>
      <w:tr w:rsidR="00EB7F7E" w:rsidRPr="00DF1742" w14:paraId="7379C70D" w14:textId="77777777" w:rsidTr="00EB7F7E">
        <w:trPr>
          <w:trHeight w:val="320"/>
        </w:trPr>
        <w:tc>
          <w:tcPr>
            <w:tcW w:w="2822" w:type="dxa"/>
            <w:tcBorders>
              <w:top w:val="nil"/>
              <w:left w:val="single" w:sz="4" w:space="0" w:color="auto"/>
              <w:bottom w:val="single" w:sz="4" w:space="0" w:color="auto"/>
              <w:right w:val="single" w:sz="4" w:space="0" w:color="auto"/>
            </w:tcBorders>
            <w:shd w:val="clear" w:color="auto" w:fill="auto"/>
            <w:vAlign w:val="bottom"/>
            <w:hideMark/>
          </w:tcPr>
          <w:p w14:paraId="316D0A5D" w14:textId="77777777" w:rsidR="00EB7F7E" w:rsidRPr="00DF1742" w:rsidRDefault="00EB7F7E" w:rsidP="00EB7F7E">
            <w:pPr>
              <w:spacing w:after="0" w:line="240" w:lineRule="auto"/>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Grupo Ocupacional II (Supervisión y apoyo)</w:t>
            </w:r>
          </w:p>
        </w:tc>
        <w:tc>
          <w:tcPr>
            <w:tcW w:w="1717" w:type="dxa"/>
            <w:tcBorders>
              <w:top w:val="nil"/>
              <w:left w:val="nil"/>
              <w:bottom w:val="single" w:sz="4" w:space="0" w:color="auto"/>
              <w:right w:val="single" w:sz="4" w:space="0" w:color="auto"/>
            </w:tcBorders>
            <w:shd w:val="clear" w:color="auto" w:fill="auto"/>
            <w:noWrap/>
            <w:hideMark/>
          </w:tcPr>
          <w:p w14:paraId="3F334E8D" w14:textId="77777777" w:rsidR="00EB7F7E" w:rsidRPr="00DF1742" w:rsidRDefault="00EB7F7E" w:rsidP="00EB7F7E">
            <w:pPr>
              <w:spacing w:after="0" w:line="240" w:lineRule="auto"/>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43</w:t>
            </w:r>
          </w:p>
        </w:tc>
        <w:tc>
          <w:tcPr>
            <w:tcW w:w="1985" w:type="dxa"/>
            <w:tcBorders>
              <w:top w:val="nil"/>
              <w:left w:val="nil"/>
              <w:bottom w:val="single" w:sz="4" w:space="0" w:color="auto"/>
              <w:right w:val="single" w:sz="4" w:space="0" w:color="auto"/>
            </w:tcBorders>
            <w:shd w:val="clear" w:color="auto" w:fill="auto"/>
            <w:noWrap/>
            <w:hideMark/>
          </w:tcPr>
          <w:p w14:paraId="2E595CFA" w14:textId="77777777" w:rsidR="00EB7F7E" w:rsidRPr="00DF1742" w:rsidRDefault="00EB7F7E" w:rsidP="00EB7F7E">
            <w:pPr>
              <w:spacing w:after="0" w:line="240" w:lineRule="auto"/>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18</w:t>
            </w:r>
          </w:p>
        </w:tc>
        <w:tc>
          <w:tcPr>
            <w:tcW w:w="1391" w:type="dxa"/>
            <w:tcBorders>
              <w:top w:val="nil"/>
              <w:left w:val="nil"/>
              <w:bottom w:val="single" w:sz="4" w:space="0" w:color="auto"/>
              <w:right w:val="single" w:sz="4" w:space="0" w:color="auto"/>
            </w:tcBorders>
            <w:shd w:val="clear" w:color="auto" w:fill="auto"/>
            <w:noWrap/>
            <w:hideMark/>
          </w:tcPr>
          <w:p w14:paraId="3550AFEC" w14:textId="77777777" w:rsidR="00EB7F7E" w:rsidRPr="00DF1742" w:rsidRDefault="00EB7F7E" w:rsidP="00EB7F7E">
            <w:pPr>
              <w:spacing w:after="0" w:line="240" w:lineRule="auto"/>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61</w:t>
            </w:r>
          </w:p>
        </w:tc>
      </w:tr>
      <w:tr w:rsidR="00EB7F7E" w:rsidRPr="00DF1742" w14:paraId="71507AC4" w14:textId="77777777" w:rsidTr="00EB7F7E">
        <w:trPr>
          <w:trHeight w:val="320"/>
        </w:trPr>
        <w:tc>
          <w:tcPr>
            <w:tcW w:w="2822" w:type="dxa"/>
            <w:tcBorders>
              <w:top w:val="nil"/>
              <w:left w:val="single" w:sz="4" w:space="0" w:color="auto"/>
              <w:bottom w:val="single" w:sz="4" w:space="0" w:color="auto"/>
              <w:right w:val="single" w:sz="4" w:space="0" w:color="auto"/>
            </w:tcBorders>
            <w:shd w:val="clear" w:color="auto" w:fill="auto"/>
            <w:vAlign w:val="bottom"/>
            <w:hideMark/>
          </w:tcPr>
          <w:p w14:paraId="21D62128" w14:textId="77777777" w:rsidR="00EB7F7E" w:rsidRPr="00DF1742" w:rsidRDefault="00EB7F7E" w:rsidP="00EB7F7E">
            <w:pPr>
              <w:spacing w:after="0" w:line="240" w:lineRule="auto"/>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Grupo Ocupacional III (Técnicos)</w:t>
            </w:r>
          </w:p>
        </w:tc>
        <w:tc>
          <w:tcPr>
            <w:tcW w:w="1717" w:type="dxa"/>
            <w:tcBorders>
              <w:top w:val="nil"/>
              <w:left w:val="nil"/>
              <w:bottom w:val="single" w:sz="4" w:space="0" w:color="auto"/>
              <w:right w:val="single" w:sz="4" w:space="0" w:color="auto"/>
            </w:tcBorders>
            <w:shd w:val="clear" w:color="auto" w:fill="auto"/>
            <w:noWrap/>
            <w:hideMark/>
          </w:tcPr>
          <w:p w14:paraId="2EC2B082" w14:textId="77777777" w:rsidR="00EB7F7E" w:rsidRPr="00DF1742" w:rsidRDefault="00EB7F7E" w:rsidP="00EB7F7E">
            <w:pPr>
              <w:spacing w:after="0" w:line="240" w:lineRule="auto"/>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34</w:t>
            </w:r>
          </w:p>
        </w:tc>
        <w:tc>
          <w:tcPr>
            <w:tcW w:w="1985" w:type="dxa"/>
            <w:tcBorders>
              <w:top w:val="nil"/>
              <w:left w:val="nil"/>
              <w:bottom w:val="single" w:sz="4" w:space="0" w:color="auto"/>
              <w:right w:val="single" w:sz="4" w:space="0" w:color="auto"/>
            </w:tcBorders>
            <w:shd w:val="clear" w:color="auto" w:fill="auto"/>
            <w:noWrap/>
            <w:hideMark/>
          </w:tcPr>
          <w:p w14:paraId="7DFA2ECF" w14:textId="77777777" w:rsidR="00EB7F7E" w:rsidRPr="00DF1742" w:rsidRDefault="00EB7F7E" w:rsidP="00EB7F7E">
            <w:pPr>
              <w:spacing w:after="0" w:line="240" w:lineRule="auto"/>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25</w:t>
            </w:r>
          </w:p>
        </w:tc>
        <w:tc>
          <w:tcPr>
            <w:tcW w:w="1391" w:type="dxa"/>
            <w:tcBorders>
              <w:top w:val="nil"/>
              <w:left w:val="nil"/>
              <w:bottom w:val="single" w:sz="4" w:space="0" w:color="auto"/>
              <w:right w:val="single" w:sz="4" w:space="0" w:color="auto"/>
            </w:tcBorders>
            <w:shd w:val="clear" w:color="auto" w:fill="auto"/>
            <w:noWrap/>
            <w:hideMark/>
          </w:tcPr>
          <w:p w14:paraId="01E2B543" w14:textId="77777777" w:rsidR="00EB7F7E" w:rsidRPr="00DF1742" w:rsidRDefault="00EB7F7E" w:rsidP="00EB7F7E">
            <w:pPr>
              <w:spacing w:after="0" w:line="240" w:lineRule="auto"/>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59</w:t>
            </w:r>
          </w:p>
        </w:tc>
      </w:tr>
      <w:tr w:rsidR="00EB7F7E" w:rsidRPr="00DF1742" w14:paraId="574F39FF" w14:textId="77777777" w:rsidTr="00EB7F7E">
        <w:trPr>
          <w:trHeight w:val="320"/>
        </w:trPr>
        <w:tc>
          <w:tcPr>
            <w:tcW w:w="2822" w:type="dxa"/>
            <w:tcBorders>
              <w:top w:val="nil"/>
              <w:left w:val="single" w:sz="4" w:space="0" w:color="auto"/>
              <w:bottom w:val="single" w:sz="4" w:space="0" w:color="auto"/>
              <w:right w:val="single" w:sz="4" w:space="0" w:color="auto"/>
            </w:tcBorders>
            <w:shd w:val="clear" w:color="auto" w:fill="auto"/>
            <w:vAlign w:val="bottom"/>
            <w:hideMark/>
          </w:tcPr>
          <w:p w14:paraId="3782B096" w14:textId="77777777" w:rsidR="00EB7F7E" w:rsidRPr="00DF1742" w:rsidRDefault="00EB7F7E" w:rsidP="00EB7F7E">
            <w:pPr>
              <w:spacing w:after="0" w:line="240" w:lineRule="auto"/>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Grupo Ocupacional IV (Profesionales)</w:t>
            </w:r>
          </w:p>
        </w:tc>
        <w:tc>
          <w:tcPr>
            <w:tcW w:w="1717" w:type="dxa"/>
            <w:tcBorders>
              <w:top w:val="nil"/>
              <w:left w:val="nil"/>
              <w:bottom w:val="single" w:sz="4" w:space="0" w:color="auto"/>
              <w:right w:val="single" w:sz="4" w:space="0" w:color="auto"/>
            </w:tcBorders>
            <w:shd w:val="clear" w:color="auto" w:fill="auto"/>
            <w:noWrap/>
            <w:hideMark/>
          </w:tcPr>
          <w:p w14:paraId="2BBD2CF5" w14:textId="77777777" w:rsidR="00EB7F7E" w:rsidRPr="00DF1742" w:rsidRDefault="00EB7F7E" w:rsidP="00EB7F7E">
            <w:pPr>
              <w:spacing w:after="0" w:line="240" w:lineRule="auto"/>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84</w:t>
            </w:r>
          </w:p>
        </w:tc>
        <w:tc>
          <w:tcPr>
            <w:tcW w:w="1985" w:type="dxa"/>
            <w:tcBorders>
              <w:top w:val="nil"/>
              <w:left w:val="nil"/>
              <w:bottom w:val="single" w:sz="4" w:space="0" w:color="auto"/>
              <w:right w:val="single" w:sz="4" w:space="0" w:color="auto"/>
            </w:tcBorders>
            <w:shd w:val="clear" w:color="auto" w:fill="auto"/>
            <w:noWrap/>
            <w:hideMark/>
          </w:tcPr>
          <w:p w14:paraId="13726AE7" w14:textId="77777777" w:rsidR="00EB7F7E" w:rsidRPr="00DF1742" w:rsidRDefault="00EB7F7E" w:rsidP="00EB7F7E">
            <w:pPr>
              <w:spacing w:after="0" w:line="240" w:lineRule="auto"/>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49</w:t>
            </w:r>
          </w:p>
        </w:tc>
        <w:tc>
          <w:tcPr>
            <w:tcW w:w="1391" w:type="dxa"/>
            <w:tcBorders>
              <w:top w:val="nil"/>
              <w:left w:val="nil"/>
              <w:bottom w:val="single" w:sz="4" w:space="0" w:color="auto"/>
              <w:right w:val="single" w:sz="4" w:space="0" w:color="auto"/>
            </w:tcBorders>
            <w:shd w:val="clear" w:color="auto" w:fill="auto"/>
            <w:noWrap/>
            <w:hideMark/>
          </w:tcPr>
          <w:p w14:paraId="277BE6BA" w14:textId="77777777" w:rsidR="00EB7F7E" w:rsidRPr="00DF1742" w:rsidRDefault="00EB7F7E" w:rsidP="00EB7F7E">
            <w:pPr>
              <w:spacing w:after="0" w:line="240" w:lineRule="auto"/>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133</w:t>
            </w:r>
          </w:p>
        </w:tc>
      </w:tr>
      <w:tr w:rsidR="00EB7F7E" w:rsidRPr="00DF1742" w14:paraId="7D0F64F5" w14:textId="77777777" w:rsidTr="00EB7F7E">
        <w:trPr>
          <w:trHeight w:val="320"/>
        </w:trPr>
        <w:tc>
          <w:tcPr>
            <w:tcW w:w="2822" w:type="dxa"/>
            <w:tcBorders>
              <w:top w:val="nil"/>
              <w:left w:val="single" w:sz="4" w:space="0" w:color="auto"/>
              <w:bottom w:val="single" w:sz="4" w:space="0" w:color="auto"/>
              <w:right w:val="single" w:sz="4" w:space="0" w:color="auto"/>
            </w:tcBorders>
            <w:shd w:val="clear" w:color="auto" w:fill="auto"/>
            <w:vAlign w:val="bottom"/>
            <w:hideMark/>
          </w:tcPr>
          <w:p w14:paraId="1570CFF8" w14:textId="77777777" w:rsidR="00EB7F7E" w:rsidRPr="00DF1742" w:rsidRDefault="00EB7F7E" w:rsidP="00EB7F7E">
            <w:pPr>
              <w:spacing w:after="0" w:line="240" w:lineRule="auto"/>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Grupo Ocupacional V (Dirección)</w:t>
            </w:r>
          </w:p>
        </w:tc>
        <w:tc>
          <w:tcPr>
            <w:tcW w:w="1717" w:type="dxa"/>
            <w:tcBorders>
              <w:top w:val="nil"/>
              <w:left w:val="nil"/>
              <w:bottom w:val="single" w:sz="4" w:space="0" w:color="auto"/>
              <w:right w:val="single" w:sz="4" w:space="0" w:color="auto"/>
            </w:tcBorders>
            <w:shd w:val="clear" w:color="auto" w:fill="auto"/>
            <w:noWrap/>
            <w:hideMark/>
          </w:tcPr>
          <w:p w14:paraId="23E718E3" w14:textId="77777777" w:rsidR="00EB7F7E" w:rsidRPr="00DF1742" w:rsidRDefault="00EB7F7E" w:rsidP="00EB7F7E">
            <w:pPr>
              <w:spacing w:after="0" w:line="240" w:lineRule="auto"/>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37</w:t>
            </w:r>
          </w:p>
        </w:tc>
        <w:tc>
          <w:tcPr>
            <w:tcW w:w="1985" w:type="dxa"/>
            <w:tcBorders>
              <w:top w:val="nil"/>
              <w:left w:val="nil"/>
              <w:bottom w:val="single" w:sz="4" w:space="0" w:color="auto"/>
              <w:right w:val="single" w:sz="4" w:space="0" w:color="auto"/>
            </w:tcBorders>
            <w:shd w:val="clear" w:color="auto" w:fill="auto"/>
            <w:noWrap/>
            <w:hideMark/>
          </w:tcPr>
          <w:p w14:paraId="73B2945A" w14:textId="77777777" w:rsidR="00EB7F7E" w:rsidRPr="00DF1742" w:rsidRDefault="00EB7F7E" w:rsidP="00EB7F7E">
            <w:pPr>
              <w:spacing w:after="0" w:line="240" w:lineRule="auto"/>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27</w:t>
            </w:r>
          </w:p>
        </w:tc>
        <w:tc>
          <w:tcPr>
            <w:tcW w:w="1391" w:type="dxa"/>
            <w:tcBorders>
              <w:top w:val="nil"/>
              <w:left w:val="nil"/>
              <w:bottom w:val="single" w:sz="4" w:space="0" w:color="auto"/>
              <w:right w:val="single" w:sz="4" w:space="0" w:color="auto"/>
            </w:tcBorders>
            <w:shd w:val="clear" w:color="auto" w:fill="auto"/>
            <w:noWrap/>
            <w:hideMark/>
          </w:tcPr>
          <w:p w14:paraId="24F2435F" w14:textId="77777777" w:rsidR="00EB7F7E" w:rsidRPr="00DF1742" w:rsidRDefault="00EB7F7E" w:rsidP="00EB7F7E">
            <w:pPr>
              <w:spacing w:after="0" w:line="240" w:lineRule="auto"/>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64</w:t>
            </w:r>
          </w:p>
        </w:tc>
      </w:tr>
      <w:tr w:rsidR="00EB7F7E" w:rsidRPr="00DF1742" w14:paraId="271D737A" w14:textId="77777777" w:rsidTr="00EB7F7E">
        <w:trPr>
          <w:trHeight w:val="332"/>
        </w:trPr>
        <w:tc>
          <w:tcPr>
            <w:tcW w:w="2822" w:type="dxa"/>
            <w:tcBorders>
              <w:top w:val="nil"/>
              <w:left w:val="single" w:sz="4" w:space="0" w:color="auto"/>
              <w:bottom w:val="single" w:sz="4" w:space="0" w:color="auto"/>
              <w:right w:val="single" w:sz="4" w:space="0" w:color="auto"/>
            </w:tcBorders>
            <w:shd w:val="clear" w:color="000000" w:fill="203764"/>
            <w:vAlign w:val="bottom"/>
            <w:hideMark/>
          </w:tcPr>
          <w:p w14:paraId="52A0F5DA" w14:textId="77777777" w:rsidR="00EB7F7E" w:rsidRPr="00DF1742" w:rsidRDefault="00EB7F7E" w:rsidP="00EB7F7E">
            <w:pPr>
              <w:spacing w:after="0" w:line="240" w:lineRule="auto"/>
              <w:rPr>
                <w:rFonts w:ascii="Times New Roman" w:eastAsia="Times New Roman" w:hAnsi="Times New Roman" w:cs="Times New Roman"/>
                <w:b/>
                <w:bCs/>
                <w:color w:val="FFFFFF" w:themeColor="background1"/>
                <w:lang w:val="es-DO"/>
              </w:rPr>
            </w:pPr>
            <w:r w:rsidRPr="00DF1742">
              <w:rPr>
                <w:rFonts w:ascii="Times New Roman" w:eastAsia="Times New Roman" w:hAnsi="Times New Roman" w:cs="Times New Roman"/>
                <w:b/>
                <w:bCs/>
                <w:color w:val="FFFFFF" w:themeColor="background1"/>
                <w:lang w:val="es-DO"/>
              </w:rPr>
              <w:t>TOTALES</w:t>
            </w:r>
          </w:p>
          <w:p w14:paraId="040486F0" w14:textId="77777777" w:rsidR="00EB7F7E" w:rsidRPr="00DF1742" w:rsidRDefault="00EB7F7E" w:rsidP="00EB7F7E">
            <w:pPr>
              <w:spacing w:after="0" w:line="240" w:lineRule="auto"/>
              <w:rPr>
                <w:rFonts w:ascii="Times New Roman" w:eastAsia="Times New Roman" w:hAnsi="Times New Roman" w:cs="Times New Roman"/>
                <w:b/>
                <w:bCs/>
                <w:color w:val="FFFFFF" w:themeColor="background1"/>
                <w:lang w:val="es-DO"/>
              </w:rPr>
            </w:pPr>
          </w:p>
        </w:tc>
        <w:tc>
          <w:tcPr>
            <w:tcW w:w="1717" w:type="dxa"/>
            <w:tcBorders>
              <w:top w:val="nil"/>
              <w:left w:val="nil"/>
              <w:bottom w:val="single" w:sz="4" w:space="0" w:color="auto"/>
              <w:right w:val="single" w:sz="4" w:space="0" w:color="auto"/>
            </w:tcBorders>
            <w:shd w:val="clear" w:color="000000" w:fill="203764"/>
            <w:noWrap/>
            <w:hideMark/>
          </w:tcPr>
          <w:p w14:paraId="3CB95764" w14:textId="77777777" w:rsidR="00EB7F7E" w:rsidRPr="00DF1742" w:rsidRDefault="00EB7F7E" w:rsidP="00EB7F7E">
            <w:pPr>
              <w:spacing w:after="0" w:line="240" w:lineRule="auto"/>
              <w:jc w:val="center"/>
              <w:rPr>
                <w:rFonts w:ascii="Times New Roman" w:eastAsia="Calibri" w:hAnsi="Times New Roman" w:cs="Times New Roman"/>
                <w:b/>
                <w:bCs/>
                <w:color w:val="FFFFFF" w:themeColor="background1"/>
                <w:spacing w:val="20"/>
                <w:sz w:val="24"/>
                <w:szCs w:val="24"/>
                <w:lang w:val="es-DO"/>
              </w:rPr>
            </w:pPr>
            <w:r w:rsidRPr="00DF1742">
              <w:rPr>
                <w:rFonts w:ascii="Times New Roman" w:eastAsia="Calibri" w:hAnsi="Times New Roman" w:cs="Times New Roman"/>
                <w:b/>
                <w:bCs/>
                <w:color w:val="FFFFFF" w:themeColor="background1"/>
                <w:spacing w:val="20"/>
                <w:sz w:val="24"/>
                <w:szCs w:val="24"/>
                <w:lang w:val="es-DO"/>
              </w:rPr>
              <w:t>201</w:t>
            </w:r>
          </w:p>
        </w:tc>
        <w:tc>
          <w:tcPr>
            <w:tcW w:w="1985" w:type="dxa"/>
            <w:tcBorders>
              <w:top w:val="nil"/>
              <w:left w:val="nil"/>
              <w:bottom w:val="single" w:sz="4" w:space="0" w:color="auto"/>
              <w:right w:val="single" w:sz="4" w:space="0" w:color="auto"/>
            </w:tcBorders>
            <w:shd w:val="clear" w:color="000000" w:fill="203764"/>
            <w:noWrap/>
            <w:hideMark/>
          </w:tcPr>
          <w:p w14:paraId="2D5A65A1" w14:textId="77777777" w:rsidR="00EB7F7E" w:rsidRPr="00DF1742" w:rsidRDefault="00EB7F7E" w:rsidP="00EB7F7E">
            <w:pPr>
              <w:spacing w:after="0" w:line="240" w:lineRule="auto"/>
              <w:jc w:val="center"/>
              <w:rPr>
                <w:rFonts w:ascii="Times New Roman" w:eastAsia="Calibri" w:hAnsi="Times New Roman" w:cs="Times New Roman"/>
                <w:b/>
                <w:bCs/>
                <w:color w:val="FFFFFF" w:themeColor="background1"/>
                <w:spacing w:val="20"/>
                <w:sz w:val="24"/>
                <w:szCs w:val="24"/>
                <w:lang w:val="es-DO"/>
              </w:rPr>
            </w:pPr>
            <w:r w:rsidRPr="00DF1742">
              <w:rPr>
                <w:rFonts w:ascii="Times New Roman" w:eastAsia="Calibri" w:hAnsi="Times New Roman" w:cs="Times New Roman"/>
                <w:b/>
                <w:bCs/>
                <w:color w:val="FFFFFF" w:themeColor="background1"/>
                <w:spacing w:val="20"/>
                <w:sz w:val="24"/>
                <w:szCs w:val="24"/>
                <w:lang w:val="es-DO"/>
              </w:rPr>
              <w:t>134</w:t>
            </w:r>
          </w:p>
        </w:tc>
        <w:tc>
          <w:tcPr>
            <w:tcW w:w="1391" w:type="dxa"/>
            <w:tcBorders>
              <w:top w:val="nil"/>
              <w:left w:val="nil"/>
              <w:bottom w:val="single" w:sz="4" w:space="0" w:color="auto"/>
              <w:right w:val="single" w:sz="4" w:space="0" w:color="auto"/>
            </w:tcBorders>
            <w:shd w:val="clear" w:color="000000" w:fill="203764"/>
            <w:noWrap/>
            <w:hideMark/>
          </w:tcPr>
          <w:p w14:paraId="7FF9A435" w14:textId="77777777" w:rsidR="00EB7F7E" w:rsidRPr="00DF1742" w:rsidRDefault="00EB7F7E" w:rsidP="00EB7F7E">
            <w:pPr>
              <w:spacing w:after="0" w:line="240" w:lineRule="auto"/>
              <w:jc w:val="center"/>
              <w:rPr>
                <w:rFonts w:ascii="Times New Roman" w:eastAsia="Calibri" w:hAnsi="Times New Roman" w:cs="Times New Roman"/>
                <w:b/>
                <w:bCs/>
                <w:color w:val="FFFFFF" w:themeColor="background1"/>
                <w:spacing w:val="20"/>
                <w:sz w:val="24"/>
                <w:szCs w:val="24"/>
                <w:lang w:val="es-DO"/>
              </w:rPr>
            </w:pPr>
            <w:r w:rsidRPr="00DF1742">
              <w:rPr>
                <w:rFonts w:ascii="Times New Roman" w:eastAsia="Calibri" w:hAnsi="Times New Roman" w:cs="Times New Roman"/>
                <w:b/>
                <w:bCs/>
                <w:color w:val="FFFFFF" w:themeColor="background1"/>
                <w:spacing w:val="20"/>
                <w:sz w:val="24"/>
                <w:szCs w:val="24"/>
                <w:lang w:val="es-DO"/>
              </w:rPr>
              <w:t>335</w:t>
            </w:r>
          </w:p>
        </w:tc>
      </w:tr>
    </w:tbl>
    <w:p w14:paraId="13AE433F" w14:textId="1E222AD0" w:rsidR="00101720" w:rsidRPr="00DF1742" w:rsidRDefault="00101720" w:rsidP="00101720">
      <w:pPr>
        <w:rPr>
          <w:lang w:val="es-DO"/>
        </w:rPr>
      </w:pPr>
      <w:r w:rsidRPr="00DF1742">
        <w:rPr>
          <w:rFonts w:ascii="Times New Roman" w:eastAsia="Calibri" w:hAnsi="Times New Roman" w:cs="Times New Roman"/>
          <w:b/>
          <w:bCs/>
          <w:color w:val="767171"/>
          <w:spacing w:val="20"/>
          <w:sz w:val="18"/>
          <w:szCs w:val="18"/>
          <w:lang w:val="es-DO"/>
        </w:rPr>
        <w:t xml:space="preserve">Tabla </w:t>
      </w:r>
      <w:r w:rsidR="00F115C8" w:rsidRPr="00DF1742">
        <w:rPr>
          <w:rFonts w:ascii="Times New Roman" w:eastAsia="Calibri" w:hAnsi="Times New Roman" w:cs="Times New Roman"/>
          <w:b/>
          <w:bCs/>
          <w:color w:val="767171"/>
          <w:spacing w:val="20"/>
          <w:sz w:val="18"/>
          <w:szCs w:val="18"/>
          <w:lang w:val="es-DO"/>
        </w:rPr>
        <w:t>18:</w:t>
      </w:r>
      <w:r w:rsidR="00F115C8" w:rsidRPr="00DF1742">
        <w:rPr>
          <w:rFonts w:ascii="Times New Roman" w:eastAsia="Calibri" w:hAnsi="Times New Roman" w:cs="Times New Roman"/>
          <w:color w:val="767171"/>
          <w:spacing w:val="20"/>
          <w:sz w:val="18"/>
          <w:szCs w:val="18"/>
          <w:lang w:val="es-DO"/>
        </w:rPr>
        <w:t xml:space="preserve"> Distribución</w:t>
      </w:r>
      <w:r w:rsidRPr="00DF1742">
        <w:rPr>
          <w:rFonts w:ascii="Times New Roman" w:eastAsia="Calibri" w:hAnsi="Times New Roman" w:cs="Times New Roman"/>
          <w:color w:val="767171"/>
          <w:spacing w:val="20"/>
          <w:sz w:val="18"/>
          <w:szCs w:val="18"/>
          <w:lang w:val="es-DO"/>
        </w:rPr>
        <w:t xml:space="preserve"> de</w:t>
      </w:r>
      <w:r w:rsidRPr="00DF1742">
        <w:rPr>
          <w:rFonts w:ascii="Times New Roman" w:eastAsia="Calibri" w:hAnsi="Times New Roman" w:cs="Times New Roman"/>
          <w:b/>
          <w:bCs/>
          <w:color w:val="767171"/>
          <w:spacing w:val="20"/>
          <w:sz w:val="18"/>
          <w:szCs w:val="18"/>
          <w:lang w:val="es-DO"/>
        </w:rPr>
        <w:t xml:space="preserve"> </w:t>
      </w:r>
      <w:r w:rsidRPr="00DF1742">
        <w:rPr>
          <w:rFonts w:ascii="Times New Roman" w:eastAsia="Calibri" w:hAnsi="Times New Roman" w:cs="Times New Roman"/>
          <w:color w:val="767171"/>
          <w:spacing w:val="20"/>
          <w:sz w:val="18"/>
          <w:szCs w:val="18"/>
          <w:lang w:val="es-DO"/>
        </w:rPr>
        <w:t>hombres y mujeres por grupo ocupacional</w:t>
      </w:r>
      <w:r w:rsidR="006E5730" w:rsidRPr="00DF1742">
        <w:rPr>
          <w:rFonts w:ascii="Times New Roman" w:eastAsia="Calibri" w:hAnsi="Times New Roman" w:cs="Times New Roman"/>
          <w:color w:val="767171"/>
          <w:spacing w:val="20"/>
          <w:sz w:val="18"/>
          <w:szCs w:val="18"/>
          <w:lang w:val="es-DO"/>
        </w:rPr>
        <w:t>.</w:t>
      </w:r>
    </w:p>
    <w:p w14:paraId="3864CB85" w14:textId="77777777" w:rsidR="003631D8" w:rsidRPr="00DF1742" w:rsidRDefault="003631D8" w:rsidP="003631D8">
      <w:pPr>
        <w:pStyle w:val="Heading1"/>
        <w:spacing w:after="240"/>
        <w:rPr>
          <w:rFonts w:eastAsia="Calibri" w:cs="Times New Roman"/>
          <w:b/>
          <w:bCs/>
          <w:color w:val="767171"/>
          <w:spacing w:val="20"/>
          <w:sz w:val="24"/>
          <w:szCs w:val="24"/>
          <w:lang w:val="es-DO"/>
        </w:rPr>
      </w:pPr>
      <w:bookmarkStart w:id="109" w:name="_Toc153781786"/>
      <w:bookmarkStart w:id="110" w:name="_Toc153782133"/>
      <w:bookmarkStart w:id="111" w:name="_Toc154736713"/>
      <w:r w:rsidRPr="00DF1742">
        <w:rPr>
          <w:rFonts w:eastAsia="Calibri" w:cs="Times New Roman"/>
          <w:b/>
          <w:bCs/>
          <w:color w:val="767171"/>
          <w:spacing w:val="20"/>
          <w:sz w:val="24"/>
          <w:szCs w:val="24"/>
          <w:lang w:val="es-DO"/>
        </w:rPr>
        <w:t>Plan de acción Clima Organizacional</w:t>
      </w:r>
      <w:bookmarkEnd w:id="109"/>
      <w:bookmarkEnd w:id="110"/>
      <w:bookmarkEnd w:id="111"/>
    </w:p>
    <w:p w14:paraId="7D914BC1" w14:textId="536345B7" w:rsidR="003631D8" w:rsidRPr="00DF1742" w:rsidRDefault="000668EE" w:rsidP="003631D8">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Luego de analizar los resultados obtenidos de la encuesta de clima aplicada a los colaboradores en el mes de diciembre 2022 hasta enero 2023, la Dirección de Recursos Humanos </w:t>
      </w:r>
      <w:r w:rsidR="00B34535">
        <w:rPr>
          <w:rFonts w:ascii="Times New Roman" w:eastAsia="Calibri" w:hAnsi="Times New Roman" w:cs="Times New Roman"/>
          <w:color w:val="767171"/>
          <w:spacing w:val="20"/>
          <w:sz w:val="24"/>
          <w:szCs w:val="24"/>
          <w:lang w:val="es-DO"/>
        </w:rPr>
        <w:t xml:space="preserve">elaboró </w:t>
      </w:r>
      <w:r w:rsidRPr="00DF1742">
        <w:rPr>
          <w:rFonts w:ascii="Times New Roman" w:eastAsia="Calibri" w:hAnsi="Times New Roman" w:cs="Times New Roman"/>
          <w:color w:val="767171"/>
          <w:spacing w:val="20"/>
          <w:sz w:val="24"/>
          <w:szCs w:val="24"/>
          <w:lang w:val="es-DO"/>
        </w:rPr>
        <w:t>un plan de acción con las sugerencias otorgadas por nuestros colaboradores, las cuales abarcan los temas de crecimiento laboral, comunicación, mejoras salariales y beneficios, integración, seguridad y salud laboral, reconocimiento, clima, entre otros. A la fecha se ha cumplido con el 75% de las actividades especificadas en el plan de acción, en el 2024 se estarán culminando las acciones pendientes.</w:t>
      </w:r>
    </w:p>
    <w:p w14:paraId="28D03649" w14:textId="07B1D308" w:rsidR="003631D8" w:rsidRPr="00DF1742" w:rsidRDefault="002A6DB6" w:rsidP="003631D8">
      <w:pPr>
        <w:pStyle w:val="Heading1"/>
        <w:spacing w:after="240"/>
        <w:rPr>
          <w:rFonts w:eastAsia="Calibri" w:cs="Times New Roman"/>
          <w:b/>
          <w:bCs/>
          <w:color w:val="767171"/>
          <w:spacing w:val="20"/>
          <w:sz w:val="24"/>
          <w:szCs w:val="24"/>
          <w:lang w:val="es-DO"/>
        </w:rPr>
      </w:pPr>
      <w:bookmarkStart w:id="112" w:name="_Toc153781787"/>
      <w:bookmarkStart w:id="113" w:name="_Toc153782134"/>
      <w:bookmarkStart w:id="114" w:name="_Toc154736714"/>
      <w:r w:rsidRPr="00DF1742">
        <w:rPr>
          <w:rFonts w:eastAsia="Calibri" w:cs="Times New Roman"/>
          <w:b/>
          <w:bCs/>
          <w:color w:val="767171"/>
          <w:spacing w:val="20"/>
          <w:sz w:val="24"/>
          <w:szCs w:val="24"/>
          <w:lang w:val="es-DO"/>
        </w:rPr>
        <w:t xml:space="preserve">Cumplimientos </w:t>
      </w:r>
      <w:r w:rsidR="00C85BC9" w:rsidRPr="00DF1742">
        <w:rPr>
          <w:rFonts w:eastAsia="Calibri" w:cs="Times New Roman"/>
          <w:b/>
          <w:bCs/>
          <w:color w:val="767171"/>
          <w:spacing w:val="20"/>
          <w:sz w:val="24"/>
          <w:szCs w:val="24"/>
          <w:lang w:val="es-DO"/>
        </w:rPr>
        <w:t>I</w:t>
      </w:r>
      <w:r w:rsidRPr="00DF1742">
        <w:rPr>
          <w:rFonts w:eastAsia="Calibri" w:cs="Times New Roman"/>
          <w:b/>
          <w:bCs/>
          <w:color w:val="767171"/>
          <w:spacing w:val="20"/>
          <w:sz w:val="24"/>
          <w:szCs w:val="24"/>
          <w:lang w:val="es-DO"/>
        </w:rPr>
        <w:t>ndicadores</w:t>
      </w:r>
      <w:r w:rsidR="003631D8" w:rsidRPr="00DF1742">
        <w:rPr>
          <w:rFonts w:eastAsia="Calibri" w:cs="Times New Roman"/>
          <w:b/>
          <w:bCs/>
          <w:color w:val="767171"/>
          <w:spacing w:val="20"/>
          <w:sz w:val="24"/>
          <w:szCs w:val="24"/>
          <w:lang w:val="es-DO"/>
        </w:rPr>
        <w:t xml:space="preserve"> SISMAP</w:t>
      </w:r>
      <w:bookmarkEnd w:id="112"/>
      <w:bookmarkEnd w:id="113"/>
      <w:bookmarkEnd w:id="114"/>
    </w:p>
    <w:p w14:paraId="281BD5B1" w14:textId="2B74A892" w:rsidR="009B2DD9" w:rsidRPr="00DF1742" w:rsidRDefault="009B2DD9" w:rsidP="009B2DD9">
      <w:pPr>
        <w:spacing w:after="36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El SISMAP es un sistema de monitoreo para medir los niveles de desarrollo de la gestión pública implementado por el Ministerio de Administración Pública, MAP, los indicadores son: Sistema de Administración Pública, SASP, Gestión del Empleo, Transparencia en la Informaciones de Servicios y Funcionarios, Nivel de Administración del Sistema de Carrera Administrativa, Planificación de RRHH, Organización del Trabajo, Manual de Organización y Funciones, Manual de Cargos Elaborado,  Gestión de las </w:t>
      </w:r>
      <w:r w:rsidRPr="00DF1742">
        <w:rPr>
          <w:rFonts w:ascii="Times New Roman" w:eastAsia="Calibri" w:hAnsi="Times New Roman" w:cs="Times New Roman"/>
          <w:color w:val="767171"/>
          <w:spacing w:val="20"/>
          <w:sz w:val="24"/>
          <w:szCs w:val="24"/>
          <w:lang w:val="es-DO"/>
        </w:rPr>
        <w:lastRenderedPageBreak/>
        <w:t>Compensaciones y Beneficios, Fortalecimiento de las Relaciones Laborales e Implementación del SISTAP. Estos han sido gestionados y actualizados con las evidencias correspondientes, a la fecha tenemos un nivel de cumplimiento promedio de un 86%.</w:t>
      </w:r>
    </w:p>
    <w:p w14:paraId="6A2DEE1F" w14:textId="77777777" w:rsidR="002A6DB6" w:rsidRPr="00DF1742" w:rsidRDefault="002A6DB6" w:rsidP="002A6DB6">
      <w:pPr>
        <w:pStyle w:val="Heading1"/>
        <w:spacing w:after="240"/>
        <w:rPr>
          <w:rFonts w:eastAsia="Calibri" w:cs="Times New Roman"/>
          <w:b/>
          <w:bCs/>
          <w:color w:val="767171"/>
          <w:spacing w:val="20"/>
          <w:sz w:val="24"/>
          <w:szCs w:val="24"/>
          <w:lang w:val="es-DO"/>
        </w:rPr>
      </w:pPr>
      <w:bookmarkStart w:id="115" w:name="_Toc153781788"/>
      <w:bookmarkStart w:id="116" w:name="_Toc153782135"/>
      <w:bookmarkStart w:id="117" w:name="_Toc154736715"/>
      <w:r w:rsidRPr="00DF1742">
        <w:rPr>
          <w:rFonts w:eastAsia="Calibri" w:cs="Times New Roman"/>
          <w:b/>
          <w:bCs/>
          <w:color w:val="767171"/>
          <w:spacing w:val="20"/>
          <w:sz w:val="24"/>
          <w:szCs w:val="24"/>
          <w:lang w:val="es-DO"/>
        </w:rPr>
        <w:t>Seguro Complementario</w:t>
      </w:r>
      <w:bookmarkEnd w:id="115"/>
      <w:bookmarkEnd w:id="116"/>
      <w:bookmarkEnd w:id="117"/>
    </w:p>
    <w:p w14:paraId="215EC93F" w14:textId="11EFA129" w:rsidR="00B95479" w:rsidRPr="00DF1742" w:rsidRDefault="00382D6C" w:rsidP="00382D6C">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Comprometidos con la salud y el bienestar de nuestros colaboradores y sus familiares, a partir del mes de mayo la TSS otorg</w:t>
      </w:r>
      <w:r w:rsidR="00032AAC">
        <w:rPr>
          <w:rFonts w:ascii="Times New Roman" w:eastAsia="Calibri" w:hAnsi="Times New Roman" w:cs="Times New Roman"/>
          <w:color w:val="767171"/>
          <w:spacing w:val="20"/>
          <w:sz w:val="24"/>
          <w:szCs w:val="24"/>
          <w:lang w:val="es-DO"/>
        </w:rPr>
        <w:t>ó</w:t>
      </w:r>
      <w:r w:rsidRPr="00DF1742">
        <w:rPr>
          <w:rFonts w:ascii="Times New Roman" w:eastAsia="Calibri" w:hAnsi="Times New Roman" w:cs="Times New Roman"/>
          <w:color w:val="767171"/>
          <w:spacing w:val="20"/>
          <w:sz w:val="24"/>
          <w:szCs w:val="24"/>
          <w:lang w:val="es-DO"/>
        </w:rPr>
        <w:t xml:space="preserve"> el beneficio de Planes Complementarios cubierto 100% por la Institución, a favor de los colaboradores y sus dependientes directos (cónyuges e hijos), </w:t>
      </w:r>
    </w:p>
    <w:p w14:paraId="77B19FED" w14:textId="60D3332A" w:rsidR="00382D6C" w:rsidRPr="00DF1742" w:rsidRDefault="00382D6C" w:rsidP="00382D6C">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este beneficio como otros fue en respuesta a las sugerencias dadas por nuestro personal a través de las encuestas.</w:t>
      </w:r>
    </w:p>
    <w:p w14:paraId="0D21D1DC" w14:textId="6CCBBA48" w:rsidR="00382D6C" w:rsidRPr="00DF1742" w:rsidRDefault="002A6DB6" w:rsidP="002A6DB6">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Las Administradoras de Riesgos de Salud (ARS) contratadas son SENASA, MAPFRE, HUMANO y UNIVERSAL, esto es debido a que se identificó que estas son las ARS a la cuales están afiliados la mayoría de los colaboradores. </w:t>
      </w:r>
      <w:r w:rsidR="00382D6C" w:rsidRPr="00DF1742">
        <w:rPr>
          <w:rFonts w:ascii="Times New Roman" w:eastAsia="Calibri" w:hAnsi="Times New Roman" w:cs="Times New Roman"/>
          <w:color w:val="767171"/>
          <w:spacing w:val="20"/>
          <w:sz w:val="24"/>
          <w:szCs w:val="24"/>
          <w:lang w:val="es-DO"/>
        </w:rPr>
        <w:t xml:space="preserve">A la fecha 241 colaboradores han aplicado para este beneficio, 166 se encuentran afiliados en conjunto con sus cónyuges e hijos, un total 223 y en proceso de afiliación tenemos a 75 colaboradores. </w:t>
      </w:r>
    </w:p>
    <w:p w14:paraId="531502DF" w14:textId="77777777" w:rsidR="000656A3" w:rsidRPr="00DF1742" w:rsidRDefault="000656A3" w:rsidP="000656A3">
      <w:pPr>
        <w:pStyle w:val="Heading1"/>
        <w:spacing w:after="240"/>
        <w:rPr>
          <w:rFonts w:eastAsia="Calibri" w:cs="Times New Roman"/>
          <w:b/>
          <w:bCs/>
          <w:color w:val="767171"/>
          <w:spacing w:val="20"/>
          <w:sz w:val="24"/>
          <w:szCs w:val="24"/>
          <w:lang w:val="es-DO"/>
        </w:rPr>
      </w:pPr>
      <w:bookmarkStart w:id="118" w:name="_Toc153781789"/>
      <w:bookmarkStart w:id="119" w:name="_Toc153782136"/>
      <w:bookmarkStart w:id="120" w:name="_Toc154736716"/>
      <w:r w:rsidRPr="00DF1742">
        <w:rPr>
          <w:rFonts w:eastAsia="Calibri" w:cs="Times New Roman"/>
          <w:b/>
          <w:bCs/>
          <w:color w:val="767171"/>
          <w:spacing w:val="20"/>
          <w:sz w:val="24"/>
          <w:szCs w:val="24"/>
          <w:lang w:val="es-DO"/>
        </w:rPr>
        <w:t>Implementación del Sistema de Seguridad y Salud en el Trabajo</w:t>
      </w:r>
      <w:bookmarkEnd w:id="118"/>
      <w:bookmarkEnd w:id="119"/>
      <w:bookmarkEnd w:id="120"/>
    </w:p>
    <w:p w14:paraId="1259A399" w14:textId="6AD3E0F1" w:rsidR="000656A3" w:rsidRPr="00DF1742" w:rsidRDefault="000656A3" w:rsidP="000656A3">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Desde agosto del 2022 la institución cuenta con un Comité Mixto de Seguridad y Salud en el Trabajo, el cual viene desarrollando una serie de actividades con el objetivo de implantar una cultura de seguridad y prevención, este Comité se reúne mensualmente con la finalidad de tratar temas de interés y ver los avances del plan de trabajo. </w:t>
      </w:r>
    </w:p>
    <w:p w14:paraId="13E5DC42" w14:textId="77777777" w:rsidR="000656A3" w:rsidRPr="00DF1742" w:rsidRDefault="000656A3" w:rsidP="000656A3">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Actividades realizadas por Comité Mixto de Seguridad y Salud:</w:t>
      </w:r>
    </w:p>
    <w:p w14:paraId="7F354461" w14:textId="5498245D" w:rsidR="000656A3" w:rsidRPr="00DF1742" w:rsidRDefault="000656A3"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lastRenderedPageBreak/>
        <w:t xml:space="preserve">En marzo, revisión y adecuación del contenido del Plan de Manejo de Emergencias acorde a las necesidades y la cultura de la institución, para darlo a conocer al personal. </w:t>
      </w:r>
    </w:p>
    <w:p w14:paraId="6BB7EC3C" w14:textId="0F1817AC" w:rsidR="000656A3" w:rsidRPr="00DF1742" w:rsidRDefault="000656A3"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En el mes de marzo fue inaugurada la primera Sala de Lactancia, ubicada en las oficinas de la Gustavo Mejia Ricart, este espacio es para el uso de todas las colaboradoras en </w:t>
      </w:r>
      <w:r w:rsidR="00465DE5" w:rsidRPr="00DF1742">
        <w:rPr>
          <w:rFonts w:ascii="Times New Roman" w:eastAsia="Calibri" w:hAnsi="Times New Roman" w:cs="Times New Roman"/>
          <w:color w:val="767171"/>
          <w:spacing w:val="20"/>
          <w:sz w:val="24"/>
          <w:szCs w:val="24"/>
          <w:lang w:val="es-DO"/>
        </w:rPr>
        <w:t>período</w:t>
      </w:r>
      <w:r w:rsidRPr="00DF1742">
        <w:rPr>
          <w:rFonts w:ascii="Times New Roman" w:eastAsia="Calibri" w:hAnsi="Times New Roman" w:cs="Times New Roman"/>
          <w:color w:val="767171"/>
          <w:spacing w:val="20"/>
          <w:sz w:val="24"/>
          <w:szCs w:val="24"/>
          <w:lang w:val="es-DO"/>
        </w:rPr>
        <w:t xml:space="preserve"> de lactancia, de manera que puedan conciliar sus actividades productivas con la lactancia materna. </w:t>
      </w:r>
    </w:p>
    <w:p w14:paraId="2A50EC0A" w14:textId="7587FEE4" w:rsidR="000052DA" w:rsidRPr="00DF1742" w:rsidRDefault="000052DA"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El 29 de marzo, el CMSST participó en explicación del funcionamiento del sistema de extinción de incendios instalado en oficina TSS Gustavo Mejia Ricart, impartido por quienes administran las instalaciones donde nos encontramos ubicados. </w:t>
      </w:r>
    </w:p>
    <w:p w14:paraId="398D2983" w14:textId="30B3CAAE" w:rsidR="000656A3" w:rsidRPr="00DF1742" w:rsidRDefault="000656A3"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Capacitación dirigida a todo el personal sobre el “Uso, Manejo, Tipos de Extintores y Extinción de Incendios”. Esta capacitación se realizó en el mes de marzo en las Oficinas ubicadas en la Gustavo Mejia Ricart, se contó con la participación de 220 colaboradores.</w:t>
      </w:r>
    </w:p>
    <w:p w14:paraId="777E4C32" w14:textId="1D694C68" w:rsidR="000656A3" w:rsidRPr="00DF1742" w:rsidRDefault="000656A3"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Realización de simulacro interno en la oficina TSS de la Gustavo Mejia Ricart, con la intención de medir respuesta del personal en la nueva localidad, donde se pudo constatar </w:t>
      </w:r>
      <w:r w:rsidR="00032AAC" w:rsidRPr="00DF1742">
        <w:rPr>
          <w:rFonts w:ascii="Times New Roman" w:eastAsia="Calibri" w:hAnsi="Times New Roman" w:cs="Times New Roman"/>
          <w:color w:val="767171"/>
          <w:spacing w:val="20"/>
          <w:sz w:val="24"/>
          <w:szCs w:val="24"/>
          <w:lang w:val="es-DO"/>
        </w:rPr>
        <w:t>que,</w:t>
      </w:r>
      <w:r w:rsidRPr="00DF1742">
        <w:rPr>
          <w:rFonts w:ascii="Times New Roman" w:eastAsia="Calibri" w:hAnsi="Times New Roman" w:cs="Times New Roman"/>
          <w:color w:val="767171"/>
          <w:spacing w:val="20"/>
          <w:sz w:val="24"/>
          <w:szCs w:val="24"/>
          <w:lang w:val="es-DO"/>
        </w:rPr>
        <w:t xml:space="preserve"> a nivel general</w:t>
      </w:r>
      <w:r w:rsidR="0047677C" w:rsidRPr="00DF1742">
        <w:rPr>
          <w:rFonts w:ascii="Times New Roman" w:eastAsia="Calibri" w:hAnsi="Times New Roman" w:cs="Times New Roman"/>
          <w:color w:val="767171"/>
          <w:spacing w:val="20"/>
          <w:sz w:val="24"/>
          <w:szCs w:val="24"/>
          <w:lang w:val="es-DO"/>
        </w:rPr>
        <w:t>,</w:t>
      </w:r>
      <w:r w:rsidRPr="00DF1742">
        <w:rPr>
          <w:rFonts w:ascii="Times New Roman" w:eastAsia="Calibri" w:hAnsi="Times New Roman" w:cs="Times New Roman"/>
          <w:color w:val="767171"/>
          <w:spacing w:val="20"/>
          <w:sz w:val="24"/>
          <w:szCs w:val="24"/>
          <w:lang w:val="es-DO"/>
        </w:rPr>
        <w:t xml:space="preserve"> el personal posee conocimiento de </w:t>
      </w:r>
      <w:r w:rsidR="005C1ADB" w:rsidRPr="00DF1742">
        <w:rPr>
          <w:rFonts w:ascii="Times New Roman" w:eastAsia="Calibri" w:hAnsi="Times New Roman" w:cs="Times New Roman"/>
          <w:color w:val="767171"/>
          <w:spacing w:val="20"/>
          <w:sz w:val="24"/>
          <w:szCs w:val="24"/>
          <w:lang w:val="es-DO"/>
        </w:rPr>
        <w:t>cómo</w:t>
      </w:r>
      <w:r w:rsidRPr="00DF1742">
        <w:rPr>
          <w:rFonts w:ascii="Times New Roman" w:eastAsia="Calibri" w:hAnsi="Times New Roman" w:cs="Times New Roman"/>
          <w:color w:val="767171"/>
          <w:spacing w:val="20"/>
          <w:sz w:val="24"/>
          <w:szCs w:val="24"/>
          <w:lang w:val="es-DO"/>
        </w:rPr>
        <w:t xml:space="preserve"> manejarse ante una situación de emergencia. </w:t>
      </w:r>
    </w:p>
    <w:p w14:paraId="4F34FA4D" w14:textId="77777777" w:rsidR="000052DA" w:rsidRPr="00DF1742" w:rsidRDefault="000052DA"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El Comité Mixto de Seguridad y Salud en el Trabajo participó en charla impartida por el IDOPPRIL titulada “Conformación de Brigadas, Plan de Emergencia y Evacuación”, con el propósito de obtener los conocimientos necesarios para la actualización de la Brigada de Emergencias TSS. </w:t>
      </w:r>
    </w:p>
    <w:p w14:paraId="3F0DCAC3" w14:textId="77777777" w:rsidR="000656A3" w:rsidRPr="00DF1742" w:rsidRDefault="000656A3"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En el mes de abril se realizó una Campaña Informativa sobre la Brigada de Emergencias, función principal, definición de Brigadista y sus funciones. </w:t>
      </w:r>
    </w:p>
    <w:p w14:paraId="0F287701" w14:textId="292D30B1" w:rsidR="000656A3" w:rsidRPr="00DF1742" w:rsidRDefault="000656A3"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lastRenderedPageBreak/>
        <w:t xml:space="preserve">Convocatoria a todo el personal para la actualización de la Brigada de Emergencias TSS. Luego de un proceso de entrevista a los colaboradores interesados, fueron seleccionados once nuevos Brigadistas. </w:t>
      </w:r>
    </w:p>
    <w:p w14:paraId="45B1CE57" w14:textId="34BC16AA" w:rsidR="000052DA" w:rsidRPr="00DF1742" w:rsidRDefault="000052DA"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En el mes mayo trabajamos en la selección de un Slogan para el SISTAP, realizando encuesta entre los miembros del comité. Quedando como selección “En Seguridad y Salud, Prevenir es lo Primero”, a partir de la fecha quedaría instalado para todas las informaciones y publicaciones concerniente al SISTAP. </w:t>
      </w:r>
    </w:p>
    <w:p w14:paraId="67D9C82D" w14:textId="77777777" w:rsidR="006664F5" w:rsidRPr="00DF1742" w:rsidRDefault="000656A3"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En el mes de junio se realizó la capacitación “Primeros Auxilios Básico” dirigido a los miembros del Comité Mixto de Seguridad y Salud en el Trabajo y parte de los miembros de la Brigada de Emergencias TSS.</w:t>
      </w:r>
    </w:p>
    <w:p w14:paraId="1B7317E9" w14:textId="77777777" w:rsidR="006664F5" w:rsidRPr="00DF1742" w:rsidRDefault="000656A3"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 </w:t>
      </w:r>
      <w:r w:rsidR="006664F5" w:rsidRPr="00DF1742">
        <w:rPr>
          <w:rFonts w:ascii="Times New Roman" w:eastAsia="Calibri" w:hAnsi="Times New Roman" w:cs="Times New Roman"/>
          <w:color w:val="767171"/>
          <w:spacing w:val="20"/>
          <w:sz w:val="24"/>
          <w:szCs w:val="24"/>
          <w:lang w:val="es-DO"/>
        </w:rPr>
        <w:t xml:space="preserve">En el mes de junio se realizó la capacitación “Plan de Emergencias y Evacuación” dirigido a los miembros del Comité Mixto de Seguridad y Salud en el Trabajo y miembros de la Brigada de Emergencias TSS. </w:t>
      </w:r>
    </w:p>
    <w:p w14:paraId="29691692" w14:textId="77777777" w:rsidR="006664F5" w:rsidRPr="00DF1742" w:rsidRDefault="006664F5"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Participamos en el mes de octubre en el “Simulacro Nacional de Evacuación” organizado por el Centro de Operaciones de Emergencias, COE. </w:t>
      </w:r>
    </w:p>
    <w:p w14:paraId="3F93991C" w14:textId="77777777" w:rsidR="006664F5" w:rsidRPr="00DF1742" w:rsidRDefault="006664F5"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Actualización y divulgación al personal del Plan de Manejo de Emergencias. </w:t>
      </w:r>
    </w:p>
    <w:p w14:paraId="1C65983F" w14:textId="77777777" w:rsidR="006664F5" w:rsidRPr="00DF1742" w:rsidRDefault="006664F5"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Capacitación “Investigación de Accidentes” impartida por el IDOPPRIL dirigida al Comité Mixto de Seguridad y Salud, jefes de Brigada y personal del Departamento de Servicios Generales. </w:t>
      </w:r>
    </w:p>
    <w:p w14:paraId="5CE25896" w14:textId="2DE23F7A" w:rsidR="000656A3" w:rsidRPr="00DF1742" w:rsidRDefault="000656A3" w:rsidP="000656A3">
      <w:pPr>
        <w:pStyle w:val="Heading1"/>
        <w:spacing w:after="240"/>
        <w:rPr>
          <w:rFonts w:eastAsia="Calibri" w:cs="Times New Roman"/>
          <w:b/>
          <w:bCs/>
          <w:color w:val="767171"/>
          <w:spacing w:val="20"/>
          <w:sz w:val="24"/>
          <w:szCs w:val="24"/>
          <w:lang w:val="es-DO"/>
        </w:rPr>
      </w:pPr>
      <w:bookmarkStart w:id="121" w:name="_Toc153781790"/>
      <w:bookmarkStart w:id="122" w:name="_Toc153782137"/>
      <w:bookmarkStart w:id="123" w:name="_Toc154736717"/>
      <w:r w:rsidRPr="00DF1742">
        <w:rPr>
          <w:rFonts w:eastAsia="Calibri" w:cs="Times New Roman"/>
          <w:b/>
          <w:bCs/>
          <w:color w:val="767171"/>
          <w:spacing w:val="20"/>
          <w:sz w:val="24"/>
          <w:szCs w:val="24"/>
          <w:lang w:val="es-DO"/>
        </w:rPr>
        <w:lastRenderedPageBreak/>
        <w:t xml:space="preserve">Índice de </w:t>
      </w:r>
      <w:r w:rsidR="00B970CF" w:rsidRPr="00DF1742">
        <w:rPr>
          <w:rFonts w:eastAsia="Calibri" w:cs="Times New Roman"/>
          <w:b/>
          <w:bCs/>
          <w:color w:val="767171"/>
          <w:spacing w:val="20"/>
          <w:sz w:val="24"/>
          <w:szCs w:val="24"/>
          <w:lang w:val="es-DO"/>
        </w:rPr>
        <w:t>R</w:t>
      </w:r>
      <w:r w:rsidRPr="00DF1742">
        <w:rPr>
          <w:rFonts w:eastAsia="Calibri" w:cs="Times New Roman"/>
          <w:b/>
          <w:bCs/>
          <w:color w:val="767171"/>
          <w:spacing w:val="20"/>
          <w:sz w:val="24"/>
          <w:szCs w:val="24"/>
          <w:lang w:val="es-DO"/>
        </w:rPr>
        <w:t xml:space="preserve">otación de </w:t>
      </w:r>
      <w:r w:rsidR="00B970CF" w:rsidRPr="00DF1742">
        <w:rPr>
          <w:rFonts w:eastAsia="Calibri" w:cs="Times New Roman"/>
          <w:b/>
          <w:bCs/>
          <w:color w:val="767171"/>
          <w:spacing w:val="20"/>
          <w:sz w:val="24"/>
          <w:szCs w:val="24"/>
          <w:lang w:val="es-DO"/>
        </w:rPr>
        <w:t>P</w:t>
      </w:r>
      <w:r w:rsidRPr="00DF1742">
        <w:rPr>
          <w:rFonts w:eastAsia="Calibri" w:cs="Times New Roman"/>
          <w:b/>
          <w:bCs/>
          <w:color w:val="767171"/>
          <w:spacing w:val="20"/>
          <w:sz w:val="24"/>
          <w:szCs w:val="24"/>
          <w:lang w:val="es-DO"/>
        </w:rPr>
        <w:t>ersonal</w:t>
      </w:r>
      <w:bookmarkEnd w:id="121"/>
      <w:bookmarkEnd w:id="122"/>
      <w:bookmarkEnd w:id="123"/>
    </w:p>
    <w:p w14:paraId="376D134C" w14:textId="18CE9274" w:rsidR="00264F62" w:rsidRPr="00DF1742" w:rsidRDefault="002F4687" w:rsidP="00264F62">
      <w:pPr>
        <w:spacing w:line="360" w:lineRule="auto"/>
        <w:jc w:val="both"/>
        <w:rPr>
          <w:rFonts w:ascii="Times New Roman" w:eastAsia="Calibri" w:hAnsi="Times New Roman" w:cs="Times New Roman"/>
          <w:color w:val="767171"/>
          <w:spacing w:val="20"/>
          <w:sz w:val="24"/>
          <w:szCs w:val="24"/>
          <w:lang w:val="es-DO"/>
        </w:rPr>
      </w:pPr>
      <w:r w:rsidRPr="00DF1742">
        <w:rPr>
          <w:noProof/>
          <w:lang w:val="es-DO"/>
        </w:rPr>
        <w:drawing>
          <wp:anchor distT="0" distB="0" distL="114300" distR="114300" simplePos="0" relativeHeight="251756544" behindDoc="1" locked="0" layoutInCell="1" allowOverlap="1" wp14:anchorId="44E46953" wp14:editId="048B8A91">
            <wp:simplePos x="0" y="0"/>
            <wp:positionH relativeFrom="margin">
              <wp:align>left</wp:align>
            </wp:positionH>
            <wp:positionV relativeFrom="paragraph">
              <wp:posOffset>1515110</wp:posOffset>
            </wp:positionV>
            <wp:extent cx="5086350" cy="2692400"/>
            <wp:effectExtent l="0" t="0" r="0" b="12700"/>
            <wp:wrapTight wrapText="bothSides">
              <wp:wrapPolygon edited="0">
                <wp:start x="0" y="0"/>
                <wp:lineTo x="0" y="21549"/>
                <wp:lineTo x="21519" y="21549"/>
                <wp:lineTo x="21519" y="0"/>
                <wp:lineTo x="0" y="0"/>
              </wp:wrapPolygon>
            </wp:wrapTight>
            <wp:docPr id="897965294" name="Chart 1">
              <a:extLst xmlns:a="http://schemas.openxmlformats.org/drawingml/2006/main">
                <a:ext uri="{FF2B5EF4-FFF2-40B4-BE49-F238E27FC236}">
                  <a16:creationId xmlns:a16="http://schemas.microsoft.com/office/drawing/2014/main" id="{0CF1F51C-BA03-EAD1-FA7C-DE5D16C176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14:sizeRelH relativeFrom="margin">
              <wp14:pctWidth>0</wp14:pctWidth>
            </wp14:sizeRelH>
            <wp14:sizeRelV relativeFrom="margin">
              <wp14:pctHeight>0</wp14:pctHeight>
            </wp14:sizeRelV>
          </wp:anchor>
        </w:drawing>
      </w:r>
      <w:r w:rsidR="00C827DC" w:rsidRPr="00DF1742">
        <w:rPr>
          <w:rFonts w:ascii="Times New Roman" w:eastAsia="Calibri" w:hAnsi="Times New Roman" w:cs="Times New Roman"/>
          <w:color w:val="767171"/>
          <w:spacing w:val="20"/>
          <w:sz w:val="24"/>
          <w:szCs w:val="24"/>
          <w:lang w:val="es-DO"/>
        </w:rPr>
        <w:t>En el 2023 se generaron treinta y dos (32) salidas de personal, distribuidas en las siguientes Direcciones y Departamentos: Tecnologías de la Información y Comunicación, Jurídica, Fiscalización Externa, Fiscalización Interna, Servicios, Planificación y Desarrollo, Control y Análisis de las Operaciones, Financiera, Administrativa, Comunicaciones y Recursos Humanos.</w:t>
      </w:r>
      <w:r w:rsidR="000656A3" w:rsidRPr="00DF1742">
        <w:rPr>
          <w:rFonts w:ascii="Times New Roman" w:eastAsia="Calibri" w:hAnsi="Times New Roman" w:cs="Times New Roman"/>
          <w:color w:val="767171"/>
          <w:spacing w:val="20"/>
          <w:sz w:val="24"/>
          <w:szCs w:val="24"/>
          <w:lang w:val="es-DO"/>
        </w:rPr>
        <w:t xml:space="preserve"> </w:t>
      </w:r>
    </w:p>
    <w:p w14:paraId="1D0A0150" w14:textId="7596E9ED" w:rsidR="00D414EF" w:rsidRPr="00DF1742" w:rsidRDefault="00C5676D" w:rsidP="004F3544">
      <w:pPr>
        <w:rPr>
          <w:rFonts w:ascii="Times New Roman" w:eastAsia="Calibri" w:hAnsi="Times New Roman" w:cs="Times New Roman"/>
          <w:color w:val="767171"/>
          <w:spacing w:val="20"/>
          <w:sz w:val="18"/>
          <w:szCs w:val="18"/>
          <w:lang w:val="es-DO"/>
        </w:rPr>
      </w:pPr>
      <w:r w:rsidRPr="00DF1742">
        <w:rPr>
          <w:rFonts w:ascii="Times New Roman" w:eastAsia="Calibri" w:hAnsi="Times New Roman" w:cs="Times New Roman"/>
          <w:b/>
          <w:bCs/>
          <w:color w:val="767171"/>
          <w:spacing w:val="20"/>
          <w:sz w:val="18"/>
          <w:szCs w:val="18"/>
          <w:lang w:val="es-DO"/>
        </w:rPr>
        <w:t xml:space="preserve">Gráfico </w:t>
      </w:r>
      <w:r w:rsidR="00264F62" w:rsidRPr="00DF1742">
        <w:rPr>
          <w:rFonts w:ascii="Times New Roman" w:eastAsia="Calibri" w:hAnsi="Times New Roman" w:cs="Times New Roman"/>
          <w:b/>
          <w:bCs/>
          <w:color w:val="767171"/>
          <w:spacing w:val="20"/>
          <w:sz w:val="18"/>
          <w:szCs w:val="18"/>
          <w:lang w:val="es-DO"/>
        </w:rPr>
        <w:t>9</w:t>
      </w:r>
      <w:r w:rsidR="000656A3" w:rsidRPr="00DF1742">
        <w:rPr>
          <w:rFonts w:ascii="Times New Roman" w:eastAsia="Calibri" w:hAnsi="Times New Roman" w:cs="Times New Roman"/>
          <w:b/>
          <w:bCs/>
          <w:color w:val="767171"/>
          <w:spacing w:val="20"/>
          <w:sz w:val="18"/>
          <w:szCs w:val="18"/>
          <w:lang w:val="es-DO"/>
        </w:rPr>
        <w:t xml:space="preserve">: </w:t>
      </w:r>
      <w:r w:rsidR="000656A3" w:rsidRPr="00DF1742">
        <w:rPr>
          <w:rFonts w:ascii="Times New Roman" w:eastAsia="Calibri" w:hAnsi="Times New Roman" w:cs="Times New Roman"/>
          <w:color w:val="767171"/>
          <w:spacing w:val="20"/>
          <w:sz w:val="18"/>
          <w:szCs w:val="18"/>
          <w:lang w:val="es-DO"/>
        </w:rPr>
        <w:t xml:space="preserve">Cantidad de salidas de personal por </w:t>
      </w:r>
      <w:r w:rsidR="00C81997" w:rsidRPr="00DF1742">
        <w:rPr>
          <w:rFonts w:ascii="Times New Roman" w:eastAsia="Calibri" w:hAnsi="Times New Roman" w:cs="Times New Roman"/>
          <w:color w:val="767171"/>
          <w:spacing w:val="20"/>
          <w:sz w:val="18"/>
          <w:szCs w:val="18"/>
          <w:lang w:val="es-DO"/>
        </w:rPr>
        <w:t>áreas</w:t>
      </w:r>
      <w:r w:rsidR="00004BDD" w:rsidRPr="00DF1742">
        <w:rPr>
          <w:rFonts w:ascii="Times New Roman" w:eastAsia="Calibri" w:hAnsi="Times New Roman" w:cs="Times New Roman"/>
          <w:color w:val="767171"/>
          <w:spacing w:val="20"/>
          <w:sz w:val="18"/>
          <w:szCs w:val="18"/>
          <w:lang w:val="es-DO"/>
        </w:rPr>
        <w:t xml:space="preserve"> 2023.</w:t>
      </w:r>
    </w:p>
    <w:p w14:paraId="1CB6783C" w14:textId="77777777" w:rsidR="00A76E9E" w:rsidRDefault="00A76E9E" w:rsidP="00004BDD">
      <w:pPr>
        <w:spacing w:line="360" w:lineRule="auto"/>
        <w:jc w:val="both"/>
        <w:rPr>
          <w:rFonts w:ascii="Times New Roman" w:eastAsia="Calibri" w:hAnsi="Times New Roman" w:cs="Times New Roman"/>
          <w:color w:val="767171"/>
          <w:spacing w:val="20"/>
          <w:sz w:val="24"/>
          <w:szCs w:val="24"/>
          <w:lang w:val="es-DO"/>
        </w:rPr>
      </w:pPr>
    </w:p>
    <w:p w14:paraId="1DAC14D4" w14:textId="784F7E8A" w:rsidR="00C827DC" w:rsidRPr="00DF1742" w:rsidRDefault="00C827DC" w:rsidP="00004BDD">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Para este año el índice de rotación de personal es de un 7.11%. En comparación con el año 2022, en este año presentamos un incremento de 10 salidas por encima.</w:t>
      </w:r>
    </w:p>
    <w:p w14:paraId="3D70146E" w14:textId="77777777" w:rsidR="00C5676D" w:rsidRPr="00DF1742" w:rsidRDefault="00C5676D" w:rsidP="00C5676D">
      <w:pPr>
        <w:pStyle w:val="Heading1"/>
        <w:spacing w:after="240"/>
        <w:rPr>
          <w:rFonts w:eastAsia="Calibri" w:cs="Times New Roman"/>
          <w:b/>
          <w:bCs/>
          <w:color w:val="767171"/>
          <w:spacing w:val="20"/>
          <w:sz w:val="24"/>
          <w:szCs w:val="24"/>
          <w:lang w:val="es-DO"/>
        </w:rPr>
      </w:pPr>
      <w:bookmarkStart w:id="124" w:name="_Toc153781791"/>
      <w:bookmarkStart w:id="125" w:name="_Toc153782138"/>
      <w:bookmarkStart w:id="126" w:name="_Toc154736718"/>
      <w:r w:rsidRPr="00DF1742">
        <w:rPr>
          <w:rFonts w:eastAsia="Calibri" w:cs="Times New Roman"/>
          <w:b/>
          <w:bCs/>
          <w:color w:val="767171"/>
          <w:spacing w:val="20"/>
          <w:sz w:val="24"/>
          <w:szCs w:val="24"/>
          <w:lang w:val="es-DO"/>
        </w:rPr>
        <w:t>El Programa de Capacitación y Adiestramiento TSS</w:t>
      </w:r>
      <w:bookmarkEnd w:id="124"/>
      <w:bookmarkEnd w:id="125"/>
      <w:bookmarkEnd w:id="126"/>
      <w:r w:rsidRPr="00DF1742">
        <w:rPr>
          <w:rFonts w:eastAsia="Calibri" w:cs="Times New Roman"/>
          <w:b/>
          <w:bCs/>
          <w:color w:val="767171"/>
          <w:spacing w:val="20"/>
          <w:sz w:val="24"/>
          <w:szCs w:val="24"/>
          <w:lang w:val="es-DO"/>
        </w:rPr>
        <w:t xml:space="preserve"> </w:t>
      </w:r>
    </w:p>
    <w:p w14:paraId="57DF119E" w14:textId="77777777" w:rsidR="00C5676D" w:rsidRPr="00DF1742" w:rsidRDefault="00C5676D" w:rsidP="00C5676D">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Siendo el programa de capacitación y adiestramiento TSS, una gestión indispensable en el proceso formativo pues proporciona las herramientas para garantizar la productividad, mejorar el clima laboral, aumentar la motivación y el compromiso de los colaboradores, se realiza cada año la Detección de Necesidades de </w:t>
      </w:r>
      <w:r w:rsidRPr="00DF1742">
        <w:rPr>
          <w:rFonts w:ascii="Times New Roman" w:eastAsia="Calibri" w:hAnsi="Times New Roman" w:cs="Times New Roman"/>
          <w:color w:val="767171"/>
          <w:spacing w:val="20"/>
          <w:sz w:val="24"/>
          <w:szCs w:val="24"/>
          <w:lang w:val="es-DO"/>
        </w:rPr>
        <w:lastRenderedPageBreak/>
        <w:t>Competencias (DNC), proceso que permite identificar las competencias necesarias que el colaborador (a) precisa para realizar con excelencia su labor.</w:t>
      </w:r>
    </w:p>
    <w:p w14:paraId="01DC3793" w14:textId="6A36D76F" w:rsidR="00B22378" w:rsidRPr="00DF1742" w:rsidRDefault="00C55E8F" w:rsidP="00C5676D">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A los fines de dar seguimiento y evaluar las acciones e impacto del programa de capacitación y adiestramiento en el personal de la Tesorería de la Seguridad Social, cada año se </w:t>
      </w:r>
      <w:r w:rsidR="0099319B">
        <w:rPr>
          <w:rFonts w:ascii="Times New Roman" w:eastAsia="Calibri" w:hAnsi="Times New Roman" w:cs="Times New Roman"/>
          <w:color w:val="767171"/>
          <w:spacing w:val="20"/>
          <w:sz w:val="24"/>
          <w:szCs w:val="24"/>
          <w:lang w:val="es-DO"/>
        </w:rPr>
        <w:t xml:space="preserve">formula </w:t>
      </w:r>
      <w:r w:rsidRPr="00DF1742">
        <w:rPr>
          <w:rFonts w:ascii="Times New Roman" w:eastAsia="Calibri" w:hAnsi="Times New Roman" w:cs="Times New Roman"/>
          <w:color w:val="767171"/>
          <w:spacing w:val="20"/>
          <w:sz w:val="24"/>
          <w:szCs w:val="24"/>
          <w:lang w:val="es-DO"/>
        </w:rPr>
        <w:t>un indicador que sea retador y realista, para el año 2023 la meta establecida fue de fortalecer al menos un 85% de las capacidades de los colaboradores conforme la Detección de Necesidad de Competencias (DNC)</w:t>
      </w:r>
      <w:r w:rsidR="00FC5396" w:rsidRPr="00DF1742">
        <w:rPr>
          <w:rFonts w:ascii="Times New Roman" w:eastAsia="Calibri" w:hAnsi="Times New Roman" w:cs="Times New Roman"/>
          <w:color w:val="767171"/>
          <w:spacing w:val="20"/>
          <w:sz w:val="24"/>
          <w:szCs w:val="24"/>
          <w:lang w:val="es-DO"/>
        </w:rPr>
        <w:t xml:space="preserve">. </w:t>
      </w:r>
      <w:r w:rsidR="009D67E4" w:rsidRPr="00DF1742">
        <w:rPr>
          <w:rFonts w:ascii="Times New Roman" w:eastAsia="Calibri" w:hAnsi="Times New Roman" w:cs="Times New Roman"/>
          <w:color w:val="767171"/>
          <w:spacing w:val="20"/>
          <w:sz w:val="24"/>
          <w:szCs w:val="24"/>
          <w:lang w:val="es-DO"/>
        </w:rPr>
        <w:t xml:space="preserve">Entendiendo lo anterior y en cumplimiento con las normas y </w:t>
      </w:r>
      <w:r w:rsidR="005C1ADB" w:rsidRPr="00DF1742">
        <w:rPr>
          <w:rFonts w:ascii="Times New Roman" w:eastAsia="Calibri" w:hAnsi="Times New Roman" w:cs="Times New Roman"/>
          <w:color w:val="767171"/>
          <w:spacing w:val="20"/>
          <w:sz w:val="24"/>
          <w:szCs w:val="24"/>
          <w:lang w:val="es-DO"/>
        </w:rPr>
        <w:t>políticas</w:t>
      </w:r>
      <w:r w:rsidR="009D67E4" w:rsidRPr="00DF1742">
        <w:rPr>
          <w:rFonts w:ascii="Times New Roman" w:eastAsia="Calibri" w:hAnsi="Times New Roman" w:cs="Times New Roman"/>
          <w:color w:val="767171"/>
          <w:spacing w:val="20"/>
          <w:sz w:val="24"/>
          <w:szCs w:val="24"/>
          <w:lang w:val="es-DO"/>
        </w:rPr>
        <w:t xml:space="preserve"> establecidas se ejecutaron 3 alianzas con centro educativos enfocados en diferentes renglones como centro de formación superior, educación continua e idiomas, logrando superar la meta establecida con un 95%.</w:t>
      </w:r>
    </w:p>
    <w:p w14:paraId="1092366A" w14:textId="6D62D575" w:rsidR="00705EF7" w:rsidRPr="00DF1742" w:rsidRDefault="00705EF7" w:rsidP="00705EF7">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Con el objetivo de concientizar a los supervisores acerca de las Etapas de Capacitación y el proceso de DNC para el año 2023, se dio a </w:t>
      </w:r>
      <w:r w:rsidR="005C1ADB" w:rsidRPr="00DF1742">
        <w:rPr>
          <w:rFonts w:ascii="Times New Roman" w:eastAsia="Calibri" w:hAnsi="Times New Roman" w:cs="Times New Roman"/>
          <w:color w:val="767171"/>
          <w:spacing w:val="20"/>
          <w:sz w:val="24"/>
          <w:szCs w:val="24"/>
          <w:lang w:val="es-DO"/>
        </w:rPr>
        <w:t>conocer</w:t>
      </w:r>
      <w:r w:rsidRPr="00DF1742">
        <w:rPr>
          <w:rFonts w:ascii="Times New Roman" w:eastAsia="Calibri" w:hAnsi="Times New Roman" w:cs="Times New Roman"/>
          <w:color w:val="767171"/>
          <w:spacing w:val="20"/>
          <w:sz w:val="24"/>
          <w:szCs w:val="24"/>
          <w:lang w:val="es-DO"/>
        </w:rPr>
        <w:t xml:space="preserve"> el paso a paso para un proceso de detección de capacitación y de dotar competencias </w:t>
      </w:r>
      <w:r w:rsidR="005C1ADB" w:rsidRPr="00DF1742">
        <w:rPr>
          <w:rFonts w:ascii="Times New Roman" w:eastAsia="Calibri" w:hAnsi="Times New Roman" w:cs="Times New Roman"/>
          <w:color w:val="767171"/>
          <w:spacing w:val="20"/>
          <w:sz w:val="24"/>
          <w:szCs w:val="24"/>
          <w:lang w:val="es-DO"/>
        </w:rPr>
        <w:t>otorgándoles</w:t>
      </w:r>
      <w:r w:rsidRPr="00DF1742">
        <w:rPr>
          <w:rFonts w:ascii="Times New Roman" w:eastAsia="Calibri" w:hAnsi="Times New Roman" w:cs="Times New Roman"/>
          <w:color w:val="767171"/>
          <w:spacing w:val="20"/>
          <w:sz w:val="24"/>
          <w:szCs w:val="24"/>
          <w:lang w:val="es-DO"/>
        </w:rPr>
        <w:t xml:space="preserve"> de una manera más amplia los proceso a agotar para </w:t>
      </w:r>
      <w:r w:rsidR="005C1ADB" w:rsidRPr="00DF1742">
        <w:rPr>
          <w:rFonts w:ascii="Times New Roman" w:eastAsia="Calibri" w:hAnsi="Times New Roman" w:cs="Times New Roman"/>
          <w:color w:val="767171"/>
          <w:spacing w:val="20"/>
          <w:sz w:val="24"/>
          <w:szCs w:val="24"/>
          <w:lang w:val="es-DO"/>
        </w:rPr>
        <w:t>garantizar</w:t>
      </w:r>
      <w:r w:rsidRPr="00DF1742">
        <w:rPr>
          <w:rFonts w:ascii="Times New Roman" w:eastAsia="Calibri" w:hAnsi="Times New Roman" w:cs="Times New Roman"/>
          <w:color w:val="767171"/>
          <w:spacing w:val="20"/>
          <w:sz w:val="24"/>
          <w:szCs w:val="24"/>
          <w:lang w:val="es-DO"/>
        </w:rPr>
        <w:t xml:space="preserve"> un correcto levantamiento de capacidades del personal.</w:t>
      </w:r>
    </w:p>
    <w:p w14:paraId="543E2CA4" w14:textId="66309948" w:rsidR="00705EF7" w:rsidRDefault="00705EF7" w:rsidP="00705EF7">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Con esta información recolectada se diseñó el Programa de Capacitación y Desarrollo 2023, en el cual se encuentran contempladas las distintas capitaciones que el personal necesita conforme DNC realizado por sus supervisores el cual logró dotar 444 competencias las cuales representaron un 86.04% del total de este.</w:t>
      </w:r>
    </w:p>
    <w:p w14:paraId="5EBFF44A" w14:textId="360A4889" w:rsidR="0079220E" w:rsidRPr="00DF1742" w:rsidRDefault="0099319B" w:rsidP="00705EF7">
      <w:pPr>
        <w:spacing w:line="360" w:lineRule="auto"/>
        <w:jc w:val="both"/>
        <w:rPr>
          <w:rFonts w:ascii="Times New Roman" w:eastAsia="Calibri" w:hAnsi="Times New Roman" w:cs="Times New Roman"/>
          <w:color w:val="767171"/>
          <w:spacing w:val="20"/>
          <w:sz w:val="24"/>
          <w:szCs w:val="24"/>
          <w:lang w:val="es-DO"/>
        </w:rPr>
      </w:pPr>
      <w:r w:rsidRPr="00DF1742">
        <w:rPr>
          <w:noProof/>
          <w:sz w:val="24"/>
          <w:szCs w:val="24"/>
          <w:lang w:val="es-DO"/>
        </w:rPr>
        <w:lastRenderedPageBreak/>
        <w:drawing>
          <wp:anchor distT="0" distB="0" distL="114300" distR="114300" simplePos="0" relativeHeight="251766784" behindDoc="1" locked="0" layoutInCell="1" allowOverlap="1" wp14:anchorId="746DC53D" wp14:editId="2F4357C2">
            <wp:simplePos x="0" y="0"/>
            <wp:positionH relativeFrom="margin">
              <wp:posOffset>0</wp:posOffset>
            </wp:positionH>
            <wp:positionV relativeFrom="paragraph">
              <wp:posOffset>365760</wp:posOffset>
            </wp:positionV>
            <wp:extent cx="5010150" cy="2505075"/>
            <wp:effectExtent l="0" t="0" r="0" b="9525"/>
            <wp:wrapTight wrapText="bothSides">
              <wp:wrapPolygon edited="0">
                <wp:start x="0" y="0"/>
                <wp:lineTo x="0" y="21518"/>
                <wp:lineTo x="21518" y="21518"/>
                <wp:lineTo x="21518" y="0"/>
                <wp:lineTo x="0" y="0"/>
              </wp:wrapPolygon>
            </wp:wrapTight>
            <wp:docPr id="1268615257" name="Chart 1">
              <a:extLst xmlns:a="http://schemas.openxmlformats.org/drawingml/2006/main">
                <a:ext uri="{FF2B5EF4-FFF2-40B4-BE49-F238E27FC236}">
                  <a16:creationId xmlns:a16="http://schemas.microsoft.com/office/drawing/2014/main" id="{DF645453-8FA4-E58A-BB8D-F654C33F5AA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14:sizeRelH relativeFrom="margin">
              <wp14:pctWidth>0</wp14:pctWidth>
            </wp14:sizeRelH>
            <wp14:sizeRelV relativeFrom="margin">
              <wp14:pctHeight>0</wp14:pctHeight>
            </wp14:sizeRelV>
          </wp:anchor>
        </w:drawing>
      </w:r>
    </w:p>
    <w:p w14:paraId="5D8C765E" w14:textId="2C087F5D" w:rsidR="00D414EF" w:rsidRPr="00DF1742" w:rsidRDefault="00C5676D" w:rsidP="004F3544">
      <w:pPr>
        <w:rPr>
          <w:lang w:val="es-DO"/>
        </w:rPr>
      </w:pPr>
      <w:r w:rsidRPr="00DF1742">
        <w:rPr>
          <w:rFonts w:ascii="Times New Roman" w:eastAsia="Calibri" w:hAnsi="Times New Roman" w:cs="Times New Roman"/>
          <w:b/>
          <w:bCs/>
          <w:color w:val="767171"/>
          <w:spacing w:val="20"/>
          <w:sz w:val="18"/>
          <w:szCs w:val="18"/>
          <w:lang w:val="es-DO"/>
        </w:rPr>
        <w:t>Gráfico 1</w:t>
      </w:r>
      <w:r w:rsidR="00705EF7" w:rsidRPr="00DF1742">
        <w:rPr>
          <w:rFonts w:ascii="Times New Roman" w:eastAsia="Calibri" w:hAnsi="Times New Roman" w:cs="Times New Roman"/>
          <w:b/>
          <w:bCs/>
          <w:color w:val="767171"/>
          <w:spacing w:val="20"/>
          <w:sz w:val="18"/>
          <w:szCs w:val="18"/>
          <w:lang w:val="es-DO"/>
        </w:rPr>
        <w:t>0</w:t>
      </w:r>
      <w:r w:rsidRPr="00DF1742">
        <w:rPr>
          <w:rFonts w:ascii="Times New Roman" w:eastAsia="Calibri" w:hAnsi="Times New Roman" w:cs="Times New Roman"/>
          <w:b/>
          <w:bCs/>
          <w:color w:val="767171"/>
          <w:spacing w:val="20"/>
          <w:sz w:val="18"/>
          <w:szCs w:val="18"/>
          <w:lang w:val="es-DO"/>
        </w:rPr>
        <w:t xml:space="preserve">: </w:t>
      </w:r>
      <w:r w:rsidR="00F81C69" w:rsidRPr="00DF1742">
        <w:rPr>
          <w:rFonts w:ascii="Times New Roman" w:eastAsia="Calibri" w:hAnsi="Times New Roman" w:cs="Times New Roman"/>
          <w:color w:val="767171"/>
          <w:spacing w:val="20"/>
          <w:sz w:val="18"/>
          <w:szCs w:val="18"/>
          <w:lang w:val="es-DO"/>
        </w:rPr>
        <w:t>Cantidad de competencias programadas bajo el programa de capacitaci</w:t>
      </w:r>
      <w:r w:rsidR="005409FA" w:rsidRPr="00DF1742">
        <w:rPr>
          <w:rFonts w:ascii="Times New Roman" w:eastAsia="Calibri" w:hAnsi="Times New Roman" w:cs="Times New Roman"/>
          <w:color w:val="767171"/>
          <w:spacing w:val="20"/>
          <w:sz w:val="18"/>
          <w:szCs w:val="18"/>
          <w:lang w:val="es-DO"/>
        </w:rPr>
        <w:t>ó</w:t>
      </w:r>
      <w:r w:rsidR="00F81C69" w:rsidRPr="00DF1742">
        <w:rPr>
          <w:rFonts w:ascii="Times New Roman" w:eastAsia="Calibri" w:hAnsi="Times New Roman" w:cs="Times New Roman"/>
          <w:color w:val="767171"/>
          <w:spacing w:val="20"/>
          <w:sz w:val="18"/>
          <w:szCs w:val="18"/>
          <w:lang w:val="es-DO"/>
        </w:rPr>
        <w:t xml:space="preserve">n. </w:t>
      </w:r>
    </w:p>
    <w:p w14:paraId="0CF779E1" w14:textId="46689ADF" w:rsidR="00F54808" w:rsidRPr="00DF1742" w:rsidRDefault="00F54808" w:rsidP="00F54808">
      <w:pPr>
        <w:pStyle w:val="Heading1"/>
        <w:spacing w:after="240"/>
        <w:rPr>
          <w:rFonts w:eastAsia="Calibri" w:cs="Times New Roman"/>
          <w:b/>
          <w:bCs/>
          <w:color w:val="767171"/>
          <w:spacing w:val="20"/>
          <w:sz w:val="24"/>
          <w:szCs w:val="24"/>
          <w:lang w:val="es-DO"/>
        </w:rPr>
      </w:pPr>
      <w:bookmarkStart w:id="127" w:name="_Toc153781792"/>
      <w:bookmarkStart w:id="128" w:name="_Toc153782139"/>
      <w:bookmarkStart w:id="129" w:name="_Toc154736719"/>
      <w:r w:rsidRPr="00DF1742">
        <w:rPr>
          <w:rFonts w:eastAsia="Calibri" w:cs="Times New Roman"/>
          <w:b/>
          <w:bCs/>
          <w:color w:val="767171"/>
          <w:spacing w:val="20"/>
          <w:sz w:val="24"/>
          <w:szCs w:val="24"/>
          <w:lang w:val="es-DO"/>
        </w:rPr>
        <w:t>Programa de Postgrado</w:t>
      </w:r>
      <w:bookmarkEnd w:id="127"/>
      <w:bookmarkEnd w:id="128"/>
      <w:bookmarkEnd w:id="129"/>
    </w:p>
    <w:p w14:paraId="7BD82AD4" w14:textId="31A104D3" w:rsidR="0031452B" w:rsidRPr="00DF1742" w:rsidRDefault="0031452B" w:rsidP="0031452B">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El Programa de Postgrado está orientado a desarrollar en los colaboradores de la Tesorería de la Seguridad Social (TSS), competencias generales y específicas, a partir del currículo en cada una de las asignaturas y actividades académicas del programa de estudios. </w:t>
      </w:r>
    </w:p>
    <w:p w14:paraId="117B1C54" w14:textId="33A6FCD6" w:rsidR="00F54808" w:rsidRPr="00DF1742" w:rsidRDefault="0031452B" w:rsidP="0031452B">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La implementación de este Programa se estará aplicando en el año 2024.</w:t>
      </w:r>
      <w:r w:rsidR="00F54808" w:rsidRPr="00DF1742">
        <w:rPr>
          <w:rFonts w:ascii="Times New Roman" w:eastAsia="Calibri" w:hAnsi="Times New Roman" w:cs="Times New Roman"/>
          <w:color w:val="767171"/>
          <w:spacing w:val="20"/>
          <w:sz w:val="24"/>
          <w:szCs w:val="24"/>
          <w:lang w:val="es-DO"/>
        </w:rPr>
        <w:t>Hasta el mes de junio, se han realizado 3 solicitudes de maestrías: 1 en Mercadeo y Comunicación Digital que se encuentra en proceso de compras y contrataciones y 2 en Responsabilidad Social Corporativa que están en depuración por el Comité de Análisis y Aprobación.</w:t>
      </w:r>
    </w:p>
    <w:p w14:paraId="1B8A0013" w14:textId="77777777" w:rsidR="00CE6D52" w:rsidRPr="00DF1742" w:rsidRDefault="00CE6D52" w:rsidP="00CE6D52">
      <w:pPr>
        <w:pStyle w:val="Heading1"/>
        <w:spacing w:after="240"/>
        <w:rPr>
          <w:rFonts w:eastAsia="Calibri" w:cs="Times New Roman"/>
          <w:b/>
          <w:bCs/>
          <w:color w:val="767171"/>
          <w:spacing w:val="20"/>
          <w:sz w:val="24"/>
          <w:szCs w:val="24"/>
          <w:lang w:val="es-DO"/>
        </w:rPr>
      </w:pPr>
      <w:bookmarkStart w:id="130" w:name="_Toc153781793"/>
      <w:bookmarkStart w:id="131" w:name="_Toc153782140"/>
      <w:bookmarkStart w:id="132" w:name="_Toc154736720"/>
      <w:r w:rsidRPr="00DF1742">
        <w:rPr>
          <w:rFonts w:eastAsia="Calibri" w:cs="Times New Roman"/>
          <w:b/>
          <w:bCs/>
          <w:color w:val="767171"/>
          <w:spacing w:val="20"/>
          <w:sz w:val="24"/>
          <w:szCs w:val="24"/>
          <w:lang w:val="es-DO"/>
        </w:rPr>
        <w:t xml:space="preserve">Coaching grupal y Team </w:t>
      </w:r>
      <w:proofErr w:type="spellStart"/>
      <w:r w:rsidRPr="00DF1742">
        <w:rPr>
          <w:rFonts w:eastAsia="Calibri" w:cs="Times New Roman"/>
          <w:b/>
          <w:bCs/>
          <w:color w:val="767171"/>
          <w:spacing w:val="20"/>
          <w:sz w:val="24"/>
          <w:szCs w:val="24"/>
          <w:lang w:val="es-DO"/>
        </w:rPr>
        <w:t>Building</w:t>
      </w:r>
      <w:bookmarkEnd w:id="130"/>
      <w:bookmarkEnd w:id="131"/>
      <w:bookmarkEnd w:id="132"/>
      <w:proofErr w:type="spellEnd"/>
    </w:p>
    <w:p w14:paraId="1A3E54AC" w14:textId="22499C59" w:rsidR="00C5676D" w:rsidRPr="00DF1742" w:rsidRDefault="00CE6D52" w:rsidP="007F5533">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Como parte del proceso de innovación institucional y el compromiso de desarrollar competencias espec</w:t>
      </w:r>
      <w:r w:rsidR="00B37B10" w:rsidRPr="00DF1742">
        <w:rPr>
          <w:rFonts w:ascii="Times New Roman" w:eastAsia="Calibri" w:hAnsi="Times New Roman" w:cs="Times New Roman"/>
          <w:color w:val="767171"/>
          <w:spacing w:val="20"/>
          <w:sz w:val="24"/>
          <w:szCs w:val="24"/>
          <w:lang w:val="es-DO"/>
        </w:rPr>
        <w:t>í</w:t>
      </w:r>
      <w:r w:rsidRPr="00DF1742">
        <w:rPr>
          <w:rFonts w:ascii="Times New Roman" w:eastAsia="Calibri" w:hAnsi="Times New Roman" w:cs="Times New Roman"/>
          <w:color w:val="767171"/>
          <w:spacing w:val="20"/>
          <w:sz w:val="24"/>
          <w:szCs w:val="24"/>
          <w:lang w:val="es-DO"/>
        </w:rPr>
        <w:t>ficas en el personal, para el año 2023</w:t>
      </w:r>
      <w:r w:rsidR="00F953E5" w:rsidRPr="00DF1742">
        <w:rPr>
          <w:rFonts w:ascii="Times New Roman" w:eastAsia="Calibri" w:hAnsi="Times New Roman" w:cs="Times New Roman"/>
          <w:color w:val="767171"/>
          <w:spacing w:val="20"/>
          <w:sz w:val="24"/>
          <w:szCs w:val="24"/>
          <w:lang w:val="es-DO"/>
        </w:rPr>
        <w:t>,</w:t>
      </w:r>
      <w:r w:rsidRPr="00DF1742">
        <w:rPr>
          <w:rFonts w:ascii="Times New Roman" w:eastAsia="Calibri" w:hAnsi="Times New Roman" w:cs="Times New Roman"/>
          <w:color w:val="767171"/>
          <w:spacing w:val="20"/>
          <w:sz w:val="24"/>
          <w:szCs w:val="24"/>
          <w:lang w:val="es-DO"/>
        </w:rPr>
        <w:t xml:space="preserve"> se han contemplado trabajar competencias puntuales todas enfocadas a garantizar la excelencia en los servicios internos y </w:t>
      </w:r>
      <w:r w:rsidRPr="00DF1742">
        <w:rPr>
          <w:rFonts w:ascii="Times New Roman" w:eastAsia="Calibri" w:hAnsi="Times New Roman" w:cs="Times New Roman"/>
          <w:color w:val="767171"/>
          <w:spacing w:val="20"/>
          <w:sz w:val="24"/>
          <w:szCs w:val="24"/>
          <w:lang w:val="es-DO"/>
        </w:rPr>
        <w:lastRenderedPageBreak/>
        <w:t>externos que se ofrecen, para ello,</w:t>
      </w:r>
      <w:r w:rsidR="00930856" w:rsidRPr="00DF1742">
        <w:rPr>
          <w:lang w:val="es-DO"/>
        </w:rPr>
        <w:t xml:space="preserve"> </w:t>
      </w:r>
      <w:r w:rsidR="00930856" w:rsidRPr="00DF1742">
        <w:rPr>
          <w:rFonts w:ascii="Times New Roman" w:eastAsia="Calibri" w:hAnsi="Times New Roman" w:cs="Times New Roman"/>
          <w:color w:val="767171"/>
          <w:spacing w:val="20"/>
          <w:sz w:val="24"/>
          <w:szCs w:val="24"/>
          <w:lang w:val="es-DO"/>
        </w:rPr>
        <w:t xml:space="preserve">conforme su planificación se desarrolló 3 </w:t>
      </w:r>
      <w:r w:rsidR="0026762C">
        <w:rPr>
          <w:rFonts w:ascii="Times New Roman" w:eastAsia="Calibri" w:hAnsi="Times New Roman" w:cs="Times New Roman"/>
          <w:color w:val="767171"/>
          <w:spacing w:val="20"/>
          <w:sz w:val="24"/>
          <w:szCs w:val="24"/>
          <w:lang w:val="es-DO"/>
        </w:rPr>
        <w:t>T</w:t>
      </w:r>
      <w:r w:rsidR="00930856" w:rsidRPr="00DF1742">
        <w:rPr>
          <w:rFonts w:ascii="Times New Roman" w:eastAsia="Calibri" w:hAnsi="Times New Roman" w:cs="Times New Roman"/>
          <w:color w:val="767171"/>
          <w:spacing w:val="20"/>
          <w:sz w:val="24"/>
          <w:szCs w:val="24"/>
          <w:lang w:val="es-DO"/>
        </w:rPr>
        <w:t xml:space="preserve">eam </w:t>
      </w:r>
      <w:r w:rsidR="0026762C">
        <w:rPr>
          <w:rFonts w:ascii="Times New Roman" w:eastAsia="Calibri" w:hAnsi="Times New Roman" w:cs="Times New Roman"/>
          <w:color w:val="767171"/>
          <w:spacing w:val="20"/>
          <w:sz w:val="24"/>
          <w:szCs w:val="24"/>
          <w:lang w:val="es-DO"/>
        </w:rPr>
        <w:t>B</w:t>
      </w:r>
      <w:r w:rsidR="00930856" w:rsidRPr="00DF1742">
        <w:rPr>
          <w:rFonts w:ascii="Times New Roman" w:eastAsia="Calibri" w:hAnsi="Times New Roman" w:cs="Times New Roman"/>
          <w:color w:val="767171"/>
          <w:spacing w:val="20"/>
          <w:sz w:val="24"/>
          <w:szCs w:val="24"/>
          <w:lang w:val="es-DO"/>
        </w:rPr>
        <w:t>uiliding o actividad de integración en las Direcciones de Servicios, Fiscalización Externa y Dirección Administrativa, para cada una de ella se trabajó basado en dos estrategias de crecimiento.</w:t>
      </w:r>
    </w:p>
    <w:p w14:paraId="14253ECB" w14:textId="6C772845" w:rsidR="00930856" w:rsidRPr="00DF1742" w:rsidRDefault="00930856" w:rsidP="007F5533">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Para cada proceso se realizó una encuesta que permitió recopilar datos valiosos que revelaron áreas críticas de mejora, así como sugerencias y propuestas de solución por parte de los miembros del equipo. Como resultado de los datos recolectados, encontramos que un 100% de los participantes se sienten satisfechos con las expectativas acerca de los Team </w:t>
      </w:r>
      <w:proofErr w:type="spellStart"/>
      <w:r w:rsidRPr="00DF1742">
        <w:rPr>
          <w:rFonts w:ascii="Times New Roman" w:eastAsia="Calibri" w:hAnsi="Times New Roman" w:cs="Times New Roman"/>
          <w:color w:val="767171"/>
          <w:spacing w:val="20"/>
          <w:sz w:val="24"/>
          <w:szCs w:val="24"/>
          <w:lang w:val="es-DO"/>
        </w:rPr>
        <w:t>Buildings</w:t>
      </w:r>
      <w:proofErr w:type="spellEnd"/>
      <w:r w:rsidRPr="00DF1742">
        <w:rPr>
          <w:rFonts w:ascii="Times New Roman" w:eastAsia="Calibri" w:hAnsi="Times New Roman" w:cs="Times New Roman"/>
          <w:color w:val="767171"/>
          <w:spacing w:val="20"/>
          <w:sz w:val="24"/>
          <w:szCs w:val="24"/>
          <w:lang w:val="es-DO"/>
        </w:rPr>
        <w:t>.</w:t>
      </w:r>
    </w:p>
    <w:p w14:paraId="3C8FE27E" w14:textId="77777777" w:rsidR="001964F1" w:rsidRPr="00DF1742" w:rsidRDefault="001964F1" w:rsidP="001964F1">
      <w:pPr>
        <w:pStyle w:val="Heading1"/>
        <w:spacing w:after="240"/>
        <w:rPr>
          <w:rFonts w:eastAsia="Calibri" w:cs="Times New Roman"/>
          <w:b/>
          <w:bCs/>
          <w:color w:val="767171"/>
          <w:spacing w:val="20"/>
          <w:sz w:val="24"/>
          <w:szCs w:val="24"/>
          <w:lang w:val="es-DO"/>
        </w:rPr>
      </w:pPr>
      <w:bookmarkStart w:id="133" w:name="_Toc153781794"/>
      <w:bookmarkStart w:id="134" w:name="_Toc153782141"/>
      <w:bookmarkStart w:id="135" w:name="_Toc154736721"/>
      <w:r w:rsidRPr="00DF1742">
        <w:rPr>
          <w:rFonts w:eastAsia="Calibri" w:cs="Times New Roman"/>
          <w:b/>
          <w:bCs/>
          <w:color w:val="767171"/>
          <w:spacing w:val="20"/>
          <w:sz w:val="24"/>
          <w:szCs w:val="24"/>
          <w:lang w:val="es-DO"/>
        </w:rPr>
        <w:t>Programa de Reconocimiento</w:t>
      </w:r>
      <w:bookmarkEnd w:id="133"/>
      <w:bookmarkEnd w:id="134"/>
      <w:bookmarkEnd w:id="135"/>
    </w:p>
    <w:p w14:paraId="18BCE5CF" w14:textId="7A86C581" w:rsidR="001964F1" w:rsidRPr="00DF1742" w:rsidRDefault="004414C1" w:rsidP="003B58EC">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Como</w:t>
      </w:r>
      <w:r w:rsidR="0026762C">
        <w:rPr>
          <w:rFonts w:ascii="Times New Roman" w:eastAsia="Calibri" w:hAnsi="Times New Roman" w:cs="Times New Roman"/>
          <w:color w:val="767171"/>
          <w:spacing w:val="20"/>
          <w:sz w:val="24"/>
          <w:szCs w:val="24"/>
          <w:lang w:val="es-DO"/>
        </w:rPr>
        <w:t xml:space="preserve"> </w:t>
      </w:r>
      <w:r w:rsidRPr="00DF1742">
        <w:rPr>
          <w:rFonts w:ascii="Times New Roman" w:eastAsia="Calibri" w:hAnsi="Times New Roman" w:cs="Times New Roman"/>
          <w:color w:val="767171"/>
          <w:spacing w:val="20"/>
          <w:sz w:val="24"/>
          <w:szCs w:val="24"/>
          <w:lang w:val="es-DO"/>
        </w:rPr>
        <w:t>resultado de las encuestas de motivación y clima organizacional</w:t>
      </w:r>
      <w:r w:rsidR="001964F1" w:rsidRPr="00DF1742">
        <w:rPr>
          <w:rFonts w:ascii="Times New Roman" w:eastAsia="Calibri" w:hAnsi="Times New Roman" w:cs="Times New Roman"/>
          <w:color w:val="767171"/>
          <w:spacing w:val="20"/>
          <w:sz w:val="24"/>
          <w:szCs w:val="24"/>
          <w:lang w:val="es-DO"/>
        </w:rPr>
        <w:t xml:space="preserve">, a inicio de este año se </w:t>
      </w:r>
      <w:r w:rsidRPr="00DF1742">
        <w:rPr>
          <w:rFonts w:ascii="Times New Roman" w:eastAsia="Calibri" w:hAnsi="Times New Roman" w:cs="Times New Roman"/>
          <w:color w:val="767171"/>
          <w:spacing w:val="20"/>
          <w:sz w:val="24"/>
          <w:szCs w:val="24"/>
          <w:lang w:val="es-DO"/>
        </w:rPr>
        <w:t>actualizó</w:t>
      </w:r>
      <w:r w:rsidR="001964F1" w:rsidRPr="00DF1742">
        <w:rPr>
          <w:rFonts w:ascii="Times New Roman" w:eastAsia="Calibri" w:hAnsi="Times New Roman" w:cs="Times New Roman"/>
          <w:color w:val="767171"/>
          <w:spacing w:val="20"/>
          <w:sz w:val="24"/>
          <w:szCs w:val="24"/>
          <w:lang w:val="es-DO"/>
        </w:rPr>
        <w:t xml:space="preserve"> el Programa de Reconocimiento TSS</w:t>
      </w:r>
      <w:r w:rsidRPr="00DF1742">
        <w:rPr>
          <w:rFonts w:ascii="Times New Roman" w:eastAsia="Calibri" w:hAnsi="Times New Roman" w:cs="Times New Roman"/>
          <w:color w:val="767171"/>
          <w:spacing w:val="20"/>
          <w:sz w:val="24"/>
          <w:szCs w:val="24"/>
          <w:lang w:val="es-DO"/>
        </w:rPr>
        <w:t xml:space="preserve"> al personal. Este Programa tiene el objetivo principal de crear mecanismos eficientes y eficaces de motivación, para mejorar la autoestima, autoconfianza, desempeño, el clima y el bienestar de nuestros colaboradores.</w:t>
      </w:r>
    </w:p>
    <w:p w14:paraId="7754D91E" w14:textId="77777777" w:rsidR="003B58EC" w:rsidRPr="00DF1742" w:rsidRDefault="003B58EC" w:rsidP="003B58EC">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Para realizar una evaluación objetiva y transparente, se conformó un Comité Evaluador, quienes serán los responsables de recibir, revisar, analizar y evaluar las propuestas de reconocimientos recibidas. </w:t>
      </w:r>
    </w:p>
    <w:p w14:paraId="0D1A48F1" w14:textId="45D85BF6" w:rsidR="003B58EC" w:rsidRPr="00DF1742" w:rsidRDefault="003B58EC" w:rsidP="003B58EC">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Tenemos contemplado cinco (05) tipos de reconocimientos a ser evaluados, a saber, labor destacada, </w:t>
      </w:r>
      <w:r w:rsidR="005C1ADB" w:rsidRPr="00DF1742">
        <w:rPr>
          <w:rFonts w:ascii="Times New Roman" w:eastAsia="Calibri" w:hAnsi="Times New Roman" w:cs="Times New Roman"/>
          <w:color w:val="767171"/>
          <w:spacing w:val="20"/>
          <w:sz w:val="24"/>
          <w:szCs w:val="24"/>
          <w:lang w:val="es-DO"/>
        </w:rPr>
        <w:t>innovación</w:t>
      </w:r>
      <w:r w:rsidRPr="00DF1742">
        <w:rPr>
          <w:rFonts w:ascii="Times New Roman" w:eastAsia="Calibri" w:hAnsi="Times New Roman" w:cs="Times New Roman"/>
          <w:color w:val="767171"/>
          <w:spacing w:val="20"/>
          <w:sz w:val="24"/>
          <w:szCs w:val="24"/>
          <w:lang w:val="es-DO"/>
        </w:rPr>
        <w:t xml:space="preserve">, trabajo en equipo, </w:t>
      </w:r>
      <w:r w:rsidR="005C1ADB" w:rsidRPr="00DF1742">
        <w:rPr>
          <w:rFonts w:ascii="Times New Roman" w:eastAsia="Calibri" w:hAnsi="Times New Roman" w:cs="Times New Roman"/>
          <w:color w:val="767171"/>
          <w:spacing w:val="20"/>
          <w:sz w:val="24"/>
          <w:szCs w:val="24"/>
          <w:lang w:val="es-DO"/>
        </w:rPr>
        <w:t>héroes</w:t>
      </w:r>
      <w:r w:rsidRPr="00DF1742">
        <w:rPr>
          <w:rFonts w:ascii="Times New Roman" w:eastAsia="Calibri" w:hAnsi="Times New Roman" w:cs="Times New Roman"/>
          <w:color w:val="767171"/>
          <w:spacing w:val="20"/>
          <w:sz w:val="24"/>
          <w:szCs w:val="24"/>
          <w:lang w:val="es-DO"/>
        </w:rPr>
        <w:t xml:space="preserve"> </w:t>
      </w:r>
      <w:r w:rsidR="005C1ADB" w:rsidRPr="00DF1742">
        <w:rPr>
          <w:rFonts w:ascii="Times New Roman" w:eastAsia="Calibri" w:hAnsi="Times New Roman" w:cs="Times New Roman"/>
          <w:color w:val="767171"/>
          <w:spacing w:val="20"/>
          <w:sz w:val="24"/>
          <w:szCs w:val="24"/>
          <w:lang w:val="es-DO"/>
        </w:rPr>
        <w:t>anónimo</w:t>
      </w:r>
      <w:r w:rsidR="0026762C">
        <w:rPr>
          <w:rFonts w:ascii="Times New Roman" w:eastAsia="Calibri" w:hAnsi="Times New Roman" w:cs="Times New Roman"/>
          <w:color w:val="767171"/>
          <w:spacing w:val="20"/>
          <w:sz w:val="24"/>
          <w:szCs w:val="24"/>
          <w:lang w:val="es-DO"/>
        </w:rPr>
        <w:t>s</w:t>
      </w:r>
      <w:r w:rsidRPr="00DF1742">
        <w:rPr>
          <w:rFonts w:ascii="Times New Roman" w:eastAsia="Calibri" w:hAnsi="Times New Roman" w:cs="Times New Roman"/>
          <w:color w:val="767171"/>
          <w:spacing w:val="20"/>
          <w:sz w:val="24"/>
          <w:szCs w:val="24"/>
          <w:lang w:val="es-DO"/>
        </w:rPr>
        <w:t xml:space="preserve"> y colaborador del año.</w:t>
      </w:r>
    </w:p>
    <w:p w14:paraId="53CCA3E9" w14:textId="76EA6BB8" w:rsidR="00586B8B" w:rsidRPr="00DF1742" w:rsidRDefault="00586B8B" w:rsidP="003B58EC">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En el 2023 fueron reconocidos siete (07) colaboradores por el concepto de Labor Destacada, de las Direcciones de Fiscalización Externa, Planificación y Desarrollo, Administrativa y Departamento </w:t>
      </w:r>
      <w:r w:rsidRPr="00DF1742">
        <w:rPr>
          <w:rFonts w:ascii="Times New Roman" w:eastAsia="Calibri" w:hAnsi="Times New Roman" w:cs="Times New Roman"/>
          <w:color w:val="767171"/>
          <w:spacing w:val="20"/>
          <w:sz w:val="24"/>
          <w:szCs w:val="24"/>
          <w:lang w:val="es-DO"/>
        </w:rPr>
        <w:lastRenderedPageBreak/>
        <w:t>de Fiscalización Interna. A su vez, fueron reconocidos treinta y dos (32) colaboradores por Trabajo en Equipo.</w:t>
      </w:r>
    </w:p>
    <w:p w14:paraId="4FD6E16B" w14:textId="77777777" w:rsidR="00921B51" w:rsidRPr="00DF1742" w:rsidRDefault="00921B51" w:rsidP="00921B51">
      <w:pPr>
        <w:pStyle w:val="Heading1"/>
        <w:spacing w:after="240"/>
        <w:rPr>
          <w:rFonts w:eastAsia="Calibri" w:cs="Times New Roman"/>
          <w:b/>
          <w:bCs/>
          <w:color w:val="767171"/>
          <w:spacing w:val="20"/>
          <w:sz w:val="24"/>
          <w:szCs w:val="24"/>
          <w:lang w:val="es-DO"/>
        </w:rPr>
      </w:pPr>
      <w:bookmarkStart w:id="136" w:name="_Toc153781795"/>
      <w:bookmarkStart w:id="137" w:name="_Toc153782142"/>
      <w:bookmarkStart w:id="138" w:name="_Toc154736722"/>
      <w:r w:rsidRPr="00DF1742">
        <w:rPr>
          <w:rFonts w:eastAsia="Calibri" w:cs="Times New Roman"/>
          <w:b/>
          <w:bCs/>
          <w:color w:val="767171"/>
          <w:spacing w:val="20"/>
          <w:sz w:val="24"/>
          <w:szCs w:val="24"/>
          <w:lang w:val="es-DO"/>
        </w:rPr>
        <w:t>Compromiso Social TSS</w:t>
      </w:r>
      <w:bookmarkEnd w:id="136"/>
      <w:bookmarkEnd w:id="137"/>
      <w:bookmarkEnd w:id="138"/>
    </w:p>
    <w:p w14:paraId="79A27058" w14:textId="44BC7B9A" w:rsidR="00553F5B" w:rsidRPr="00DF1742" w:rsidRDefault="00553F5B" w:rsidP="00535515">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Para la Tesorería de la Seguridad Social, el compromiso social, constituye un pilar fundamental y una responsabilidad con los ciudadanos y los colaboradores mismos, tanto es así que se encuentra como uno de los valores institucional con el objetivo de impulsar su empoderamiento entre los colaboradores y que se trabaje en conjunto para contribuir al bienestar y mejora de la calidad de vida de la población dominicana.</w:t>
      </w:r>
    </w:p>
    <w:p w14:paraId="53ABCCD6" w14:textId="77777777" w:rsidR="00553F5B" w:rsidRPr="00DF1742" w:rsidRDefault="00553F5B" w:rsidP="00535515">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Es por lo que, la TSS muestra su compromiso social conforme los siguientes aspectos:</w:t>
      </w:r>
    </w:p>
    <w:p w14:paraId="3A4B3CD1" w14:textId="7DC5928D" w:rsidR="00553F5B" w:rsidRPr="00DF1742" w:rsidRDefault="00553F5B" w:rsidP="006A69E1">
      <w:pPr>
        <w:pStyle w:val="ListParagraph"/>
        <w:numPr>
          <w:ilvl w:val="0"/>
          <w:numId w:val="3"/>
        </w:numPr>
        <w:spacing w:before="240" w:after="24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b/>
          <w:bCs/>
          <w:color w:val="767171"/>
          <w:spacing w:val="20"/>
          <w:sz w:val="24"/>
          <w:szCs w:val="24"/>
          <w:lang w:val="es-DO"/>
        </w:rPr>
        <w:t>Voluntariado TSS:</w:t>
      </w:r>
      <w:r w:rsidRPr="00DF1742">
        <w:rPr>
          <w:rFonts w:ascii="Times New Roman" w:eastAsia="Calibri" w:hAnsi="Times New Roman" w:cs="Times New Roman"/>
          <w:color w:val="767171"/>
          <w:spacing w:val="20"/>
          <w:sz w:val="24"/>
          <w:szCs w:val="24"/>
          <w:lang w:val="es-DO"/>
        </w:rPr>
        <w:t xml:space="preserve"> con el ferviente interés de colaborar a personas desfavorecidas, durante el mes de mayo y a propósito del Día de las Madres, se invitó a los colaboradores TSS a donar artículos de higiene y primera necesidad para “Residencia </w:t>
      </w:r>
      <w:proofErr w:type="spellStart"/>
      <w:r w:rsidRPr="00DF1742">
        <w:rPr>
          <w:rFonts w:ascii="Times New Roman" w:eastAsia="Calibri" w:hAnsi="Times New Roman" w:cs="Times New Roman"/>
          <w:color w:val="767171"/>
          <w:spacing w:val="20"/>
          <w:sz w:val="24"/>
          <w:szCs w:val="24"/>
          <w:lang w:val="es-DO"/>
        </w:rPr>
        <w:t>Bethania</w:t>
      </w:r>
      <w:proofErr w:type="spellEnd"/>
      <w:r w:rsidRPr="00DF1742">
        <w:rPr>
          <w:rFonts w:ascii="Times New Roman" w:eastAsia="Calibri" w:hAnsi="Times New Roman" w:cs="Times New Roman"/>
          <w:color w:val="767171"/>
          <w:spacing w:val="20"/>
          <w:sz w:val="24"/>
          <w:szCs w:val="24"/>
          <w:lang w:val="es-DO"/>
        </w:rPr>
        <w:t>” la cual es un asilo de ancianos ubicado en Santo Domingo Este. Gracias al altruismo de los colaboradores fue posible llevar todo tipo de alimentos no perecederos y artículos de higiene.</w:t>
      </w:r>
    </w:p>
    <w:p w14:paraId="44D06300" w14:textId="4D09DBE9" w:rsidR="00553F5B" w:rsidRPr="00DF1742" w:rsidRDefault="009536CF" w:rsidP="006A69E1">
      <w:pPr>
        <w:pStyle w:val="ListParagraph"/>
        <w:numPr>
          <w:ilvl w:val="0"/>
          <w:numId w:val="3"/>
        </w:numPr>
        <w:spacing w:before="240" w:after="24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b/>
          <w:bCs/>
          <w:color w:val="767171"/>
          <w:spacing w:val="20"/>
          <w:sz w:val="24"/>
          <w:szCs w:val="24"/>
          <w:lang w:val="es-DO"/>
        </w:rPr>
        <w:t>RRHH es parte del Proyecto 3Rs</w:t>
      </w:r>
      <w:r w:rsidR="00553F5B" w:rsidRPr="00DF1742">
        <w:rPr>
          <w:rFonts w:ascii="Times New Roman" w:eastAsia="Calibri" w:hAnsi="Times New Roman" w:cs="Times New Roman"/>
          <w:b/>
          <w:bCs/>
          <w:color w:val="767171"/>
          <w:spacing w:val="20"/>
          <w:sz w:val="24"/>
          <w:szCs w:val="24"/>
          <w:lang w:val="es-DO"/>
        </w:rPr>
        <w:t xml:space="preserve">: </w:t>
      </w:r>
      <w:r w:rsidR="00553F5B" w:rsidRPr="00DF1742">
        <w:rPr>
          <w:rFonts w:ascii="Times New Roman" w:eastAsia="Calibri" w:hAnsi="Times New Roman" w:cs="Times New Roman"/>
          <w:color w:val="767171"/>
          <w:spacing w:val="20"/>
          <w:sz w:val="24"/>
          <w:szCs w:val="24"/>
          <w:lang w:val="es-DO"/>
        </w:rPr>
        <w:t xml:space="preserve">el proyecto 3Rs es un enfoque de gestión de residuos que permite minimizar el impacto ambiental y fomentar la sostenibilidad, para la TSS, es parte de sus programas y con el fin de concienciar sobre la reducción, reutilización y reciclaje de los recursos. </w:t>
      </w:r>
    </w:p>
    <w:p w14:paraId="12081935" w14:textId="2C44CEC7" w:rsidR="00553F5B" w:rsidRPr="00DF1742" w:rsidRDefault="00553F5B" w:rsidP="004E0606">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En el mes de junio se realizó el Día Verde, cuya actividad consistió en invitar a los colaboradores que vistieran una prenda de vestir de color verde como apoyo al día.</w:t>
      </w:r>
    </w:p>
    <w:p w14:paraId="3920606C" w14:textId="70E61ED4" w:rsidR="00AA4602" w:rsidRPr="00DF1742" w:rsidRDefault="00AA4602" w:rsidP="004E0606">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b/>
          <w:bCs/>
          <w:color w:val="767171"/>
          <w:spacing w:val="20"/>
          <w:sz w:val="24"/>
          <w:szCs w:val="24"/>
          <w:lang w:val="es-DO"/>
        </w:rPr>
        <w:lastRenderedPageBreak/>
        <w:t>Charla Oficinas Verdes</w:t>
      </w:r>
      <w:r w:rsidRPr="00DF1742">
        <w:rPr>
          <w:rFonts w:ascii="Times New Roman" w:eastAsia="Calibri" w:hAnsi="Times New Roman" w:cs="Times New Roman"/>
          <w:color w:val="767171"/>
          <w:spacing w:val="20"/>
          <w:sz w:val="24"/>
          <w:szCs w:val="24"/>
          <w:lang w:val="es-DO"/>
        </w:rPr>
        <w:t>, en conjunto con el Ministerio de Medio Ambiente se impartió bajo la modalidad virtual la charla de Oficinas verdes, donde se creó conciencia acerca de diseñar espacios gestionados de manera sostenible, se trataron temas de reutilizar artículos comunes, disminución de la huella de carbono y la incidencia de pequeñas acciones para eficiencia energética, calidad del aire interior, promover la salud, el bienestar del personal, contamos con la participación de 38 colaboradores.</w:t>
      </w:r>
    </w:p>
    <w:p w14:paraId="07FBD739" w14:textId="0697B64F" w:rsidR="00AA4602" w:rsidRPr="00DF1742" w:rsidRDefault="00AA4602" w:rsidP="004E0606">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b/>
          <w:bCs/>
          <w:color w:val="767171"/>
          <w:spacing w:val="20"/>
          <w:sz w:val="24"/>
          <w:szCs w:val="24"/>
          <w:lang w:val="es-DO"/>
        </w:rPr>
        <w:t>Cine Fórum “Isla de Plástico”,</w:t>
      </w:r>
      <w:r w:rsidRPr="00DF1742">
        <w:rPr>
          <w:rFonts w:ascii="Times New Roman" w:eastAsia="Calibri" w:hAnsi="Times New Roman" w:cs="Times New Roman"/>
          <w:color w:val="767171"/>
          <w:spacing w:val="20"/>
          <w:sz w:val="24"/>
          <w:szCs w:val="24"/>
          <w:lang w:val="es-DO"/>
        </w:rPr>
        <w:t xml:space="preserve"> con el objetivo de inspirar a los colaboradores participantes a tomar medidas concretas para reducir el consumo de plástico en sus hogares y en la oficina, se proyectó el documental Isla de Plástico, que muestra la triste realidad de cómo toneladas de plástico terminan en los océanos cada año, formando grandes acumulaciones de residuos y como cada ser humano puede reducir e impactar significativamente este daño al planeta. De manera activa participaron 24 colaboradores.</w:t>
      </w:r>
    </w:p>
    <w:p w14:paraId="11264A50" w14:textId="39119503" w:rsidR="009536CF" w:rsidRPr="00DF1742" w:rsidRDefault="009536CF" w:rsidP="009536CF">
      <w:pPr>
        <w:spacing w:after="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Durante el mes de octubre y con la convicción de que cuidar el medioambiente es un compromiso de todos, se realizó en alianza con el Ministerio de Medioambiente la primera Jornada de Reforestación TSS, en la cual participaron 43 colaboradores TSS y el lugar asignado por el ministerio fue en la ciudad de Hato Mayor del Rey.</w:t>
      </w:r>
    </w:p>
    <w:p w14:paraId="717F29E5" w14:textId="4D02CADA" w:rsidR="00ED1E60" w:rsidRPr="00DF1742" w:rsidRDefault="00AA4602" w:rsidP="006A69E1">
      <w:pPr>
        <w:pStyle w:val="ListParagraph"/>
        <w:numPr>
          <w:ilvl w:val="0"/>
          <w:numId w:val="10"/>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b/>
          <w:bCs/>
          <w:color w:val="767171"/>
          <w:spacing w:val="20"/>
          <w:sz w:val="24"/>
          <w:szCs w:val="24"/>
          <w:lang w:val="es-DO"/>
        </w:rPr>
        <w:t>Programa de Pasantías</w:t>
      </w:r>
      <w:r w:rsidR="00ED1E60" w:rsidRPr="00DF1742">
        <w:rPr>
          <w:rFonts w:ascii="Times New Roman" w:eastAsia="Calibri" w:hAnsi="Times New Roman" w:cs="Times New Roman"/>
          <w:b/>
          <w:bCs/>
          <w:color w:val="767171"/>
          <w:spacing w:val="20"/>
          <w:sz w:val="24"/>
          <w:szCs w:val="24"/>
          <w:lang w:val="es-DO"/>
        </w:rPr>
        <w:t xml:space="preserve">, </w:t>
      </w:r>
      <w:r w:rsidR="00ED1E60" w:rsidRPr="00DF1742">
        <w:rPr>
          <w:rFonts w:ascii="Times New Roman" w:eastAsia="Calibri" w:hAnsi="Times New Roman" w:cs="Times New Roman"/>
          <w:color w:val="767171"/>
          <w:spacing w:val="20"/>
          <w:sz w:val="24"/>
          <w:szCs w:val="24"/>
          <w:lang w:val="es-DO"/>
        </w:rPr>
        <w:t xml:space="preserve">el desarrollo de este programa </w:t>
      </w:r>
      <w:r w:rsidR="00453AD7" w:rsidRPr="00DF1742">
        <w:rPr>
          <w:rFonts w:ascii="Times New Roman" w:eastAsia="Calibri" w:hAnsi="Times New Roman" w:cs="Times New Roman"/>
          <w:color w:val="767171"/>
          <w:spacing w:val="20"/>
          <w:sz w:val="24"/>
          <w:szCs w:val="24"/>
          <w:lang w:val="es-DO"/>
        </w:rPr>
        <w:t>permite formar</w:t>
      </w:r>
      <w:r w:rsidR="00ED1E60" w:rsidRPr="00DF1742">
        <w:rPr>
          <w:rFonts w:ascii="Times New Roman" w:eastAsia="Calibri" w:hAnsi="Times New Roman" w:cs="Times New Roman"/>
          <w:color w:val="767171"/>
          <w:spacing w:val="20"/>
          <w:sz w:val="24"/>
          <w:szCs w:val="24"/>
          <w:lang w:val="es-DO"/>
        </w:rPr>
        <w:t xml:space="preserve"> profesionales competitivos</w:t>
      </w:r>
      <w:r w:rsidR="00453AD7" w:rsidRPr="00DF1742">
        <w:rPr>
          <w:rFonts w:ascii="Times New Roman" w:eastAsia="Calibri" w:hAnsi="Times New Roman" w:cs="Times New Roman"/>
          <w:color w:val="767171"/>
          <w:spacing w:val="20"/>
          <w:sz w:val="24"/>
          <w:szCs w:val="24"/>
          <w:lang w:val="es-DO"/>
        </w:rPr>
        <w:t xml:space="preserve"> para que se incorporen al mercado laboral</w:t>
      </w:r>
      <w:r w:rsidR="00ED1E60" w:rsidRPr="00DF1742">
        <w:rPr>
          <w:rFonts w:ascii="Times New Roman" w:eastAsia="Calibri" w:hAnsi="Times New Roman" w:cs="Times New Roman"/>
          <w:color w:val="767171"/>
          <w:spacing w:val="20"/>
          <w:sz w:val="24"/>
          <w:szCs w:val="24"/>
          <w:lang w:val="es-DO"/>
        </w:rPr>
        <w:t xml:space="preserve">, </w:t>
      </w:r>
      <w:r w:rsidR="00453AD7" w:rsidRPr="00DF1742">
        <w:rPr>
          <w:rFonts w:ascii="Times New Roman" w:eastAsia="Calibri" w:hAnsi="Times New Roman" w:cs="Times New Roman"/>
          <w:color w:val="767171"/>
          <w:spacing w:val="20"/>
          <w:sz w:val="24"/>
          <w:szCs w:val="24"/>
          <w:lang w:val="es-DO"/>
        </w:rPr>
        <w:t>contri</w:t>
      </w:r>
      <w:r w:rsidR="00ED1E60" w:rsidRPr="00DF1742">
        <w:rPr>
          <w:rFonts w:ascii="Times New Roman" w:eastAsia="Calibri" w:hAnsi="Times New Roman" w:cs="Times New Roman"/>
          <w:color w:val="767171"/>
          <w:spacing w:val="20"/>
          <w:sz w:val="24"/>
          <w:szCs w:val="24"/>
          <w:lang w:val="es-DO"/>
        </w:rPr>
        <w:t>buye</w:t>
      </w:r>
      <w:r w:rsidR="00453AD7" w:rsidRPr="00DF1742">
        <w:rPr>
          <w:rFonts w:ascii="Times New Roman" w:eastAsia="Calibri" w:hAnsi="Times New Roman" w:cs="Times New Roman"/>
          <w:color w:val="767171"/>
          <w:spacing w:val="20"/>
          <w:sz w:val="24"/>
          <w:szCs w:val="24"/>
          <w:lang w:val="es-DO"/>
        </w:rPr>
        <w:t>ndo</w:t>
      </w:r>
      <w:r w:rsidR="00ED1E60" w:rsidRPr="00DF1742">
        <w:rPr>
          <w:rFonts w:ascii="Times New Roman" w:eastAsia="Calibri" w:hAnsi="Times New Roman" w:cs="Times New Roman"/>
          <w:color w:val="767171"/>
          <w:spacing w:val="20"/>
          <w:sz w:val="24"/>
          <w:szCs w:val="24"/>
          <w:lang w:val="es-DO"/>
        </w:rPr>
        <w:t xml:space="preserve"> al crecimiento y consolidación de conocimientos, habilidades, actitudes y conductas, para asegurarnos que desempeñen sus actividades laborales bajo las mejores prácticas posibles</w:t>
      </w:r>
      <w:r w:rsidR="00453AD7" w:rsidRPr="00DF1742">
        <w:rPr>
          <w:rFonts w:ascii="Times New Roman" w:eastAsia="Calibri" w:hAnsi="Times New Roman" w:cs="Times New Roman"/>
          <w:color w:val="767171"/>
          <w:spacing w:val="20"/>
          <w:sz w:val="24"/>
          <w:szCs w:val="24"/>
          <w:lang w:val="es-DO"/>
        </w:rPr>
        <w:t xml:space="preserve"> y transmitiendo nuestros valores de manera positiva</w:t>
      </w:r>
      <w:r w:rsidR="00ED1E60" w:rsidRPr="00DF1742">
        <w:rPr>
          <w:rFonts w:ascii="Times New Roman" w:eastAsia="Calibri" w:hAnsi="Times New Roman" w:cs="Times New Roman"/>
          <w:color w:val="767171"/>
          <w:spacing w:val="20"/>
          <w:sz w:val="24"/>
          <w:szCs w:val="24"/>
          <w:lang w:val="es-DO"/>
        </w:rPr>
        <w:t>.</w:t>
      </w:r>
    </w:p>
    <w:p w14:paraId="77085D4C" w14:textId="6FD8F92E" w:rsidR="0068266B" w:rsidRPr="00DF1742" w:rsidRDefault="00ED1E60" w:rsidP="00535515">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lastRenderedPageBreak/>
        <w:t>Es por esto por lo que la Tesorería de la Seguridad Social, en el año 2023</w:t>
      </w:r>
      <w:r w:rsidR="001E7D3C" w:rsidRPr="00DF1742">
        <w:rPr>
          <w:rFonts w:ascii="Times New Roman" w:eastAsia="Calibri" w:hAnsi="Times New Roman" w:cs="Times New Roman"/>
          <w:color w:val="767171"/>
          <w:spacing w:val="20"/>
          <w:sz w:val="24"/>
          <w:szCs w:val="24"/>
          <w:lang w:val="es-DO"/>
        </w:rPr>
        <w:t>,</w:t>
      </w:r>
      <w:r w:rsidRPr="00DF1742">
        <w:rPr>
          <w:rFonts w:ascii="Times New Roman" w:eastAsia="Calibri" w:hAnsi="Times New Roman" w:cs="Times New Roman"/>
          <w:color w:val="767171"/>
          <w:spacing w:val="20"/>
          <w:sz w:val="24"/>
          <w:szCs w:val="24"/>
          <w:lang w:val="es-DO"/>
        </w:rPr>
        <w:t xml:space="preserve"> ha acompañado a </w:t>
      </w:r>
      <w:r w:rsidR="00A10196" w:rsidRPr="00DF1742">
        <w:rPr>
          <w:rFonts w:ascii="Times New Roman" w:eastAsia="Calibri" w:hAnsi="Times New Roman" w:cs="Times New Roman"/>
          <w:color w:val="767171"/>
          <w:spacing w:val="20"/>
          <w:sz w:val="24"/>
          <w:szCs w:val="24"/>
          <w:lang w:val="es-DO"/>
        </w:rPr>
        <w:t>6</w:t>
      </w:r>
      <w:r w:rsidRPr="00DF1742">
        <w:rPr>
          <w:rFonts w:ascii="Times New Roman" w:eastAsia="Calibri" w:hAnsi="Times New Roman" w:cs="Times New Roman"/>
          <w:color w:val="767171"/>
          <w:spacing w:val="20"/>
          <w:sz w:val="24"/>
          <w:szCs w:val="24"/>
          <w:lang w:val="es-DO"/>
        </w:rPr>
        <w:t xml:space="preserve"> estudiantes términos de diferentes Centros Educativos como lo muestra</w:t>
      </w:r>
      <w:r w:rsidR="004E012B" w:rsidRPr="00DF1742">
        <w:rPr>
          <w:rFonts w:ascii="Times New Roman" w:eastAsia="Calibri" w:hAnsi="Times New Roman" w:cs="Times New Roman"/>
          <w:color w:val="767171"/>
          <w:spacing w:val="20"/>
          <w:sz w:val="24"/>
          <w:szCs w:val="24"/>
          <w:lang w:val="es-DO"/>
        </w:rPr>
        <w:t xml:space="preserve"> la tabla</w:t>
      </w:r>
      <w:r w:rsidRPr="00DF1742">
        <w:rPr>
          <w:rFonts w:ascii="Times New Roman" w:eastAsia="Calibri" w:hAnsi="Times New Roman" w:cs="Times New Roman"/>
          <w:color w:val="767171"/>
          <w:spacing w:val="20"/>
          <w:sz w:val="24"/>
          <w:szCs w:val="24"/>
          <w:lang w:val="es-DO"/>
        </w:rPr>
        <w:t xml:space="preserve"> a continuación:</w:t>
      </w:r>
    </w:p>
    <w:tbl>
      <w:tblPr>
        <w:tblW w:w="5665" w:type="dxa"/>
        <w:jc w:val="center"/>
        <w:tblLook w:val="04A0" w:firstRow="1" w:lastRow="0" w:firstColumn="1" w:lastColumn="0" w:noHBand="0" w:noVBand="1"/>
      </w:tblPr>
      <w:tblGrid>
        <w:gridCol w:w="3260"/>
        <w:gridCol w:w="2405"/>
      </w:tblGrid>
      <w:tr w:rsidR="00ED1E60" w:rsidRPr="00DF1742" w14:paraId="476CB3D9" w14:textId="77777777" w:rsidTr="00B1022E">
        <w:trPr>
          <w:trHeight w:val="600"/>
          <w:tblHeader/>
          <w:jc w:val="center"/>
        </w:trPr>
        <w:tc>
          <w:tcPr>
            <w:tcW w:w="3260"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62687538" w14:textId="468633FA" w:rsidR="00ED1E60" w:rsidRPr="00DF1742" w:rsidRDefault="00ED1E60" w:rsidP="006A3EAB">
            <w:pPr>
              <w:spacing w:after="0" w:line="240" w:lineRule="auto"/>
              <w:jc w:val="center"/>
              <w:rPr>
                <w:rFonts w:ascii="Times New Roman" w:eastAsia="Calibri" w:hAnsi="Times New Roman" w:cs="Times New Roman"/>
                <w:b/>
                <w:bCs/>
                <w:color w:val="FFFFFF" w:themeColor="background1"/>
                <w:spacing w:val="20"/>
                <w:sz w:val="20"/>
                <w:szCs w:val="20"/>
                <w:lang w:val="es-DO"/>
              </w:rPr>
            </w:pPr>
            <w:r w:rsidRPr="00DF1742">
              <w:rPr>
                <w:rFonts w:ascii="Times New Roman" w:eastAsia="Calibri" w:hAnsi="Times New Roman" w:cs="Times New Roman"/>
                <w:b/>
                <w:bCs/>
                <w:color w:val="FFFFFF" w:themeColor="background1"/>
                <w:spacing w:val="20"/>
                <w:sz w:val="20"/>
                <w:szCs w:val="20"/>
                <w:lang w:val="es-DO"/>
              </w:rPr>
              <w:t>DIRECCIONES</w:t>
            </w:r>
          </w:p>
        </w:tc>
        <w:tc>
          <w:tcPr>
            <w:tcW w:w="2405" w:type="dxa"/>
            <w:tcBorders>
              <w:top w:val="single" w:sz="4" w:space="0" w:color="auto"/>
              <w:left w:val="nil"/>
              <w:bottom w:val="single" w:sz="4" w:space="0" w:color="auto"/>
              <w:right w:val="single" w:sz="4" w:space="0" w:color="auto"/>
            </w:tcBorders>
            <w:shd w:val="clear" w:color="auto" w:fill="002060"/>
            <w:vAlign w:val="center"/>
            <w:hideMark/>
          </w:tcPr>
          <w:p w14:paraId="5C65C613" w14:textId="74216243" w:rsidR="00ED1E60" w:rsidRPr="00DF1742" w:rsidRDefault="00ED1E60" w:rsidP="006A3EAB">
            <w:pPr>
              <w:spacing w:after="0" w:line="240" w:lineRule="auto"/>
              <w:jc w:val="center"/>
              <w:rPr>
                <w:rFonts w:ascii="Times New Roman" w:eastAsia="Calibri" w:hAnsi="Times New Roman" w:cs="Times New Roman"/>
                <w:b/>
                <w:bCs/>
                <w:color w:val="FFFFFF" w:themeColor="background1"/>
                <w:spacing w:val="20"/>
                <w:sz w:val="20"/>
                <w:szCs w:val="20"/>
                <w:lang w:val="es-DO"/>
              </w:rPr>
            </w:pPr>
            <w:r w:rsidRPr="00DF1742">
              <w:rPr>
                <w:rFonts w:ascii="Times New Roman" w:eastAsia="Calibri" w:hAnsi="Times New Roman" w:cs="Times New Roman"/>
                <w:b/>
                <w:bCs/>
                <w:color w:val="FFFFFF" w:themeColor="background1"/>
                <w:spacing w:val="20"/>
                <w:sz w:val="20"/>
                <w:szCs w:val="20"/>
                <w:lang w:val="es-DO"/>
              </w:rPr>
              <w:t>CANTIDAD DE PASANTES</w:t>
            </w:r>
          </w:p>
        </w:tc>
      </w:tr>
      <w:tr w:rsidR="00ED1E60" w:rsidRPr="00DF1742" w14:paraId="467EB304" w14:textId="77777777" w:rsidTr="00A10196">
        <w:trPr>
          <w:trHeight w:val="315"/>
          <w:jc w:val="center"/>
        </w:trPr>
        <w:tc>
          <w:tcPr>
            <w:tcW w:w="3260"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303C69B8" w14:textId="77777777" w:rsidR="00ED1E60" w:rsidRPr="00DF1742" w:rsidRDefault="00ED1E60" w:rsidP="00A76E9E">
            <w:pPr>
              <w:spacing w:after="0" w:line="240" w:lineRule="auto"/>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Dirección de Recursos Humanos</w:t>
            </w:r>
          </w:p>
        </w:tc>
        <w:tc>
          <w:tcPr>
            <w:tcW w:w="2405" w:type="dxa"/>
            <w:tcBorders>
              <w:top w:val="nil"/>
              <w:left w:val="nil"/>
              <w:bottom w:val="single" w:sz="4" w:space="0" w:color="auto"/>
              <w:right w:val="single" w:sz="4" w:space="0" w:color="auto"/>
            </w:tcBorders>
            <w:shd w:val="clear" w:color="auto" w:fill="FFFFFF" w:themeFill="background1"/>
            <w:noWrap/>
            <w:vAlign w:val="bottom"/>
            <w:hideMark/>
          </w:tcPr>
          <w:p w14:paraId="18B0822D" w14:textId="1A5E2467" w:rsidR="00ED1E60" w:rsidRPr="00DF1742" w:rsidRDefault="00A10196" w:rsidP="006A3EAB">
            <w:pPr>
              <w:spacing w:after="0" w:line="240" w:lineRule="auto"/>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2</w:t>
            </w:r>
          </w:p>
        </w:tc>
      </w:tr>
      <w:tr w:rsidR="00ED1E60" w:rsidRPr="00DF1742" w14:paraId="6C6A822F" w14:textId="77777777" w:rsidTr="00A10196">
        <w:trPr>
          <w:trHeight w:val="630"/>
          <w:jc w:val="center"/>
        </w:trPr>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5A682EA" w14:textId="77777777" w:rsidR="00ED1E60" w:rsidRPr="00DF1742" w:rsidRDefault="00ED1E60" w:rsidP="00A76E9E">
            <w:pPr>
              <w:spacing w:after="0" w:line="240" w:lineRule="auto"/>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Dirección de Tecnología de la Información y comunicación</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FF8F20B" w14:textId="32565C57" w:rsidR="00ED1E60" w:rsidRPr="00DF1742" w:rsidRDefault="00A10196" w:rsidP="006A3EAB">
            <w:pPr>
              <w:spacing w:after="0" w:line="240" w:lineRule="auto"/>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2</w:t>
            </w:r>
          </w:p>
        </w:tc>
      </w:tr>
      <w:tr w:rsidR="00ED1E60" w:rsidRPr="00DF1742" w14:paraId="0A372E8E" w14:textId="77777777" w:rsidTr="00A10196">
        <w:trPr>
          <w:trHeight w:val="630"/>
          <w:jc w:val="center"/>
        </w:trPr>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D113E62" w14:textId="77777777" w:rsidR="00ED1E60" w:rsidRPr="00DF1742" w:rsidRDefault="00ED1E60" w:rsidP="00A76E9E">
            <w:pPr>
              <w:spacing w:after="0" w:line="240" w:lineRule="auto"/>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Departamento de Comunicaciones</w:t>
            </w:r>
          </w:p>
        </w:tc>
        <w:tc>
          <w:tcPr>
            <w:tcW w:w="2405" w:type="dxa"/>
            <w:tcBorders>
              <w:top w:val="single" w:sz="4" w:space="0" w:color="auto"/>
              <w:left w:val="nil"/>
              <w:bottom w:val="single" w:sz="4" w:space="0" w:color="auto"/>
              <w:right w:val="single" w:sz="4" w:space="0" w:color="auto"/>
            </w:tcBorders>
            <w:shd w:val="clear" w:color="auto" w:fill="FFFFFF" w:themeFill="background1"/>
            <w:noWrap/>
            <w:vAlign w:val="bottom"/>
          </w:tcPr>
          <w:p w14:paraId="29931270" w14:textId="77777777" w:rsidR="00ED1E60" w:rsidRPr="00DF1742" w:rsidRDefault="00ED1E60" w:rsidP="006A3EAB">
            <w:pPr>
              <w:spacing w:after="0" w:line="240" w:lineRule="auto"/>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1</w:t>
            </w:r>
          </w:p>
        </w:tc>
      </w:tr>
      <w:tr w:rsidR="00A10196" w:rsidRPr="00DF1742" w14:paraId="5590BA04" w14:textId="77777777" w:rsidTr="00A10196">
        <w:trPr>
          <w:trHeight w:val="467"/>
          <w:jc w:val="center"/>
        </w:trPr>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70BB492" w14:textId="141386D4" w:rsidR="00A10196" w:rsidRPr="00DF1742" w:rsidRDefault="00A10196" w:rsidP="00A76E9E">
            <w:pPr>
              <w:spacing w:after="0" w:line="240" w:lineRule="auto"/>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Dirección Administrativa</w:t>
            </w:r>
          </w:p>
        </w:tc>
        <w:tc>
          <w:tcPr>
            <w:tcW w:w="2405" w:type="dxa"/>
            <w:tcBorders>
              <w:top w:val="single" w:sz="4" w:space="0" w:color="auto"/>
              <w:left w:val="nil"/>
              <w:bottom w:val="single" w:sz="4" w:space="0" w:color="auto"/>
              <w:right w:val="single" w:sz="4" w:space="0" w:color="auto"/>
            </w:tcBorders>
            <w:shd w:val="clear" w:color="auto" w:fill="FFFFFF" w:themeFill="background1"/>
            <w:noWrap/>
            <w:vAlign w:val="bottom"/>
          </w:tcPr>
          <w:p w14:paraId="271B18BC" w14:textId="4C282D16" w:rsidR="00A10196" w:rsidRPr="00DF1742" w:rsidRDefault="00A10196" w:rsidP="006A3EAB">
            <w:pPr>
              <w:spacing w:after="0" w:line="240" w:lineRule="auto"/>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1</w:t>
            </w:r>
          </w:p>
        </w:tc>
      </w:tr>
      <w:tr w:rsidR="00D65B27" w:rsidRPr="00DF1742" w14:paraId="2D7517BD" w14:textId="77777777" w:rsidTr="001D1013">
        <w:trPr>
          <w:trHeight w:val="305"/>
          <w:jc w:val="center"/>
        </w:trPr>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5F4909B" w14:textId="7FAA4DCB" w:rsidR="00D65B27" w:rsidRPr="00DF1742" w:rsidRDefault="00D65B27" w:rsidP="00A76E9E">
            <w:pPr>
              <w:spacing w:after="0" w:line="240" w:lineRule="auto"/>
              <w:rPr>
                <w:rFonts w:ascii="Times New Roman" w:eastAsia="Calibri" w:hAnsi="Times New Roman" w:cs="Times New Roman"/>
                <w:b/>
                <w:bCs/>
                <w:color w:val="767171"/>
                <w:spacing w:val="20"/>
                <w:sz w:val="24"/>
                <w:szCs w:val="24"/>
                <w:lang w:val="es-DO"/>
              </w:rPr>
            </w:pPr>
            <w:r w:rsidRPr="00DF1742">
              <w:rPr>
                <w:rFonts w:ascii="Times New Roman" w:eastAsia="Calibri" w:hAnsi="Times New Roman" w:cs="Times New Roman"/>
                <w:b/>
                <w:bCs/>
                <w:color w:val="767171"/>
                <w:spacing w:val="20"/>
                <w:sz w:val="24"/>
                <w:szCs w:val="24"/>
                <w:lang w:val="es-DO"/>
              </w:rPr>
              <w:t>TOTAL</w:t>
            </w:r>
          </w:p>
        </w:tc>
        <w:tc>
          <w:tcPr>
            <w:tcW w:w="2405" w:type="dxa"/>
            <w:tcBorders>
              <w:top w:val="single" w:sz="4" w:space="0" w:color="auto"/>
              <w:left w:val="nil"/>
              <w:bottom w:val="single" w:sz="4" w:space="0" w:color="auto"/>
              <w:right w:val="single" w:sz="4" w:space="0" w:color="auto"/>
            </w:tcBorders>
            <w:shd w:val="clear" w:color="auto" w:fill="FFFFFF" w:themeFill="background1"/>
            <w:noWrap/>
            <w:vAlign w:val="bottom"/>
          </w:tcPr>
          <w:p w14:paraId="025C6400" w14:textId="43776B05" w:rsidR="00D65B27" w:rsidRPr="00DF1742" w:rsidRDefault="00D65B27" w:rsidP="00D65B27">
            <w:pPr>
              <w:spacing w:after="0" w:line="240" w:lineRule="auto"/>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6</w:t>
            </w:r>
          </w:p>
        </w:tc>
      </w:tr>
    </w:tbl>
    <w:p w14:paraId="0B35D398" w14:textId="284A46D8" w:rsidR="0068266B" w:rsidRPr="00DF1742" w:rsidRDefault="0068266B" w:rsidP="0068266B">
      <w:pPr>
        <w:rPr>
          <w:rFonts w:ascii="Times New Roman" w:eastAsia="Calibri" w:hAnsi="Times New Roman" w:cs="Times New Roman"/>
          <w:color w:val="767171"/>
          <w:spacing w:val="20"/>
          <w:sz w:val="18"/>
          <w:szCs w:val="18"/>
          <w:lang w:val="es-DO"/>
        </w:rPr>
      </w:pPr>
      <w:r w:rsidRPr="00DF1742">
        <w:rPr>
          <w:rFonts w:ascii="Times New Roman" w:eastAsia="Calibri" w:hAnsi="Times New Roman" w:cs="Times New Roman"/>
          <w:b/>
          <w:bCs/>
          <w:color w:val="767171"/>
          <w:spacing w:val="20"/>
          <w:sz w:val="18"/>
          <w:szCs w:val="18"/>
          <w:lang w:val="es-DO"/>
        </w:rPr>
        <w:t>Tabla 1</w:t>
      </w:r>
      <w:r w:rsidR="00EA3BF3" w:rsidRPr="00DF1742">
        <w:rPr>
          <w:rFonts w:ascii="Times New Roman" w:eastAsia="Calibri" w:hAnsi="Times New Roman" w:cs="Times New Roman"/>
          <w:b/>
          <w:bCs/>
          <w:color w:val="767171"/>
          <w:spacing w:val="20"/>
          <w:sz w:val="18"/>
          <w:szCs w:val="18"/>
          <w:lang w:val="es-DO"/>
        </w:rPr>
        <w:t>9</w:t>
      </w:r>
      <w:r w:rsidRPr="00DF1742">
        <w:rPr>
          <w:rFonts w:ascii="Times New Roman" w:eastAsia="Calibri" w:hAnsi="Times New Roman" w:cs="Times New Roman"/>
          <w:b/>
          <w:bCs/>
          <w:color w:val="767171"/>
          <w:spacing w:val="20"/>
          <w:sz w:val="18"/>
          <w:szCs w:val="18"/>
          <w:lang w:val="es-DO"/>
        </w:rPr>
        <w:t xml:space="preserve">: </w:t>
      </w:r>
      <w:r w:rsidRPr="00DF1742">
        <w:rPr>
          <w:rFonts w:ascii="Times New Roman" w:eastAsia="Calibri" w:hAnsi="Times New Roman" w:cs="Times New Roman"/>
          <w:color w:val="767171"/>
          <w:spacing w:val="20"/>
          <w:sz w:val="18"/>
          <w:szCs w:val="18"/>
          <w:lang w:val="es-DO"/>
        </w:rPr>
        <w:t xml:space="preserve">Cantidad de pasantes por </w:t>
      </w:r>
      <w:r w:rsidR="001E7D3C" w:rsidRPr="00DF1742">
        <w:rPr>
          <w:rFonts w:ascii="Times New Roman" w:eastAsia="Calibri" w:hAnsi="Times New Roman" w:cs="Times New Roman"/>
          <w:color w:val="767171"/>
          <w:spacing w:val="20"/>
          <w:sz w:val="18"/>
          <w:szCs w:val="18"/>
          <w:lang w:val="es-DO"/>
        </w:rPr>
        <w:t xml:space="preserve">áreas </w:t>
      </w:r>
      <w:r w:rsidRPr="00DF1742">
        <w:rPr>
          <w:rFonts w:ascii="Times New Roman" w:eastAsia="Calibri" w:hAnsi="Times New Roman" w:cs="Times New Roman"/>
          <w:color w:val="767171"/>
          <w:spacing w:val="20"/>
          <w:sz w:val="18"/>
          <w:szCs w:val="18"/>
          <w:lang w:val="es-DO"/>
        </w:rPr>
        <w:t>en el</w:t>
      </w:r>
      <w:r w:rsidR="00043DAE" w:rsidRPr="00DF1742">
        <w:rPr>
          <w:rFonts w:ascii="Times New Roman" w:eastAsia="Calibri" w:hAnsi="Times New Roman" w:cs="Times New Roman"/>
          <w:color w:val="767171"/>
          <w:spacing w:val="20"/>
          <w:sz w:val="18"/>
          <w:szCs w:val="18"/>
          <w:lang w:val="es-DO"/>
        </w:rPr>
        <w:t xml:space="preserve"> 2023.</w:t>
      </w:r>
    </w:p>
    <w:p w14:paraId="64576B3C" w14:textId="77777777" w:rsidR="003F46F5" w:rsidRPr="00DF1742" w:rsidRDefault="003F46F5" w:rsidP="003F46F5">
      <w:pPr>
        <w:pStyle w:val="Heading1"/>
        <w:spacing w:after="240"/>
        <w:rPr>
          <w:rFonts w:eastAsia="Calibri" w:cs="Times New Roman"/>
          <w:b/>
          <w:bCs/>
          <w:color w:val="767171"/>
          <w:spacing w:val="20"/>
          <w:sz w:val="24"/>
          <w:szCs w:val="24"/>
          <w:lang w:val="es-DO"/>
        </w:rPr>
      </w:pPr>
      <w:bookmarkStart w:id="139" w:name="_Toc153781796"/>
      <w:bookmarkStart w:id="140" w:name="_Toc153782143"/>
      <w:bookmarkStart w:id="141" w:name="_Toc154736723"/>
      <w:r w:rsidRPr="00DF1742">
        <w:rPr>
          <w:rFonts w:eastAsia="Calibri" w:cs="Times New Roman"/>
          <w:b/>
          <w:bCs/>
          <w:color w:val="767171"/>
          <w:spacing w:val="20"/>
          <w:sz w:val="24"/>
          <w:szCs w:val="24"/>
          <w:lang w:val="es-DO"/>
        </w:rPr>
        <w:t>Bienestar y Salud</w:t>
      </w:r>
      <w:bookmarkEnd w:id="139"/>
      <w:bookmarkEnd w:id="140"/>
      <w:bookmarkEnd w:id="141"/>
    </w:p>
    <w:p w14:paraId="2353400F" w14:textId="3957B6D8" w:rsidR="003F46F5" w:rsidRPr="00DF1742" w:rsidRDefault="003F46F5" w:rsidP="003F46F5">
      <w:pPr>
        <w:spacing w:after="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Con el objetivo de garantizar el bienestar físico, mental y emocional de los colaboradores, bajo el marco del programa de Bienestar y Salud,</w:t>
      </w:r>
      <w:r w:rsidR="00CE6686" w:rsidRPr="00DF1742">
        <w:rPr>
          <w:rFonts w:ascii="Times New Roman" w:eastAsia="Calibri" w:hAnsi="Times New Roman" w:cs="Times New Roman"/>
          <w:color w:val="767171"/>
          <w:spacing w:val="20"/>
          <w:sz w:val="24"/>
          <w:szCs w:val="24"/>
          <w:lang w:val="es-DO"/>
        </w:rPr>
        <w:t xml:space="preserve"> </w:t>
      </w:r>
      <w:r w:rsidRPr="00DF1742">
        <w:rPr>
          <w:rFonts w:ascii="Times New Roman" w:eastAsia="Calibri" w:hAnsi="Times New Roman" w:cs="Times New Roman"/>
          <w:color w:val="767171"/>
          <w:spacing w:val="20"/>
          <w:sz w:val="24"/>
          <w:szCs w:val="24"/>
          <w:lang w:val="es-DO"/>
        </w:rPr>
        <w:t>se realizó en el mes de febrero, la campaña de vacunación contra la influenza, la cual contó con la participación de 59 colaboradores que fueron vacunados ante tal virus.</w:t>
      </w:r>
    </w:p>
    <w:p w14:paraId="7E6C72F4" w14:textId="21830230" w:rsidR="002062C6" w:rsidRPr="00DF1742" w:rsidRDefault="002062C6" w:rsidP="003F46F5">
      <w:pPr>
        <w:spacing w:after="0" w:line="360" w:lineRule="auto"/>
        <w:jc w:val="both"/>
        <w:rPr>
          <w:rFonts w:ascii="Times New Roman" w:eastAsia="Calibri" w:hAnsi="Times New Roman" w:cs="Times New Roman"/>
          <w:color w:val="767171"/>
          <w:spacing w:val="20"/>
          <w:sz w:val="24"/>
          <w:szCs w:val="24"/>
          <w:lang w:val="es-DO"/>
        </w:rPr>
      </w:pPr>
    </w:p>
    <w:p w14:paraId="39F7B58B" w14:textId="0F332D6E" w:rsidR="002062C6" w:rsidRPr="00DF1742" w:rsidRDefault="002062C6" w:rsidP="003F46F5">
      <w:pPr>
        <w:spacing w:after="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Entendiendo que el sistema cardiovascular distribuye oxígeno, hormonas, nutrientes y otras sustancias importantes para las células y los órganos del cuerpo, cumpliendo una función importante ayudándole a satisfacer las demandas de actividad, ejercicio y estrés, también ayuda a mantener la temperatura corporal de nuestro organismo y preocupados por la salud de nuestros colaboradores juntos a ARS Mapfre, contamos con la participación de 88 colaboradores fueron evaluados.</w:t>
      </w:r>
    </w:p>
    <w:p w14:paraId="39627BED" w14:textId="1238F7F6" w:rsidR="002062C6" w:rsidRPr="00DF1742" w:rsidRDefault="002062C6" w:rsidP="003F46F5">
      <w:pPr>
        <w:spacing w:after="0" w:line="360" w:lineRule="auto"/>
        <w:jc w:val="both"/>
        <w:rPr>
          <w:rFonts w:ascii="Times New Roman" w:eastAsia="Calibri" w:hAnsi="Times New Roman" w:cs="Times New Roman"/>
          <w:color w:val="767171"/>
          <w:spacing w:val="20"/>
          <w:sz w:val="24"/>
          <w:szCs w:val="24"/>
          <w:lang w:val="es-DO"/>
        </w:rPr>
      </w:pPr>
    </w:p>
    <w:p w14:paraId="540BFA6B" w14:textId="005A4B6F" w:rsidR="002062C6" w:rsidRPr="00DF1742" w:rsidRDefault="002062C6" w:rsidP="002062C6">
      <w:pPr>
        <w:spacing w:after="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lastRenderedPageBreak/>
        <w:t xml:space="preserve">En apoyo al mes de la sensibilización sobre el Cáncer de mama y entendiendo que es una enfermedad en la cual las células de la mama se multiplican sin control y su detección temprana aumenta la probabilidad de supervivencia, invitamos a participar en el Operativo de Mamografía. En esta jornada contamos con la participación de 22 colaboradores.  </w:t>
      </w:r>
    </w:p>
    <w:p w14:paraId="1E5E9F73" w14:textId="09C51A56" w:rsidR="003F46F5" w:rsidRPr="00DF1742" w:rsidRDefault="003F46F5" w:rsidP="0068266B">
      <w:pPr>
        <w:rPr>
          <w:rFonts w:ascii="Times New Roman" w:eastAsia="Calibri" w:hAnsi="Times New Roman" w:cs="Times New Roman"/>
          <w:color w:val="767171"/>
          <w:spacing w:val="20"/>
          <w:sz w:val="18"/>
          <w:szCs w:val="18"/>
          <w:lang w:val="es-DO"/>
        </w:rPr>
      </w:pPr>
    </w:p>
    <w:p w14:paraId="4EE431B0" w14:textId="53F6FFF1" w:rsidR="00247C47" w:rsidRPr="00DF1742" w:rsidRDefault="00247C47" w:rsidP="00247C47">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Adicional a los fines de garantizar que los colaboradores tengan un almuerzo nutritivo, conveniente y seguro, la Tesorería de la Seguridad Social a través de la plataforma </w:t>
      </w:r>
      <w:proofErr w:type="spellStart"/>
      <w:r w:rsidRPr="00DF1742">
        <w:rPr>
          <w:rFonts w:ascii="Times New Roman" w:eastAsia="Calibri" w:hAnsi="Times New Roman" w:cs="Times New Roman"/>
          <w:color w:val="767171"/>
          <w:spacing w:val="20"/>
          <w:sz w:val="24"/>
          <w:szCs w:val="24"/>
          <w:lang w:val="es-DO"/>
        </w:rPr>
        <w:t>Fripick</w:t>
      </w:r>
      <w:proofErr w:type="spellEnd"/>
      <w:r w:rsidRPr="00DF1742">
        <w:rPr>
          <w:rFonts w:ascii="Times New Roman" w:eastAsia="Calibri" w:hAnsi="Times New Roman" w:cs="Times New Roman"/>
          <w:color w:val="767171"/>
          <w:spacing w:val="20"/>
          <w:sz w:val="24"/>
          <w:szCs w:val="24"/>
          <w:lang w:val="es-DO"/>
        </w:rPr>
        <w:t xml:space="preserve"> gestionó un crédito en sus establecimientos, el cual es descontado por nómina cada mes. Esta gestión busca fomentar hábitos saludables, evitar el estrés y ahorrar tiempo, lo que se transforma en un mejor ambiente laboral y bienestar de estos. </w:t>
      </w:r>
    </w:p>
    <w:p w14:paraId="2D572DF2" w14:textId="12B47D94" w:rsidR="0068266B" w:rsidRPr="00DF1742" w:rsidRDefault="0068266B" w:rsidP="0068266B">
      <w:pPr>
        <w:pStyle w:val="Heading1"/>
        <w:spacing w:after="240"/>
        <w:rPr>
          <w:rFonts w:eastAsia="Calibri" w:cs="Times New Roman"/>
          <w:b/>
          <w:bCs/>
          <w:color w:val="767171"/>
          <w:spacing w:val="20"/>
          <w:sz w:val="24"/>
          <w:szCs w:val="24"/>
          <w:lang w:val="es-DO"/>
        </w:rPr>
      </w:pPr>
      <w:bookmarkStart w:id="142" w:name="_Toc153781797"/>
      <w:bookmarkStart w:id="143" w:name="_Toc153782144"/>
      <w:bookmarkStart w:id="144" w:name="_Toc154736724"/>
      <w:r w:rsidRPr="00DF1742">
        <w:rPr>
          <w:rFonts w:eastAsia="Calibri" w:cs="Times New Roman"/>
          <w:b/>
          <w:bCs/>
          <w:color w:val="767171"/>
          <w:spacing w:val="20"/>
          <w:sz w:val="24"/>
          <w:szCs w:val="24"/>
          <w:lang w:val="es-DO"/>
        </w:rPr>
        <w:t xml:space="preserve">Evaluación de los </w:t>
      </w:r>
      <w:r w:rsidR="002062C6" w:rsidRPr="00DF1742">
        <w:rPr>
          <w:rFonts w:eastAsia="Calibri" w:cs="Times New Roman"/>
          <w:b/>
          <w:bCs/>
          <w:color w:val="767171"/>
          <w:spacing w:val="20"/>
          <w:sz w:val="24"/>
          <w:szCs w:val="24"/>
          <w:lang w:val="es-DO"/>
        </w:rPr>
        <w:t>S</w:t>
      </w:r>
      <w:r w:rsidRPr="00DF1742">
        <w:rPr>
          <w:rFonts w:eastAsia="Calibri" w:cs="Times New Roman"/>
          <w:b/>
          <w:bCs/>
          <w:color w:val="767171"/>
          <w:spacing w:val="20"/>
          <w:sz w:val="24"/>
          <w:szCs w:val="24"/>
          <w:lang w:val="es-DO"/>
        </w:rPr>
        <w:t>upervisores</w:t>
      </w:r>
      <w:bookmarkEnd w:id="142"/>
      <w:bookmarkEnd w:id="143"/>
      <w:bookmarkEnd w:id="144"/>
    </w:p>
    <w:p w14:paraId="5DF79477" w14:textId="6EBCDF7F" w:rsidR="00E51C51" w:rsidRPr="00DF1742" w:rsidRDefault="00E51C51" w:rsidP="00535515">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El proceso de evaluación de los supervisores es fundamental para garantizar un desempeño efectivo y un liderazgo sólido dentro de la institución. Es por lo que, en el mes de diciembre se elaboró una encuesta de evaluación de los supervisores, con el objetivo de medir 9 competencias esenciales para un liderazgo efectivo</w:t>
      </w:r>
      <w:r w:rsidR="00E952CF" w:rsidRPr="00DF1742">
        <w:rPr>
          <w:rFonts w:ascii="Times New Roman" w:eastAsia="Calibri" w:hAnsi="Times New Roman" w:cs="Times New Roman"/>
          <w:color w:val="767171"/>
          <w:spacing w:val="20"/>
          <w:sz w:val="24"/>
          <w:szCs w:val="24"/>
          <w:lang w:val="es-DO"/>
        </w:rPr>
        <w:t>.</w:t>
      </w:r>
    </w:p>
    <w:p w14:paraId="576C6C61" w14:textId="69AF3ED9" w:rsidR="004F4401" w:rsidRPr="00DF1742" w:rsidRDefault="00120BE8" w:rsidP="00120BE8">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La Encuesta de Evaluación de los supervisores de manera general arrojó, que conforme la percepción de los supervisados el promedio de las 9 competencias de los supervisores TSS se encuentran con un 9.52 siendo el mayor porcentaje en Planificación y organización y un menor porcentaje con 9.19 en Integridad y Respeto, sin embargo, ambas se encuentran dentro de la escala de “Excelente”.</w:t>
      </w:r>
    </w:p>
    <w:p w14:paraId="1F4089FB" w14:textId="77777777" w:rsidR="004F4401" w:rsidRPr="00DF1742" w:rsidRDefault="004F4401" w:rsidP="004F4401">
      <w:pPr>
        <w:pStyle w:val="Heading1"/>
        <w:spacing w:after="240"/>
        <w:rPr>
          <w:rFonts w:eastAsia="Calibri" w:cs="Times New Roman"/>
          <w:b/>
          <w:bCs/>
          <w:color w:val="767171"/>
          <w:spacing w:val="20"/>
          <w:sz w:val="24"/>
          <w:szCs w:val="24"/>
          <w:lang w:val="es-DO"/>
        </w:rPr>
      </w:pPr>
      <w:bookmarkStart w:id="145" w:name="_Toc153781798"/>
      <w:bookmarkStart w:id="146" w:name="_Toc153782145"/>
      <w:bookmarkStart w:id="147" w:name="_Toc154736725"/>
      <w:r w:rsidRPr="00DF1742">
        <w:rPr>
          <w:rFonts w:eastAsia="Calibri" w:cs="Times New Roman"/>
          <w:b/>
          <w:bCs/>
          <w:color w:val="767171"/>
          <w:spacing w:val="20"/>
          <w:sz w:val="24"/>
          <w:szCs w:val="24"/>
          <w:lang w:val="es-DO"/>
        </w:rPr>
        <w:lastRenderedPageBreak/>
        <w:t>Acuerdo y Evaluación de Desempeño</w:t>
      </w:r>
      <w:bookmarkEnd w:id="145"/>
      <w:bookmarkEnd w:id="146"/>
      <w:bookmarkEnd w:id="147"/>
      <w:r w:rsidRPr="00DF1742">
        <w:rPr>
          <w:rFonts w:eastAsia="Calibri" w:cs="Times New Roman"/>
          <w:b/>
          <w:bCs/>
          <w:color w:val="767171"/>
          <w:spacing w:val="20"/>
          <w:sz w:val="24"/>
          <w:szCs w:val="24"/>
          <w:lang w:val="es-DO"/>
        </w:rPr>
        <w:t xml:space="preserve"> </w:t>
      </w:r>
    </w:p>
    <w:p w14:paraId="30034D53" w14:textId="5ED702CC" w:rsidR="004F4401" w:rsidRPr="00DF1742" w:rsidRDefault="004F4401" w:rsidP="004F4401">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Evaluar el desempeño de los colaboradores es una herramienta que permite potencializar el desempeño y funciones de su personal, implementar las estrategias ya establecidas y afinar la eficacia de la institución, por lo que, la Tesorería de la Seguridad Social durante el transcurso del año mide el desempeño de los colaboradores a todos los niveles tomando como base el Plan Operativo Anual (POA), donde reposan las metas y expectativas que como institución se planifican durante el año.</w:t>
      </w:r>
    </w:p>
    <w:p w14:paraId="7640DDD9" w14:textId="12BAFEA3" w:rsidR="004F4401" w:rsidRPr="00DF1742" w:rsidRDefault="00E952CF" w:rsidP="004F4401">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Dicho esto</w:t>
      </w:r>
      <w:r w:rsidR="004F4401" w:rsidRPr="00DF1742">
        <w:rPr>
          <w:rFonts w:ascii="Times New Roman" w:eastAsia="Calibri" w:hAnsi="Times New Roman" w:cs="Times New Roman"/>
          <w:color w:val="767171"/>
          <w:spacing w:val="20"/>
          <w:sz w:val="24"/>
          <w:szCs w:val="24"/>
          <w:lang w:val="es-DO"/>
        </w:rPr>
        <w:t>, a inicio de año se gestionó para que el 100% de los colaboradores tuviesen su acuerdo desempeño elaborado, gestión que les permitirá conocer cuáles son las expectativas y sus objetivos fijados para el año 2023.</w:t>
      </w:r>
    </w:p>
    <w:p w14:paraId="2EDC1F13" w14:textId="1C55E9E7" w:rsidR="004F4401" w:rsidRPr="00DF1742" w:rsidRDefault="004F4401" w:rsidP="004F4401">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Es fundamental que el proceso de evaluación del desempeño sea monitoreado constantemente por los supervisores y a la vez, que ofrezca las alternativas de proporcionar mejoras y correcciones antes de su tiempo final de evaluación, es por lo que trimestralmente se solicita a cada supervisor (a) que complete la Minuta de reunión de monitoreo de acuerdos de desempeño, cuyo documento funge como aval de la reunión sostenida para el </w:t>
      </w:r>
      <w:r w:rsidR="005C1ADB" w:rsidRPr="00DF1742">
        <w:rPr>
          <w:rFonts w:ascii="Times New Roman" w:eastAsia="Calibri" w:hAnsi="Times New Roman" w:cs="Times New Roman"/>
          <w:color w:val="767171"/>
          <w:spacing w:val="20"/>
          <w:sz w:val="24"/>
          <w:szCs w:val="24"/>
          <w:lang w:val="es-DO"/>
        </w:rPr>
        <w:t>proceso, se</w:t>
      </w:r>
      <w:r w:rsidRPr="00DF1742">
        <w:rPr>
          <w:rFonts w:ascii="Times New Roman" w:eastAsia="Calibri" w:hAnsi="Times New Roman" w:cs="Times New Roman"/>
          <w:color w:val="767171"/>
          <w:spacing w:val="20"/>
          <w:sz w:val="24"/>
          <w:szCs w:val="24"/>
          <w:lang w:val="es-DO"/>
        </w:rPr>
        <w:t xml:space="preserve"> ha cumplido íntegramente con esta solicitud. </w:t>
      </w:r>
      <w:r w:rsidR="005C1ADB" w:rsidRPr="00DF1742">
        <w:rPr>
          <w:rFonts w:ascii="Times New Roman" w:eastAsia="Calibri" w:hAnsi="Times New Roman" w:cs="Times New Roman"/>
          <w:color w:val="767171"/>
          <w:spacing w:val="20"/>
          <w:sz w:val="24"/>
          <w:szCs w:val="24"/>
          <w:lang w:val="es-DO"/>
        </w:rPr>
        <w:t>Además</w:t>
      </w:r>
      <w:r w:rsidRPr="00DF1742">
        <w:rPr>
          <w:rFonts w:ascii="Times New Roman" w:eastAsia="Calibri" w:hAnsi="Times New Roman" w:cs="Times New Roman"/>
          <w:color w:val="767171"/>
          <w:spacing w:val="20"/>
          <w:sz w:val="24"/>
          <w:szCs w:val="24"/>
          <w:lang w:val="es-DO"/>
        </w:rPr>
        <w:t xml:space="preserve"> de esto en el mes de mayo, se capacitó a los supervisores en el Curso – Taller Novedades de Evaluación del Desempeño TSS que en cumplimiento de los requisitos del MAP, y a partir de junio se implementó el Formulario Plan de Mejora, Capacitación y Desarrollo profesional, que permite plasmar las fortalezas, puntos de mejoras y planes acción de cada colaborador (a) siendo un recurso valioso para fomentar las habilidades de liderazgo en los supervisores.</w:t>
      </w:r>
    </w:p>
    <w:p w14:paraId="1AC26C40" w14:textId="5250696E" w:rsidR="004F4401" w:rsidRPr="00DF1742" w:rsidRDefault="004F4401" w:rsidP="004F4401">
      <w:pPr>
        <w:pStyle w:val="Heading1"/>
        <w:spacing w:after="240"/>
        <w:rPr>
          <w:rFonts w:eastAsia="Calibri" w:cs="Times New Roman"/>
          <w:b/>
          <w:bCs/>
          <w:color w:val="767171"/>
          <w:spacing w:val="20"/>
          <w:sz w:val="24"/>
          <w:szCs w:val="24"/>
          <w:lang w:val="es-DO"/>
        </w:rPr>
      </w:pPr>
      <w:bookmarkStart w:id="148" w:name="_Toc153781799"/>
      <w:bookmarkStart w:id="149" w:name="_Toc153782146"/>
      <w:bookmarkStart w:id="150" w:name="_Toc154736726"/>
      <w:r w:rsidRPr="00DF1742">
        <w:rPr>
          <w:rFonts w:eastAsia="Calibri" w:cs="Times New Roman"/>
          <w:b/>
          <w:bCs/>
          <w:color w:val="767171"/>
          <w:spacing w:val="20"/>
          <w:sz w:val="24"/>
          <w:szCs w:val="24"/>
          <w:lang w:val="es-DO"/>
        </w:rPr>
        <w:lastRenderedPageBreak/>
        <w:t>Benchmarking sobre Felicidad Laboral</w:t>
      </w:r>
      <w:bookmarkEnd w:id="148"/>
      <w:bookmarkEnd w:id="149"/>
      <w:bookmarkEnd w:id="150"/>
    </w:p>
    <w:p w14:paraId="6A803ED7" w14:textId="0AA78B76" w:rsidR="004F4401" w:rsidRPr="00DF1742" w:rsidRDefault="004F4401" w:rsidP="004F4401">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Buscar constantemente oportunidades de aprendizajes y cambios, es una de las prioridades de la Dirección de Recursos Humanos, es por esto que, se coordinó con la empresa MERCASID Dominicana un benchmarking en Felicidad Laboral, que permitiera conocer las mejoras prácticas y los avances en su industria, ya que contar con un personal motivado, con un ambiente de trabajo positivo, identificado y que perciban un grado de bienestar capaz de mejorar la calidad de vida de los colaboradores es parte de los desafíos más influyentes a los que se enfrenta la TSS para este año 2023.</w:t>
      </w:r>
    </w:p>
    <w:p w14:paraId="655CB11B" w14:textId="64C01E36" w:rsidR="004F4401" w:rsidRPr="00DF1742" w:rsidRDefault="004F4401" w:rsidP="004F4401">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Con el fin de contrarrestar las informaciones obtenidas con el anterior benchmarking, en el mes de julio se contactó la empresa BEPENSA DOMINICANA de manera que permitiera conocer los retos y desafíos para el bienestar y/o felicidad laboral personal, cuáles proyectos han implementado en bienestar, la estructura de su programa de bienestar y su Experiencia de su proceso para la certificación en Great </w:t>
      </w:r>
      <w:r w:rsidR="0026762C">
        <w:rPr>
          <w:rFonts w:ascii="Times New Roman" w:eastAsia="Calibri" w:hAnsi="Times New Roman" w:cs="Times New Roman"/>
          <w:color w:val="767171"/>
          <w:spacing w:val="20"/>
          <w:sz w:val="24"/>
          <w:szCs w:val="24"/>
          <w:lang w:val="es-DO"/>
        </w:rPr>
        <w:t>P</w:t>
      </w:r>
      <w:r w:rsidRPr="00DF1742">
        <w:rPr>
          <w:rFonts w:ascii="Times New Roman" w:eastAsia="Calibri" w:hAnsi="Times New Roman" w:cs="Times New Roman"/>
          <w:color w:val="767171"/>
          <w:spacing w:val="20"/>
          <w:sz w:val="24"/>
          <w:szCs w:val="24"/>
          <w:lang w:val="es-DO"/>
        </w:rPr>
        <w:t xml:space="preserve">lace </w:t>
      </w:r>
      <w:proofErr w:type="spellStart"/>
      <w:r w:rsidRPr="00DF1742">
        <w:rPr>
          <w:rFonts w:ascii="Times New Roman" w:eastAsia="Calibri" w:hAnsi="Times New Roman" w:cs="Times New Roman"/>
          <w:color w:val="767171"/>
          <w:spacing w:val="20"/>
          <w:sz w:val="24"/>
          <w:szCs w:val="24"/>
          <w:lang w:val="es-DO"/>
        </w:rPr>
        <w:t>to</w:t>
      </w:r>
      <w:proofErr w:type="spellEnd"/>
      <w:r w:rsidRPr="00DF1742">
        <w:rPr>
          <w:rFonts w:ascii="Times New Roman" w:eastAsia="Calibri" w:hAnsi="Times New Roman" w:cs="Times New Roman"/>
          <w:color w:val="767171"/>
          <w:spacing w:val="20"/>
          <w:sz w:val="24"/>
          <w:szCs w:val="24"/>
          <w:lang w:val="es-DO"/>
        </w:rPr>
        <w:t xml:space="preserve"> </w:t>
      </w:r>
      <w:proofErr w:type="spellStart"/>
      <w:r w:rsidR="0026762C">
        <w:rPr>
          <w:rFonts w:ascii="Times New Roman" w:eastAsia="Calibri" w:hAnsi="Times New Roman" w:cs="Times New Roman"/>
          <w:color w:val="767171"/>
          <w:spacing w:val="20"/>
          <w:sz w:val="24"/>
          <w:szCs w:val="24"/>
          <w:lang w:val="es-DO"/>
        </w:rPr>
        <w:t>W</w:t>
      </w:r>
      <w:r w:rsidRPr="00DF1742">
        <w:rPr>
          <w:rFonts w:ascii="Times New Roman" w:eastAsia="Calibri" w:hAnsi="Times New Roman" w:cs="Times New Roman"/>
          <w:color w:val="767171"/>
          <w:spacing w:val="20"/>
          <w:sz w:val="24"/>
          <w:szCs w:val="24"/>
          <w:lang w:val="es-DO"/>
        </w:rPr>
        <w:t>ork</w:t>
      </w:r>
      <w:proofErr w:type="spellEnd"/>
      <w:r w:rsidRPr="00DF1742">
        <w:rPr>
          <w:rFonts w:ascii="Times New Roman" w:eastAsia="Calibri" w:hAnsi="Times New Roman" w:cs="Times New Roman"/>
          <w:color w:val="767171"/>
          <w:spacing w:val="20"/>
          <w:sz w:val="24"/>
          <w:szCs w:val="24"/>
          <w:lang w:val="es-DO"/>
        </w:rPr>
        <w:t>, con resultados que colaborarán para mejorar e innovar en la creación de futuros programas.</w:t>
      </w:r>
    </w:p>
    <w:p w14:paraId="234E0A76" w14:textId="3C86AEEB" w:rsidR="003212A7" w:rsidRPr="00DF1742" w:rsidRDefault="003212A7" w:rsidP="003212A7">
      <w:pPr>
        <w:pStyle w:val="Heading1"/>
        <w:spacing w:after="240"/>
        <w:rPr>
          <w:rFonts w:eastAsia="Calibri" w:cs="Times New Roman"/>
          <w:b/>
          <w:bCs/>
          <w:color w:val="767171"/>
          <w:spacing w:val="20"/>
          <w:sz w:val="24"/>
          <w:szCs w:val="24"/>
          <w:lang w:val="es-DO"/>
        </w:rPr>
      </w:pPr>
      <w:bookmarkStart w:id="151" w:name="_Toc153781800"/>
      <w:bookmarkStart w:id="152" w:name="_Toc153782147"/>
      <w:bookmarkStart w:id="153" w:name="_Toc154736727"/>
      <w:r w:rsidRPr="00DF1742">
        <w:rPr>
          <w:rFonts w:eastAsia="Calibri" w:cs="Times New Roman"/>
          <w:b/>
          <w:bCs/>
          <w:color w:val="767171"/>
          <w:spacing w:val="20"/>
          <w:sz w:val="24"/>
          <w:szCs w:val="24"/>
          <w:lang w:val="es-DO"/>
        </w:rPr>
        <w:t>Creación nueva Dirección y Actualización Estructuras TSS</w:t>
      </w:r>
      <w:bookmarkEnd w:id="151"/>
      <w:bookmarkEnd w:id="152"/>
      <w:bookmarkEnd w:id="153"/>
    </w:p>
    <w:p w14:paraId="62D00519" w14:textId="37FD057C" w:rsidR="00956CB1" w:rsidRPr="00DF1742" w:rsidRDefault="00956CB1" w:rsidP="00956CB1">
      <w:pPr>
        <w:pStyle w:val="Default"/>
        <w:spacing w:before="240" w:after="240" w:line="360" w:lineRule="auto"/>
        <w:jc w:val="both"/>
        <w:rPr>
          <w:rFonts w:ascii="Times New Roman" w:eastAsia="Calibri" w:hAnsi="Times New Roman" w:cs="Times New Roman"/>
          <w:color w:val="767171"/>
          <w:spacing w:val="20"/>
          <w:lang w:val="es-DO"/>
        </w:rPr>
      </w:pPr>
      <w:r w:rsidRPr="00DF1742">
        <w:rPr>
          <w:rFonts w:ascii="Times New Roman" w:eastAsia="Calibri" w:hAnsi="Times New Roman" w:cs="Times New Roman"/>
          <w:color w:val="767171"/>
          <w:spacing w:val="20"/>
          <w:lang w:val="es-DO"/>
        </w:rPr>
        <w:t xml:space="preserve">Como parte de la gestión desde RRHH, </w:t>
      </w:r>
      <w:r w:rsidR="007C3734" w:rsidRPr="00DF1742">
        <w:rPr>
          <w:rFonts w:ascii="Times New Roman" w:eastAsia="Calibri" w:hAnsi="Times New Roman" w:cs="Times New Roman"/>
          <w:color w:val="767171"/>
          <w:spacing w:val="20"/>
          <w:lang w:val="es-DO"/>
        </w:rPr>
        <w:t>s</w:t>
      </w:r>
      <w:r w:rsidR="00B90310" w:rsidRPr="00DF1742">
        <w:rPr>
          <w:rFonts w:ascii="Times New Roman" w:eastAsia="Calibri" w:hAnsi="Times New Roman" w:cs="Times New Roman"/>
          <w:color w:val="767171"/>
          <w:spacing w:val="20"/>
          <w:lang w:val="es-DO"/>
        </w:rPr>
        <w:t>e</w:t>
      </w:r>
      <w:r w:rsidR="007C3734" w:rsidRPr="00DF1742">
        <w:rPr>
          <w:rFonts w:ascii="Times New Roman" w:eastAsia="Calibri" w:hAnsi="Times New Roman" w:cs="Times New Roman"/>
          <w:color w:val="767171"/>
          <w:spacing w:val="20"/>
          <w:lang w:val="es-DO"/>
        </w:rPr>
        <w:t xml:space="preserve"> estu</w:t>
      </w:r>
      <w:r w:rsidR="00B90310" w:rsidRPr="00DF1742">
        <w:rPr>
          <w:rFonts w:ascii="Times New Roman" w:eastAsia="Calibri" w:hAnsi="Times New Roman" w:cs="Times New Roman"/>
          <w:color w:val="767171"/>
          <w:spacing w:val="20"/>
          <w:lang w:val="es-DO"/>
        </w:rPr>
        <w:t>v</w:t>
      </w:r>
      <w:r w:rsidR="007C3734" w:rsidRPr="00DF1742">
        <w:rPr>
          <w:rFonts w:ascii="Times New Roman" w:eastAsia="Calibri" w:hAnsi="Times New Roman" w:cs="Times New Roman"/>
          <w:color w:val="767171"/>
          <w:spacing w:val="20"/>
          <w:lang w:val="es-DO"/>
        </w:rPr>
        <w:t>o t</w:t>
      </w:r>
      <w:r w:rsidRPr="00DF1742">
        <w:rPr>
          <w:rFonts w:ascii="Times New Roman" w:eastAsia="Calibri" w:hAnsi="Times New Roman" w:cs="Times New Roman"/>
          <w:color w:val="767171"/>
          <w:spacing w:val="20"/>
          <w:lang w:val="es-DO"/>
        </w:rPr>
        <w:t xml:space="preserve">rabajando junto con </w:t>
      </w:r>
      <w:proofErr w:type="spellStart"/>
      <w:r w:rsidRPr="00DF1742">
        <w:rPr>
          <w:rFonts w:ascii="Times New Roman" w:eastAsia="Calibri" w:hAnsi="Times New Roman" w:cs="Times New Roman"/>
          <w:color w:val="767171"/>
          <w:spacing w:val="20"/>
          <w:lang w:val="es-DO"/>
        </w:rPr>
        <w:t>PyD</w:t>
      </w:r>
      <w:proofErr w:type="spellEnd"/>
      <w:r w:rsidR="007C3734" w:rsidRPr="00DF1742">
        <w:rPr>
          <w:rFonts w:ascii="Times New Roman" w:eastAsia="Calibri" w:hAnsi="Times New Roman" w:cs="Times New Roman"/>
          <w:color w:val="767171"/>
          <w:spacing w:val="20"/>
          <w:lang w:val="es-DO"/>
        </w:rPr>
        <w:t xml:space="preserve"> en</w:t>
      </w:r>
      <w:r w:rsidRPr="00DF1742">
        <w:rPr>
          <w:rFonts w:ascii="Times New Roman" w:eastAsia="Calibri" w:hAnsi="Times New Roman" w:cs="Times New Roman"/>
          <w:color w:val="767171"/>
          <w:spacing w:val="20"/>
          <w:lang w:val="es-DO"/>
        </w:rPr>
        <w:t xml:space="preserve"> cambios </w:t>
      </w:r>
      <w:r w:rsidR="007C3734" w:rsidRPr="00DF1742">
        <w:rPr>
          <w:rFonts w:ascii="Times New Roman" w:eastAsia="Calibri" w:hAnsi="Times New Roman" w:cs="Times New Roman"/>
          <w:color w:val="767171"/>
          <w:spacing w:val="20"/>
          <w:lang w:val="es-DO"/>
        </w:rPr>
        <w:t>de</w:t>
      </w:r>
      <w:r w:rsidRPr="00DF1742">
        <w:rPr>
          <w:rFonts w:ascii="Times New Roman" w:eastAsia="Calibri" w:hAnsi="Times New Roman" w:cs="Times New Roman"/>
          <w:color w:val="767171"/>
          <w:spacing w:val="20"/>
          <w:lang w:val="es-DO"/>
        </w:rPr>
        <w:t xml:space="preserve"> la Estructura Organizacional TSS. Como resultado de la gestión, en el mes de septiembre vía la resolución </w:t>
      </w:r>
      <w:r w:rsidR="0026762C">
        <w:rPr>
          <w:rFonts w:ascii="Times New Roman" w:eastAsia="Calibri" w:hAnsi="Times New Roman" w:cs="Times New Roman"/>
          <w:color w:val="767171"/>
          <w:spacing w:val="20"/>
          <w:lang w:val="es-DO"/>
        </w:rPr>
        <w:t xml:space="preserve">No. </w:t>
      </w:r>
      <w:r w:rsidRPr="00DF1742">
        <w:rPr>
          <w:rFonts w:ascii="Times New Roman" w:eastAsia="Calibri" w:hAnsi="Times New Roman" w:cs="Times New Roman"/>
          <w:color w:val="767171"/>
          <w:spacing w:val="20"/>
          <w:lang w:val="es-DO"/>
        </w:rPr>
        <w:t xml:space="preserve">03-2023 el MAP aprobó una nuestra estructura TSS, donde se creó como área sustantiva la Dirección de Gestión de Normas, Cumplimiento y Ciberseguridad, a fin de asegurar la resiliencia organizacional y operacional de la Institución con la implementación de buenas prácticas de disciplinas relacionadas como gestión de riesgos, cumplimiento normativo, seguridad de la información y ciberseguridad, la misma compuesta por cuatro (4) departamentos: </w:t>
      </w:r>
    </w:p>
    <w:p w14:paraId="61608E7C" w14:textId="77777777" w:rsidR="00956CB1" w:rsidRPr="00DF1742" w:rsidRDefault="00956CB1"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lastRenderedPageBreak/>
        <w:t xml:space="preserve">Departamento de Gestión Integral de Riesgos, </w:t>
      </w:r>
    </w:p>
    <w:p w14:paraId="5047154B" w14:textId="77777777" w:rsidR="00956CB1" w:rsidRPr="00DF1742" w:rsidRDefault="00956CB1"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Departamento de Cumplimiento Normativo, </w:t>
      </w:r>
    </w:p>
    <w:p w14:paraId="5208CDD0" w14:textId="77777777" w:rsidR="00956CB1" w:rsidRPr="00DF1742" w:rsidRDefault="00956CB1"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Departamento de Ciberseguridad y </w:t>
      </w:r>
    </w:p>
    <w:p w14:paraId="36CC9029" w14:textId="77777777" w:rsidR="00956CB1" w:rsidRPr="00DF1742" w:rsidRDefault="00956CB1"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Departamento de Gestión Seguridad de la Información.</w:t>
      </w:r>
    </w:p>
    <w:p w14:paraId="3EBEDED5" w14:textId="2F2D1760" w:rsidR="00956CB1" w:rsidRPr="00DF1742" w:rsidRDefault="00956CB1" w:rsidP="007C3734">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De igual forma, se modificó la estructura organizativa de la Dirección Jurídica, creando una División de Acuerdo de Pago, con el propósito de cumplir con el art. </w:t>
      </w:r>
      <w:r w:rsidR="0026762C">
        <w:rPr>
          <w:rFonts w:ascii="Times New Roman" w:eastAsia="Calibri" w:hAnsi="Times New Roman" w:cs="Times New Roman"/>
          <w:color w:val="767171"/>
          <w:spacing w:val="20"/>
          <w:sz w:val="24"/>
          <w:szCs w:val="24"/>
          <w:lang w:val="es-DO"/>
        </w:rPr>
        <w:t xml:space="preserve">No. </w:t>
      </w:r>
      <w:r w:rsidRPr="00DF1742">
        <w:rPr>
          <w:rFonts w:ascii="Times New Roman" w:eastAsia="Calibri" w:hAnsi="Times New Roman" w:cs="Times New Roman"/>
          <w:color w:val="767171"/>
          <w:spacing w:val="20"/>
          <w:sz w:val="24"/>
          <w:szCs w:val="24"/>
          <w:lang w:val="es-DO"/>
        </w:rPr>
        <w:t xml:space="preserve">27 de la Ley núm. </w:t>
      </w:r>
      <w:r w:rsidR="0026762C">
        <w:rPr>
          <w:rFonts w:ascii="Times New Roman" w:eastAsia="Calibri" w:hAnsi="Times New Roman" w:cs="Times New Roman"/>
          <w:color w:val="767171"/>
          <w:spacing w:val="20"/>
          <w:sz w:val="24"/>
          <w:szCs w:val="24"/>
          <w:lang w:val="es-DO"/>
        </w:rPr>
        <w:t xml:space="preserve">No. </w:t>
      </w:r>
      <w:r w:rsidRPr="00DF1742">
        <w:rPr>
          <w:rFonts w:ascii="Times New Roman" w:eastAsia="Calibri" w:hAnsi="Times New Roman" w:cs="Times New Roman"/>
          <w:color w:val="767171"/>
          <w:spacing w:val="20"/>
          <w:sz w:val="24"/>
          <w:szCs w:val="24"/>
          <w:lang w:val="es-DO"/>
        </w:rPr>
        <w:t xml:space="preserve">13-20 asistiendo a los empleadores a formalizar los acuerdos de pago de las deudas contraídas con la TSS, una División de Procesos Judiciales y Recursos Administrativos, reubicándola bajo la dependencia del Departamento de Litigación y se modificó el nivel jerárquico </w:t>
      </w:r>
      <w:r w:rsidR="00A60544">
        <w:rPr>
          <w:rFonts w:ascii="Times New Roman" w:eastAsia="Calibri" w:hAnsi="Times New Roman" w:cs="Times New Roman"/>
          <w:color w:val="767171"/>
          <w:spacing w:val="20"/>
          <w:sz w:val="24"/>
          <w:szCs w:val="24"/>
          <w:lang w:val="es-DO"/>
        </w:rPr>
        <w:t xml:space="preserve">de </w:t>
      </w:r>
      <w:r w:rsidRPr="00DF1742">
        <w:rPr>
          <w:rFonts w:ascii="Times New Roman" w:eastAsia="Calibri" w:hAnsi="Times New Roman" w:cs="Times New Roman"/>
          <w:color w:val="767171"/>
          <w:spacing w:val="20"/>
          <w:sz w:val="24"/>
          <w:szCs w:val="24"/>
          <w:lang w:val="es-DO"/>
        </w:rPr>
        <w:t>la Sección de Reconsideración, por División de Procesos Judiciales y Recursos Administrativos, reubicándola bajo la dependencia del Departamento de Litigación.</w:t>
      </w:r>
    </w:p>
    <w:p w14:paraId="3B776BAB" w14:textId="77777777" w:rsidR="00956CB1" w:rsidRPr="00DF1742" w:rsidRDefault="00956CB1" w:rsidP="00956CB1">
      <w:pPr>
        <w:pStyle w:val="Default"/>
        <w:spacing w:after="360" w:line="360" w:lineRule="auto"/>
        <w:jc w:val="both"/>
        <w:rPr>
          <w:rFonts w:ascii="Times New Roman" w:eastAsia="Calibri" w:hAnsi="Times New Roman" w:cs="Times New Roman"/>
          <w:color w:val="767171"/>
          <w:spacing w:val="20"/>
          <w:lang w:val="es-DO"/>
        </w:rPr>
      </w:pPr>
      <w:r w:rsidRPr="00DF1742">
        <w:rPr>
          <w:rFonts w:ascii="Times New Roman" w:eastAsia="Calibri" w:hAnsi="Times New Roman" w:cs="Times New Roman"/>
          <w:color w:val="767171"/>
          <w:spacing w:val="20"/>
          <w:lang w:val="es-DO"/>
        </w:rPr>
        <w:t xml:space="preserve">También, se modificó la Dirección de Fiscalización Externa, y se modificó el Departamento de Cumplimiento de Empleadores, por Departamento de Cumplimiento y Control, y de igual forma se cambió la denominación y nivel jerárquico de la División de Análisis y Monitoreo de Datos, por Departamento Análisis y Perfilamiento del Empleador, y la denominación de la Sección de Planes y Documentación de Fiscalización, por División de Planificación de las Auditorias. </w:t>
      </w:r>
    </w:p>
    <w:p w14:paraId="3A788220" w14:textId="77777777" w:rsidR="00B2094F" w:rsidRPr="00DF1742" w:rsidRDefault="00956CB1" w:rsidP="005F6B3A">
      <w:pPr>
        <w:pStyle w:val="Default"/>
        <w:spacing w:after="360" w:line="360" w:lineRule="auto"/>
        <w:jc w:val="both"/>
        <w:rPr>
          <w:rFonts w:ascii="Times New Roman" w:eastAsia="Calibri" w:hAnsi="Times New Roman" w:cs="Times New Roman"/>
          <w:color w:val="767171"/>
          <w:spacing w:val="20"/>
          <w:lang w:val="es-DO"/>
        </w:rPr>
      </w:pPr>
      <w:r w:rsidRPr="00DF1742">
        <w:rPr>
          <w:rFonts w:ascii="Times New Roman" w:eastAsia="Calibri" w:hAnsi="Times New Roman" w:cs="Times New Roman"/>
          <w:color w:val="767171"/>
          <w:spacing w:val="20"/>
          <w:lang w:val="es-DO"/>
        </w:rPr>
        <w:t xml:space="preserve">Además, se creó la División de Investigación dependiente del Departamento Análisis y Perfilamiento del Empleador, con el propósito de realizar las investigaciones de aquellos casos de presunción de fraude u otros identificados complejos según los esquemas e indicadores detectados, y se crearon varías secciones para las oficinas regionales: para la zona metropolitana, región norte, sur </w:t>
      </w:r>
    </w:p>
    <w:p w14:paraId="25AC8074" w14:textId="441D7E06" w:rsidR="00C20F46" w:rsidRPr="00DF1742" w:rsidRDefault="00956CB1" w:rsidP="005F6B3A">
      <w:pPr>
        <w:pStyle w:val="Default"/>
        <w:spacing w:after="360" w:line="360" w:lineRule="auto"/>
        <w:jc w:val="both"/>
        <w:rPr>
          <w:rFonts w:ascii="Times New Roman" w:eastAsia="Calibri" w:hAnsi="Times New Roman" w:cs="Times New Roman"/>
          <w:color w:val="767171"/>
          <w:spacing w:val="20"/>
          <w:lang w:val="es-DO"/>
        </w:rPr>
      </w:pPr>
      <w:r w:rsidRPr="00DF1742">
        <w:rPr>
          <w:rFonts w:ascii="Times New Roman" w:eastAsia="Calibri" w:hAnsi="Times New Roman" w:cs="Times New Roman"/>
          <w:color w:val="767171"/>
          <w:spacing w:val="20"/>
          <w:lang w:val="es-DO"/>
        </w:rPr>
        <w:lastRenderedPageBreak/>
        <w:t xml:space="preserve">y este del país, así como la Sección de Sanciones y Multas con el propósito de instrumentar las resoluciones de sanciones administrativas o pecuniarias a los empleadores resultantes de las auditorias e inspecciones realizadas. </w:t>
      </w:r>
    </w:p>
    <w:p w14:paraId="1F2B89A0" w14:textId="56A0346D" w:rsidR="0053196E" w:rsidRPr="00DF1742" w:rsidRDefault="009974B9" w:rsidP="006A69E1">
      <w:pPr>
        <w:pStyle w:val="Heading1"/>
        <w:numPr>
          <w:ilvl w:val="1"/>
          <w:numId w:val="16"/>
        </w:numPr>
        <w:spacing w:after="240"/>
        <w:rPr>
          <w:b/>
          <w:color w:val="767171" w:themeColor="background2" w:themeShade="80"/>
          <w:lang w:val="es-DO"/>
        </w:rPr>
      </w:pPr>
      <w:r w:rsidRPr="00DF1742">
        <w:rPr>
          <w:b/>
          <w:color w:val="767171" w:themeColor="background2" w:themeShade="80"/>
          <w:lang w:val="es-DO"/>
        </w:rPr>
        <w:t xml:space="preserve"> </w:t>
      </w:r>
      <w:bookmarkStart w:id="154" w:name="_Toc154736728"/>
      <w:r w:rsidR="0053196E" w:rsidRPr="00DF1742">
        <w:rPr>
          <w:b/>
          <w:color w:val="767171" w:themeColor="background2" w:themeShade="80"/>
          <w:lang w:val="es-DO"/>
        </w:rPr>
        <w:t>Desempeño de los Procesos Jurídicos</w:t>
      </w:r>
      <w:bookmarkEnd w:id="154"/>
    </w:p>
    <w:p w14:paraId="2A78C337" w14:textId="77777777" w:rsidR="00FB5FEE" w:rsidRPr="00DF1742" w:rsidRDefault="00FB5FEE" w:rsidP="00FB5FEE">
      <w:pPr>
        <w:pStyle w:val="Heading1"/>
        <w:spacing w:after="240"/>
        <w:rPr>
          <w:rFonts w:eastAsia="Calibri" w:cs="Times New Roman"/>
          <w:b/>
          <w:bCs/>
          <w:color w:val="767171"/>
          <w:spacing w:val="20"/>
          <w:sz w:val="24"/>
          <w:szCs w:val="24"/>
          <w:lang w:val="es-DO"/>
        </w:rPr>
      </w:pPr>
      <w:bookmarkStart w:id="155" w:name="_Toc153781802"/>
      <w:bookmarkStart w:id="156" w:name="_Toc153782149"/>
      <w:bookmarkStart w:id="157" w:name="_Hlk124947481"/>
      <w:bookmarkStart w:id="158" w:name="_Toc154736729"/>
      <w:r w:rsidRPr="00DF1742">
        <w:rPr>
          <w:rFonts w:eastAsia="Calibri" w:cs="Times New Roman"/>
          <w:b/>
          <w:bCs/>
          <w:color w:val="767171"/>
          <w:spacing w:val="20"/>
          <w:sz w:val="24"/>
          <w:szCs w:val="24"/>
          <w:lang w:val="es-DO"/>
        </w:rPr>
        <w:t>Contratos</w:t>
      </w:r>
      <w:bookmarkEnd w:id="155"/>
      <w:bookmarkEnd w:id="156"/>
      <w:bookmarkEnd w:id="158"/>
    </w:p>
    <w:bookmarkEnd w:id="157"/>
    <w:p w14:paraId="440A9F19" w14:textId="07D08F94" w:rsidR="005F6B3A" w:rsidRPr="00DF1742" w:rsidRDefault="005F6B3A" w:rsidP="005F6B3A">
      <w:pPr>
        <w:spacing w:after="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Al mes de </w:t>
      </w:r>
      <w:r w:rsidR="005C1ADB" w:rsidRPr="00DF1742">
        <w:rPr>
          <w:rFonts w:ascii="Times New Roman" w:eastAsia="Calibri" w:hAnsi="Times New Roman" w:cs="Times New Roman"/>
          <w:color w:val="767171"/>
          <w:spacing w:val="20"/>
          <w:sz w:val="24"/>
          <w:szCs w:val="24"/>
          <w:lang w:val="es-DO"/>
        </w:rPr>
        <w:t>diciembre</w:t>
      </w:r>
      <w:r w:rsidRPr="00DF1742">
        <w:rPr>
          <w:rFonts w:ascii="Times New Roman" w:eastAsia="Calibri" w:hAnsi="Times New Roman" w:cs="Times New Roman"/>
          <w:color w:val="767171"/>
          <w:spacing w:val="20"/>
          <w:sz w:val="24"/>
          <w:szCs w:val="24"/>
          <w:lang w:val="es-DO"/>
        </w:rPr>
        <w:t xml:space="preserve"> la Dirección Jurídica a través del Departamento de Elaboración de Documentos Legales ha tramitado y ejecutado un total de 193 Contratos, todos gestionados exitosamente en la Contraloría General de la República. </w:t>
      </w:r>
    </w:p>
    <w:p w14:paraId="0C4570E4" w14:textId="1FA526FE" w:rsidR="00FB5FEE" w:rsidRPr="00DF1742" w:rsidRDefault="00FB5FEE" w:rsidP="005F6B3A">
      <w:pPr>
        <w:pStyle w:val="Heading1"/>
        <w:spacing w:after="240"/>
        <w:rPr>
          <w:rFonts w:eastAsia="Calibri" w:cs="Times New Roman"/>
          <w:b/>
          <w:bCs/>
          <w:color w:val="767171"/>
          <w:spacing w:val="20"/>
          <w:sz w:val="24"/>
          <w:szCs w:val="24"/>
          <w:lang w:val="es-DO"/>
        </w:rPr>
      </w:pPr>
      <w:bookmarkStart w:id="159" w:name="_Toc153781803"/>
      <w:bookmarkStart w:id="160" w:name="_Toc153782150"/>
      <w:bookmarkStart w:id="161" w:name="_Toc154736730"/>
      <w:r w:rsidRPr="00DF1742">
        <w:rPr>
          <w:rFonts w:eastAsia="Calibri" w:cs="Times New Roman"/>
          <w:b/>
          <w:bCs/>
          <w:color w:val="767171"/>
          <w:spacing w:val="20"/>
          <w:sz w:val="24"/>
          <w:szCs w:val="24"/>
          <w:lang w:val="es-DO"/>
        </w:rPr>
        <w:t xml:space="preserve">Normativas Complementarias emitidas por la Tesorería </w:t>
      </w:r>
      <w:r w:rsidR="00031F9B" w:rsidRPr="00DF1742">
        <w:rPr>
          <w:rFonts w:eastAsia="Calibri" w:cs="Times New Roman"/>
          <w:b/>
          <w:bCs/>
          <w:color w:val="767171"/>
          <w:spacing w:val="20"/>
          <w:sz w:val="24"/>
          <w:szCs w:val="24"/>
          <w:lang w:val="es-DO"/>
        </w:rPr>
        <w:t xml:space="preserve">de </w:t>
      </w:r>
      <w:r w:rsidRPr="00DF1742">
        <w:rPr>
          <w:rFonts w:eastAsia="Calibri" w:cs="Times New Roman"/>
          <w:b/>
          <w:bCs/>
          <w:color w:val="767171"/>
          <w:spacing w:val="20"/>
          <w:sz w:val="24"/>
          <w:szCs w:val="24"/>
          <w:lang w:val="es-DO"/>
        </w:rPr>
        <w:t>la Seguridad Social</w:t>
      </w:r>
      <w:bookmarkEnd w:id="159"/>
      <w:bookmarkEnd w:id="160"/>
      <w:bookmarkEnd w:id="161"/>
    </w:p>
    <w:p w14:paraId="2A7EEBB7" w14:textId="41BF3043" w:rsidR="004B1E10" w:rsidRPr="00DF1742" w:rsidRDefault="00DD5BC2" w:rsidP="004B1E10">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Dentro de las normativas emitidas por la Tesorería de la Seguridad Social del año est</w:t>
      </w:r>
      <w:r w:rsidR="009C7117" w:rsidRPr="00DF1742">
        <w:rPr>
          <w:rFonts w:ascii="Times New Roman" w:eastAsia="Calibri" w:hAnsi="Times New Roman" w:cs="Times New Roman"/>
          <w:color w:val="767171"/>
          <w:spacing w:val="20"/>
          <w:sz w:val="24"/>
          <w:szCs w:val="24"/>
          <w:lang w:val="es-DO"/>
        </w:rPr>
        <w:t>án</w:t>
      </w:r>
      <w:r w:rsidRPr="00DF1742">
        <w:rPr>
          <w:rFonts w:ascii="Times New Roman" w:eastAsia="Calibri" w:hAnsi="Times New Roman" w:cs="Times New Roman"/>
          <w:color w:val="767171"/>
          <w:spacing w:val="20"/>
          <w:sz w:val="24"/>
          <w:szCs w:val="24"/>
          <w:lang w:val="es-DO"/>
        </w:rPr>
        <w:t xml:space="preserve"> las siguientes: </w:t>
      </w:r>
    </w:p>
    <w:p w14:paraId="7E8C3EB8" w14:textId="77777777" w:rsidR="005F6B3A" w:rsidRPr="00DF1742" w:rsidRDefault="005F6B3A"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RESOLUCIÓN No. 01 -2023, de fecha diecisiete (17) de marzo 2023, que establece el salario mínimo nacional para fines de cálculo de los topes de cotización para el Seguro Familiar De Salud, Seguro de Riesgos laborales y el Seguro de Vejez, Discapacidad y Sobrevivencia del régimen contributivo del Sistema Dominicano de Seguridad Social.</w:t>
      </w:r>
    </w:p>
    <w:p w14:paraId="26AEB10A" w14:textId="77777777" w:rsidR="005F6B3A" w:rsidRPr="00DF1742" w:rsidRDefault="005F6B3A"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RESOLUCIÓN No. 02 -2023, de fecha veintidós (22) de marzo 2023, que modifica la conformación del Comité de Implementación y Gestión de Estándares (CIGETIC) de la TSS.</w:t>
      </w:r>
    </w:p>
    <w:p w14:paraId="435405D5" w14:textId="0B48936F" w:rsidR="00FB5FEE" w:rsidRPr="00DF1742" w:rsidRDefault="005F6B3A"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RESOLUCIÓN No. 03 -2023, de fecha 22 de septiembre 2023, que establece la modificación de la estructura organizativa para la Tesorería de la seguridad social refrendada por el ministerio de Administración Pública. </w:t>
      </w:r>
    </w:p>
    <w:p w14:paraId="3F315814" w14:textId="3C6CE153" w:rsidR="00A0385A" w:rsidRPr="00DF1742" w:rsidRDefault="00A0385A" w:rsidP="00A0385A">
      <w:pPr>
        <w:pStyle w:val="Heading1"/>
        <w:spacing w:after="240"/>
        <w:rPr>
          <w:rFonts w:eastAsia="Calibri" w:cs="Times New Roman"/>
          <w:b/>
          <w:bCs/>
          <w:color w:val="767171"/>
          <w:spacing w:val="20"/>
          <w:sz w:val="24"/>
          <w:szCs w:val="24"/>
          <w:lang w:val="es-DO"/>
        </w:rPr>
      </w:pPr>
      <w:bookmarkStart w:id="162" w:name="_Toc153781804"/>
      <w:bookmarkStart w:id="163" w:name="_Toc153782151"/>
      <w:bookmarkStart w:id="164" w:name="_Toc154736731"/>
      <w:r w:rsidRPr="00DF1742">
        <w:rPr>
          <w:rFonts w:eastAsia="Calibri" w:cs="Times New Roman"/>
          <w:b/>
          <w:bCs/>
          <w:color w:val="767171"/>
          <w:spacing w:val="20"/>
          <w:sz w:val="24"/>
          <w:szCs w:val="24"/>
          <w:lang w:val="es-DO"/>
        </w:rPr>
        <w:lastRenderedPageBreak/>
        <w:t>Convenios Interinstitucionales</w:t>
      </w:r>
      <w:bookmarkEnd w:id="162"/>
      <w:bookmarkEnd w:id="163"/>
      <w:bookmarkEnd w:id="164"/>
    </w:p>
    <w:p w14:paraId="1B8AB4F6" w14:textId="04249CC3" w:rsidR="00FB5FEE" w:rsidRPr="00DF1742" w:rsidRDefault="00A0385A" w:rsidP="00586A6E">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Actualmente se han generado con las siguientes instituciones convenios interinstitucionales:</w:t>
      </w:r>
    </w:p>
    <w:p w14:paraId="5EFB44F3" w14:textId="1DD5A695" w:rsidR="00A0385A" w:rsidRPr="00DF1742" w:rsidRDefault="00A0385A" w:rsidP="006A69E1">
      <w:pPr>
        <w:pStyle w:val="ListParagraph"/>
        <w:numPr>
          <w:ilvl w:val="0"/>
          <w:numId w:val="3"/>
        </w:numPr>
        <w:spacing w:after="0" w:line="360" w:lineRule="auto"/>
        <w:jc w:val="both"/>
        <w:rPr>
          <w:rFonts w:ascii="Times New Roman" w:eastAsia="Calibri" w:hAnsi="Times New Roman" w:cs="Times New Roman"/>
          <w:b/>
          <w:bCs/>
          <w:color w:val="767171"/>
          <w:spacing w:val="20"/>
          <w:sz w:val="24"/>
          <w:szCs w:val="24"/>
          <w:lang w:val="es-DO"/>
        </w:rPr>
      </w:pPr>
      <w:r w:rsidRPr="00DF1742">
        <w:rPr>
          <w:rFonts w:ascii="Times New Roman" w:eastAsia="Calibri" w:hAnsi="Times New Roman" w:cs="Times New Roman"/>
          <w:b/>
          <w:bCs/>
          <w:color w:val="767171"/>
          <w:spacing w:val="20"/>
          <w:sz w:val="24"/>
          <w:szCs w:val="24"/>
          <w:lang w:val="es-DO"/>
        </w:rPr>
        <w:t>Convenios Interinstitucionales para la interoperabilidad de los Sistemas de Informaci</w:t>
      </w:r>
      <w:r w:rsidR="009C7117" w:rsidRPr="00DF1742">
        <w:rPr>
          <w:rFonts w:ascii="Times New Roman" w:eastAsia="Calibri" w:hAnsi="Times New Roman" w:cs="Times New Roman"/>
          <w:b/>
          <w:bCs/>
          <w:color w:val="767171"/>
          <w:spacing w:val="20"/>
          <w:sz w:val="24"/>
          <w:szCs w:val="24"/>
          <w:lang w:val="es-DO"/>
        </w:rPr>
        <w:t>ó</w:t>
      </w:r>
      <w:r w:rsidRPr="00DF1742">
        <w:rPr>
          <w:rFonts w:ascii="Times New Roman" w:eastAsia="Calibri" w:hAnsi="Times New Roman" w:cs="Times New Roman"/>
          <w:b/>
          <w:bCs/>
          <w:color w:val="767171"/>
          <w:spacing w:val="20"/>
          <w:sz w:val="24"/>
          <w:szCs w:val="24"/>
          <w:lang w:val="es-DO"/>
        </w:rPr>
        <w:t>n suscritos por la Tesorería De la Seguridad Social</w:t>
      </w:r>
    </w:p>
    <w:p w14:paraId="729928F9" w14:textId="77777777" w:rsidR="00A0385A" w:rsidRPr="00DF1742" w:rsidRDefault="00A0385A" w:rsidP="006A69E1">
      <w:pPr>
        <w:pStyle w:val="ListParagraph"/>
        <w:numPr>
          <w:ilvl w:val="0"/>
          <w:numId w:val="8"/>
        </w:numPr>
        <w:spacing w:line="360" w:lineRule="auto"/>
        <w:ind w:left="1350"/>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Ministerio de la Presidencia (MINPRE) de fecha 7 de marzo del 2023.</w:t>
      </w:r>
    </w:p>
    <w:p w14:paraId="584C4013" w14:textId="36F510FA" w:rsidR="00A0385A" w:rsidRPr="00DF1742" w:rsidRDefault="00A0385A" w:rsidP="006A69E1">
      <w:pPr>
        <w:pStyle w:val="ListParagraph"/>
        <w:numPr>
          <w:ilvl w:val="0"/>
          <w:numId w:val="8"/>
        </w:numPr>
        <w:spacing w:line="360" w:lineRule="auto"/>
        <w:ind w:left="1350"/>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Ministerio de Administración Pública (MAP) de fecha 23 de marzo de 2023.</w:t>
      </w:r>
    </w:p>
    <w:p w14:paraId="224201E3" w14:textId="28646079" w:rsidR="00A0385A" w:rsidRPr="00DF1742" w:rsidRDefault="00A0385A" w:rsidP="006A69E1">
      <w:pPr>
        <w:pStyle w:val="ListParagraph"/>
        <w:numPr>
          <w:ilvl w:val="0"/>
          <w:numId w:val="3"/>
        </w:numPr>
        <w:spacing w:after="0" w:line="360" w:lineRule="auto"/>
        <w:jc w:val="both"/>
        <w:rPr>
          <w:rFonts w:ascii="Times New Roman" w:eastAsia="Calibri" w:hAnsi="Times New Roman" w:cs="Times New Roman"/>
          <w:b/>
          <w:bCs/>
          <w:color w:val="767171"/>
          <w:spacing w:val="20"/>
          <w:sz w:val="24"/>
          <w:szCs w:val="24"/>
          <w:lang w:val="es-DO"/>
        </w:rPr>
      </w:pPr>
      <w:r w:rsidRPr="00DF1742">
        <w:rPr>
          <w:rFonts w:ascii="Times New Roman" w:eastAsia="Calibri" w:hAnsi="Times New Roman" w:cs="Times New Roman"/>
          <w:b/>
          <w:bCs/>
          <w:color w:val="767171"/>
          <w:spacing w:val="20"/>
          <w:sz w:val="24"/>
          <w:szCs w:val="24"/>
          <w:lang w:val="es-DO"/>
        </w:rPr>
        <w:t>Convenio Interinstitucional de Colaboración suscrito por la Tesorería de la Seguridad Social</w:t>
      </w:r>
    </w:p>
    <w:p w14:paraId="594F3935" w14:textId="401FCDD1" w:rsidR="00A0385A" w:rsidRPr="00DF1742" w:rsidRDefault="00A0385A" w:rsidP="006A69E1">
      <w:pPr>
        <w:pStyle w:val="ListParagraph"/>
        <w:numPr>
          <w:ilvl w:val="0"/>
          <w:numId w:val="8"/>
        </w:numPr>
        <w:spacing w:line="360" w:lineRule="auto"/>
        <w:ind w:left="1350"/>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Ministerio Público (MP), entre otras entidades para combatir el crimen organizado, de fecha 26 de abril del 2023</w:t>
      </w:r>
      <w:r w:rsidR="00057900" w:rsidRPr="00DF1742">
        <w:rPr>
          <w:rFonts w:ascii="Times New Roman" w:eastAsia="Calibri" w:hAnsi="Times New Roman" w:cs="Times New Roman"/>
          <w:color w:val="767171"/>
          <w:spacing w:val="20"/>
          <w:sz w:val="24"/>
          <w:szCs w:val="24"/>
          <w:lang w:val="es-DO"/>
        </w:rPr>
        <w:t>.</w:t>
      </w:r>
    </w:p>
    <w:p w14:paraId="2B790559" w14:textId="2DD5BA3B" w:rsidR="00A0385A" w:rsidRPr="00DF1742" w:rsidRDefault="00A0385A" w:rsidP="006A69E1">
      <w:pPr>
        <w:pStyle w:val="ListParagraph"/>
        <w:numPr>
          <w:ilvl w:val="0"/>
          <w:numId w:val="3"/>
        </w:numPr>
        <w:spacing w:after="0" w:line="360" w:lineRule="auto"/>
        <w:jc w:val="both"/>
        <w:rPr>
          <w:rFonts w:ascii="Times New Roman" w:eastAsia="Calibri" w:hAnsi="Times New Roman" w:cs="Times New Roman"/>
          <w:b/>
          <w:bCs/>
          <w:color w:val="767171"/>
          <w:spacing w:val="20"/>
          <w:sz w:val="24"/>
          <w:szCs w:val="24"/>
          <w:lang w:val="es-DO"/>
        </w:rPr>
      </w:pPr>
      <w:r w:rsidRPr="00DF1742">
        <w:rPr>
          <w:rFonts w:ascii="Times New Roman" w:eastAsia="Calibri" w:hAnsi="Times New Roman" w:cs="Times New Roman"/>
          <w:b/>
          <w:bCs/>
          <w:color w:val="767171"/>
          <w:spacing w:val="20"/>
          <w:sz w:val="24"/>
          <w:szCs w:val="24"/>
          <w:lang w:val="es-DO"/>
        </w:rPr>
        <w:t>Convenios Interinstitucionales de Prestación de Servicios Suscritos por la Tesorería de la Seguridad Social</w:t>
      </w:r>
    </w:p>
    <w:p w14:paraId="09D91DC6" w14:textId="77777777" w:rsidR="00B22378" w:rsidRPr="00DF1742" w:rsidRDefault="00A0385A" w:rsidP="006A69E1">
      <w:pPr>
        <w:pStyle w:val="ListParagraph"/>
        <w:numPr>
          <w:ilvl w:val="0"/>
          <w:numId w:val="8"/>
        </w:numPr>
        <w:spacing w:line="360" w:lineRule="auto"/>
        <w:ind w:left="1350"/>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Oficina Gubernamental de Tecnología de la Información y Comunicación (OGTIC), para el Punto GOB Santo Domingo Oeste, de fecha 8 de febrero del 2023.</w:t>
      </w:r>
    </w:p>
    <w:p w14:paraId="0B44B3FB" w14:textId="6DC3C13C" w:rsidR="00A0385A" w:rsidRPr="00DF1742" w:rsidRDefault="00A0385A" w:rsidP="006A69E1">
      <w:pPr>
        <w:pStyle w:val="ListParagraph"/>
        <w:numPr>
          <w:ilvl w:val="0"/>
          <w:numId w:val="8"/>
        </w:numPr>
        <w:spacing w:line="360" w:lineRule="auto"/>
        <w:ind w:left="1350"/>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Oficina Gubernamental de Tecnología de la Información y Comunicación (OGTIC), para el servicio de Portafirmas Gubernamental, de fecha 5 de mayo del 2023.</w:t>
      </w:r>
    </w:p>
    <w:p w14:paraId="65B959AE" w14:textId="77777777" w:rsidR="00A0385A" w:rsidRPr="00DF1742" w:rsidRDefault="00A0385A" w:rsidP="006A69E1">
      <w:pPr>
        <w:pStyle w:val="ListParagraph"/>
        <w:numPr>
          <w:ilvl w:val="0"/>
          <w:numId w:val="8"/>
        </w:numPr>
        <w:spacing w:line="360" w:lineRule="auto"/>
        <w:ind w:left="1350"/>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Instituto Nacional de Administración Pública (INAP), para asignación de fondos para capacitaciones, de fecha 9 de mayo del 2023.</w:t>
      </w:r>
    </w:p>
    <w:p w14:paraId="12F26004" w14:textId="7B780119" w:rsidR="00C20F46" w:rsidRPr="007B162F" w:rsidRDefault="00A0385A" w:rsidP="004D1AED">
      <w:pPr>
        <w:pStyle w:val="ListParagraph"/>
        <w:numPr>
          <w:ilvl w:val="0"/>
          <w:numId w:val="8"/>
        </w:numPr>
        <w:spacing w:line="360" w:lineRule="auto"/>
        <w:ind w:left="1350"/>
        <w:jc w:val="both"/>
        <w:rPr>
          <w:rFonts w:ascii="Times New Roman" w:eastAsia="Calibri" w:hAnsi="Times New Roman" w:cs="Times New Roman"/>
          <w:color w:val="767171"/>
          <w:spacing w:val="20"/>
          <w:sz w:val="24"/>
          <w:szCs w:val="24"/>
          <w:lang w:val="es-DO"/>
        </w:rPr>
      </w:pPr>
      <w:r w:rsidRPr="007B162F">
        <w:rPr>
          <w:rFonts w:ascii="Times New Roman" w:eastAsia="Calibri" w:hAnsi="Times New Roman" w:cs="Times New Roman"/>
          <w:color w:val="767171"/>
          <w:spacing w:val="20"/>
          <w:sz w:val="24"/>
          <w:szCs w:val="24"/>
          <w:lang w:val="es-DO"/>
        </w:rPr>
        <w:t>Oficina Gubernamental de Tecnología de la Información y Comunicación (OGTIC), para el Punto GOB Santiago, de fecha 1 de junio del 2023.</w:t>
      </w:r>
    </w:p>
    <w:p w14:paraId="0C1F07E4" w14:textId="0562F740" w:rsidR="0053196E" w:rsidRPr="00DF1742" w:rsidRDefault="0053196E" w:rsidP="006A69E1">
      <w:pPr>
        <w:pStyle w:val="Heading1"/>
        <w:numPr>
          <w:ilvl w:val="1"/>
          <w:numId w:val="16"/>
        </w:numPr>
        <w:spacing w:after="240"/>
        <w:rPr>
          <w:b/>
          <w:color w:val="767171" w:themeColor="background2" w:themeShade="80"/>
          <w:lang w:val="es-DO"/>
        </w:rPr>
      </w:pPr>
      <w:r w:rsidRPr="00DF1742">
        <w:rPr>
          <w:b/>
          <w:color w:val="767171" w:themeColor="background2" w:themeShade="80"/>
          <w:lang w:val="es-DO"/>
        </w:rPr>
        <w:lastRenderedPageBreak/>
        <w:t xml:space="preserve"> </w:t>
      </w:r>
      <w:bookmarkStart w:id="165" w:name="_Toc154736732"/>
      <w:r w:rsidR="008026AD" w:rsidRPr="00DF1742">
        <w:rPr>
          <w:b/>
          <w:color w:val="767171" w:themeColor="background2" w:themeShade="80"/>
          <w:lang w:val="es-DO"/>
        </w:rPr>
        <w:t>Desempeño de</w:t>
      </w:r>
      <w:r w:rsidRPr="00DF1742">
        <w:rPr>
          <w:b/>
          <w:color w:val="767171" w:themeColor="background2" w:themeShade="80"/>
          <w:lang w:val="es-DO"/>
        </w:rPr>
        <w:t xml:space="preserve"> la Tecnología</w:t>
      </w:r>
      <w:bookmarkEnd w:id="165"/>
    </w:p>
    <w:p w14:paraId="044613BC" w14:textId="4773846E" w:rsidR="00471A77" w:rsidRPr="00DF1742" w:rsidRDefault="00471A77" w:rsidP="00471A77">
      <w:pPr>
        <w:pStyle w:val="Heading1"/>
        <w:spacing w:after="240"/>
        <w:rPr>
          <w:rFonts w:eastAsia="Calibri" w:cs="Times New Roman"/>
          <w:b/>
          <w:bCs/>
          <w:color w:val="767171"/>
          <w:spacing w:val="20"/>
          <w:sz w:val="24"/>
          <w:szCs w:val="24"/>
          <w:lang w:val="es-DO"/>
        </w:rPr>
      </w:pPr>
      <w:bookmarkStart w:id="166" w:name="_Toc153781806"/>
      <w:bookmarkStart w:id="167" w:name="_Toc153782153"/>
      <w:bookmarkStart w:id="168" w:name="_Toc154736733"/>
      <w:r w:rsidRPr="00DF1742">
        <w:rPr>
          <w:rFonts w:eastAsia="Calibri" w:cs="Times New Roman"/>
          <w:b/>
          <w:bCs/>
          <w:color w:val="767171"/>
          <w:spacing w:val="20"/>
          <w:sz w:val="24"/>
          <w:szCs w:val="24"/>
          <w:lang w:val="es-DO"/>
        </w:rPr>
        <w:t xml:space="preserve">Certificaciones </w:t>
      </w:r>
      <w:r w:rsidR="00703ADD" w:rsidRPr="00DF1742">
        <w:rPr>
          <w:rFonts w:eastAsia="Calibri" w:cs="Times New Roman"/>
          <w:b/>
          <w:bCs/>
          <w:color w:val="767171"/>
          <w:spacing w:val="20"/>
          <w:sz w:val="24"/>
          <w:szCs w:val="24"/>
          <w:lang w:val="es-DO"/>
        </w:rPr>
        <w:t>O</w:t>
      </w:r>
      <w:r w:rsidRPr="00DF1742">
        <w:rPr>
          <w:rFonts w:eastAsia="Calibri" w:cs="Times New Roman"/>
          <w:b/>
          <w:bCs/>
          <w:color w:val="767171"/>
          <w:spacing w:val="20"/>
          <w:sz w:val="24"/>
          <w:szCs w:val="24"/>
          <w:lang w:val="es-DO"/>
        </w:rPr>
        <w:t>btenidas</w:t>
      </w:r>
      <w:bookmarkEnd w:id="166"/>
      <w:bookmarkEnd w:id="167"/>
      <w:bookmarkEnd w:id="168"/>
    </w:p>
    <w:p w14:paraId="59AD9981" w14:textId="013707B3" w:rsidR="00471A77" w:rsidRPr="00DF1742" w:rsidRDefault="00471A77" w:rsidP="00471A77">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Durante este año 2023 </w:t>
      </w:r>
      <w:r w:rsidR="00AA2F9F" w:rsidRPr="00DF1742">
        <w:rPr>
          <w:rFonts w:ascii="Times New Roman" w:eastAsia="Calibri" w:hAnsi="Times New Roman" w:cs="Times New Roman"/>
          <w:color w:val="767171"/>
          <w:spacing w:val="20"/>
          <w:sz w:val="24"/>
          <w:szCs w:val="24"/>
          <w:lang w:val="es-DO"/>
        </w:rPr>
        <w:t>nos encontramos</w:t>
      </w:r>
      <w:r w:rsidRPr="00DF1742">
        <w:rPr>
          <w:rFonts w:ascii="Times New Roman" w:eastAsia="Calibri" w:hAnsi="Times New Roman" w:cs="Times New Roman"/>
          <w:color w:val="767171"/>
          <w:spacing w:val="20"/>
          <w:sz w:val="24"/>
          <w:szCs w:val="24"/>
          <w:lang w:val="es-DO"/>
        </w:rPr>
        <w:t xml:space="preserve"> en proceso de recertificación de las normas NORTIC E1 y NORTIC A4. </w:t>
      </w:r>
      <w:r w:rsidR="00FD24FC" w:rsidRPr="00DF1742">
        <w:rPr>
          <w:rFonts w:ascii="Times New Roman" w:eastAsia="Calibri" w:hAnsi="Times New Roman" w:cs="Times New Roman"/>
          <w:color w:val="767171"/>
          <w:spacing w:val="20"/>
          <w:sz w:val="24"/>
          <w:szCs w:val="24"/>
          <w:lang w:val="es-DO"/>
        </w:rPr>
        <w:t>S</w:t>
      </w:r>
      <w:r w:rsidRPr="00DF1742">
        <w:rPr>
          <w:rFonts w:ascii="Times New Roman" w:eastAsia="Calibri" w:hAnsi="Times New Roman" w:cs="Times New Roman"/>
          <w:color w:val="767171"/>
          <w:spacing w:val="20"/>
          <w:sz w:val="24"/>
          <w:szCs w:val="24"/>
          <w:lang w:val="es-DO"/>
        </w:rPr>
        <w:t>e ha estado trabajando en recopilar las evidencias necesarias y remitirlas a la entidad certificadora correspondiente para obtener estas recertificaciones.</w:t>
      </w:r>
    </w:p>
    <w:p w14:paraId="73E6D4C8" w14:textId="77777777" w:rsidR="00471A77" w:rsidRPr="00DF1742" w:rsidRDefault="00471A77" w:rsidP="00471A77">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Es importante destacar que la norma NORTIC A4 ha sido actualizada a su versión 2022, y en esta evaluación se tomará en cuenta el nuevo estándar de interoperabilidad gubernamental, que es la plataforma XROAD. Esto implica que la evaluación de la norma estará basada en los criterios y requisitos establecidos en esta nueva versión, que busca garantizar la interoperabilidad y el intercambio seguro de información entre las instituciones gubernamentales.</w:t>
      </w:r>
    </w:p>
    <w:p w14:paraId="3631F0DF" w14:textId="5BA9A00F" w:rsidR="00471A77" w:rsidRPr="00DF1742" w:rsidRDefault="00471A77" w:rsidP="00471A77">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Al adaptarse al nuevo estándar de interoperabilidad gubernamental a través de XROAD, se espera que las entidades certificadas cumplan con los requisitos necesarios para garantizar la eficiencia, seguridad y calidad en el intercambio de datos entre las diferentes instituciones del gobierno. Esto permitirá una mejor integración y colaboración entre los organismos públicos, agilizando los procesos y mejorando la prestación de servicios a los ciudadanos.</w:t>
      </w:r>
    </w:p>
    <w:p w14:paraId="54CA10C5" w14:textId="1B0AA250" w:rsidR="00573DCC" w:rsidRPr="00DF1742" w:rsidRDefault="00573DCC" w:rsidP="00573DCC">
      <w:pPr>
        <w:pStyle w:val="Heading1"/>
        <w:spacing w:after="240"/>
        <w:rPr>
          <w:rFonts w:eastAsia="Calibri" w:cs="Times New Roman"/>
          <w:b/>
          <w:bCs/>
          <w:color w:val="767171"/>
          <w:spacing w:val="20"/>
          <w:sz w:val="24"/>
          <w:szCs w:val="24"/>
          <w:lang w:val="es-DO"/>
        </w:rPr>
      </w:pPr>
      <w:bookmarkStart w:id="169" w:name="_Toc153781807"/>
      <w:bookmarkStart w:id="170" w:name="_Toc153782154"/>
      <w:bookmarkStart w:id="171" w:name="_Toc154736734"/>
      <w:r w:rsidRPr="00DF1742">
        <w:rPr>
          <w:rFonts w:eastAsia="Calibri" w:cs="Times New Roman"/>
          <w:b/>
          <w:bCs/>
          <w:color w:val="767171"/>
          <w:spacing w:val="20"/>
          <w:sz w:val="24"/>
          <w:szCs w:val="24"/>
          <w:lang w:val="es-DO"/>
        </w:rPr>
        <w:t>Proyectos de fortalecimiento del área o las competencias del personal</w:t>
      </w:r>
      <w:bookmarkEnd w:id="169"/>
      <w:bookmarkEnd w:id="170"/>
      <w:bookmarkEnd w:id="171"/>
    </w:p>
    <w:p w14:paraId="630F4D40" w14:textId="42640955" w:rsidR="00DC273A" w:rsidRPr="00DF1742" w:rsidRDefault="00DC273A" w:rsidP="00DC273A">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Para el año 2023 </w:t>
      </w:r>
      <w:r w:rsidR="00263EB0" w:rsidRPr="00DF1742">
        <w:rPr>
          <w:rFonts w:ascii="Times New Roman" w:eastAsia="Calibri" w:hAnsi="Times New Roman" w:cs="Times New Roman"/>
          <w:color w:val="767171"/>
          <w:spacing w:val="20"/>
          <w:sz w:val="24"/>
          <w:szCs w:val="24"/>
          <w:lang w:val="es-DO"/>
        </w:rPr>
        <w:t>se tiene</w:t>
      </w:r>
      <w:r w:rsidRPr="00DF1742">
        <w:rPr>
          <w:rFonts w:ascii="Times New Roman" w:eastAsia="Calibri" w:hAnsi="Times New Roman" w:cs="Times New Roman"/>
          <w:color w:val="767171"/>
          <w:spacing w:val="20"/>
          <w:sz w:val="24"/>
          <w:szCs w:val="24"/>
          <w:lang w:val="es-DO"/>
        </w:rPr>
        <w:t xml:space="preserve"> planificado un total de 59 proyectos, la mayoría de ellos surgieron de requerimientos externos como resoluciones y solicitudes de otras instituciones con las que están colaborando o solicitando servicios. Hasta la fecha, se han concluido 11 proyectos</w:t>
      </w:r>
      <w:r w:rsidR="00393B71" w:rsidRPr="00DF1742">
        <w:rPr>
          <w:rFonts w:ascii="Times New Roman" w:eastAsia="Calibri" w:hAnsi="Times New Roman" w:cs="Times New Roman"/>
          <w:color w:val="767171"/>
          <w:spacing w:val="20"/>
          <w:sz w:val="24"/>
          <w:szCs w:val="24"/>
          <w:lang w:val="es-DO"/>
        </w:rPr>
        <w:t>.</w:t>
      </w:r>
    </w:p>
    <w:p w14:paraId="6CBEC6B3" w14:textId="77777777" w:rsidR="00EE74F0" w:rsidRPr="00DF1742" w:rsidRDefault="00393B71" w:rsidP="00DC273A">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Es importante destacar los logros específicos alcanzados en términos </w:t>
      </w:r>
    </w:p>
    <w:p w14:paraId="12C6E024" w14:textId="602B007E" w:rsidR="00393B71" w:rsidRPr="00DF1742" w:rsidRDefault="00393B71" w:rsidP="00DC273A">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lastRenderedPageBreak/>
        <w:t xml:space="preserve">de proyectos implementados, avances tecnológicos y cumplimiento de plazos establecidos en el POA, como por ejemplo la implementación de nuestro Sistema de Transferencia de Archivos que permite a los empleadores poder intercambiar información con la </w:t>
      </w:r>
      <w:proofErr w:type="gramStart"/>
      <w:r w:rsidRPr="00DF1742">
        <w:rPr>
          <w:rFonts w:ascii="Times New Roman" w:eastAsia="Calibri" w:hAnsi="Times New Roman" w:cs="Times New Roman"/>
          <w:color w:val="767171"/>
          <w:spacing w:val="20"/>
          <w:sz w:val="24"/>
          <w:szCs w:val="24"/>
          <w:lang w:val="es-DO"/>
        </w:rPr>
        <w:t>TSS</w:t>
      </w:r>
      <w:proofErr w:type="gramEnd"/>
      <w:r w:rsidRPr="00DF1742">
        <w:rPr>
          <w:rFonts w:ascii="Times New Roman" w:eastAsia="Calibri" w:hAnsi="Times New Roman" w:cs="Times New Roman"/>
          <w:color w:val="767171"/>
          <w:spacing w:val="20"/>
          <w:sz w:val="24"/>
          <w:szCs w:val="24"/>
          <w:lang w:val="es-DO"/>
        </w:rPr>
        <w:t xml:space="preserve"> así como la implementación de herramientas de ciberseguridad como </w:t>
      </w:r>
      <w:proofErr w:type="spellStart"/>
      <w:r w:rsidRPr="00DF1742">
        <w:rPr>
          <w:rFonts w:ascii="Times New Roman" w:eastAsia="Calibri" w:hAnsi="Times New Roman" w:cs="Times New Roman"/>
          <w:color w:val="767171"/>
          <w:spacing w:val="20"/>
          <w:sz w:val="24"/>
          <w:szCs w:val="24"/>
          <w:lang w:val="es-DO"/>
        </w:rPr>
        <w:t>Microclaudia</w:t>
      </w:r>
      <w:proofErr w:type="spellEnd"/>
      <w:r w:rsidRPr="00DF1742">
        <w:rPr>
          <w:rFonts w:ascii="Times New Roman" w:eastAsia="Calibri" w:hAnsi="Times New Roman" w:cs="Times New Roman"/>
          <w:color w:val="767171"/>
          <w:spacing w:val="20"/>
          <w:sz w:val="24"/>
          <w:szCs w:val="24"/>
          <w:lang w:val="es-DO"/>
        </w:rPr>
        <w:t xml:space="preserve"> y Nessus.</w:t>
      </w:r>
    </w:p>
    <w:p w14:paraId="606F097D" w14:textId="75F53AF6" w:rsidR="005F7B77" w:rsidRPr="00DF1742" w:rsidRDefault="00DC273A" w:rsidP="00DC273A">
      <w:pPr>
        <w:spacing w:line="360" w:lineRule="auto"/>
        <w:jc w:val="both"/>
        <w:rPr>
          <w:lang w:val="es-DO"/>
        </w:rPr>
      </w:pPr>
      <w:r w:rsidRPr="00DF1742">
        <w:rPr>
          <w:rFonts w:ascii="Times New Roman" w:eastAsia="Calibri" w:hAnsi="Times New Roman" w:cs="Times New Roman"/>
          <w:color w:val="767171"/>
          <w:spacing w:val="20"/>
          <w:sz w:val="24"/>
          <w:szCs w:val="24"/>
          <w:lang w:val="es-DO"/>
        </w:rPr>
        <w:t xml:space="preserve">Adicionalmente las publicaciones de </w:t>
      </w:r>
      <w:r w:rsidR="00263EB0" w:rsidRPr="00DF1742">
        <w:rPr>
          <w:rFonts w:ascii="Times New Roman" w:eastAsia="Calibri" w:hAnsi="Times New Roman" w:cs="Times New Roman"/>
          <w:color w:val="767171"/>
          <w:spacing w:val="20"/>
          <w:sz w:val="24"/>
          <w:szCs w:val="24"/>
          <w:lang w:val="es-DO"/>
        </w:rPr>
        <w:t xml:space="preserve">las </w:t>
      </w:r>
      <w:r w:rsidRPr="00DF1742">
        <w:rPr>
          <w:rFonts w:ascii="Times New Roman" w:eastAsia="Calibri" w:hAnsi="Times New Roman" w:cs="Times New Roman"/>
          <w:color w:val="767171"/>
          <w:spacing w:val="20"/>
          <w:sz w:val="24"/>
          <w:szCs w:val="24"/>
          <w:lang w:val="es-DO"/>
        </w:rPr>
        <w:t>estadísticas se han visto fortalecidas con la inclusión de un dashboard que presenta el registro de los trabajadores domésticos que pertenecen al Plan Piloto</w:t>
      </w:r>
      <w:r w:rsidR="005F7B77" w:rsidRPr="00DF1742">
        <w:rPr>
          <w:rFonts w:ascii="Times New Roman" w:eastAsia="Calibri" w:hAnsi="Times New Roman" w:cs="Times New Roman"/>
          <w:color w:val="767171"/>
          <w:spacing w:val="20"/>
          <w:sz w:val="24"/>
          <w:szCs w:val="24"/>
          <w:lang w:val="es-DO"/>
        </w:rPr>
        <w:t xml:space="preserve"> </w:t>
      </w:r>
      <w:r w:rsidR="00AA1D61" w:rsidRPr="00DF1742">
        <w:rPr>
          <w:rFonts w:ascii="Times New Roman" w:eastAsia="Calibri" w:hAnsi="Times New Roman" w:cs="Times New Roman"/>
          <w:color w:val="767171"/>
          <w:spacing w:val="20"/>
          <w:sz w:val="24"/>
          <w:szCs w:val="24"/>
          <w:lang w:val="es-DO"/>
        </w:rPr>
        <w:t>d</w:t>
      </w:r>
      <w:r w:rsidRPr="00DF1742">
        <w:rPr>
          <w:rFonts w:ascii="Times New Roman" w:eastAsia="Calibri" w:hAnsi="Times New Roman" w:cs="Times New Roman"/>
          <w:color w:val="767171"/>
          <w:spacing w:val="20"/>
          <w:sz w:val="24"/>
          <w:szCs w:val="24"/>
          <w:lang w:val="es-DO"/>
        </w:rPr>
        <w:t>el Régimen Contributivo Subsidiado.</w:t>
      </w:r>
      <w:r w:rsidR="00FD209E" w:rsidRPr="00DF1742">
        <w:rPr>
          <w:lang w:val="es-DO"/>
        </w:rPr>
        <w:t xml:space="preserve"> </w:t>
      </w:r>
    </w:p>
    <w:p w14:paraId="67D612B7" w14:textId="5040C915" w:rsidR="00DC273A" w:rsidRPr="00DF1742" w:rsidRDefault="00FD209E" w:rsidP="00DC273A">
      <w:pPr>
        <w:spacing w:line="360" w:lineRule="auto"/>
        <w:jc w:val="both"/>
        <w:rPr>
          <w:rFonts w:ascii="Times New Roman" w:eastAsia="Calibri" w:hAnsi="Times New Roman" w:cs="Times New Roman"/>
          <w:color w:val="767171"/>
          <w:spacing w:val="20"/>
          <w:sz w:val="24"/>
          <w:szCs w:val="24"/>
          <w:lang w:val="es-DO"/>
        </w:rPr>
      </w:pPr>
      <w:r w:rsidRPr="00DF1742">
        <w:rPr>
          <w:noProof/>
          <w:lang w:val="es-DO"/>
        </w:rPr>
        <w:drawing>
          <wp:inline distT="0" distB="0" distL="0" distR="0" wp14:anchorId="1A49A0E9" wp14:editId="6C365776">
            <wp:extent cx="5045075" cy="2387600"/>
            <wp:effectExtent l="0" t="0" r="317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045240" cy="2387678"/>
                    </a:xfrm>
                    <a:prstGeom prst="rect">
                      <a:avLst/>
                    </a:prstGeom>
                  </pic:spPr>
                </pic:pic>
              </a:graphicData>
            </a:graphic>
          </wp:inline>
        </w:drawing>
      </w:r>
    </w:p>
    <w:p w14:paraId="03CA2EFB" w14:textId="45BB94AB" w:rsidR="00BE7E43" w:rsidRPr="00DF1742" w:rsidRDefault="002177C2" w:rsidP="00BE7E43">
      <w:pPr>
        <w:spacing w:after="0" w:line="240" w:lineRule="auto"/>
        <w:jc w:val="both"/>
        <w:rPr>
          <w:rFonts w:ascii="Times New Roman" w:eastAsia="Calibri" w:hAnsi="Times New Roman" w:cs="Times New Roman"/>
          <w:color w:val="767171"/>
          <w:spacing w:val="20"/>
          <w:sz w:val="18"/>
          <w:szCs w:val="18"/>
          <w:lang w:val="es-DO"/>
        </w:rPr>
      </w:pPr>
      <w:r w:rsidRPr="00DF1742">
        <w:rPr>
          <w:rFonts w:ascii="Times New Roman" w:eastAsia="Calibri" w:hAnsi="Times New Roman" w:cs="Times New Roman"/>
          <w:b/>
          <w:bCs/>
          <w:color w:val="767171"/>
          <w:spacing w:val="20"/>
          <w:sz w:val="18"/>
          <w:szCs w:val="18"/>
          <w:lang w:val="es-DO"/>
        </w:rPr>
        <w:t>Imagen</w:t>
      </w:r>
      <w:r w:rsidR="001E7E8B" w:rsidRPr="00DF1742">
        <w:rPr>
          <w:rFonts w:ascii="Times New Roman" w:eastAsia="Calibri" w:hAnsi="Times New Roman" w:cs="Times New Roman"/>
          <w:b/>
          <w:bCs/>
          <w:color w:val="767171"/>
          <w:spacing w:val="20"/>
          <w:sz w:val="18"/>
          <w:szCs w:val="18"/>
          <w:lang w:val="es-DO"/>
        </w:rPr>
        <w:t xml:space="preserve"> 2</w:t>
      </w:r>
      <w:r w:rsidR="00FD209E" w:rsidRPr="00DF1742">
        <w:rPr>
          <w:rFonts w:ascii="Times New Roman" w:eastAsia="Calibri" w:hAnsi="Times New Roman" w:cs="Times New Roman"/>
          <w:b/>
          <w:bCs/>
          <w:color w:val="767171"/>
          <w:spacing w:val="20"/>
          <w:sz w:val="18"/>
          <w:szCs w:val="18"/>
          <w:lang w:val="es-DO"/>
        </w:rPr>
        <w:t xml:space="preserve">: </w:t>
      </w:r>
      <w:proofErr w:type="spellStart"/>
      <w:r w:rsidR="00FD209E" w:rsidRPr="00DF1742">
        <w:rPr>
          <w:rFonts w:ascii="Times New Roman" w:eastAsia="Calibri" w:hAnsi="Times New Roman" w:cs="Times New Roman"/>
          <w:color w:val="767171"/>
          <w:spacing w:val="20"/>
          <w:sz w:val="18"/>
          <w:szCs w:val="18"/>
          <w:lang w:val="es-DO"/>
        </w:rPr>
        <w:t>Dasboard</w:t>
      </w:r>
      <w:proofErr w:type="spellEnd"/>
      <w:r w:rsidR="00FD209E" w:rsidRPr="00DF1742">
        <w:rPr>
          <w:rFonts w:ascii="Times New Roman" w:eastAsia="Calibri" w:hAnsi="Times New Roman" w:cs="Times New Roman"/>
          <w:color w:val="767171"/>
          <w:spacing w:val="20"/>
          <w:sz w:val="18"/>
          <w:szCs w:val="18"/>
          <w:lang w:val="es-DO"/>
        </w:rPr>
        <w:t xml:space="preserve"> del registro de los trabajadores </w:t>
      </w:r>
      <w:r w:rsidR="00C351CC" w:rsidRPr="00DF1742">
        <w:rPr>
          <w:rFonts w:ascii="Times New Roman" w:eastAsia="Calibri" w:hAnsi="Times New Roman" w:cs="Times New Roman"/>
          <w:color w:val="767171"/>
          <w:spacing w:val="20"/>
          <w:sz w:val="18"/>
          <w:szCs w:val="18"/>
          <w:lang w:val="es-DO"/>
        </w:rPr>
        <w:t xml:space="preserve">domésticos </w:t>
      </w:r>
      <w:r w:rsidR="00FD209E" w:rsidRPr="00DF1742">
        <w:rPr>
          <w:rFonts w:ascii="Times New Roman" w:eastAsia="Calibri" w:hAnsi="Times New Roman" w:cs="Times New Roman"/>
          <w:color w:val="767171"/>
          <w:spacing w:val="20"/>
          <w:sz w:val="18"/>
          <w:szCs w:val="18"/>
          <w:lang w:val="es-DO"/>
        </w:rPr>
        <w:t xml:space="preserve">de la </w:t>
      </w:r>
      <w:r w:rsidR="00C351CC" w:rsidRPr="00DF1742">
        <w:rPr>
          <w:rFonts w:ascii="Times New Roman" w:eastAsia="Calibri" w:hAnsi="Times New Roman" w:cs="Times New Roman"/>
          <w:color w:val="767171"/>
          <w:spacing w:val="20"/>
          <w:sz w:val="18"/>
          <w:szCs w:val="18"/>
          <w:lang w:val="es-DO"/>
        </w:rPr>
        <w:t xml:space="preserve">Tesorería </w:t>
      </w:r>
      <w:r w:rsidR="00FD209E" w:rsidRPr="00DF1742">
        <w:rPr>
          <w:rFonts w:ascii="Times New Roman" w:eastAsia="Calibri" w:hAnsi="Times New Roman" w:cs="Times New Roman"/>
          <w:color w:val="767171"/>
          <w:spacing w:val="20"/>
          <w:sz w:val="18"/>
          <w:szCs w:val="18"/>
          <w:lang w:val="es-DO"/>
        </w:rPr>
        <w:t>de la Seguridad Social.</w:t>
      </w:r>
    </w:p>
    <w:p w14:paraId="136C1AA8" w14:textId="36C235DE" w:rsidR="00AF0CBA" w:rsidRPr="00DF1742" w:rsidRDefault="00DC273A" w:rsidP="00BE7E43">
      <w:pPr>
        <w:pStyle w:val="Heading1"/>
        <w:spacing w:after="240"/>
        <w:rPr>
          <w:rFonts w:eastAsia="Calibri" w:cs="Times New Roman"/>
          <w:b/>
          <w:bCs/>
          <w:color w:val="767171"/>
          <w:spacing w:val="20"/>
          <w:sz w:val="24"/>
          <w:szCs w:val="24"/>
          <w:lang w:val="es-DO"/>
        </w:rPr>
      </w:pPr>
      <w:bookmarkStart w:id="172" w:name="_Toc153781808"/>
      <w:bookmarkStart w:id="173" w:name="_Toc153782155"/>
      <w:bookmarkStart w:id="174" w:name="_Toc154736735"/>
      <w:r w:rsidRPr="00DF1742">
        <w:rPr>
          <w:rFonts w:eastAsia="Calibri" w:cs="Times New Roman"/>
          <w:b/>
          <w:bCs/>
          <w:color w:val="767171"/>
          <w:spacing w:val="20"/>
          <w:sz w:val="24"/>
          <w:szCs w:val="24"/>
          <w:lang w:val="es-DO"/>
        </w:rPr>
        <w:t xml:space="preserve">Otros </w:t>
      </w:r>
      <w:r w:rsidR="003B6D64" w:rsidRPr="00DF1742">
        <w:rPr>
          <w:rFonts w:eastAsia="Calibri" w:cs="Times New Roman"/>
          <w:b/>
          <w:bCs/>
          <w:color w:val="767171"/>
          <w:spacing w:val="20"/>
          <w:sz w:val="24"/>
          <w:szCs w:val="24"/>
          <w:lang w:val="es-DO"/>
        </w:rPr>
        <w:t>L</w:t>
      </w:r>
      <w:r w:rsidRPr="00DF1742">
        <w:rPr>
          <w:rFonts w:eastAsia="Calibri" w:cs="Times New Roman"/>
          <w:b/>
          <w:bCs/>
          <w:color w:val="767171"/>
          <w:spacing w:val="20"/>
          <w:sz w:val="24"/>
          <w:szCs w:val="24"/>
          <w:lang w:val="es-DO"/>
        </w:rPr>
        <w:t>ogros</w:t>
      </w:r>
      <w:bookmarkEnd w:id="172"/>
      <w:bookmarkEnd w:id="173"/>
      <w:bookmarkEnd w:id="174"/>
    </w:p>
    <w:p w14:paraId="501A324A" w14:textId="77777777" w:rsidR="00E36BB1" w:rsidRPr="00DF1742" w:rsidRDefault="00E36BB1" w:rsidP="00E36BB1">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Se implementó un sistema de virtualización de escritorio con la herramienta Citrix la cual representa una medida beneficiosa para mejorar la experiencia de usuario y permitir un trabajo más flexible tanto de manera presencial como remota.</w:t>
      </w:r>
    </w:p>
    <w:p w14:paraId="33E164CA" w14:textId="77777777" w:rsidR="006477FE" w:rsidRPr="00DF1742" w:rsidRDefault="00E36BB1" w:rsidP="00E36BB1">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El uso de esta herramienta garantiza que los colaboradores puedan acceder a sus escritorios de trabajo (desktop) y documentos desde </w:t>
      </w:r>
    </w:p>
    <w:p w14:paraId="18081422" w14:textId="18634882" w:rsidR="00E36BB1" w:rsidRPr="00DF1742" w:rsidRDefault="00E36BB1" w:rsidP="00E36BB1">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lastRenderedPageBreak/>
        <w:t>cualquier dispositivo, ya sea una tableta, celular o equipo personal, brindando así mayor comodidad y flexibilidad en el entorno de trabajo.</w:t>
      </w:r>
    </w:p>
    <w:p w14:paraId="08F90843" w14:textId="77777777" w:rsidR="00E36BB1" w:rsidRPr="00DF1742" w:rsidRDefault="00E36BB1" w:rsidP="00E36BB1">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Además, la posibilidad de trabajar de forma segura en diferentes dispositivos permite una mayor productividad y eficiencia. Ante cualquier problema o incidente, el personal de DTIC puede brindar soluciones y asistencia de manera más rápida y efectiva, lo que reduce los tiempos de inactividad y mejora la continuidad del trabajo. </w:t>
      </w:r>
    </w:p>
    <w:p w14:paraId="54BEB6C0" w14:textId="77777777" w:rsidR="00E36BB1" w:rsidRPr="00DF1742" w:rsidRDefault="00E36BB1" w:rsidP="00E36BB1">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Es destacable que el 80% de los colaboradores de la TSS estén utilizando esta modalidad, lo que demuestra una amplia adopción de la virtualización de escritorio y su beneficio para el personal de la organización. Esto también permite tener un mayor control sobre los dispositivos utilizados, lo que contribuye a la seguridad y al cumplimiento de las políticas de la organización.</w:t>
      </w:r>
    </w:p>
    <w:p w14:paraId="3375B75F" w14:textId="77777777" w:rsidR="00E36BB1" w:rsidRPr="00DF1742" w:rsidRDefault="00E36BB1" w:rsidP="00E36BB1">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Otra mejora implementada es el uso de </w:t>
      </w:r>
      <w:proofErr w:type="spellStart"/>
      <w:r w:rsidRPr="00DF1742">
        <w:rPr>
          <w:rFonts w:ascii="Times New Roman" w:eastAsia="Calibri" w:hAnsi="Times New Roman" w:cs="Times New Roman"/>
          <w:color w:val="767171"/>
          <w:spacing w:val="20"/>
          <w:sz w:val="24"/>
          <w:szCs w:val="24"/>
          <w:lang w:val="es-DO"/>
        </w:rPr>
        <w:t>Dynatrace</w:t>
      </w:r>
      <w:proofErr w:type="spellEnd"/>
      <w:r w:rsidRPr="00DF1742">
        <w:rPr>
          <w:rFonts w:ascii="Times New Roman" w:eastAsia="Calibri" w:hAnsi="Times New Roman" w:cs="Times New Roman"/>
          <w:color w:val="767171"/>
          <w:spacing w:val="20"/>
          <w:sz w:val="24"/>
          <w:szCs w:val="24"/>
          <w:lang w:val="es-DO"/>
        </w:rPr>
        <w:t xml:space="preserve"> para monitorear la salud y el rendimiento del SUIRPLUS, convirtiéndose en una estrategia muy beneficiosa. </w:t>
      </w:r>
      <w:proofErr w:type="spellStart"/>
      <w:r w:rsidRPr="00DF1742">
        <w:rPr>
          <w:rFonts w:ascii="Times New Roman" w:eastAsia="Calibri" w:hAnsi="Times New Roman" w:cs="Times New Roman"/>
          <w:color w:val="767171"/>
          <w:spacing w:val="20"/>
          <w:sz w:val="24"/>
          <w:szCs w:val="24"/>
          <w:lang w:val="es-DO"/>
        </w:rPr>
        <w:t>Dynatrace</w:t>
      </w:r>
      <w:proofErr w:type="spellEnd"/>
      <w:r w:rsidRPr="00DF1742">
        <w:rPr>
          <w:rFonts w:ascii="Times New Roman" w:eastAsia="Calibri" w:hAnsi="Times New Roman" w:cs="Times New Roman"/>
          <w:color w:val="767171"/>
          <w:spacing w:val="20"/>
          <w:sz w:val="24"/>
          <w:szCs w:val="24"/>
          <w:lang w:val="es-DO"/>
        </w:rPr>
        <w:t xml:space="preserve"> es una herramienta de monitoreo de aplicaciones y sistemas que permite detectar problemas de rendimiento en tiempo real y brindar información detallada sobre la causa raíz de estos problemas.</w:t>
      </w:r>
    </w:p>
    <w:p w14:paraId="50138E82" w14:textId="77777777" w:rsidR="00E36BB1" w:rsidRPr="00DF1742" w:rsidRDefault="00E36BB1" w:rsidP="00E36BB1">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Al utilizar </w:t>
      </w:r>
      <w:proofErr w:type="spellStart"/>
      <w:r w:rsidRPr="00DF1742">
        <w:rPr>
          <w:rFonts w:ascii="Times New Roman" w:eastAsia="Calibri" w:hAnsi="Times New Roman" w:cs="Times New Roman"/>
          <w:color w:val="767171"/>
          <w:spacing w:val="20"/>
          <w:sz w:val="24"/>
          <w:szCs w:val="24"/>
          <w:lang w:val="es-DO"/>
        </w:rPr>
        <w:t>Dynatrace</w:t>
      </w:r>
      <w:proofErr w:type="spellEnd"/>
      <w:r w:rsidRPr="00DF1742">
        <w:rPr>
          <w:rFonts w:ascii="Times New Roman" w:eastAsia="Calibri" w:hAnsi="Times New Roman" w:cs="Times New Roman"/>
          <w:color w:val="767171"/>
          <w:spacing w:val="20"/>
          <w:sz w:val="24"/>
          <w:szCs w:val="24"/>
          <w:lang w:val="es-DO"/>
        </w:rPr>
        <w:t xml:space="preserve"> para monitorear el SUIRPLUS, es posible obtener métricas y datos relevantes sobre el funcionamiento de la plataforma. Esto incluye información sobre el rendimiento de los servidores, el tiempo de respuesta de la aplicación, la utilización de recursos y otros indicadores claves. De esta manera, se pueden identificar cuellos de botella, errores o cualquier otro problema que pueda afectar la experiencia de los usuarios.</w:t>
      </w:r>
    </w:p>
    <w:p w14:paraId="194EE6B9" w14:textId="74DD9F18" w:rsidR="00E36BB1" w:rsidRPr="00DF1742" w:rsidRDefault="00FF1631" w:rsidP="00E36BB1">
      <w:pPr>
        <w:spacing w:line="360" w:lineRule="auto"/>
        <w:jc w:val="both"/>
        <w:rPr>
          <w:rFonts w:ascii="Times New Roman" w:eastAsia="Calibri" w:hAnsi="Times New Roman" w:cs="Times New Roman"/>
          <w:color w:val="767171"/>
          <w:spacing w:val="20"/>
          <w:sz w:val="24"/>
          <w:szCs w:val="24"/>
          <w:lang w:val="es-DO"/>
        </w:rPr>
      </w:pPr>
      <w:r>
        <w:rPr>
          <w:rFonts w:ascii="Times New Roman" w:eastAsia="Calibri" w:hAnsi="Times New Roman" w:cs="Times New Roman"/>
          <w:color w:val="767171"/>
          <w:spacing w:val="20"/>
          <w:sz w:val="24"/>
          <w:szCs w:val="24"/>
          <w:lang w:val="es-DO"/>
        </w:rPr>
        <w:lastRenderedPageBreak/>
        <w:t>C</w:t>
      </w:r>
      <w:r w:rsidR="00E36BB1" w:rsidRPr="00DF1742">
        <w:rPr>
          <w:rFonts w:ascii="Times New Roman" w:eastAsia="Calibri" w:hAnsi="Times New Roman" w:cs="Times New Roman"/>
          <w:color w:val="767171"/>
          <w:spacing w:val="20"/>
          <w:sz w:val="24"/>
          <w:szCs w:val="24"/>
          <w:lang w:val="es-DO"/>
        </w:rPr>
        <w:t xml:space="preserve">on la herramienta </w:t>
      </w:r>
      <w:proofErr w:type="spellStart"/>
      <w:r w:rsidR="00E36BB1" w:rsidRPr="00DF1742">
        <w:rPr>
          <w:rFonts w:ascii="Times New Roman" w:eastAsia="Calibri" w:hAnsi="Times New Roman" w:cs="Times New Roman"/>
          <w:color w:val="767171"/>
          <w:spacing w:val="20"/>
          <w:sz w:val="24"/>
          <w:szCs w:val="24"/>
          <w:lang w:val="es-DO"/>
        </w:rPr>
        <w:t>Dynatrace</w:t>
      </w:r>
      <w:proofErr w:type="spellEnd"/>
      <w:r w:rsidR="00E36BB1" w:rsidRPr="00DF1742">
        <w:rPr>
          <w:rFonts w:ascii="Times New Roman" w:eastAsia="Calibri" w:hAnsi="Times New Roman" w:cs="Times New Roman"/>
          <w:color w:val="767171"/>
          <w:spacing w:val="20"/>
          <w:sz w:val="24"/>
          <w:szCs w:val="24"/>
          <w:lang w:val="es-DO"/>
        </w:rPr>
        <w:t xml:space="preserve"> que se ha implementado permite no solo detectar problemas de rendimiento, sino también analizar y diagnosticar la causa raíz de estos problemas. Al contar con información detallada sobre el rendimiento de la plataforma, se pueden identificar áreas problemáticas, como consultas de base de datos ineficientes, errores de código o problemas de red. Esto facilita la tarea de encontrar soluciones y tomar acciones correctivas de manera rápida y eficiente.</w:t>
      </w:r>
    </w:p>
    <w:p w14:paraId="3311AC90" w14:textId="77777777" w:rsidR="00E36BB1" w:rsidRPr="00DF1742" w:rsidRDefault="00E36BB1" w:rsidP="00E36BB1">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También hemos adquirido una solución que permite almacenar y compartir archivos de forma segura a través de enlaces compartidos. Esto es beneficioso ya que evita tener que enviar y recibir archivos por correo electrónico, lo que puede ser limitante en términos de tamaño y seguridad.</w:t>
      </w:r>
    </w:p>
    <w:p w14:paraId="27A8E99D" w14:textId="72E15F77" w:rsidR="00E36BB1" w:rsidRPr="00DF1742" w:rsidRDefault="00E36BB1" w:rsidP="00DC273A">
      <w:pPr>
        <w:spacing w:line="360" w:lineRule="auto"/>
        <w:jc w:val="both"/>
        <w:rPr>
          <w:rFonts w:ascii="Times New Roman" w:eastAsia="Calibri" w:hAnsi="Times New Roman" w:cs="Times New Roman"/>
          <w:color w:val="767171"/>
          <w:spacing w:val="20"/>
          <w:sz w:val="24"/>
          <w:szCs w:val="24"/>
          <w:highlight w:val="yellow"/>
          <w:lang w:val="es-DO"/>
        </w:rPr>
      </w:pPr>
      <w:r w:rsidRPr="00DF1742">
        <w:rPr>
          <w:rFonts w:ascii="Times New Roman" w:eastAsia="Calibri" w:hAnsi="Times New Roman" w:cs="Times New Roman"/>
          <w:color w:val="767171"/>
          <w:spacing w:val="20"/>
          <w:sz w:val="24"/>
          <w:szCs w:val="24"/>
          <w:lang w:val="es-DO"/>
        </w:rPr>
        <w:t>Al utilizar una solución segura de almacenamiento e intercambio de archivos, permite subir archivos a la plataforma y generar enlaces de descarga que pueden ser compartidos de forma segura con los destinatarios.</w:t>
      </w:r>
    </w:p>
    <w:p w14:paraId="7F1CB248" w14:textId="54C1146E" w:rsidR="00DC273A" w:rsidRPr="00DF1742" w:rsidRDefault="00DC273A" w:rsidP="00DC273A">
      <w:pPr>
        <w:pStyle w:val="Heading1"/>
        <w:spacing w:after="240"/>
        <w:rPr>
          <w:rFonts w:eastAsia="Calibri" w:cs="Times New Roman"/>
          <w:b/>
          <w:bCs/>
          <w:color w:val="767171"/>
          <w:spacing w:val="20"/>
          <w:sz w:val="24"/>
          <w:szCs w:val="24"/>
          <w:lang w:val="es-DO"/>
        </w:rPr>
      </w:pPr>
      <w:bookmarkStart w:id="175" w:name="_Toc153781809"/>
      <w:bookmarkStart w:id="176" w:name="_Toc153782156"/>
      <w:bookmarkStart w:id="177" w:name="_Toc154736736"/>
      <w:r w:rsidRPr="00DF1742">
        <w:rPr>
          <w:rFonts w:eastAsia="Calibri" w:cs="Times New Roman"/>
          <w:b/>
          <w:bCs/>
          <w:color w:val="767171"/>
          <w:spacing w:val="20"/>
          <w:sz w:val="24"/>
          <w:szCs w:val="24"/>
          <w:lang w:val="es-DO"/>
        </w:rPr>
        <w:t xml:space="preserve">Resaltar </w:t>
      </w:r>
      <w:r w:rsidR="007F1133" w:rsidRPr="00DF1742">
        <w:rPr>
          <w:rFonts w:eastAsia="Calibri" w:cs="Times New Roman"/>
          <w:b/>
          <w:bCs/>
          <w:color w:val="767171"/>
          <w:spacing w:val="20"/>
          <w:sz w:val="24"/>
          <w:szCs w:val="24"/>
          <w:lang w:val="es-DO"/>
        </w:rPr>
        <w:t>P</w:t>
      </w:r>
      <w:r w:rsidRPr="00DF1742">
        <w:rPr>
          <w:rFonts w:eastAsia="Calibri" w:cs="Times New Roman"/>
          <w:b/>
          <w:bCs/>
          <w:color w:val="767171"/>
          <w:spacing w:val="20"/>
          <w:sz w:val="24"/>
          <w:szCs w:val="24"/>
          <w:lang w:val="es-DO"/>
        </w:rPr>
        <w:t xml:space="preserve">articipación de </w:t>
      </w:r>
      <w:r w:rsidR="007F1133" w:rsidRPr="00DF1742">
        <w:rPr>
          <w:rFonts w:eastAsia="Calibri" w:cs="Times New Roman"/>
          <w:b/>
          <w:bCs/>
          <w:color w:val="767171"/>
          <w:spacing w:val="20"/>
          <w:sz w:val="24"/>
          <w:szCs w:val="24"/>
          <w:lang w:val="es-DO"/>
        </w:rPr>
        <w:t>M</w:t>
      </w:r>
      <w:r w:rsidRPr="00DF1742">
        <w:rPr>
          <w:rFonts w:eastAsia="Calibri" w:cs="Times New Roman"/>
          <w:b/>
          <w:bCs/>
          <w:color w:val="767171"/>
          <w:spacing w:val="20"/>
          <w:sz w:val="24"/>
          <w:szCs w:val="24"/>
          <w:lang w:val="es-DO"/>
        </w:rPr>
        <w:t>ujeres en TIC</w:t>
      </w:r>
      <w:bookmarkEnd w:id="175"/>
      <w:bookmarkEnd w:id="176"/>
      <w:bookmarkEnd w:id="177"/>
    </w:p>
    <w:p w14:paraId="51CAD0DC" w14:textId="77777777" w:rsidR="00DC273A" w:rsidRPr="00DF1742" w:rsidRDefault="00DC273A" w:rsidP="00DC273A">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El hecho de que el 33% de los puestos de poder en el ámbito de las TIC sean ocupados por mujeres muestra un avance importante hacia la equidad de género y la inclusión. Es un ejemplo positivo de la promoción de la diversidad y el reconocimiento del talento y la capacidad de las mujeres en este sector.</w:t>
      </w:r>
    </w:p>
    <w:p w14:paraId="6CBB7098" w14:textId="77777777" w:rsidR="00DC273A" w:rsidRPr="00DF1742" w:rsidRDefault="00DC273A" w:rsidP="00DC273A">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La participación de las mujeres en roles de liderazgo y toma de decisiones en las TIC es fundamental para fomentar la igualdad de oportunidades, impulsar la innovación y promover un enfoque más inclusivo en el desarrollo y la implementación de tecnologías. </w:t>
      </w:r>
      <w:r w:rsidRPr="00DF1742">
        <w:rPr>
          <w:rFonts w:ascii="Times New Roman" w:eastAsia="Calibri" w:hAnsi="Times New Roman" w:cs="Times New Roman"/>
          <w:color w:val="767171"/>
          <w:spacing w:val="20"/>
          <w:sz w:val="24"/>
          <w:szCs w:val="24"/>
          <w:lang w:val="es-DO"/>
        </w:rPr>
        <w:lastRenderedPageBreak/>
        <w:t>También sirve de inspiración y referencia para otras mujeres interesadas en seguir carreras en el campo de las TIC.</w:t>
      </w:r>
    </w:p>
    <w:p w14:paraId="16142C55" w14:textId="22622BE7" w:rsidR="00DC273A" w:rsidRPr="00DF1742" w:rsidRDefault="00DC273A" w:rsidP="006351EB">
      <w:pPr>
        <w:pStyle w:val="Heading1"/>
        <w:spacing w:after="240"/>
        <w:jc w:val="both"/>
        <w:rPr>
          <w:rFonts w:eastAsia="Calibri" w:cs="Times New Roman"/>
          <w:b/>
          <w:bCs/>
          <w:color w:val="767171"/>
          <w:spacing w:val="20"/>
          <w:sz w:val="24"/>
          <w:szCs w:val="24"/>
          <w:lang w:val="es-DO"/>
        </w:rPr>
      </w:pPr>
      <w:bookmarkStart w:id="178" w:name="_Toc153781810"/>
      <w:bookmarkStart w:id="179" w:name="_Toc153782157"/>
      <w:bookmarkStart w:id="180" w:name="_Toc154736737"/>
      <w:r w:rsidRPr="00DF1742">
        <w:rPr>
          <w:rFonts w:eastAsia="Calibri" w:cs="Times New Roman"/>
          <w:b/>
          <w:bCs/>
          <w:color w:val="767171"/>
          <w:spacing w:val="20"/>
          <w:sz w:val="24"/>
          <w:szCs w:val="24"/>
          <w:lang w:val="es-DO"/>
        </w:rPr>
        <w:t>Resultados obtenidos en el Índice de Uso de TIC e Implementación de Gobierno Electrónico (ITICGE)</w:t>
      </w:r>
      <w:bookmarkEnd w:id="178"/>
      <w:bookmarkEnd w:id="179"/>
      <w:bookmarkEnd w:id="180"/>
      <w:r w:rsidRPr="00DF1742">
        <w:rPr>
          <w:rFonts w:eastAsia="Calibri" w:cs="Times New Roman"/>
          <w:b/>
          <w:bCs/>
          <w:color w:val="767171"/>
          <w:spacing w:val="20"/>
          <w:sz w:val="24"/>
          <w:szCs w:val="24"/>
          <w:lang w:val="es-DO"/>
        </w:rPr>
        <w:t xml:space="preserve"> </w:t>
      </w:r>
    </w:p>
    <w:p w14:paraId="1D2AEE09" w14:textId="77777777" w:rsidR="006351EB" w:rsidRPr="00DF1742" w:rsidRDefault="006351EB" w:rsidP="006351EB">
      <w:pPr>
        <w:pStyle w:val="ListParagraph"/>
        <w:spacing w:line="360" w:lineRule="auto"/>
        <w:ind w:left="0"/>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Hemos logrado un notable avance en el indicador del </w:t>
      </w:r>
      <w:proofErr w:type="spellStart"/>
      <w:r w:rsidRPr="00DF1742">
        <w:rPr>
          <w:rFonts w:ascii="Times New Roman" w:eastAsia="Calibri" w:hAnsi="Times New Roman" w:cs="Times New Roman"/>
          <w:color w:val="767171"/>
          <w:spacing w:val="20"/>
          <w:sz w:val="24"/>
          <w:szCs w:val="24"/>
          <w:lang w:val="es-DO"/>
        </w:rPr>
        <w:t>ITICge</w:t>
      </w:r>
      <w:proofErr w:type="spellEnd"/>
      <w:r w:rsidRPr="00DF1742">
        <w:rPr>
          <w:rFonts w:ascii="Times New Roman" w:eastAsia="Calibri" w:hAnsi="Times New Roman" w:cs="Times New Roman"/>
          <w:color w:val="767171"/>
          <w:spacing w:val="20"/>
          <w:sz w:val="24"/>
          <w:szCs w:val="24"/>
          <w:lang w:val="es-DO"/>
        </w:rPr>
        <w:t>, la herramienta de medición que evalúa el progreso en el uso de las TIC, Implementación de Gobierno Digital, Innovación, E-participación y los Servicios en Línea en el Estado Dominicano.</w:t>
      </w:r>
    </w:p>
    <w:p w14:paraId="12FA9841" w14:textId="77777777" w:rsidR="006351EB" w:rsidRPr="00DF1742" w:rsidRDefault="006351EB" w:rsidP="006351EB">
      <w:pPr>
        <w:pStyle w:val="ListParagraph"/>
        <w:spacing w:line="360" w:lineRule="auto"/>
        <w:ind w:left="0"/>
        <w:jc w:val="both"/>
        <w:rPr>
          <w:rFonts w:ascii="Times New Roman" w:eastAsia="Calibri" w:hAnsi="Times New Roman" w:cs="Times New Roman"/>
          <w:color w:val="767171"/>
          <w:spacing w:val="20"/>
          <w:sz w:val="24"/>
          <w:szCs w:val="24"/>
          <w:lang w:val="es-DO"/>
        </w:rPr>
      </w:pPr>
    </w:p>
    <w:p w14:paraId="32AFA5F1" w14:textId="77777777" w:rsidR="006351EB" w:rsidRPr="00DF1742" w:rsidRDefault="006351EB" w:rsidP="006351EB">
      <w:pPr>
        <w:pStyle w:val="ListParagraph"/>
        <w:spacing w:line="360" w:lineRule="auto"/>
        <w:ind w:left="0"/>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Es un logro significativo con los nuevos cambios estar en la posición 21 del ranking 1 de instituciones que brindan servicio a la ciudadanía, con un puntaje del 75.38. Este avance es el resultado del arduo trabajo realizado para fortalecer los controles y mejorar los aspectos relacionados con las tecnologías de la información y la comunicación.</w:t>
      </w:r>
    </w:p>
    <w:p w14:paraId="177DEE76" w14:textId="77777777" w:rsidR="006351EB" w:rsidRPr="00DF1742" w:rsidRDefault="006351EB" w:rsidP="006351EB">
      <w:pPr>
        <w:pStyle w:val="ListParagraph"/>
        <w:spacing w:line="360" w:lineRule="auto"/>
        <w:ind w:left="0"/>
        <w:jc w:val="both"/>
        <w:rPr>
          <w:rFonts w:ascii="Times New Roman" w:eastAsia="Calibri" w:hAnsi="Times New Roman" w:cs="Times New Roman"/>
          <w:color w:val="767171"/>
          <w:spacing w:val="20"/>
          <w:sz w:val="14"/>
          <w:szCs w:val="14"/>
          <w:lang w:val="es-DO"/>
        </w:rPr>
      </w:pPr>
    </w:p>
    <w:p w14:paraId="5531EB86" w14:textId="7B59B485" w:rsidR="006351EB" w:rsidRPr="00DF1742" w:rsidRDefault="006351EB" w:rsidP="006351EB">
      <w:pPr>
        <w:pStyle w:val="ListParagraph"/>
        <w:spacing w:line="360" w:lineRule="auto"/>
        <w:ind w:left="0"/>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Esta mejora en el posicionamiento y evolución de los controles demuestra el compromiso y dedicación de la institución en la adopción de las TIC y en la promoción de un gobierno abierto y participativo. Además, el hecho de haber alcanzado una posición tan destacada en el ranking es un reflejo de los avances en la prestación de servicios en línea y la implementación de políticas y prácticas de gobierno electrónico.</w:t>
      </w:r>
    </w:p>
    <w:p w14:paraId="5C74E452" w14:textId="77777777" w:rsidR="00385C3B" w:rsidRPr="00DF1742" w:rsidRDefault="00385C3B" w:rsidP="006351EB">
      <w:pPr>
        <w:pStyle w:val="ListParagraph"/>
        <w:spacing w:line="360" w:lineRule="auto"/>
        <w:ind w:left="0"/>
        <w:jc w:val="both"/>
        <w:rPr>
          <w:rFonts w:ascii="Times New Roman" w:eastAsia="Calibri" w:hAnsi="Times New Roman" w:cs="Times New Roman"/>
          <w:color w:val="767171"/>
          <w:spacing w:val="20"/>
          <w:sz w:val="10"/>
          <w:szCs w:val="10"/>
          <w:lang w:val="es-DO"/>
        </w:rPr>
      </w:pPr>
    </w:p>
    <w:p w14:paraId="6EC245FA" w14:textId="3102B687" w:rsidR="006351EB" w:rsidRDefault="006351EB" w:rsidP="006351EB">
      <w:pPr>
        <w:pStyle w:val="ListParagraph"/>
        <w:spacing w:line="360" w:lineRule="auto"/>
        <w:ind w:left="0"/>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Este éxito es un incentivo para seguir avanzando y continuar mejorando en el uso de las tecnologías en beneficio de los ciudadanos y la eficiencia en la gestión gubernamental.</w:t>
      </w:r>
    </w:p>
    <w:tbl>
      <w:tblPr>
        <w:tblStyle w:val="TableGrid"/>
        <w:tblpPr w:leftFromText="141" w:rightFromText="141" w:vertAnchor="page" w:horzAnchor="margin" w:tblpY="1015"/>
        <w:tblW w:w="8000" w:type="dxa"/>
        <w:tblLook w:val="04A0" w:firstRow="1" w:lastRow="0" w:firstColumn="1" w:lastColumn="0" w:noHBand="0" w:noVBand="1"/>
      </w:tblPr>
      <w:tblGrid>
        <w:gridCol w:w="3500"/>
        <w:gridCol w:w="1696"/>
        <w:gridCol w:w="2804"/>
      </w:tblGrid>
      <w:tr w:rsidR="006C26FD" w:rsidRPr="00DF1742" w14:paraId="51386C27" w14:textId="77777777" w:rsidTr="006C26FD">
        <w:trPr>
          <w:trHeight w:val="620"/>
        </w:trPr>
        <w:tc>
          <w:tcPr>
            <w:tcW w:w="8000" w:type="dxa"/>
            <w:gridSpan w:val="3"/>
            <w:shd w:val="clear" w:color="auto" w:fill="1F3864" w:themeFill="accent1" w:themeFillShade="80"/>
            <w:vAlign w:val="center"/>
          </w:tcPr>
          <w:p w14:paraId="152F4360" w14:textId="77777777" w:rsidR="006C26FD" w:rsidRPr="00DF1742" w:rsidRDefault="006C26FD" w:rsidP="006C26FD">
            <w:pPr>
              <w:pStyle w:val="xxmsonormal"/>
              <w:jc w:val="center"/>
              <w:rPr>
                <w:rFonts w:ascii="Times New Roman" w:hAnsi="Times New Roman" w:cs="Times New Roman"/>
                <w:color w:val="FFFFFF" w:themeColor="background1"/>
                <w:sz w:val="18"/>
                <w:szCs w:val="18"/>
              </w:rPr>
            </w:pPr>
            <w:r w:rsidRPr="00DF1742">
              <w:rPr>
                <w:rFonts w:ascii="Times New Roman" w:eastAsia="Calibri" w:hAnsi="Times New Roman" w:cs="Times New Roman"/>
                <w:color w:val="FFFFFF" w:themeColor="background1"/>
                <w:spacing w:val="20"/>
                <w:sz w:val="24"/>
                <w:szCs w:val="24"/>
              </w:rPr>
              <w:lastRenderedPageBreak/>
              <w:t>INDICADOR SISTICGE</w:t>
            </w:r>
          </w:p>
        </w:tc>
      </w:tr>
      <w:tr w:rsidR="006C26FD" w:rsidRPr="00DF1742" w14:paraId="019A3525" w14:textId="77777777" w:rsidTr="006C26FD">
        <w:trPr>
          <w:trHeight w:val="437"/>
        </w:trPr>
        <w:tc>
          <w:tcPr>
            <w:tcW w:w="3500" w:type="dxa"/>
            <w:shd w:val="clear" w:color="auto" w:fill="1F3864" w:themeFill="accent1" w:themeFillShade="80"/>
            <w:vAlign w:val="center"/>
            <w:hideMark/>
          </w:tcPr>
          <w:p w14:paraId="7C99E96F" w14:textId="77777777" w:rsidR="006C26FD" w:rsidRPr="00DF1742" w:rsidRDefault="006C26FD" w:rsidP="006C26FD">
            <w:pPr>
              <w:pStyle w:val="xxmsonormal"/>
              <w:jc w:val="center"/>
              <w:rPr>
                <w:rFonts w:ascii="Times New Roman" w:hAnsi="Times New Roman" w:cs="Times New Roman"/>
                <w:b/>
                <w:bCs/>
                <w:color w:val="FFFFFF" w:themeColor="background1"/>
                <w:sz w:val="18"/>
                <w:szCs w:val="18"/>
              </w:rPr>
            </w:pPr>
            <w:r w:rsidRPr="00DF1742">
              <w:rPr>
                <w:rFonts w:ascii="Times New Roman" w:hAnsi="Times New Roman" w:cs="Times New Roman"/>
                <w:b/>
                <w:bCs/>
                <w:color w:val="FFFFFF" w:themeColor="background1"/>
                <w:sz w:val="18"/>
                <w:szCs w:val="18"/>
              </w:rPr>
              <w:t>SUBPILAR</w:t>
            </w:r>
          </w:p>
        </w:tc>
        <w:tc>
          <w:tcPr>
            <w:tcW w:w="1696" w:type="dxa"/>
            <w:shd w:val="clear" w:color="auto" w:fill="1F3864" w:themeFill="accent1" w:themeFillShade="80"/>
            <w:vAlign w:val="center"/>
          </w:tcPr>
          <w:p w14:paraId="379D3C4A" w14:textId="77777777" w:rsidR="006C26FD" w:rsidRPr="00DF1742" w:rsidRDefault="006C26FD" w:rsidP="006C26FD">
            <w:pPr>
              <w:pStyle w:val="xxmsonormal"/>
              <w:jc w:val="center"/>
              <w:rPr>
                <w:rFonts w:ascii="Times New Roman" w:hAnsi="Times New Roman" w:cs="Times New Roman"/>
                <w:b/>
                <w:bCs/>
                <w:color w:val="FFFFFF" w:themeColor="background1"/>
                <w:sz w:val="18"/>
                <w:szCs w:val="18"/>
              </w:rPr>
            </w:pPr>
            <w:r w:rsidRPr="00DF1742">
              <w:rPr>
                <w:rFonts w:ascii="Times New Roman" w:hAnsi="Times New Roman" w:cs="Times New Roman"/>
                <w:b/>
                <w:bCs/>
                <w:color w:val="FFFFFF" w:themeColor="background1"/>
                <w:sz w:val="18"/>
                <w:szCs w:val="18"/>
              </w:rPr>
              <w:t>CUMPLIMIENTO</w:t>
            </w:r>
          </w:p>
        </w:tc>
        <w:tc>
          <w:tcPr>
            <w:tcW w:w="2804" w:type="dxa"/>
            <w:shd w:val="clear" w:color="auto" w:fill="1F3864" w:themeFill="accent1" w:themeFillShade="80"/>
            <w:vAlign w:val="center"/>
          </w:tcPr>
          <w:p w14:paraId="261EAB31" w14:textId="77777777" w:rsidR="006C26FD" w:rsidRPr="00DF1742" w:rsidRDefault="006C26FD" w:rsidP="006C26FD">
            <w:pPr>
              <w:pStyle w:val="xxmsonormal"/>
              <w:jc w:val="center"/>
              <w:rPr>
                <w:rFonts w:ascii="Times New Roman" w:hAnsi="Times New Roman" w:cs="Times New Roman"/>
                <w:b/>
                <w:bCs/>
                <w:color w:val="FFFFFF" w:themeColor="background1"/>
                <w:sz w:val="18"/>
                <w:szCs w:val="18"/>
              </w:rPr>
            </w:pPr>
            <w:r w:rsidRPr="00DF1742">
              <w:rPr>
                <w:rFonts w:ascii="Times New Roman" w:hAnsi="Times New Roman" w:cs="Times New Roman"/>
                <w:b/>
                <w:bCs/>
                <w:color w:val="FFFFFF" w:themeColor="background1"/>
                <w:sz w:val="18"/>
                <w:szCs w:val="18"/>
              </w:rPr>
              <w:t>POSICIÓN</w:t>
            </w:r>
          </w:p>
        </w:tc>
      </w:tr>
      <w:tr w:rsidR="006C26FD" w:rsidRPr="00DF1742" w14:paraId="089FB554" w14:textId="77777777" w:rsidTr="006C26FD">
        <w:trPr>
          <w:trHeight w:val="359"/>
        </w:trPr>
        <w:tc>
          <w:tcPr>
            <w:tcW w:w="3500" w:type="dxa"/>
            <w:noWrap/>
          </w:tcPr>
          <w:p w14:paraId="13F584B7" w14:textId="77777777" w:rsidR="006C26FD" w:rsidRPr="00DF1742" w:rsidRDefault="006C26FD" w:rsidP="006C26FD">
            <w:pPr>
              <w:pStyle w:val="xxmsonormal"/>
              <w:rPr>
                <w:rFonts w:ascii="Times New Roman" w:eastAsia="Calibri" w:hAnsi="Times New Roman" w:cs="Times New Roman"/>
                <w:color w:val="767171"/>
                <w:spacing w:val="20"/>
                <w:sz w:val="24"/>
                <w:szCs w:val="24"/>
              </w:rPr>
            </w:pPr>
            <w:r w:rsidRPr="00DF1742">
              <w:rPr>
                <w:rFonts w:ascii="Times New Roman" w:eastAsia="Calibri" w:hAnsi="Times New Roman" w:cs="Times New Roman"/>
                <w:color w:val="767171"/>
                <w:spacing w:val="20"/>
                <w:sz w:val="24"/>
                <w:szCs w:val="24"/>
              </w:rPr>
              <w:t>Usos de la TIC</w:t>
            </w:r>
          </w:p>
        </w:tc>
        <w:tc>
          <w:tcPr>
            <w:tcW w:w="1696" w:type="dxa"/>
          </w:tcPr>
          <w:p w14:paraId="4CF123C4" w14:textId="77777777" w:rsidR="006C26FD" w:rsidRPr="00DF1742" w:rsidRDefault="006C26FD" w:rsidP="006C26FD">
            <w:pPr>
              <w:pStyle w:val="xxmsonormal"/>
              <w:jc w:val="center"/>
              <w:rPr>
                <w:rFonts w:ascii="Times New Roman" w:eastAsia="Calibri" w:hAnsi="Times New Roman" w:cs="Times New Roman"/>
                <w:color w:val="767171"/>
                <w:spacing w:val="20"/>
                <w:sz w:val="24"/>
                <w:szCs w:val="24"/>
              </w:rPr>
            </w:pPr>
            <w:r w:rsidRPr="00DF1742">
              <w:rPr>
                <w:rFonts w:ascii="Times New Roman" w:eastAsia="Calibri" w:hAnsi="Times New Roman" w:cs="Times New Roman"/>
                <w:color w:val="767171"/>
                <w:spacing w:val="20"/>
                <w:sz w:val="24"/>
                <w:szCs w:val="24"/>
              </w:rPr>
              <w:t>7.87</w:t>
            </w:r>
          </w:p>
        </w:tc>
        <w:tc>
          <w:tcPr>
            <w:tcW w:w="2804" w:type="dxa"/>
            <w:vMerge w:val="restart"/>
          </w:tcPr>
          <w:p w14:paraId="59F5FFE3" w14:textId="77777777" w:rsidR="006C26FD" w:rsidRPr="00DF1742" w:rsidRDefault="006C26FD" w:rsidP="006C26FD">
            <w:pPr>
              <w:pStyle w:val="xxmsonormal"/>
              <w:jc w:val="center"/>
              <w:rPr>
                <w:rFonts w:ascii="Times New Roman" w:eastAsia="Calibri" w:hAnsi="Times New Roman" w:cs="Times New Roman"/>
                <w:color w:val="767171"/>
                <w:spacing w:val="20"/>
                <w:sz w:val="24"/>
                <w:szCs w:val="24"/>
              </w:rPr>
            </w:pPr>
          </w:p>
          <w:p w14:paraId="4D669C5A" w14:textId="77777777" w:rsidR="006C26FD" w:rsidRPr="00DF1742" w:rsidRDefault="006C26FD" w:rsidP="006C26FD">
            <w:pPr>
              <w:pStyle w:val="xxmsonormal"/>
              <w:jc w:val="center"/>
              <w:rPr>
                <w:rFonts w:ascii="Times New Roman" w:eastAsia="Calibri" w:hAnsi="Times New Roman" w:cs="Times New Roman"/>
                <w:color w:val="767171"/>
                <w:spacing w:val="20"/>
                <w:sz w:val="24"/>
                <w:szCs w:val="24"/>
              </w:rPr>
            </w:pPr>
          </w:p>
          <w:p w14:paraId="74891051" w14:textId="77777777" w:rsidR="006C26FD" w:rsidRPr="00DF1742" w:rsidRDefault="006C26FD" w:rsidP="006C26FD">
            <w:pPr>
              <w:pStyle w:val="xxmsonormal"/>
              <w:jc w:val="center"/>
              <w:rPr>
                <w:rFonts w:ascii="Times New Roman" w:eastAsia="Calibri" w:hAnsi="Times New Roman" w:cs="Times New Roman"/>
                <w:color w:val="767171"/>
                <w:spacing w:val="20"/>
                <w:sz w:val="24"/>
                <w:szCs w:val="24"/>
              </w:rPr>
            </w:pPr>
          </w:p>
          <w:p w14:paraId="4943FBA5" w14:textId="77777777" w:rsidR="006C26FD" w:rsidRPr="00DF1742" w:rsidRDefault="006C26FD" w:rsidP="006C26FD">
            <w:pPr>
              <w:pStyle w:val="xxmsonormal"/>
              <w:jc w:val="center"/>
              <w:rPr>
                <w:rFonts w:ascii="Times New Roman" w:eastAsia="Calibri" w:hAnsi="Times New Roman" w:cs="Times New Roman"/>
                <w:color w:val="767171"/>
                <w:spacing w:val="20"/>
                <w:sz w:val="24"/>
                <w:szCs w:val="24"/>
              </w:rPr>
            </w:pPr>
          </w:p>
          <w:p w14:paraId="5019CB79" w14:textId="77777777" w:rsidR="006C26FD" w:rsidRPr="00DF1742" w:rsidRDefault="006C26FD" w:rsidP="006C26FD">
            <w:pPr>
              <w:pStyle w:val="xxmsonormal"/>
              <w:jc w:val="center"/>
              <w:rPr>
                <w:rFonts w:ascii="Times New Roman" w:eastAsia="Calibri" w:hAnsi="Times New Roman" w:cs="Times New Roman"/>
                <w:color w:val="767171"/>
                <w:spacing w:val="20"/>
                <w:sz w:val="24"/>
                <w:szCs w:val="24"/>
              </w:rPr>
            </w:pPr>
            <w:r w:rsidRPr="00DF1742">
              <w:rPr>
                <w:rFonts w:ascii="Times New Roman" w:eastAsia="Calibri" w:hAnsi="Times New Roman" w:cs="Times New Roman"/>
                <w:color w:val="767171"/>
                <w:spacing w:val="20"/>
                <w:sz w:val="24"/>
                <w:szCs w:val="24"/>
              </w:rPr>
              <w:t>21</w:t>
            </w:r>
          </w:p>
        </w:tc>
      </w:tr>
      <w:tr w:rsidR="006C26FD" w:rsidRPr="00DF1742" w14:paraId="6A867961" w14:textId="77777777" w:rsidTr="006C26FD">
        <w:trPr>
          <w:trHeight w:val="260"/>
        </w:trPr>
        <w:tc>
          <w:tcPr>
            <w:tcW w:w="3500" w:type="dxa"/>
            <w:noWrap/>
          </w:tcPr>
          <w:p w14:paraId="71FC1F38" w14:textId="77777777" w:rsidR="006C26FD" w:rsidRPr="00DF1742" w:rsidRDefault="006C26FD" w:rsidP="006C26FD">
            <w:pPr>
              <w:pStyle w:val="xxmsonormal"/>
              <w:rPr>
                <w:rFonts w:ascii="Times New Roman" w:eastAsia="Calibri" w:hAnsi="Times New Roman" w:cs="Times New Roman"/>
                <w:color w:val="767171"/>
                <w:spacing w:val="20"/>
                <w:sz w:val="24"/>
                <w:szCs w:val="24"/>
              </w:rPr>
            </w:pPr>
            <w:r w:rsidRPr="00DF1742">
              <w:rPr>
                <w:rFonts w:ascii="Times New Roman" w:eastAsia="Calibri" w:hAnsi="Times New Roman" w:cs="Times New Roman"/>
                <w:color w:val="767171"/>
                <w:spacing w:val="20"/>
                <w:sz w:val="24"/>
                <w:szCs w:val="24"/>
              </w:rPr>
              <w:t>Implementación de E-Gobierno</w:t>
            </w:r>
          </w:p>
        </w:tc>
        <w:tc>
          <w:tcPr>
            <w:tcW w:w="1696" w:type="dxa"/>
          </w:tcPr>
          <w:p w14:paraId="7046A106" w14:textId="77777777" w:rsidR="006C26FD" w:rsidRPr="00DF1742" w:rsidRDefault="006C26FD" w:rsidP="006C26FD">
            <w:pPr>
              <w:pStyle w:val="xxmsonormal"/>
              <w:jc w:val="center"/>
              <w:rPr>
                <w:rFonts w:ascii="Times New Roman" w:eastAsia="Calibri" w:hAnsi="Times New Roman" w:cs="Times New Roman"/>
                <w:color w:val="767171"/>
                <w:spacing w:val="20"/>
                <w:sz w:val="24"/>
                <w:szCs w:val="24"/>
              </w:rPr>
            </w:pPr>
            <w:r w:rsidRPr="00DF1742">
              <w:rPr>
                <w:rFonts w:ascii="Times New Roman" w:eastAsia="Calibri" w:hAnsi="Times New Roman" w:cs="Times New Roman"/>
                <w:color w:val="767171"/>
                <w:spacing w:val="20"/>
                <w:sz w:val="24"/>
                <w:szCs w:val="24"/>
              </w:rPr>
              <w:t>20</w:t>
            </w:r>
          </w:p>
        </w:tc>
        <w:tc>
          <w:tcPr>
            <w:tcW w:w="2804" w:type="dxa"/>
            <w:vMerge/>
          </w:tcPr>
          <w:p w14:paraId="609C62C8" w14:textId="77777777" w:rsidR="006C26FD" w:rsidRPr="00DF1742" w:rsidRDefault="006C26FD" w:rsidP="006C26FD">
            <w:pPr>
              <w:pStyle w:val="xxmsonormal"/>
              <w:jc w:val="center"/>
              <w:rPr>
                <w:rFonts w:ascii="Times New Roman" w:eastAsia="Calibri" w:hAnsi="Times New Roman" w:cs="Times New Roman"/>
                <w:color w:val="767171"/>
                <w:spacing w:val="20"/>
                <w:sz w:val="24"/>
                <w:szCs w:val="24"/>
              </w:rPr>
            </w:pPr>
          </w:p>
        </w:tc>
      </w:tr>
      <w:tr w:rsidR="006C26FD" w:rsidRPr="00DF1742" w14:paraId="592AAED9" w14:textId="77777777" w:rsidTr="006C26FD">
        <w:trPr>
          <w:trHeight w:val="242"/>
        </w:trPr>
        <w:tc>
          <w:tcPr>
            <w:tcW w:w="3500" w:type="dxa"/>
            <w:noWrap/>
          </w:tcPr>
          <w:p w14:paraId="43EB7F91" w14:textId="77777777" w:rsidR="006C26FD" w:rsidRPr="00DF1742" w:rsidRDefault="006C26FD" w:rsidP="006C26FD">
            <w:pPr>
              <w:pStyle w:val="xxmsonormal"/>
              <w:rPr>
                <w:rFonts w:ascii="Times New Roman" w:eastAsia="Calibri" w:hAnsi="Times New Roman" w:cs="Times New Roman"/>
                <w:color w:val="767171"/>
                <w:spacing w:val="20"/>
                <w:sz w:val="24"/>
                <w:szCs w:val="24"/>
              </w:rPr>
            </w:pPr>
            <w:r w:rsidRPr="00DF1742">
              <w:rPr>
                <w:rFonts w:ascii="Times New Roman" w:eastAsia="Calibri" w:hAnsi="Times New Roman" w:cs="Times New Roman"/>
                <w:color w:val="767171"/>
                <w:spacing w:val="20"/>
                <w:sz w:val="24"/>
                <w:szCs w:val="24"/>
              </w:rPr>
              <w:t>Innovación</w:t>
            </w:r>
          </w:p>
        </w:tc>
        <w:tc>
          <w:tcPr>
            <w:tcW w:w="1696" w:type="dxa"/>
          </w:tcPr>
          <w:p w14:paraId="3C89A4C9" w14:textId="77777777" w:rsidR="006C26FD" w:rsidRPr="00DF1742" w:rsidRDefault="006C26FD" w:rsidP="006C26FD">
            <w:pPr>
              <w:pStyle w:val="xxmsonormal"/>
              <w:jc w:val="center"/>
              <w:rPr>
                <w:rFonts w:ascii="Times New Roman" w:eastAsia="Calibri" w:hAnsi="Times New Roman" w:cs="Times New Roman"/>
                <w:color w:val="767171"/>
                <w:spacing w:val="20"/>
                <w:sz w:val="24"/>
                <w:szCs w:val="24"/>
              </w:rPr>
            </w:pPr>
            <w:r w:rsidRPr="00DF1742">
              <w:rPr>
                <w:rFonts w:ascii="Times New Roman" w:eastAsia="Calibri" w:hAnsi="Times New Roman" w:cs="Times New Roman"/>
                <w:color w:val="767171"/>
                <w:spacing w:val="20"/>
                <w:sz w:val="24"/>
                <w:szCs w:val="24"/>
              </w:rPr>
              <w:t>8.50</w:t>
            </w:r>
          </w:p>
        </w:tc>
        <w:tc>
          <w:tcPr>
            <w:tcW w:w="2804" w:type="dxa"/>
            <w:vMerge/>
          </w:tcPr>
          <w:p w14:paraId="078374F6" w14:textId="77777777" w:rsidR="006C26FD" w:rsidRPr="00DF1742" w:rsidRDefault="006C26FD" w:rsidP="006C26FD">
            <w:pPr>
              <w:pStyle w:val="xxmsonormal"/>
              <w:jc w:val="center"/>
              <w:rPr>
                <w:rFonts w:ascii="Times New Roman" w:eastAsia="Calibri" w:hAnsi="Times New Roman" w:cs="Times New Roman"/>
                <w:color w:val="767171"/>
                <w:spacing w:val="20"/>
                <w:sz w:val="24"/>
                <w:szCs w:val="24"/>
              </w:rPr>
            </w:pPr>
          </w:p>
        </w:tc>
      </w:tr>
      <w:tr w:rsidR="006C26FD" w:rsidRPr="00DF1742" w14:paraId="4FB18D85" w14:textId="77777777" w:rsidTr="006C26FD">
        <w:trPr>
          <w:trHeight w:val="233"/>
        </w:trPr>
        <w:tc>
          <w:tcPr>
            <w:tcW w:w="3500" w:type="dxa"/>
            <w:noWrap/>
          </w:tcPr>
          <w:p w14:paraId="55829E7C" w14:textId="77777777" w:rsidR="006C26FD" w:rsidRPr="00DF1742" w:rsidRDefault="006C26FD" w:rsidP="006C26FD">
            <w:pPr>
              <w:pStyle w:val="xxmsonormal"/>
              <w:rPr>
                <w:rFonts w:ascii="Times New Roman" w:eastAsia="Calibri" w:hAnsi="Times New Roman" w:cs="Times New Roman"/>
                <w:color w:val="767171"/>
                <w:spacing w:val="20"/>
                <w:sz w:val="24"/>
                <w:szCs w:val="24"/>
              </w:rPr>
            </w:pPr>
            <w:r w:rsidRPr="00DF1742">
              <w:rPr>
                <w:rFonts w:ascii="Times New Roman" w:eastAsia="Calibri" w:hAnsi="Times New Roman" w:cs="Times New Roman"/>
                <w:color w:val="767171"/>
                <w:spacing w:val="20"/>
                <w:sz w:val="24"/>
                <w:szCs w:val="24"/>
              </w:rPr>
              <w:t>E-Participación</w:t>
            </w:r>
          </w:p>
        </w:tc>
        <w:tc>
          <w:tcPr>
            <w:tcW w:w="1696" w:type="dxa"/>
          </w:tcPr>
          <w:p w14:paraId="0F06EB38" w14:textId="77777777" w:rsidR="006C26FD" w:rsidRPr="00DF1742" w:rsidRDefault="006C26FD" w:rsidP="006C26FD">
            <w:pPr>
              <w:pStyle w:val="xxmsonormal"/>
              <w:jc w:val="center"/>
              <w:rPr>
                <w:rFonts w:ascii="Times New Roman" w:eastAsia="Calibri" w:hAnsi="Times New Roman" w:cs="Times New Roman"/>
                <w:color w:val="767171"/>
                <w:spacing w:val="20"/>
                <w:sz w:val="24"/>
                <w:szCs w:val="24"/>
              </w:rPr>
            </w:pPr>
            <w:r w:rsidRPr="00DF1742">
              <w:rPr>
                <w:rFonts w:ascii="Times New Roman" w:eastAsia="Calibri" w:hAnsi="Times New Roman" w:cs="Times New Roman"/>
                <w:color w:val="767171"/>
                <w:spacing w:val="20"/>
                <w:sz w:val="24"/>
                <w:szCs w:val="24"/>
              </w:rPr>
              <w:t>11.25</w:t>
            </w:r>
          </w:p>
        </w:tc>
        <w:tc>
          <w:tcPr>
            <w:tcW w:w="2804" w:type="dxa"/>
            <w:vMerge/>
          </w:tcPr>
          <w:p w14:paraId="177A739A" w14:textId="77777777" w:rsidR="006C26FD" w:rsidRPr="00DF1742" w:rsidRDefault="006C26FD" w:rsidP="006C26FD">
            <w:pPr>
              <w:pStyle w:val="xxmsonormal"/>
              <w:jc w:val="center"/>
              <w:rPr>
                <w:rFonts w:ascii="Times New Roman" w:eastAsia="Calibri" w:hAnsi="Times New Roman" w:cs="Times New Roman"/>
                <w:color w:val="767171"/>
                <w:spacing w:val="20"/>
                <w:sz w:val="24"/>
                <w:szCs w:val="24"/>
              </w:rPr>
            </w:pPr>
          </w:p>
        </w:tc>
      </w:tr>
      <w:tr w:rsidR="006C26FD" w:rsidRPr="00DF1742" w14:paraId="748CF070" w14:textId="77777777" w:rsidTr="006C26FD">
        <w:trPr>
          <w:trHeight w:val="197"/>
        </w:trPr>
        <w:tc>
          <w:tcPr>
            <w:tcW w:w="3500" w:type="dxa"/>
            <w:noWrap/>
          </w:tcPr>
          <w:p w14:paraId="698F1875" w14:textId="77777777" w:rsidR="006C26FD" w:rsidRPr="00DF1742" w:rsidRDefault="006C26FD" w:rsidP="006C26FD">
            <w:pPr>
              <w:pStyle w:val="xxmsonormal"/>
              <w:rPr>
                <w:rFonts w:ascii="Times New Roman" w:eastAsia="Calibri" w:hAnsi="Times New Roman" w:cs="Times New Roman"/>
                <w:color w:val="767171"/>
                <w:spacing w:val="20"/>
                <w:sz w:val="24"/>
                <w:szCs w:val="24"/>
              </w:rPr>
            </w:pPr>
            <w:r w:rsidRPr="00DF1742">
              <w:rPr>
                <w:rFonts w:ascii="Times New Roman" w:eastAsia="Calibri" w:hAnsi="Times New Roman" w:cs="Times New Roman"/>
                <w:color w:val="767171"/>
                <w:spacing w:val="20"/>
                <w:sz w:val="24"/>
                <w:szCs w:val="24"/>
              </w:rPr>
              <w:t>Servicios en línea</w:t>
            </w:r>
          </w:p>
        </w:tc>
        <w:tc>
          <w:tcPr>
            <w:tcW w:w="1696" w:type="dxa"/>
          </w:tcPr>
          <w:p w14:paraId="31AA24FC" w14:textId="77777777" w:rsidR="006C26FD" w:rsidRPr="00DF1742" w:rsidRDefault="006C26FD" w:rsidP="006C26FD">
            <w:pPr>
              <w:pStyle w:val="xxmsonormal"/>
              <w:jc w:val="center"/>
              <w:rPr>
                <w:rFonts w:ascii="Times New Roman" w:eastAsia="Calibri" w:hAnsi="Times New Roman" w:cs="Times New Roman"/>
                <w:color w:val="767171"/>
                <w:spacing w:val="20"/>
                <w:sz w:val="24"/>
                <w:szCs w:val="24"/>
              </w:rPr>
            </w:pPr>
            <w:r w:rsidRPr="00DF1742">
              <w:rPr>
                <w:rFonts w:ascii="Times New Roman" w:eastAsia="Calibri" w:hAnsi="Times New Roman" w:cs="Times New Roman"/>
                <w:color w:val="767171"/>
                <w:spacing w:val="20"/>
                <w:sz w:val="24"/>
                <w:szCs w:val="24"/>
              </w:rPr>
              <w:t>26.87</w:t>
            </w:r>
          </w:p>
        </w:tc>
        <w:tc>
          <w:tcPr>
            <w:tcW w:w="2804" w:type="dxa"/>
            <w:vMerge/>
          </w:tcPr>
          <w:p w14:paraId="6759A146" w14:textId="77777777" w:rsidR="006C26FD" w:rsidRPr="00DF1742" w:rsidRDefault="006C26FD" w:rsidP="006C26FD">
            <w:pPr>
              <w:pStyle w:val="xxmsonormal"/>
              <w:jc w:val="center"/>
              <w:rPr>
                <w:rFonts w:ascii="Times New Roman" w:eastAsia="Calibri" w:hAnsi="Times New Roman" w:cs="Times New Roman"/>
                <w:color w:val="767171"/>
                <w:spacing w:val="20"/>
                <w:sz w:val="24"/>
                <w:szCs w:val="24"/>
              </w:rPr>
            </w:pPr>
          </w:p>
        </w:tc>
      </w:tr>
      <w:tr w:rsidR="006C26FD" w:rsidRPr="00DF1742" w14:paraId="2C9E848E" w14:textId="77777777" w:rsidTr="006C26FD">
        <w:trPr>
          <w:trHeight w:val="382"/>
        </w:trPr>
        <w:tc>
          <w:tcPr>
            <w:tcW w:w="3500" w:type="dxa"/>
            <w:noWrap/>
          </w:tcPr>
          <w:p w14:paraId="5DF0FC1C" w14:textId="77777777" w:rsidR="006C26FD" w:rsidRPr="00DF1742" w:rsidRDefault="006C26FD" w:rsidP="006C26FD">
            <w:pPr>
              <w:pStyle w:val="xxmsonormal"/>
              <w:rPr>
                <w:rFonts w:ascii="Times New Roman" w:eastAsia="Calibri" w:hAnsi="Times New Roman" w:cs="Times New Roman"/>
                <w:b/>
                <w:bCs/>
                <w:color w:val="767171"/>
                <w:spacing w:val="20"/>
                <w:sz w:val="24"/>
                <w:szCs w:val="24"/>
                <w:lang w:eastAsia="en-US"/>
              </w:rPr>
            </w:pPr>
            <w:r w:rsidRPr="00DF1742">
              <w:rPr>
                <w:rFonts w:ascii="Times New Roman" w:eastAsia="Calibri" w:hAnsi="Times New Roman" w:cs="Times New Roman"/>
                <w:b/>
                <w:bCs/>
                <w:color w:val="767171"/>
                <w:spacing w:val="20"/>
                <w:sz w:val="24"/>
                <w:szCs w:val="24"/>
                <w:lang w:eastAsia="en-US"/>
              </w:rPr>
              <w:t xml:space="preserve">TOTAL </w:t>
            </w:r>
          </w:p>
        </w:tc>
        <w:tc>
          <w:tcPr>
            <w:tcW w:w="1696" w:type="dxa"/>
          </w:tcPr>
          <w:p w14:paraId="0104AF18" w14:textId="77777777" w:rsidR="006C26FD" w:rsidRPr="00DF1742" w:rsidRDefault="006C26FD" w:rsidP="006C26FD">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rPr>
              <w:t>75.38</w:t>
            </w:r>
          </w:p>
        </w:tc>
        <w:tc>
          <w:tcPr>
            <w:tcW w:w="2804" w:type="dxa"/>
            <w:vMerge/>
          </w:tcPr>
          <w:p w14:paraId="2BBDD4EE" w14:textId="77777777" w:rsidR="006C26FD" w:rsidRPr="00DF1742" w:rsidRDefault="006C26FD" w:rsidP="006C26FD">
            <w:pPr>
              <w:pStyle w:val="xxmsonormal"/>
              <w:jc w:val="center"/>
              <w:rPr>
                <w:rFonts w:ascii="Times New Roman" w:eastAsia="Calibri" w:hAnsi="Times New Roman" w:cs="Times New Roman"/>
                <w:color w:val="767171"/>
                <w:spacing w:val="20"/>
                <w:sz w:val="24"/>
                <w:szCs w:val="24"/>
                <w:highlight w:val="yellow"/>
                <w:lang w:eastAsia="en-US"/>
              </w:rPr>
            </w:pPr>
          </w:p>
        </w:tc>
      </w:tr>
    </w:tbl>
    <w:p w14:paraId="2B0AB00B" w14:textId="765FE5BB" w:rsidR="00DC273A" w:rsidRPr="00DF1742" w:rsidRDefault="002177C2" w:rsidP="006351EB">
      <w:pPr>
        <w:pStyle w:val="ListParagraph"/>
        <w:spacing w:line="240" w:lineRule="auto"/>
        <w:ind w:left="-90"/>
        <w:jc w:val="both"/>
        <w:rPr>
          <w:rFonts w:ascii="Times New Roman" w:eastAsia="Calibri" w:hAnsi="Times New Roman" w:cs="Times New Roman"/>
          <w:color w:val="767171"/>
          <w:spacing w:val="20"/>
          <w:sz w:val="18"/>
          <w:szCs w:val="18"/>
          <w:lang w:val="es-DO"/>
        </w:rPr>
      </w:pPr>
      <w:r w:rsidRPr="00DF1742">
        <w:rPr>
          <w:rFonts w:ascii="Times New Roman" w:eastAsia="Calibri" w:hAnsi="Times New Roman" w:cs="Times New Roman"/>
          <w:b/>
          <w:bCs/>
          <w:color w:val="767171"/>
          <w:spacing w:val="20"/>
          <w:sz w:val="18"/>
          <w:szCs w:val="18"/>
          <w:lang w:val="es-DO"/>
        </w:rPr>
        <w:t>Tabla 2</w:t>
      </w:r>
      <w:r w:rsidR="00836D9E" w:rsidRPr="00DF1742">
        <w:rPr>
          <w:rFonts w:ascii="Times New Roman" w:eastAsia="Calibri" w:hAnsi="Times New Roman" w:cs="Times New Roman"/>
          <w:b/>
          <w:bCs/>
          <w:color w:val="767171"/>
          <w:spacing w:val="20"/>
          <w:sz w:val="18"/>
          <w:szCs w:val="18"/>
          <w:lang w:val="es-DO"/>
        </w:rPr>
        <w:t>0</w:t>
      </w:r>
      <w:r w:rsidR="00DC273A" w:rsidRPr="00DF1742">
        <w:rPr>
          <w:rFonts w:ascii="Times New Roman" w:eastAsia="Calibri" w:hAnsi="Times New Roman" w:cs="Times New Roman"/>
          <w:b/>
          <w:bCs/>
          <w:color w:val="767171"/>
          <w:spacing w:val="20"/>
          <w:sz w:val="18"/>
          <w:szCs w:val="18"/>
          <w:lang w:val="es-DO"/>
        </w:rPr>
        <w:t xml:space="preserve">: </w:t>
      </w:r>
      <w:hyperlink r:id="rId58" w:history="1">
        <w:r w:rsidR="00DC273A" w:rsidRPr="00DF1742">
          <w:rPr>
            <w:rFonts w:ascii="Times New Roman" w:eastAsia="Calibri" w:hAnsi="Times New Roman" w:cs="Times New Roman"/>
            <w:color w:val="767171"/>
            <w:spacing w:val="20"/>
            <w:sz w:val="18"/>
            <w:szCs w:val="18"/>
            <w:lang w:val="es-DO"/>
          </w:rPr>
          <w:t>http://sisticge.dominicana.gob.do/dashboard.php</w:t>
        </w:r>
      </w:hyperlink>
    </w:p>
    <w:p w14:paraId="755C3C67" w14:textId="5B7DFEAB" w:rsidR="00385C3B" w:rsidRPr="00DF1742" w:rsidRDefault="00385C3B" w:rsidP="00385C3B">
      <w:pPr>
        <w:pStyle w:val="Heading1"/>
        <w:spacing w:after="240"/>
        <w:jc w:val="both"/>
        <w:rPr>
          <w:rFonts w:eastAsia="Calibri" w:cs="Times New Roman"/>
          <w:b/>
          <w:bCs/>
          <w:color w:val="767171"/>
          <w:spacing w:val="20"/>
          <w:sz w:val="24"/>
          <w:szCs w:val="24"/>
          <w:lang w:val="es-DO"/>
        </w:rPr>
      </w:pPr>
      <w:bookmarkStart w:id="181" w:name="_Toc153781811"/>
      <w:bookmarkStart w:id="182" w:name="_Toc153782158"/>
      <w:bookmarkStart w:id="183" w:name="_Toc154736738"/>
      <w:r w:rsidRPr="00DF1742">
        <w:rPr>
          <w:rFonts w:eastAsia="Calibri" w:cs="Times New Roman"/>
          <w:b/>
          <w:bCs/>
          <w:color w:val="767171"/>
          <w:spacing w:val="20"/>
          <w:sz w:val="24"/>
          <w:szCs w:val="24"/>
          <w:lang w:val="es-DO"/>
        </w:rPr>
        <w:t>Participación en Eventos Interinstitucionales</w:t>
      </w:r>
      <w:bookmarkEnd w:id="181"/>
      <w:bookmarkEnd w:id="182"/>
      <w:bookmarkEnd w:id="183"/>
    </w:p>
    <w:p w14:paraId="2D038772" w14:textId="77777777" w:rsidR="00385C3B" w:rsidRPr="00DF1742" w:rsidRDefault="00385C3B" w:rsidP="00385C3B">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La Dirección de Tecnologías ha participado activamente en eventos interinstitucionales, fomentando la colaboración y el intercambio de conocimientos con otras entidades del sector. Estas participaciones han permitido establecer alianzas estratégicas, compartir buenas prácticas y mantenerse actualizados sobre las tendencias tecnológicas. En este 2023 hemos participado en:</w:t>
      </w:r>
    </w:p>
    <w:p w14:paraId="7B6FF1DC" w14:textId="73A513CD" w:rsidR="00385C3B" w:rsidRPr="00DF1742" w:rsidRDefault="00385C3B"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Evento para la Conformación del Comité de Estandarización de Tecnologías de la Información y Comunicación (COETIC)</w:t>
      </w:r>
    </w:p>
    <w:p w14:paraId="109E6FC6" w14:textId="77777777" w:rsidR="00385C3B" w:rsidRPr="00DF1742" w:rsidRDefault="00385C3B"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Taller "Innovación y Creatividad Organizacional" </w:t>
      </w:r>
    </w:p>
    <w:p w14:paraId="2932B34E" w14:textId="77777777" w:rsidR="00385C3B" w:rsidRPr="00DF1742" w:rsidRDefault="00385C3B"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Taller de </w:t>
      </w:r>
      <w:proofErr w:type="spellStart"/>
      <w:r w:rsidRPr="00DF1742">
        <w:rPr>
          <w:rFonts w:ascii="Times New Roman" w:eastAsia="Calibri" w:hAnsi="Times New Roman" w:cs="Times New Roman"/>
          <w:color w:val="767171"/>
          <w:spacing w:val="20"/>
          <w:sz w:val="24"/>
          <w:szCs w:val="24"/>
          <w:lang w:val="es-DO"/>
        </w:rPr>
        <w:t>Design</w:t>
      </w:r>
      <w:proofErr w:type="spellEnd"/>
      <w:r w:rsidRPr="00DF1742">
        <w:rPr>
          <w:rFonts w:ascii="Times New Roman" w:eastAsia="Calibri" w:hAnsi="Times New Roman" w:cs="Times New Roman"/>
          <w:color w:val="767171"/>
          <w:spacing w:val="20"/>
          <w:sz w:val="24"/>
          <w:szCs w:val="24"/>
          <w:lang w:val="es-DO"/>
        </w:rPr>
        <w:t xml:space="preserve"> </w:t>
      </w:r>
      <w:proofErr w:type="spellStart"/>
      <w:r w:rsidRPr="00DF1742">
        <w:rPr>
          <w:rFonts w:ascii="Times New Roman" w:eastAsia="Calibri" w:hAnsi="Times New Roman" w:cs="Times New Roman"/>
          <w:color w:val="767171"/>
          <w:spacing w:val="20"/>
          <w:sz w:val="24"/>
          <w:szCs w:val="24"/>
          <w:lang w:val="es-DO"/>
        </w:rPr>
        <w:t>Thinking</w:t>
      </w:r>
      <w:proofErr w:type="spellEnd"/>
    </w:p>
    <w:p w14:paraId="19158FE7" w14:textId="77777777" w:rsidR="00385C3B" w:rsidRPr="00DF1742" w:rsidRDefault="00385C3B"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"Hablemos de Centros de Datos</w:t>
      </w:r>
    </w:p>
    <w:p w14:paraId="6B3E5F37" w14:textId="77777777" w:rsidR="00385C3B" w:rsidRPr="00DF1742" w:rsidRDefault="00385C3B"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“Gestión del Cambio para la Innovación y Transformación Digital</w:t>
      </w:r>
    </w:p>
    <w:p w14:paraId="52D7BA10" w14:textId="77777777" w:rsidR="00385C3B" w:rsidRPr="00DF1742" w:rsidRDefault="00385C3B"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proofErr w:type="spellStart"/>
      <w:r w:rsidRPr="00DF1742">
        <w:rPr>
          <w:rFonts w:ascii="Times New Roman" w:eastAsia="Calibri" w:hAnsi="Times New Roman" w:cs="Times New Roman"/>
          <w:color w:val="767171"/>
          <w:spacing w:val="20"/>
          <w:sz w:val="24"/>
          <w:szCs w:val="24"/>
          <w:lang w:val="es-DO"/>
        </w:rPr>
        <w:t>Webinar</w:t>
      </w:r>
      <w:proofErr w:type="spellEnd"/>
      <w:r w:rsidRPr="00DF1742">
        <w:rPr>
          <w:rFonts w:ascii="Times New Roman" w:eastAsia="Calibri" w:hAnsi="Times New Roman" w:cs="Times New Roman"/>
          <w:color w:val="767171"/>
          <w:spacing w:val="20"/>
          <w:sz w:val="24"/>
          <w:szCs w:val="24"/>
          <w:lang w:val="es-DO"/>
        </w:rPr>
        <w:t xml:space="preserve"> sobre </w:t>
      </w:r>
      <w:proofErr w:type="spellStart"/>
      <w:r w:rsidRPr="00DF1742">
        <w:rPr>
          <w:rFonts w:ascii="Times New Roman" w:eastAsia="Calibri" w:hAnsi="Times New Roman" w:cs="Times New Roman"/>
          <w:color w:val="767171"/>
          <w:spacing w:val="20"/>
          <w:sz w:val="24"/>
          <w:szCs w:val="24"/>
          <w:lang w:val="es-DO"/>
        </w:rPr>
        <w:t>iTICge</w:t>
      </w:r>
      <w:proofErr w:type="spellEnd"/>
      <w:r w:rsidRPr="00DF1742">
        <w:rPr>
          <w:rFonts w:ascii="Times New Roman" w:eastAsia="Calibri" w:hAnsi="Times New Roman" w:cs="Times New Roman"/>
          <w:color w:val="767171"/>
          <w:spacing w:val="20"/>
          <w:sz w:val="24"/>
          <w:szCs w:val="24"/>
          <w:lang w:val="es-DO"/>
        </w:rPr>
        <w:t xml:space="preserve"> 2023</w:t>
      </w:r>
    </w:p>
    <w:p w14:paraId="3909E608" w14:textId="77777777" w:rsidR="00385C3B" w:rsidRPr="00DF1742" w:rsidRDefault="00385C3B"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Taller COBIT</w:t>
      </w:r>
    </w:p>
    <w:p w14:paraId="4BCAA22A" w14:textId="77777777" w:rsidR="00385C3B" w:rsidRPr="00DF1742" w:rsidRDefault="00385C3B"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proofErr w:type="spellStart"/>
      <w:r w:rsidRPr="00DF1742">
        <w:rPr>
          <w:rFonts w:ascii="Times New Roman" w:eastAsia="Calibri" w:hAnsi="Times New Roman" w:cs="Times New Roman"/>
          <w:color w:val="767171"/>
          <w:spacing w:val="20"/>
          <w:sz w:val="24"/>
          <w:szCs w:val="24"/>
          <w:lang w:val="es-DO"/>
        </w:rPr>
        <w:t>Innovation</w:t>
      </w:r>
      <w:proofErr w:type="spellEnd"/>
      <w:r w:rsidRPr="00DF1742">
        <w:rPr>
          <w:rFonts w:ascii="Times New Roman" w:eastAsia="Calibri" w:hAnsi="Times New Roman" w:cs="Times New Roman"/>
          <w:color w:val="767171"/>
          <w:spacing w:val="20"/>
          <w:sz w:val="24"/>
          <w:szCs w:val="24"/>
          <w:lang w:val="es-DO"/>
        </w:rPr>
        <w:t xml:space="preserve"> </w:t>
      </w:r>
      <w:proofErr w:type="spellStart"/>
      <w:r w:rsidRPr="00DF1742">
        <w:rPr>
          <w:rFonts w:ascii="Times New Roman" w:eastAsia="Calibri" w:hAnsi="Times New Roman" w:cs="Times New Roman"/>
          <w:color w:val="767171"/>
          <w:spacing w:val="20"/>
          <w:sz w:val="24"/>
          <w:szCs w:val="24"/>
          <w:lang w:val="es-DO"/>
        </w:rPr>
        <w:t>Experience</w:t>
      </w:r>
      <w:proofErr w:type="spellEnd"/>
      <w:r w:rsidRPr="00DF1742">
        <w:rPr>
          <w:rFonts w:ascii="Times New Roman" w:eastAsia="Calibri" w:hAnsi="Times New Roman" w:cs="Times New Roman"/>
          <w:color w:val="767171"/>
          <w:spacing w:val="20"/>
          <w:sz w:val="24"/>
          <w:szCs w:val="24"/>
          <w:lang w:val="es-DO"/>
        </w:rPr>
        <w:t xml:space="preserve"> 2023</w:t>
      </w:r>
    </w:p>
    <w:p w14:paraId="7EF6B4E8" w14:textId="77777777" w:rsidR="004523B5" w:rsidRPr="00DF1742" w:rsidRDefault="00385C3B" w:rsidP="005C1ADB">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Congreso Transformación Resiliente en un Mundo Digital</w:t>
      </w:r>
    </w:p>
    <w:p w14:paraId="40E30304" w14:textId="0BB02135" w:rsidR="00385C3B" w:rsidRPr="00DF1742" w:rsidRDefault="00385C3B" w:rsidP="005C1ADB">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Gestión y elaboración de proyectos y PMO del programa de desarrollo y fortalecimiento de las capacidades técnicas del personal de TIC, de las instituciones del Estado dominicano</w:t>
      </w:r>
    </w:p>
    <w:p w14:paraId="5FF77D67" w14:textId="77777777" w:rsidR="00385C3B" w:rsidRPr="00DF1742" w:rsidRDefault="00385C3B"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lastRenderedPageBreak/>
        <w:t>Programa de Desarrollo y Fortalecimiento de las Capacidades</w:t>
      </w:r>
    </w:p>
    <w:p w14:paraId="3492C72A" w14:textId="77777777" w:rsidR="00385C3B" w:rsidRPr="00DF1742" w:rsidRDefault="00385C3B"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Presentación del Marco Nacional de Interoperabilidad</w:t>
      </w:r>
    </w:p>
    <w:p w14:paraId="7DEF5B90" w14:textId="77777777" w:rsidR="00385C3B" w:rsidRPr="00DF1742" w:rsidRDefault="00385C3B" w:rsidP="00385C3B">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Este compromiso con la comunidad ha fortalecido la posición de nuestra organización en el ámbito tecnológico.</w:t>
      </w:r>
    </w:p>
    <w:p w14:paraId="599D0003" w14:textId="58F9CEEA" w:rsidR="0053196E" w:rsidRPr="00DF1742" w:rsidRDefault="00A62353" w:rsidP="003A0E18">
      <w:pPr>
        <w:pStyle w:val="Heading1"/>
        <w:numPr>
          <w:ilvl w:val="1"/>
          <w:numId w:val="16"/>
        </w:numPr>
        <w:spacing w:after="240"/>
        <w:ind w:left="0"/>
        <w:jc w:val="center"/>
        <w:rPr>
          <w:b/>
          <w:color w:val="767171" w:themeColor="background2" w:themeShade="80"/>
          <w:lang w:val="es-DO"/>
        </w:rPr>
      </w:pPr>
      <w:bookmarkStart w:id="184" w:name="_Toc154736739"/>
      <w:r w:rsidRPr="00DF1742">
        <w:rPr>
          <w:b/>
          <w:color w:val="767171" w:themeColor="background2" w:themeShade="80"/>
          <w:lang w:val="es-DO"/>
        </w:rPr>
        <w:t xml:space="preserve">. </w:t>
      </w:r>
      <w:r w:rsidR="008026AD" w:rsidRPr="00DF1742">
        <w:rPr>
          <w:b/>
          <w:color w:val="767171" w:themeColor="background2" w:themeShade="80"/>
          <w:lang w:val="es-DO"/>
        </w:rPr>
        <w:t>Desempeño del</w:t>
      </w:r>
      <w:r w:rsidR="0053196E" w:rsidRPr="00DF1742">
        <w:rPr>
          <w:b/>
          <w:color w:val="767171" w:themeColor="background2" w:themeShade="80"/>
          <w:lang w:val="es-DO"/>
        </w:rPr>
        <w:t xml:space="preserve"> Sistema de Planificación y Desarrollo Institucional</w:t>
      </w:r>
      <w:bookmarkEnd w:id="184"/>
    </w:p>
    <w:p w14:paraId="7C9DC9A2" w14:textId="5588CDD9" w:rsidR="003075AB" w:rsidRPr="00DF1742" w:rsidRDefault="003075AB" w:rsidP="003075AB">
      <w:pPr>
        <w:tabs>
          <w:tab w:val="left" w:pos="2981"/>
        </w:tabs>
        <w:spacing w:line="360" w:lineRule="auto"/>
        <w:jc w:val="both"/>
        <w:rPr>
          <w:lang w:val="es-DO"/>
        </w:rPr>
      </w:pPr>
      <w:r w:rsidRPr="00DF1742">
        <w:rPr>
          <w:rFonts w:ascii="Times New Roman" w:eastAsia="Calibri" w:hAnsi="Times New Roman" w:cs="Times New Roman"/>
          <w:color w:val="767171"/>
          <w:spacing w:val="20"/>
          <w:sz w:val="24"/>
          <w:szCs w:val="24"/>
          <w:lang w:val="es-DO"/>
        </w:rPr>
        <w:t xml:space="preserve">La Dirección de Planificación y Desarrollo </w:t>
      </w:r>
      <w:r w:rsidR="008134FD" w:rsidRPr="00DF1742">
        <w:rPr>
          <w:rFonts w:ascii="Times New Roman" w:eastAsia="Calibri" w:hAnsi="Times New Roman" w:cs="Times New Roman"/>
          <w:color w:val="767171"/>
          <w:spacing w:val="20"/>
          <w:sz w:val="24"/>
          <w:szCs w:val="24"/>
          <w:lang w:val="es-DO"/>
        </w:rPr>
        <w:t>formuló</w:t>
      </w:r>
      <w:r w:rsidRPr="00DF1742">
        <w:rPr>
          <w:rFonts w:ascii="Times New Roman" w:eastAsia="Calibri" w:hAnsi="Times New Roman" w:cs="Times New Roman"/>
          <w:color w:val="767171"/>
          <w:spacing w:val="20"/>
          <w:sz w:val="24"/>
          <w:szCs w:val="24"/>
          <w:lang w:val="es-DO"/>
        </w:rPr>
        <w:t xml:space="preserve"> </w:t>
      </w:r>
      <w:r w:rsidR="008134FD" w:rsidRPr="00DF1742">
        <w:rPr>
          <w:rFonts w:ascii="Times New Roman" w:eastAsia="Calibri" w:hAnsi="Times New Roman" w:cs="Times New Roman"/>
          <w:color w:val="767171"/>
          <w:spacing w:val="20"/>
          <w:sz w:val="24"/>
          <w:szCs w:val="24"/>
          <w:lang w:val="es-DO"/>
        </w:rPr>
        <w:t>su</w:t>
      </w:r>
      <w:r w:rsidRPr="00DF1742">
        <w:rPr>
          <w:rFonts w:ascii="Times New Roman" w:eastAsia="Calibri" w:hAnsi="Times New Roman" w:cs="Times New Roman"/>
          <w:color w:val="767171"/>
          <w:spacing w:val="20"/>
          <w:sz w:val="24"/>
          <w:szCs w:val="24"/>
          <w:lang w:val="es-DO"/>
        </w:rPr>
        <w:t xml:space="preserve"> </w:t>
      </w:r>
      <w:r w:rsidR="005A3E47" w:rsidRPr="00DF1742">
        <w:rPr>
          <w:rFonts w:ascii="Times New Roman" w:eastAsia="Calibri" w:hAnsi="Times New Roman" w:cs="Times New Roman"/>
          <w:color w:val="767171"/>
          <w:spacing w:val="20"/>
          <w:sz w:val="24"/>
          <w:szCs w:val="24"/>
          <w:lang w:val="es-DO"/>
        </w:rPr>
        <w:t xml:space="preserve">Anteproyecto de </w:t>
      </w:r>
      <w:r w:rsidRPr="00DF1742">
        <w:rPr>
          <w:rFonts w:ascii="Times New Roman" w:eastAsia="Calibri" w:hAnsi="Times New Roman" w:cs="Times New Roman"/>
          <w:color w:val="767171"/>
          <w:spacing w:val="20"/>
          <w:sz w:val="24"/>
          <w:szCs w:val="24"/>
          <w:lang w:val="es-DO"/>
        </w:rPr>
        <w:t xml:space="preserve">presupuesto 2024 </w:t>
      </w:r>
      <w:proofErr w:type="gramStart"/>
      <w:r w:rsidRPr="00DF1742">
        <w:rPr>
          <w:rFonts w:ascii="Times New Roman" w:eastAsia="Calibri" w:hAnsi="Times New Roman" w:cs="Times New Roman"/>
          <w:color w:val="767171"/>
          <w:spacing w:val="20"/>
          <w:sz w:val="24"/>
          <w:szCs w:val="24"/>
          <w:lang w:val="es-DO"/>
        </w:rPr>
        <w:t>de acuerdo al</w:t>
      </w:r>
      <w:proofErr w:type="gramEnd"/>
      <w:r w:rsidRPr="00DF1742">
        <w:rPr>
          <w:rFonts w:ascii="Times New Roman" w:eastAsia="Calibri" w:hAnsi="Times New Roman" w:cs="Times New Roman"/>
          <w:color w:val="767171"/>
          <w:spacing w:val="20"/>
          <w:sz w:val="24"/>
          <w:szCs w:val="24"/>
          <w:lang w:val="es-DO"/>
        </w:rPr>
        <w:t xml:space="preserve"> calendario de </w:t>
      </w:r>
      <w:r w:rsidR="00D077FD" w:rsidRPr="00DF1742">
        <w:rPr>
          <w:rFonts w:ascii="Times New Roman" w:eastAsia="Calibri" w:hAnsi="Times New Roman" w:cs="Times New Roman"/>
          <w:color w:val="767171"/>
          <w:spacing w:val="20"/>
          <w:sz w:val="24"/>
          <w:szCs w:val="24"/>
          <w:lang w:val="es-DO"/>
        </w:rPr>
        <w:t>DIGEPRES, donde</w:t>
      </w:r>
      <w:r w:rsidRPr="00DF1742">
        <w:rPr>
          <w:rFonts w:ascii="Times New Roman" w:eastAsia="Calibri" w:hAnsi="Times New Roman" w:cs="Times New Roman"/>
          <w:color w:val="767171"/>
          <w:spacing w:val="20"/>
          <w:sz w:val="24"/>
          <w:szCs w:val="24"/>
          <w:lang w:val="es-DO"/>
        </w:rPr>
        <w:t xml:space="preserve"> se mantienen aprobada los productos 7333, 7334 y 7335 e indicadores que reflejan la naturaleza para la cual fue creada la TSS</w:t>
      </w:r>
      <w:r w:rsidR="005A3E47" w:rsidRPr="00DF1742">
        <w:rPr>
          <w:rFonts w:ascii="Times New Roman" w:eastAsia="Calibri" w:hAnsi="Times New Roman" w:cs="Times New Roman"/>
          <w:color w:val="767171"/>
          <w:spacing w:val="20"/>
          <w:sz w:val="24"/>
          <w:szCs w:val="24"/>
          <w:lang w:val="es-DO"/>
        </w:rPr>
        <w:t>,</w:t>
      </w:r>
      <w:r w:rsidRPr="00DF1742">
        <w:rPr>
          <w:rFonts w:ascii="Times New Roman" w:eastAsia="Calibri" w:hAnsi="Times New Roman" w:cs="Times New Roman"/>
          <w:color w:val="767171"/>
          <w:spacing w:val="20"/>
          <w:sz w:val="24"/>
          <w:szCs w:val="24"/>
          <w:lang w:val="es-DO"/>
        </w:rPr>
        <w:t xml:space="preserve"> asociados al SUIR por ser la entidad a cargo de la base de datos del SDSS y de sometimientos y sanciones a empleadores morosos facultad otorgada por la ley 13-20. Los resultados alcanzados para </w:t>
      </w:r>
      <w:r w:rsidR="00A25806" w:rsidRPr="00DF1742">
        <w:rPr>
          <w:rFonts w:ascii="Times New Roman" w:eastAsia="Calibri" w:hAnsi="Times New Roman" w:cs="Times New Roman"/>
          <w:color w:val="767171"/>
          <w:spacing w:val="20"/>
          <w:sz w:val="24"/>
          <w:szCs w:val="24"/>
          <w:lang w:val="es-DO"/>
        </w:rPr>
        <w:t>el</w:t>
      </w:r>
      <w:r w:rsidRPr="00DF1742">
        <w:rPr>
          <w:rFonts w:ascii="Times New Roman" w:eastAsia="Calibri" w:hAnsi="Times New Roman" w:cs="Times New Roman"/>
          <w:color w:val="767171"/>
          <w:spacing w:val="20"/>
          <w:sz w:val="24"/>
          <w:szCs w:val="24"/>
          <w:lang w:val="es-DO"/>
        </w:rPr>
        <w:t xml:space="preserve"> 2023 es de </w:t>
      </w:r>
      <w:r w:rsidR="00037FA1" w:rsidRPr="00DF1742">
        <w:rPr>
          <w:rFonts w:ascii="Times New Roman" w:eastAsia="Calibri" w:hAnsi="Times New Roman" w:cs="Times New Roman"/>
          <w:color w:val="767171"/>
          <w:spacing w:val="20"/>
          <w:sz w:val="24"/>
          <w:szCs w:val="24"/>
          <w:lang w:val="es-DO"/>
        </w:rPr>
        <w:t>100</w:t>
      </w:r>
      <w:r w:rsidRPr="00DF1742">
        <w:rPr>
          <w:rFonts w:ascii="Times New Roman" w:eastAsia="Calibri" w:hAnsi="Times New Roman" w:cs="Times New Roman"/>
          <w:color w:val="767171"/>
          <w:spacing w:val="20"/>
          <w:sz w:val="24"/>
          <w:szCs w:val="24"/>
          <w:lang w:val="es-DO"/>
        </w:rPr>
        <w:t>%</w:t>
      </w:r>
      <w:r w:rsidR="00037FA1" w:rsidRPr="00DF1742">
        <w:rPr>
          <w:rFonts w:ascii="Times New Roman" w:eastAsia="Calibri" w:hAnsi="Times New Roman" w:cs="Times New Roman"/>
          <w:color w:val="767171"/>
          <w:spacing w:val="20"/>
          <w:sz w:val="24"/>
          <w:szCs w:val="24"/>
          <w:lang w:val="es-DO"/>
        </w:rPr>
        <w:t xml:space="preserve"> para los tres productos.</w:t>
      </w:r>
    </w:p>
    <w:p w14:paraId="5FF68783" w14:textId="121DAFEC" w:rsidR="003075AB" w:rsidRPr="00DF1742" w:rsidRDefault="003075AB" w:rsidP="00D840B1">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Como parte del fortalecimiento institucional,  se ha identificado la </w:t>
      </w:r>
      <w:r w:rsidR="005A3E47" w:rsidRPr="00DF1742">
        <w:rPr>
          <w:rFonts w:ascii="Times New Roman" w:eastAsia="Calibri" w:hAnsi="Times New Roman" w:cs="Times New Roman"/>
          <w:color w:val="767171"/>
          <w:spacing w:val="20"/>
          <w:sz w:val="24"/>
          <w:szCs w:val="24"/>
          <w:lang w:val="es-DO"/>
        </w:rPr>
        <w:t>automatización de los procesos internos</w:t>
      </w:r>
      <w:r w:rsidRPr="00DF1742">
        <w:rPr>
          <w:rFonts w:ascii="Times New Roman" w:eastAsia="Calibri" w:hAnsi="Times New Roman" w:cs="Times New Roman"/>
          <w:color w:val="767171"/>
          <w:spacing w:val="20"/>
          <w:sz w:val="24"/>
          <w:szCs w:val="24"/>
          <w:lang w:val="es-DO"/>
        </w:rPr>
        <w:t xml:space="preserve"> </w:t>
      </w:r>
      <w:r w:rsidR="00C433E8" w:rsidRPr="00DF1742">
        <w:rPr>
          <w:rFonts w:ascii="Times New Roman" w:eastAsia="Calibri" w:hAnsi="Times New Roman" w:cs="Times New Roman"/>
          <w:color w:val="767171"/>
          <w:spacing w:val="20"/>
          <w:sz w:val="24"/>
          <w:szCs w:val="24"/>
          <w:lang w:val="es-DO"/>
        </w:rPr>
        <w:t>para la</w:t>
      </w:r>
      <w:r w:rsidRPr="00DF1742">
        <w:rPr>
          <w:rFonts w:ascii="Times New Roman" w:eastAsia="Calibri" w:hAnsi="Times New Roman" w:cs="Times New Roman"/>
          <w:color w:val="767171"/>
          <w:spacing w:val="20"/>
          <w:sz w:val="24"/>
          <w:szCs w:val="24"/>
          <w:lang w:val="es-DO"/>
        </w:rPr>
        <w:t xml:space="preserve"> rápida respuesta a nuestras partes interesadas, como lo es el de planificación estratégica y presupuestaria que permitirá una automatización y mayor precisión de nuestras actividades, fortalecer la toma de decisiones basado en evidencias, lograr una disminución en la programación y apoyo a las áreas para elaborar la planificación anual y estratégica, los seguimientos oportunos, así como, tener un mayor control de las variaciones que va sufriendo el presupuesto conforme se ejecutan las actividades mensuales.</w:t>
      </w:r>
    </w:p>
    <w:p w14:paraId="5F5DA1F1" w14:textId="479DCC64" w:rsidR="00013BB6" w:rsidRPr="00DF1742" w:rsidRDefault="00521ACD" w:rsidP="00D840B1">
      <w:pPr>
        <w:tabs>
          <w:tab w:val="left" w:pos="2981"/>
        </w:tabs>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Continuando con los esfuerzos para fortalecer los procesos</w:t>
      </w:r>
      <w:r w:rsidR="00E008CC" w:rsidRPr="00DF1742">
        <w:rPr>
          <w:rFonts w:ascii="Times New Roman" w:eastAsia="Calibri" w:hAnsi="Times New Roman" w:cs="Times New Roman"/>
          <w:color w:val="767171"/>
          <w:spacing w:val="20"/>
          <w:sz w:val="24"/>
          <w:szCs w:val="24"/>
          <w:lang w:val="es-DO"/>
        </w:rPr>
        <w:t xml:space="preserve"> institucional</w:t>
      </w:r>
      <w:r w:rsidRPr="00DF1742">
        <w:rPr>
          <w:rFonts w:ascii="Times New Roman" w:eastAsia="Calibri" w:hAnsi="Times New Roman" w:cs="Times New Roman"/>
          <w:color w:val="767171"/>
          <w:spacing w:val="20"/>
          <w:sz w:val="24"/>
          <w:szCs w:val="24"/>
          <w:lang w:val="es-DO"/>
        </w:rPr>
        <w:t>es asociados al área</w:t>
      </w:r>
      <w:r w:rsidR="00E008CC" w:rsidRPr="00DF1742">
        <w:rPr>
          <w:rFonts w:ascii="Times New Roman" w:eastAsia="Calibri" w:hAnsi="Times New Roman" w:cs="Times New Roman"/>
          <w:color w:val="767171"/>
          <w:spacing w:val="20"/>
          <w:sz w:val="24"/>
          <w:szCs w:val="24"/>
          <w:lang w:val="es-DO"/>
        </w:rPr>
        <w:t>, l</w:t>
      </w:r>
      <w:r w:rsidR="00013BB6" w:rsidRPr="00DF1742">
        <w:rPr>
          <w:rFonts w:ascii="Times New Roman" w:eastAsia="Calibri" w:hAnsi="Times New Roman" w:cs="Times New Roman"/>
          <w:color w:val="767171"/>
          <w:spacing w:val="20"/>
          <w:sz w:val="24"/>
          <w:szCs w:val="24"/>
          <w:lang w:val="es-DO"/>
        </w:rPr>
        <w:t xml:space="preserve">a </w:t>
      </w:r>
      <w:r w:rsidR="00E008CC" w:rsidRPr="00DF1742">
        <w:rPr>
          <w:rFonts w:ascii="Times New Roman" w:eastAsia="Calibri" w:hAnsi="Times New Roman" w:cs="Times New Roman"/>
          <w:color w:val="767171"/>
          <w:spacing w:val="20"/>
          <w:sz w:val="24"/>
          <w:szCs w:val="24"/>
          <w:lang w:val="es-DO"/>
        </w:rPr>
        <w:t>D</w:t>
      </w:r>
      <w:r w:rsidR="00013BB6" w:rsidRPr="00DF1742">
        <w:rPr>
          <w:rFonts w:ascii="Times New Roman" w:eastAsia="Calibri" w:hAnsi="Times New Roman" w:cs="Times New Roman"/>
          <w:color w:val="767171"/>
          <w:spacing w:val="20"/>
          <w:sz w:val="24"/>
          <w:szCs w:val="24"/>
          <w:lang w:val="es-DO"/>
        </w:rPr>
        <w:t>irecci</w:t>
      </w:r>
      <w:r w:rsidR="00E008CC" w:rsidRPr="00DF1742">
        <w:rPr>
          <w:rFonts w:ascii="Times New Roman" w:eastAsia="Calibri" w:hAnsi="Times New Roman" w:cs="Times New Roman"/>
          <w:color w:val="767171"/>
          <w:spacing w:val="20"/>
          <w:sz w:val="24"/>
          <w:szCs w:val="24"/>
          <w:lang w:val="es-DO"/>
        </w:rPr>
        <w:t>ó</w:t>
      </w:r>
      <w:r w:rsidR="00013BB6" w:rsidRPr="00DF1742">
        <w:rPr>
          <w:rFonts w:ascii="Times New Roman" w:eastAsia="Calibri" w:hAnsi="Times New Roman" w:cs="Times New Roman"/>
          <w:color w:val="767171"/>
          <w:spacing w:val="20"/>
          <w:sz w:val="24"/>
          <w:szCs w:val="24"/>
          <w:lang w:val="es-DO"/>
        </w:rPr>
        <w:t xml:space="preserve">n de Planificación y Desarrollo </w:t>
      </w:r>
      <w:r w:rsidR="00E008CC" w:rsidRPr="00DF1742">
        <w:rPr>
          <w:rFonts w:ascii="Times New Roman" w:eastAsia="Calibri" w:hAnsi="Times New Roman" w:cs="Times New Roman"/>
          <w:color w:val="767171"/>
          <w:spacing w:val="20"/>
          <w:sz w:val="24"/>
          <w:szCs w:val="24"/>
          <w:lang w:val="es-DO"/>
        </w:rPr>
        <w:t>ha impartido 11 sensibilizaciones</w:t>
      </w:r>
      <w:r w:rsidR="00D166A3" w:rsidRPr="00DF1742">
        <w:rPr>
          <w:rFonts w:ascii="Times New Roman" w:eastAsia="Calibri" w:hAnsi="Times New Roman" w:cs="Times New Roman"/>
          <w:color w:val="767171"/>
          <w:spacing w:val="20"/>
          <w:sz w:val="24"/>
          <w:szCs w:val="24"/>
          <w:lang w:val="es-DO"/>
        </w:rPr>
        <w:t xml:space="preserve">, </w:t>
      </w:r>
      <w:r w:rsidR="00D077FD" w:rsidRPr="00DF1742">
        <w:rPr>
          <w:rFonts w:ascii="Times New Roman" w:eastAsia="Calibri" w:hAnsi="Times New Roman" w:cs="Times New Roman"/>
          <w:color w:val="767171"/>
          <w:spacing w:val="20"/>
          <w:sz w:val="24"/>
          <w:szCs w:val="24"/>
          <w:lang w:val="es-DO"/>
        </w:rPr>
        <w:t>así</w:t>
      </w:r>
      <w:r w:rsidR="00D166A3" w:rsidRPr="00DF1742">
        <w:rPr>
          <w:rFonts w:ascii="Times New Roman" w:eastAsia="Calibri" w:hAnsi="Times New Roman" w:cs="Times New Roman"/>
          <w:color w:val="767171"/>
          <w:spacing w:val="20"/>
          <w:sz w:val="24"/>
          <w:szCs w:val="24"/>
          <w:lang w:val="es-DO"/>
        </w:rPr>
        <w:t xml:space="preserve"> como se han enviado a lo largo del año capsulas informativas </w:t>
      </w:r>
      <w:r w:rsidR="00E008CC" w:rsidRPr="00DF1742">
        <w:rPr>
          <w:rFonts w:ascii="Times New Roman" w:eastAsia="Calibri" w:hAnsi="Times New Roman" w:cs="Times New Roman"/>
          <w:color w:val="767171"/>
          <w:spacing w:val="20"/>
          <w:sz w:val="24"/>
          <w:szCs w:val="24"/>
          <w:lang w:val="es-DO"/>
        </w:rPr>
        <w:t xml:space="preserve">a los colaboradores </w:t>
      </w:r>
      <w:r w:rsidR="00E008CC" w:rsidRPr="00DF1742">
        <w:rPr>
          <w:rFonts w:ascii="Times New Roman" w:eastAsia="Calibri" w:hAnsi="Times New Roman" w:cs="Times New Roman"/>
          <w:color w:val="767171"/>
          <w:spacing w:val="20"/>
          <w:sz w:val="24"/>
          <w:szCs w:val="24"/>
          <w:lang w:val="es-DO"/>
        </w:rPr>
        <w:lastRenderedPageBreak/>
        <w:t>dot</w:t>
      </w:r>
      <w:r w:rsidR="0092780D" w:rsidRPr="00DF1742">
        <w:rPr>
          <w:rFonts w:ascii="Times New Roman" w:eastAsia="Calibri" w:hAnsi="Times New Roman" w:cs="Times New Roman"/>
          <w:color w:val="767171"/>
          <w:spacing w:val="20"/>
          <w:sz w:val="24"/>
          <w:szCs w:val="24"/>
          <w:lang w:val="es-DO"/>
        </w:rPr>
        <w:t>á</w:t>
      </w:r>
      <w:r w:rsidR="00E008CC" w:rsidRPr="00DF1742">
        <w:rPr>
          <w:rFonts w:ascii="Times New Roman" w:eastAsia="Calibri" w:hAnsi="Times New Roman" w:cs="Times New Roman"/>
          <w:color w:val="767171"/>
          <w:spacing w:val="20"/>
          <w:sz w:val="24"/>
          <w:szCs w:val="24"/>
          <w:lang w:val="es-DO"/>
        </w:rPr>
        <w:t>ndolos de conocimientos básicos sobre los procesos de Planificación Estratégica, Operativa y Presupuesto</w:t>
      </w:r>
      <w:r w:rsidR="00D166A3" w:rsidRPr="00DF1742">
        <w:rPr>
          <w:rFonts w:ascii="Times New Roman" w:eastAsia="Calibri" w:hAnsi="Times New Roman" w:cs="Times New Roman"/>
          <w:color w:val="767171"/>
          <w:spacing w:val="20"/>
          <w:sz w:val="24"/>
          <w:szCs w:val="24"/>
          <w:lang w:val="es-DO"/>
        </w:rPr>
        <w:t xml:space="preserve"> y el contenido del Plan </w:t>
      </w:r>
      <w:r w:rsidR="005C1ADB" w:rsidRPr="00DF1742">
        <w:rPr>
          <w:rFonts w:ascii="Times New Roman" w:eastAsia="Calibri" w:hAnsi="Times New Roman" w:cs="Times New Roman"/>
          <w:color w:val="767171"/>
          <w:spacing w:val="20"/>
          <w:sz w:val="24"/>
          <w:szCs w:val="24"/>
          <w:lang w:val="es-DO"/>
        </w:rPr>
        <w:t>Estratégico</w:t>
      </w:r>
      <w:r w:rsidR="00E008CC" w:rsidRPr="00DF1742">
        <w:rPr>
          <w:rFonts w:ascii="Times New Roman" w:eastAsia="Calibri" w:hAnsi="Times New Roman" w:cs="Times New Roman"/>
          <w:color w:val="767171"/>
          <w:spacing w:val="20"/>
          <w:sz w:val="24"/>
          <w:szCs w:val="24"/>
          <w:lang w:val="es-DO"/>
        </w:rPr>
        <w:t>.</w:t>
      </w:r>
      <w:r w:rsidR="00D166A3" w:rsidRPr="00DF1742">
        <w:rPr>
          <w:rFonts w:ascii="Times New Roman" w:eastAsia="Calibri" w:hAnsi="Times New Roman" w:cs="Times New Roman"/>
          <w:color w:val="767171"/>
          <w:spacing w:val="20"/>
          <w:sz w:val="24"/>
          <w:szCs w:val="24"/>
          <w:lang w:val="es-DO"/>
        </w:rPr>
        <w:t xml:space="preserve"> </w:t>
      </w:r>
    </w:p>
    <w:p w14:paraId="32F9D86D" w14:textId="0BB7032E" w:rsidR="00E008CC" w:rsidRPr="00DF1742" w:rsidRDefault="00E008CC" w:rsidP="00D840B1">
      <w:pPr>
        <w:tabs>
          <w:tab w:val="left" w:pos="2981"/>
        </w:tabs>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Esto ha permitido que el proceso de seguimiento para el cumplimiento de lo plasmado en el Plan Operativo Anual se</w:t>
      </w:r>
      <w:r w:rsidR="0092780D" w:rsidRPr="00DF1742">
        <w:rPr>
          <w:rFonts w:ascii="Times New Roman" w:eastAsia="Calibri" w:hAnsi="Times New Roman" w:cs="Times New Roman"/>
          <w:color w:val="767171"/>
          <w:spacing w:val="20"/>
          <w:sz w:val="24"/>
          <w:szCs w:val="24"/>
          <w:lang w:val="es-DO"/>
        </w:rPr>
        <w:t>a</w:t>
      </w:r>
      <w:r w:rsidRPr="00DF1742">
        <w:rPr>
          <w:rFonts w:ascii="Times New Roman" w:eastAsia="Calibri" w:hAnsi="Times New Roman" w:cs="Times New Roman"/>
          <w:color w:val="767171"/>
          <w:spacing w:val="20"/>
          <w:sz w:val="24"/>
          <w:szCs w:val="24"/>
          <w:lang w:val="es-DO"/>
        </w:rPr>
        <w:t xml:space="preserve"> robuste</w:t>
      </w:r>
      <w:r w:rsidR="00C433E8" w:rsidRPr="00DF1742">
        <w:rPr>
          <w:rFonts w:ascii="Times New Roman" w:eastAsia="Calibri" w:hAnsi="Times New Roman" w:cs="Times New Roman"/>
          <w:color w:val="767171"/>
          <w:spacing w:val="20"/>
          <w:sz w:val="24"/>
          <w:szCs w:val="24"/>
          <w:lang w:val="es-DO"/>
        </w:rPr>
        <w:t>c</w:t>
      </w:r>
      <w:r w:rsidRPr="00DF1742">
        <w:rPr>
          <w:rFonts w:ascii="Times New Roman" w:eastAsia="Calibri" w:hAnsi="Times New Roman" w:cs="Times New Roman"/>
          <w:color w:val="767171"/>
          <w:spacing w:val="20"/>
          <w:sz w:val="24"/>
          <w:szCs w:val="24"/>
          <w:lang w:val="es-DO"/>
        </w:rPr>
        <w:t xml:space="preserve">ido </w:t>
      </w:r>
      <w:r w:rsidR="00D70103" w:rsidRPr="00DF1742">
        <w:rPr>
          <w:rFonts w:ascii="Times New Roman" w:eastAsia="Calibri" w:hAnsi="Times New Roman" w:cs="Times New Roman"/>
          <w:color w:val="767171"/>
          <w:spacing w:val="20"/>
          <w:sz w:val="24"/>
          <w:szCs w:val="24"/>
          <w:lang w:val="es-DO"/>
        </w:rPr>
        <w:t xml:space="preserve">obteniendo el apoyo de las </w:t>
      </w:r>
      <w:r w:rsidR="00C433E8" w:rsidRPr="00DF1742">
        <w:rPr>
          <w:rFonts w:ascii="Times New Roman" w:eastAsia="Calibri" w:hAnsi="Times New Roman" w:cs="Times New Roman"/>
          <w:color w:val="767171"/>
          <w:spacing w:val="20"/>
          <w:sz w:val="24"/>
          <w:szCs w:val="24"/>
          <w:lang w:val="es-DO"/>
        </w:rPr>
        <w:t>á</w:t>
      </w:r>
      <w:r w:rsidR="00D70103" w:rsidRPr="00DF1742">
        <w:rPr>
          <w:rFonts w:ascii="Times New Roman" w:eastAsia="Calibri" w:hAnsi="Times New Roman" w:cs="Times New Roman"/>
          <w:color w:val="767171"/>
          <w:spacing w:val="20"/>
          <w:sz w:val="24"/>
          <w:szCs w:val="24"/>
          <w:lang w:val="es-DO"/>
        </w:rPr>
        <w:t>reas y mayor precisión de los datos que apoyan las actividades plasmadas en el con los seguimientos oportunos que son realizados.</w:t>
      </w:r>
    </w:p>
    <w:p w14:paraId="625913CA" w14:textId="71BE8A57" w:rsidR="00421BB7" w:rsidRPr="00DF1742" w:rsidRDefault="00421BB7" w:rsidP="00D840B1">
      <w:pPr>
        <w:tabs>
          <w:tab w:val="left" w:pos="2981"/>
        </w:tabs>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Para el fortalecimiento de nuestro proceso de Planificación Estratégica y de cara a la actualización de nuestro PEI 2025-2028, fue requerida la contratación de un asesor para guiar el proceso y realizar talleres y mesas de trabajo para elevar el pensamiento estratégico de nuestro personal directivo</w:t>
      </w:r>
      <w:r w:rsidR="003764D1" w:rsidRPr="00DF1742">
        <w:rPr>
          <w:rFonts w:ascii="Times New Roman" w:eastAsia="Calibri" w:hAnsi="Times New Roman" w:cs="Times New Roman"/>
          <w:color w:val="767171"/>
          <w:spacing w:val="20"/>
          <w:sz w:val="24"/>
          <w:szCs w:val="24"/>
          <w:lang w:val="es-DO"/>
        </w:rPr>
        <w:t xml:space="preserve"> y encargados</w:t>
      </w:r>
      <w:r w:rsidRPr="00DF1742">
        <w:rPr>
          <w:rFonts w:ascii="Times New Roman" w:eastAsia="Calibri" w:hAnsi="Times New Roman" w:cs="Times New Roman"/>
          <w:color w:val="767171"/>
          <w:spacing w:val="20"/>
          <w:sz w:val="24"/>
          <w:szCs w:val="24"/>
          <w:lang w:val="es-DO"/>
        </w:rPr>
        <w:t>.</w:t>
      </w:r>
      <w:r w:rsidR="00733F6F" w:rsidRPr="00DF1742">
        <w:rPr>
          <w:rFonts w:ascii="Times New Roman" w:eastAsia="Calibri" w:hAnsi="Times New Roman" w:cs="Times New Roman"/>
          <w:color w:val="767171"/>
          <w:spacing w:val="20"/>
          <w:sz w:val="24"/>
          <w:szCs w:val="24"/>
          <w:lang w:val="es-DO"/>
        </w:rPr>
        <w:t xml:space="preserve"> Esta </w:t>
      </w:r>
      <w:r w:rsidR="005C1ADB" w:rsidRPr="00DF1742">
        <w:rPr>
          <w:rFonts w:ascii="Times New Roman" w:eastAsia="Calibri" w:hAnsi="Times New Roman" w:cs="Times New Roman"/>
          <w:color w:val="767171"/>
          <w:spacing w:val="20"/>
          <w:sz w:val="24"/>
          <w:szCs w:val="24"/>
          <w:lang w:val="es-DO"/>
        </w:rPr>
        <w:t>contratación</w:t>
      </w:r>
      <w:r w:rsidR="00733F6F" w:rsidRPr="00DF1742">
        <w:rPr>
          <w:rFonts w:ascii="Times New Roman" w:eastAsia="Calibri" w:hAnsi="Times New Roman" w:cs="Times New Roman"/>
          <w:color w:val="767171"/>
          <w:spacing w:val="20"/>
          <w:sz w:val="24"/>
          <w:szCs w:val="24"/>
          <w:lang w:val="es-DO"/>
        </w:rPr>
        <w:t xml:space="preserve"> se encuentra en proceso de compra.</w:t>
      </w:r>
    </w:p>
    <w:p w14:paraId="62F902F6" w14:textId="4BACC869" w:rsidR="00C914CE" w:rsidRPr="00DF1742" w:rsidRDefault="00C914CE" w:rsidP="00FB66AB">
      <w:pPr>
        <w:pStyle w:val="Heading1"/>
        <w:spacing w:after="240"/>
        <w:jc w:val="both"/>
        <w:rPr>
          <w:rFonts w:eastAsia="Calibri" w:cs="Times New Roman"/>
          <w:b/>
          <w:bCs/>
          <w:color w:val="767171"/>
          <w:spacing w:val="20"/>
          <w:sz w:val="24"/>
          <w:szCs w:val="24"/>
          <w:lang w:val="es-DO"/>
        </w:rPr>
      </w:pPr>
      <w:bookmarkStart w:id="185" w:name="_Toc153781813"/>
      <w:bookmarkStart w:id="186" w:name="_Toc153782160"/>
      <w:bookmarkStart w:id="187" w:name="_Toc154736740"/>
      <w:r w:rsidRPr="00DF1742">
        <w:rPr>
          <w:rFonts w:eastAsia="Calibri" w:cs="Times New Roman"/>
          <w:b/>
          <w:bCs/>
          <w:color w:val="767171"/>
          <w:spacing w:val="20"/>
          <w:sz w:val="24"/>
          <w:szCs w:val="24"/>
          <w:lang w:val="es-DO"/>
        </w:rPr>
        <w:t>Cumplimiento de las diferentes unidades organizativas en la entrega oportuna de Informaciones para la preparación de informes y reportes de monitoreo trimestral del POA y los indicadores</w:t>
      </w:r>
      <w:bookmarkEnd w:id="185"/>
      <w:bookmarkEnd w:id="186"/>
      <w:bookmarkEnd w:id="187"/>
    </w:p>
    <w:p w14:paraId="2D3A7788" w14:textId="48C6EA47" w:rsidR="002C311C" w:rsidRPr="00DF1742" w:rsidRDefault="002C311C" w:rsidP="00D840B1">
      <w:pPr>
        <w:tabs>
          <w:tab w:val="left" w:pos="2981"/>
        </w:tabs>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A trav</w:t>
      </w:r>
      <w:r w:rsidR="003764D1" w:rsidRPr="00DF1742">
        <w:rPr>
          <w:rFonts w:ascii="Times New Roman" w:eastAsia="Calibri" w:hAnsi="Times New Roman" w:cs="Times New Roman"/>
          <w:color w:val="767171"/>
          <w:spacing w:val="20"/>
          <w:sz w:val="24"/>
          <w:szCs w:val="24"/>
          <w:lang w:val="es-DO"/>
        </w:rPr>
        <w:t>é</w:t>
      </w:r>
      <w:r w:rsidRPr="00DF1742">
        <w:rPr>
          <w:rFonts w:ascii="Times New Roman" w:eastAsia="Calibri" w:hAnsi="Times New Roman" w:cs="Times New Roman"/>
          <w:color w:val="767171"/>
          <w:spacing w:val="20"/>
          <w:sz w:val="24"/>
          <w:szCs w:val="24"/>
          <w:lang w:val="es-DO"/>
        </w:rPr>
        <w:t>s de los seguimientos trimestrales realizados por la Dirección de Planificación y Desarrollo mediante las fichas de seguimiento del Plan Operativo Anual</w:t>
      </w:r>
      <w:r w:rsidR="003764D1" w:rsidRPr="00DF1742">
        <w:rPr>
          <w:rFonts w:ascii="Times New Roman" w:eastAsia="Calibri" w:hAnsi="Times New Roman" w:cs="Times New Roman"/>
          <w:color w:val="767171"/>
          <w:spacing w:val="20"/>
          <w:sz w:val="24"/>
          <w:szCs w:val="24"/>
          <w:lang w:val="es-DO"/>
        </w:rPr>
        <w:t>,</w:t>
      </w:r>
      <w:r w:rsidRPr="00DF1742">
        <w:rPr>
          <w:rFonts w:ascii="Times New Roman" w:eastAsia="Calibri" w:hAnsi="Times New Roman" w:cs="Times New Roman"/>
          <w:color w:val="767171"/>
          <w:spacing w:val="20"/>
          <w:sz w:val="24"/>
          <w:szCs w:val="24"/>
          <w:lang w:val="es-DO"/>
        </w:rPr>
        <w:t xml:space="preserve"> se obtienen los resultados de los logros alcanzados de los productos definidos</w:t>
      </w:r>
      <w:r w:rsidR="002053A0" w:rsidRPr="00DF1742">
        <w:rPr>
          <w:rFonts w:ascii="Times New Roman" w:eastAsia="Calibri" w:hAnsi="Times New Roman" w:cs="Times New Roman"/>
          <w:color w:val="767171"/>
          <w:spacing w:val="20"/>
          <w:sz w:val="24"/>
          <w:szCs w:val="24"/>
          <w:lang w:val="es-DO"/>
        </w:rPr>
        <w:t xml:space="preserve"> en los diferentes ejes</w:t>
      </w:r>
      <w:r w:rsidR="00AE1259" w:rsidRPr="00DF1742">
        <w:rPr>
          <w:rFonts w:ascii="Times New Roman" w:eastAsia="Calibri" w:hAnsi="Times New Roman" w:cs="Times New Roman"/>
          <w:color w:val="767171"/>
          <w:spacing w:val="20"/>
          <w:sz w:val="24"/>
          <w:szCs w:val="24"/>
          <w:lang w:val="es-DO"/>
        </w:rPr>
        <w:t xml:space="preserve">. Estos resultados se detallan a continuación: </w:t>
      </w:r>
    </w:p>
    <w:p w14:paraId="09B79287" w14:textId="2C02F5BC" w:rsidR="00AE1259" w:rsidRPr="00DF1742" w:rsidRDefault="00AE1259" w:rsidP="00521ACD">
      <w:pPr>
        <w:tabs>
          <w:tab w:val="left" w:pos="2981"/>
        </w:tabs>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EJE1: Experiencia al Usuario con un avance de </w:t>
      </w:r>
      <w:r w:rsidR="00FB66AB" w:rsidRPr="00DF1742">
        <w:rPr>
          <w:rFonts w:ascii="Times New Roman" w:eastAsia="Calibri" w:hAnsi="Times New Roman" w:cs="Times New Roman"/>
          <w:color w:val="767171"/>
          <w:spacing w:val="20"/>
          <w:sz w:val="24"/>
          <w:szCs w:val="24"/>
          <w:lang w:val="es-DO"/>
        </w:rPr>
        <w:t>52</w:t>
      </w:r>
      <w:r w:rsidRPr="00DF1742">
        <w:rPr>
          <w:rFonts w:ascii="Times New Roman" w:eastAsia="Calibri" w:hAnsi="Times New Roman" w:cs="Times New Roman"/>
          <w:color w:val="767171"/>
          <w:spacing w:val="20"/>
          <w:sz w:val="24"/>
          <w:szCs w:val="24"/>
          <w:lang w:val="es-DO"/>
        </w:rPr>
        <w:t>%</w:t>
      </w:r>
    </w:p>
    <w:p w14:paraId="3D88FBD4" w14:textId="449F905B" w:rsidR="00AE1259" w:rsidRPr="00DF1742" w:rsidRDefault="00AE1259" w:rsidP="00521ACD">
      <w:pPr>
        <w:tabs>
          <w:tab w:val="left" w:pos="2981"/>
        </w:tabs>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EJE2: Fortalecimiento Institucional con un avance de </w:t>
      </w:r>
      <w:r w:rsidR="00FB66AB" w:rsidRPr="00DF1742">
        <w:rPr>
          <w:rFonts w:ascii="Times New Roman" w:eastAsia="Calibri" w:hAnsi="Times New Roman" w:cs="Times New Roman"/>
          <w:color w:val="767171"/>
          <w:spacing w:val="20"/>
          <w:sz w:val="24"/>
          <w:szCs w:val="24"/>
          <w:lang w:val="es-DO"/>
        </w:rPr>
        <w:t>70</w:t>
      </w:r>
      <w:r w:rsidRPr="00DF1742">
        <w:rPr>
          <w:rFonts w:ascii="Times New Roman" w:eastAsia="Calibri" w:hAnsi="Times New Roman" w:cs="Times New Roman"/>
          <w:color w:val="767171"/>
          <w:spacing w:val="20"/>
          <w:sz w:val="24"/>
          <w:szCs w:val="24"/>
          <w:lang w:val="es-DO"/>
        </w:rPr>
        <w:t>%</w:t>
      </w:r>
    </w:p>
    <w:p w14:paraId="55B3B9D9" w14:textId="1C99A675" w:rsidR="002C311C" w:rsidRPr="00DF1742" w:rsidRDefault="00AE1259" w:rsidP="00521ACD">
      <w:pPr>
        <w:tabs>
          <w:tab w:val="left" w:pos="2981"/>
        </w:tabs>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EJE3: Crecimiento y Desarrollo con un avance de </w:t>
      </w:r>
      <w:r w:rsidR="00FB66AB" w:rsidRPr="00DF1742">
        <w:rPr>
          <w:rFonts w:ascii="Times New Roman" w:eastAsia="Calibri" w:hAnsi="Times New Roman" w:cs="Times New Roman"/>
          <w:color w:val="767171"/>
          <w:spacing w:val="20"/>
          <w:sz w:val="24"/>
          <w:szCs w:val="24"/>
          <w:lang w:val="es-DO"/>
        </w:rPr>
        <w:t>78</w:t>
      </w:r>
      <w:r w:rsidRPr="00DF1742">
        <w:rPr>
          <w:rFonts w:ascii="Times New Roman" w:eastAsia="Calibri" w:hAnsi="Times New Roman" w:cs="Times New Roman"/>
          <w:color w:val="767171"/>
          <w:spacing w:val="20"/>
          <w:sz w:val="24"/>
          <w:szCs w:val="24"/>
          <w:lang w:val="es-DO"/>
        </w:rPr>
        <w:t>%</w:t>
      </w:r>
    </w:p>
    <w:p w14:paraId="4D03C398" w14:textId="3E913C30" w:rsidR="00521ACD" w:rsidRPr="00DF1742" w:rsidRDefault="00521ACD" w:rsidP="00521ACD">
      <w:pPr>
        <w:tabs>
          <w:tab w:val="left" w:pos="2981"/>
        </w:tabs>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lastRenderedPageBreak/>
        <w:t xml:space="preserve">Como institución galardonada en el premio Iberoamericano de la Calidad y </w:t>
      </w:r>
      <w:r w:rsidR="00FD1C9C" w:rsidRPr="00DF1742">
        <w:rPr>
          <w:rFonts w:ascii="Times New Roman" w:eastAsia="Calibri" w:hAnsi="Times New Roman" w:cs="Times New Roman"/>
          <w:color w:val="767171"/>
          <w:spacing w:val="20"/>
          <w:sz w:val="24"/>
          <w:szCs w:val="24"/>
          <w:lang w:val="es-DO"/>
        </w:rPr>
        <w:t>el gran Premio Nacional a la Calidad, la TSS ha expuesto sus buenas pr</w:t>
      </w:r>
      <w:r w:rsidR="00A83782" w:rsidRPr="00DF1742">
        <w:rPr>
          <w:rFonts w:ascii="Times New Roman" w:eastAsia="Calibri" w:hAnsi="Times New Roman" w:cs="Times New Roman"/>
          <w:color w:val="767171"/>
          <w:spacing w:val="20"/>
          <w:sz w:val="24"/>
          <w:szCs w:val="24"/>
          <w:lang w:val="es-DO"/>
        </w:rPr>
        <w:t>á</w:t>
      </w:r>
      <w:r w:rsidR="00FD1C9C" w:rsidRPr="00DF1742">
        <w:rPr>
          <w:rFonts w:ascii="Times New Roman" w:eastAsia="Calibri" w:hAnsi="Times New Roman" w:cs="Times New Roman"/>
          <w:color w:val="767171"/>
          <w:spacing w:val="20"/>
          <w:sz w:val="24"/>
          <w:szCs w:val="24"/>
          <w:lang w:val="es-DO"/>
        </w:rPr>
        <w:t xml:space="preserve">cticas en 2 </w:t>
      </w:r>
      <w:proofErr w:type="spellStart"/>
      <w:r w:rsidRPr="00DF1742">
        <w:rPr>
          <w:rFonts w:ascii="Times New Roman" w:eastAsia="Calibri" w:hAnsi="Times New Roman" w:cs="Times New Roman"/>
          <w:color w:val="767171"/>
          <w:spacing w:val="20"/>
          <w:sz w:val="24"/>
          <w:szCs w:val="24"/>
          <w:lang w:val="es-DO"/>
        </w:rPr>
        <w:t>benchlearning</w:t>
      </w:r>
      <w:proofErr w:type="spellEnd"/>
      <w:r w:rsidRPr="00DF1742">
        <w:rPr>
          <w:rFonts w:ascii="Times New Roman" w:eastAsia="Calibri" w:hAnsi="Times New Roman" w:cs="Times New Roman"/>
          <w:color w:val="767171"/>
          <w:spacing w:val="20"/>
          <w:sz w:val="24"/>
          <w:szCs w:val="24"/>
          <w:lang w:val="es-DO"/>
        </w:rPr>
        <w:t xml:space="preserve"> </w:t>
      </w:r>
      <w:r w:rsidR="00FD1C9C" w:rsidRPr="00DF1742">
        <w:rPr>
          <w:rFonts w:ascii="Times New Roman" w:eastAsia="Calibri" w:hAnsi="Times New Roman" w:cs="Times New Roman"/>
          <w:color w:val="767171"/>
          <w:spacing w:val="20"/>
          <w:sz w:val="24"/>
          <w:szCs w:val="24"/>
          <w:lang w:val="es-DO"/>
        </w:rPr>
        <w:t>realizados con</w:t>
      </w:r>
      <w:r w:rsidRPr="00DF1742">
        <w:rPr>
          <w:rFonts w:ascii="Times New Roman" w:eastAsia="Calibri" w:hAnsi="Times New Roman" w:cs="Times New Roman"/>
          <w:color w:val="767171"/>
          <w:spacing w:val="20"/>
          <w:sz w:val="24"/>
          <w:szCs w:val="24"/>
          <w:lang w:val="es-DO"/>
        </w:rPr>
        <w:t>:</w:t>
      </w:r>
    </w:p>
    <w:p w14:paraId="24736A33" w14:textId="132FB10E" w:rsidR="00521ACD" w:rsidRPr="00DF1742" w:rsidRDefault="00521ACD"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Sistema </w:t>
      </w:r>
      <w:r w:rsidR="00FD1C9C" w:rsidRPr="00DF1742">
        <w:rPr>
          <w:rFonts w:ascii="Times New Roman" w:eastAsia="Calibri" w:hAnsi="Times New Roman" w:cs="Times New Roman"/>
          <w:color w:val="767171"/>
          <w:spacing w:val="20"/>
          <w:sz w:val="24"/>
          <w:szCs w:val="24"/>
          <w:lang w:val="es-DO"/>
        </w:rPr>
        <w:t>N</w:t>
      </w:r>
      <w:r w:rsidRPr="00DF1742">
        <w:rPr>
          <w:rFonts w:ascii="Times New Roman" w:eastAsia="Calibri" w:hAnsi="Times New Roman" w:cs="Times New Roman"/>
          <w:color w:val="767171"/>
          <w:spacing w:val="20"/>
          <w:sz w:val="24"/>
          <w:szCs w:val="24"/>
          <w:lang w:val="es-DO"/>
        </w:rPr>
        <w:t xml:space="preserve">acional de </w:t>
      </w:r>
      <w:r w:rsidR="00FD1C9C" w:rsidRPr="00DF1742">
        <w:rPr>
          <w:rFonts w:ascii="Times New Roman" w:eastAsia="Calibri" w:hAnsi="Times New Roman" w:cs="Times New Roman"/>
          <w:color w:val="767171"/>
          <w:spacing w:val="20"/>
          <w:sz w:val="24"/>
          <w:szCs w:val="24"/>
          <w:lang w:val="es-DO"/>
        </w:rPr>
        <w:t>A</w:t>
      </w:r>
      <w:r w:rsidRPr="00DF1742">
        <w:rPr>
          <w:rFonts w:ascii="Times New Roman" w:eastAsia="Calibri" w:hAnsi="Times New Roman" w:cs="Times New Roman"/>
          <w:color w:val="767171"/>
          <w:spacing w:val="20"/>
          <w:sz w:val="24"/>
          <w:szCs w:val="24"/>
          <w:lang w:val="es-DO"/>
        </w:rPr>
        <w:t xml:space="preserve">tención a </w:t>
      </w:r>
      <w:r w:rsidR="00FD1C9C" w:rsidRPr="00DF1742">
        <w:rPr>
          <w:rFonts w:ascii="Times New Roman" w:eastAsia="Calibri" w:hAnsi="Times New Roman" w:cs="Times New Roman"/>
          <w:color w:val="767171"/>
          <w:spacing w:val="20"/>
          <w:sz w:val="24"/>
          <w:szCs w:val="24"/>
          <w:lang w:val="es-DO"/>
        </w:rPr>
        <w:t>E</w:t>
      </w:r>
      <w:r w:rsidRPr="00DF1742">
        <w:rPr>
          <w:rFonts w:ascii="Times New Roman" w:eastAsia="Calibri" w:hAnsi="Times New Roman" w:cs="Times New Roman"/>
          <w:color w:val="767171"/>
          <w:spacing w:val="20"/>
          <w:sz w:val="24"/>
          <w:szCs w:val="24"/>
          <w:lang w:val="es-DO"/>
        </w:rPr>
        <w:t xml:space="preserve">mergencias y </w:t>
      </w:r>
      <w:r w:rsidR="00FD1C9C" w:rsidRPr="00DF1742">
        <w:rPr>
          <w:rFonts w:ascii="Times New Roman" w:eastAsia="Calibri" w:hAnsi="Times New Roman" w:cs="Times New Roman"/>
          <w:color w:val="767171"/>
          <w:spacing w:val="20"/>
          <w:sz w:val="24"/>
          <w:szCs w:val="24"/>
          <w:lang w:val="es-DO"/>
        </w:rPr>
        <w:t>S</w:t>
      </w:r>
      <w:r w:rsidRPr="00DF1742">
        <w:rPr>
          <w:rFonts w:ascii="Times New Roman" w:eastAsia="Calibri" w:hAnsi="Times New Roman" w:cs="Times New Roman"/>
          <w:color w:val="767171"/>
          <w:spacing w:val="20"/>
          <w:sz w:val="24"/>
          <w:szCs w:val="24"/>
          <w:lang w:val="es-DO"/>
        </w:rPr>
        <w:t>eguridad (911)</w:t>
      </w:r>
    </w:p>
    <w:p w14:paraId="7ABDE10B" w14:textId="3458B56D" w:rsidR="00521ACD" w:rsidRPr="00DF1742" w:rsidRDefault="00521ACD"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Dirección General de Impuestos Internos (DGII)</w:t>
      </w:r>
    </w:p>
    <w:p w14:paraId="4A34DC81" w14:textId="68FC2CC2" w:rsidR="00004246" w:rsidRPr="00DF1742" w:rsidRDefault="00004246" w:rsidP="00004246">
      <w:pPr>
        <w:pStyle w:val="ListParagraph"/>
        <w:spacing w:before="240" w:after="240" w:line="360" w:lineRule="auto"/>
        <w:jc w:val="both"/>
        <w:rPr>
          <w:rFonts w:ascii="Times New Roman" w:eastAsia="Calibri" w:hAnsi="Times New Roman" w:cs="Times New Roman"/>
          <w:color w:val="767171"/>
          <w:spacing w:val="20"/>
          <w:sz w:val="2"/>
          <w:szCs w:val="2"/>
          <w:lang w:val="es-DO"/>
        </w:rPr>
      </w:pPr>
    </w:p>
    <w:p w14:paraId="26784274" w14:textId="3D884328" w:rsidR="00620B53" w:rsidRPr="00DF1742" w:rsidRDefault="005C1ADB" w:rsidP="00620B53">
      <w:pPr>
        <w:spacing w:before="240" w:after="24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así</w:t>
      </w:r>
      <w:r w:rsidR="00620B53" w:rsidRPr="00DF1742">
        <w:rPr>
          <w:rFonts w:ascii="Times New Roman" w:eastAsia="Calibri" w:hAnsi="Times New Roman" w:cs="Times New Roman"/>
          <w:color w:val="767171"/>
          <w:spacing w:val="20"/>
          <w:sz w:val="24"/>
          <w:szCs w:val="24"/>
          <w:lang w:val="es-DO"/>
        </w:rPr>
        <w:t xml:space="preserve"> mismo nos reunimos con consultores de políticas públicas del Centro de Desarrollo Económico de la Universidad de Chicago, quienes forman parte del equipo de trabajo del profesor Michael </w:t>
      </w:r>
      <w:proofErr w:type="spellStart"/>
      <w:r w:rsidR="00620B53" w:rsidRPr="00DF1742">
        <w:rPr>
          <w:rFonts w:ascii="Times New Roman" w:eastAsia="Calibri" w:hAnsi="Times New Roman" w:cs="Times New Roman"/>
          <w:color w:val="767171"/>
          <w:spacing w:val="20"/>
          <w:sz w:val="24"/>
          <w:szCs w:val="24"/>
          <w:lang w:val="es-DO"/>
        </w:rPr>
        <w:t>Kremer</w:t>
      </w:r>
      <w:proofErr w:type="spellEnd"/>
      <w:r w:rsidR="00620B53" w:rsidRPr="00DF1742">
        <w:rPr>
          <w:rFonts w:ascii="Times New Roman" w:eastAsia="Calibri" w:hAnsi="Times New Roman" w:cs="Times New Roman"/>
          <w:color w:val="767171"/>
          <w:spacing w:val="20"/>
          <w:sz w:val="24"/>
          <w:szCs w:val="24"/>
          <w:lang w:val="es-DO"/>
        </w:rPr>
        <w:t>, ganador del Premio Nobel de Economía en 2019. Durante el encuentro, se abordaron los avances en protección social en el país, con el objetivo de unir esfuerzos y establecer la evaluación institucional de políticas públicas relacionadas con la lucha contra la pobreza, la educación, la protección social y el desarrollo productivo, entre otros aspectos. En la reunión, se compartieron indicadores y datos del Sistema Dominicano de Seguridad Social relativos a la población laboral dominicana.</w:t>
      </w:r>
    </w:p>
    <w:p w14:paraId="22C75340" w14:textId="77777777" w:rsidR="00D64D1D" w:rsidRPr="00DF1742" w:rsidRDefault="00D64D1D" w:rsidP="00D64D1D">
      <w:pPr>
        <w:pStyle w:val="Heading1"/>
        <w:spacing w:after="240"/>
        <w:jc w:val="both"/>
        <w:rPr>
          <w:rFonts w:eastAsia="Calibri" w:cs="Times New Roman"/>
          <w:b/>
          <w:bCs/>
          <w:color w:val="767171"/>
          <w:spacing w:val="20"/>
          <w:sz w:val="24"/>
          <w:szCs w:val="24"/>
          <w:lang w:val="es-DO"/>
        </w:rPr>
      </w:pPr>
      <w:bookmarkStart w:id="188" w:name="_Toc120870757"/>
      <w:bookmarkStart w:id="189" w:name="_Toc124925495"/>
      <w:bookmarkStart w:id="190" w:name="_Toc153781814"/>
      <w:bookmarkStart w:id="191" w:name="_Toc153782161"/>
      <w:bookmarkStart w:id="192" w:name="_Toc154736741"/>
      <w:r w:rsidRPr="00DF1742">
        <w:rPr>
          <w:rFonts w:eastAsia="Calibri" w:cs="Times New Roman"/>
          <w:b/>
          <w:bCs/>
          <w:color w:val="767171"/>
          <w:spacing w:val="20"/>
          <w:sz w:val="24"/>
          <w:szCs w:val="24"/>
          <w:lang w:val="es-DO"/>
        </w:rPr>
        <w:t>Resultados de los Sistemas de Calidad</w:t>
      </w:r>
      <w:bookmarkEnd w:id="188"/>
      <w:bookmarkEnd w:id="189"/>
      <w:bookmarkEnd w:id="190"/>
      <w:bookmarkEnd w:id="191"/>
      <w:bookmarkEnd w:id="192"/>
    </w:p>
    <w:p w14:paraId="53D184E8" w14:textId="5BE36859" w:rsidR="00D64D1D" w:rsidRPr="00DF1742" w:rsidRDefault="00926B45" w:rsidP="00D64D1D">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La Tesorería de la Seguridad Social actualmente cuenta con un Sistema de Gestión de Calidad (SGC) basado en las mejores prácticas nacionales e internacionales, contando con la certificación ISO 9001:2015 bajo una casa certificadora de gran prestigio. En este año estamos inmersos en la finalización del proyecto de integración donde se sumarán las normas ISO 27001, 22301, 31000, 37000 y 37301 (Seguridad de la información, Gestión de Riesgo, Continuidad de Negocio), el cual iniciamos en el 2022 y que está ayudando a fortalecer de todos los procesos de la institución.  Bajo el SGC se encuentran registrados los siguientes objetivos:</w:t>
      </w:r>
    </w:p>
    <w:tbl>
      <w:tblPr>
        <w:tblW w:w="7830" w:type="dxa"/>
        <w:jc w:val="center"/>
        <w:tblLayout w:type="fixed"/>
        <w:tblLook w:val="04A0" w:firstRow="1" w:lastRow="0" w:firstColumn="1" w:lastColumn="0" w:noHBand="0" w:noVBand="1"/>
      </w:tblPr>
      <w:tblGrid>
        <w:gridCol w:w="5210"/>
        <w:gridCol w:w="990"/>
        <w:gridCol w:w="1630"/>
      </w:tblGrid>
      <w:tr w:rsidR="00D64D1D" w:rsidRPr="00DF1742" w14:paraId="5ABBF824" w14:textId="77777777" w:rsidTr="00D64D1D">
        <w:trPr>
          <w:trHeight w:val="520"/>
          <w:tblHeader/>
          <w:jc w:val="center"/>
        </w:trPr>
        <w:tc>
          <w:tcPr>
            <w:tcW w:w="7830" w:type="dxa"/>
            <w:gridSpan w:val="3"/>
            <w:tcBorders>
              <w:top w:val="single" w:sz="8" w:space="0" w:color="A6A6A6"/>
              <w:left w:val="single" w:sz="8" w:space="0" w:color="A6A6A6"/>
              <w:bottom w:val="single" w:sz="4" w:space="0" w:color="auto"/>
              <w:right w:val="single" w:sz="8" w:space="0" w:color="A6A6A6"/>
            </w:tcBorders>
            <w:shd w:val="clear" w:color="auto" w:fill="002060"/>
            <w:vAlign w:val="center"/>
            <w:hideMark/>
          </w:tcPr>
          <w:p w14:paraId="086D0DED" w14:textId="325B5170" w:rsidR="00D64D1D" w:rsidRPr="00DF1742" w:rsidRDefault="00926B45" w:rsidP="00916E8E">
            <w:pPr>
              <w:spacing w:after="0" w:line="240" w:lineRule="auto"/>
              <w:jc w:val="center"/>
              <w:rPr>
                <w:rFonts w:eastAsia="Times New Roman"/>
                <w:b/>
                <w:bCs/>
                <w:i/>
                <w:iCs/>
                <w:color w:val="FFFFFF"/>
                <w:sz w:val="18"/>
                <w:szCs w:val="18"/>
                <w:lang w:val="es-DO"/>
              </w:rPr>
            </w:pPr>
            <w:r w:rsidRPr="00DF1742">
              <w:rPr>
                <w:rFonts w:ascii="Times New Roman" w:eastAsia="Calibri" w:hAnsi="Times New Roman" w:cs="Times New Roman"/>
                <w:b/>
                <w:bCs/>
                <w:color w:val="FFFFFF" w:themeColor="background1"/>
                <w:spacing w:val="20"/>
                <w:sz w:val="20"/>
                <w:szCs w:val="20"/>
                <w:lang w:val="es-DO"/>
              </w:rPr>
              <w:lastRenderedPageBreak/>
              <w:t>OBJETIVOS DE CALIDAD 2023</w:t>
            </w:r>
          </w:p>
        </w:tc>
      </w:tr>
      <w:tr w:rsidR="00D64D1D" w:rsidRPr="00DF1742" w14:paraId="12E993B9" w14:textId="77777777" w:rsidTr="00926B45">
        <w:trPr>
          <w:trHeight w:val="186"/>
          <w:tblHeader/>
          <w:jc w:val="center"/>
        </w:trPr>
        <w:tc>
          <w:tcPr>
            <w:tcW w:w="52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82B5C02" w14:textId="77777777" w:rsidR="00D64D1D" w:rsidRPr="00DF1742" w:rsidRDefault="00D64D1D" w:rsidP="00916E8E">
            <w:pPr>
              <w:spacing w:after="0" w:line="240" w:lineRule="auto"/>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Objetivos </w:t>
            </w:r>
          </w:p>
        </w:tc>
        <w:tc>
          <w:tcPr>
            <w:tcW w:w="9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275BE40" w14:textId="77777777" w:rsidR="00D64D1D" w:rsidRPr="00DF1742" w:rsidRDefault="00D64D1D" w:rsidP="00916E8E">
            <w:pPr>
              <w:spacing w:after="0" w:line="240" w:lineRule="auto"/>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Meta</w:t>
            </w:r>
          </w:p>
        </w:tc>
        <w:tc>
          <w:tcPr>
            <w:tcW w:w="16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106B19" w14:textId="77777777" w:rsidR="00D64D1D" w:rsidRPr="00DF1742" w:rsidRDefault="00D64D1D" w:rsidP="00916E8E">
            <w:pPr>
              <w:spacing w:after="0" w:line="240" w:lineRule="auto"/>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Resultados</w:t>
            </w:r>
          </w:p>
        </w:tc>
      </w:tr>
      <w:tr w:rsidR="00D64D1D" w:rsidRPr="00DF1742" w14:paraId="2EC74858" w14:textId="77777777" w:rsidTr="00765695">
        <w:trPr>
          <w:trHeight w:val="70"/>
          <w:tblHeader/>
          <w:jc w:val="center"/>
        </w:trPr>
        <w:tc>
          <w:tcPr>
            <w:tcW w:w="5210" w:type="dxa"/>
            <w:vMerge/>
            <w:tcBorders>
              <w:top w:val="single" w:sz="4" w:space="0" w:color="auto"/>
              <w:left w:val="single" w:sz="4" w:space="0" w:color="auto"/>
              <w:bottom w:val="single" w:sz="4" w:space="0" w:color="auto"/>
              <w:right w:val="single" w:sz="4" w:space="0" w:color="auto"/>
            </w:tcBorders>
            <w:vAlign w:val="center"/>
            <w:hideMark/>
          </w:tcPr>
          <w:p w14:paraId="25D4DA6E" w14:textId="77777777" w:rsidR="00D64D1D" w:rsidRPr="00DF1742" w:rsidRDefault="00D64D1D" w:rsidP="00916E8E">
            <w:pPr>
              <w:spacing w:after="0" w:line="240" w:lineRule="auto"/>
              <w:rPr>
                <w:rFonts w:ascii="Times New Roman" w:eastAsia="Calibri" w:hAnsi="Times New Roman" w:cs="Times New Roman"/>
                <w:color w:val="767171"/>
                <w:spacing w:val="20"/>
                <w:sz w:val="24"/>
                <w:szCs w:val="24"/>
                <w:lang w:val="es-DO"/>
              </w:rPr>
            </w:pPr>
          </w:p>
        </w:tc>
        <w:tc>
          <w:tcPr>
            <w:tcW w:w="990" w:type="dxa"/>
            <w:vMerge/>
            <w:tcBorders>
              <w:top w:val="single" w:sz="4" w:space="0" w:color="auto"/>
              <w:left w:val="single" w:sz="4" w:space="0" w:color="auto"/>
              <w:bottom w:val="single" w:sz="4" w:space="0" w:color="auto"/>
              <w:right w:val="single" w:sz="4" w:space="0" w:color="auto"/>
            </w:tcBorders>
            <w:vAlign w:val="center"/>
            <w:hideMark/>
          </w:tcPr>
          <w:p w14:paraId="71CC669B" w14:textId="77777777" w:rsidR="00D64D1D" w:rsidRPr="00DF1742" w:rsidRDefault="00D64D1D" w:rsidP="00916E8E">
            <w:pPr>
              <w:spacing w:after="0" w:line="240" w:lineRule="auto"/>
              <w:rPr>
                <w:rFonts w:ascii="Times New Roman" w:eastAsia="Calibri" w:hAnsi="Times New Roman" w:cs="Times New Roman"/>
                <w:color w:val="767171"/>
                <w:spacing w:val="20"/>
                <w:sz w:val="24"/>
                <w:szCs w:val="24"/>
                <w:lang w:val="es-DO"/>
              </w:rPr>
            </w:pPr>
          </w:p>
        </w:tc>
        <w:tc>
          <w:tcPr>
            <w:tcW w:w="16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892E70" w14:textId="2B38FD9C" w:rsidR="00D64D1D" w:rsidRPr="00DF1742" w:rsidRDefault="00D64D1D" w:rsidP="00916E8E">
            <w:pPr>
              <w:spacing w:after="0" w:line="240" w:lineRule="auto"/>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T</w:t>
            </w:r>
            <w:r w:rsidR="00926B45" w:rsidRPr="00DF1742">
              <w:rPr>
                <w:rFonts w:ascii="Times New Roman" w:eastAsia="Calibri" w:hAnsi="Times New Roman" w:cs="Times New Roman"/>
                <w:color w:val="767171"/>
                <w:spacing w:val="20"/>
                <w:sz w:val="24"/>
                <w:szCs w:val="24"/>
                <w:lang w:val="es-DO"/>
              </w:rPr>
              <w:t>3</w:t>
            </w:r>
          </w:p>
        </w:tc>
      </w:tr>
      <w:tr w:rsidR="00D64D1D" w:rsidRPr="00DF1742" w14:paraId="6A5C2E35" w14:textId="77777777" w:rsidTr="00926B45">
        <w:trPr>
          <w:trHeight w:val="696"/>
          <w:jc w:val="center"/>
        </w:trPr>
        <w:tc>
          <w:tcPr>
            <w:tcW w:w="52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2F20A7" w14:textId="77777777" w:rsidR="00D64D1D" w:rsidRPr="00DF1742" w:rsidRDefault="00D64D1D" w:rsidP="000D1B4A">
            <w:pPr>
              <w:spacing w:after="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Obtener al menos un 90% en las encuestas de satisfacción de los Servicios Brindados.</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04617C" w14:textId="7AD74173" w:rsidR="00D64D1D" w:rsidRPr="00DF1742" w:rsidRDefault="00D64D1D" w:rsidP="00916E8E">
            <w:pPr>
              <w:spacing w:after="0" w:line="240" w:lineRule="auto"/>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9</w:t>
            </w:r>
            <w:r w:rsidR="00926B45" w:rsidRPr="00DF1742">
              <w:rPr>
                <w:rFonts w:ascii="Times New Roman" w:eastAsia="Calibri" w:hAnsi="Times New Roman" w:cs="Times New Roman"/>
                <w:color w:val="767171"/>
                <w:spacing w:val="20"/>
                <w:sz w:val="24"/>
                <w:szCs w:val="24"/>
                <w:lang w:val="es-DO"/>
              </w:rPr>
              <w:t>2</w:t>
            </w:r>
            <w:r w:rsidRPr="00DF1742">
              <w:rPr>
                <w:rFonts w:ascii="Times New Roman" w:eastAsia="Calibri" w:hAnsi="Times New Roman" w:cs="Times New Roman"/>
                <w:color w:val="767171"/>
                <w:spacing w:val="20"/>
                <w:sz w:val="24"/>
                <w:szCs w:val="24"/>
                <w:lang w:val="es-DO"/>
              </w:rPr>
              <w:t>%</w:t>
            </w:r>
          </w:p>
        </w:tc>
        <w:tc>
          <w:tcPr>
            <w:tcW w:w="16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1CC272" w14:textId="185704D9" w:rsidR="00D64D1D" w:rsidRPr="00DF1742" w:rsidRDefault="00D64D1D" w:rsidP="00916E8E">
            <w:pPr>
              <w:spacing w:after="0" w:line="240" w:lineRule="auto"/>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9</w:t>
            </w:r>
            <w:r w:rsidR="00926B45" w:rsidRPr="00DF1742">
              <w:rPr>
                <w:rFonts w:ascii="Times New Roman" w:eastAsia="Calibri" w:hAnsi="Times New Roman" w:cs="Times New Roman"/>
                <w:color w:val="767171"/>
                <w:spacing w:val="20"/>
                <w:sz w:val="24"/>
                <w:szCs w:val="24"/>
                <w:lang w:val="es-DO"/>
              </w:rPr>
              <w:t>2</w:t>
            </w:r>
            <w:r w:rsidRPr="00DF1742">
              <w:rPr>
                <w:rFonts w:ascii="Times New Roman" w:eastAsia="Calibri" w:hAnsi="Times New Roman" w:cs="Times New Roman"/>
                <w:color w:val="767171"/>
                <w:spacing w:val="20"/>
                <w:sz w:val="24"/>
                <w:szCs w:val="24"/>
                <w:lang w:val="es-DO"/>
              </w:rPr>
              <w:t>%</w:t>
            </w:r>
          </w:p>
        </w:tc>
      </w:tr>
      <w:tr w:rsidR="00D64D1D" w:rsidRPr="00DF1742" w14:paraId="527ABFF3" w14:textId="77777777" w:rsidTr="00926B45">
        <w:trPr>
          <w:trHeight w:val="386"/>
          <w:jc w:val="center"/>
        </w:trPr>
        <w:tc>
          <w:tcPr>
            <w:tcW w:w="52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659A31" w14:textId="77777777" w:rsidR="00D64D1D" w:rsidRPr="00DF1742" w:rsidRDefault="00D64D1D" w:rsidP="000D1B4A">
            <w:pPr>
              <w:spacing w:after="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Cumplir en al menos un 87% con los atributos de satisfacción de los colaboradores de la TSS</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D94A73" w14:textId="50507719" w:rsidR="00D64D1D" w:rsidRPr="00DF1742" w:rsidRDefault="00D64D1D" w:rsidP="00916E8E">
            <w:pPr>
              <w:spacing w:after="0" w:line="240" w:lineRule="auto"/>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8</w:t>
            </w:r>
            <w:r w:rsidR="00926B45" w:rsidRPr="00DF1742">
              <w:rPr>
                <w:rFonts w:ascii="Times New Roman" w:eastAsia="Calibri" w:hAnsi="Times New Roman" w:cs="Times New Roman"/>
                <w:color w:val="767171"/>
                <w:spacing w:val="20"/>
                <w:sz w:val="24"/>
                <w:szCs w:val="24"/>
                <w:lang w:val="es-DO"/>
              </w:rPr>
              <w:t>8</w:t>
            </w:r>
            <w:r w:rsidRPr="00DF1742">
              <w:rPr>
                <w:rFonts w:ascii="Times New Roman" w:eastAsia="Calibri" w:hAnsi="Times New Roman" w:cs="Times New Roman"/>
                <w:color w:val="767171"/>
                <w:spacing w:val="20"/>
                <w:sz w:val="24"/>
                <w:szCs w:val="24"/>
                <w:lang w:val="es-DO"/>
              </w:rPr>
              <w:t>%</w:t>
            </w:r>
          </w:p>
        </w:tc>
        <w:tc>
          <w:tcPr>
            <w:tcW w:w="16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0A1956" w14:textId="7B14A4A9" w:rsidR="00D64D1D" w:rsidRPr="00DF1742" w:rsidRDefault="00926B45" w:rsidP="00916E8E">
            <w:pPr>
              <w:spacing w:after="0" w:line="240" w:lineRule="auto"/>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91%</w:t>
            </w:r>
          </w:p>
        </w:tc>
      </w:tr>
      <w:tr w:rsidR="00D64D1D" w:rsidRPr="00DF1742" w14:paraId="6234AD8B" w14:textId="77777777" w:rsidTr="00926B45">
        <w:trPr>
          <w:trHeight w:val="734"/>
          <w:jc w:val="center"/>
        </w:trPr>
        <w:tc>
          <w:tcPr>
            <w:tcW w:w="52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22A099" w14:textId="77777777" w:rsidR="00D64D1D" w:rsidRPr="00DF1742" w:rsidRDefault="00D64D1D" w:rsidP="000D1B4A">
            <w:pPr>
              <w:spacing w:after="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Alcanzar al menos un 90% en las Metas Transparencia Gubernamental (Metas Presidenciales).</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77E6D3" w14:textId="77777777" w:rsidR="00D64D1D" w:rsidRPr="00DF1742" w:rsidRDefault="00D64D1D" w:rsidP="00916E8E">
            <w:pPr>
              <w:spacing w:after="0" w:line="240" w:lineRule="auto"/>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90%</w:t>
            </w:r>
          </w:p>
        </w:tc>
        <w:tc>
          <w:tcPr>
            <w:tcW w:w="16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DEECF0" w14:textId="72A8AD29" w:rsidR="00D64D1D" w:rsidRPr="00DF1742" w:rsidRDefault="00926B45" w:rsidP="00916E8E">
            <w:pPr>
              <w:spacing w:after="0" w:line="240" w:lineRule="auto"/>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9</w:t>
            </w:r>
            <w:r w:rsidR="002D04D7" w:rsidRPr="00DF1742">
              <w:rPr>
                <w:rFonts w:ascii="Times New Roman" w:eastAsia="Calibri" w:hAnsi="Times New Roman" w:cs="Times New Roman"/>
                <w:color w:val="767171"/>
                <w:spacing w:val="20"/>
                <w:sz w:val="24"/>
                <w:szCs w:val="24"/>
                <w:lang w:val="es-DO"/>
              </w:rPr>
              <w:t>5</w:t>
            </w:r>
            <w:r w:rsidRPr="00DF1742">
              <w:rPr>
                <w:rFonts w:ascii="Times New Roman" w:eastAsia="Calibri" w:hAnsi="Times New Roman" w:cs="Times New Roman"/>
                <w:color w:val="767171"/>
                <w:spacing w:val="20"/>
                <w:sz w:val="24"/>
                <w:szCs w:val="24"/>
                <w:lang w:val="es-DO"/>
              </w:rPr>
              <w:t>%</w:t>
            </w:r>
          </w:p>
        </w:tc>
      </w:tr>
      <w:tr w:rsidR="00D64D1D" w:rsidRPr="00DF1742" w14:paraId="7E52B0C2" w14:textId="77777777" w:rsidTr="00926B45">
        <w:trPr>
          <w:trHeight w:val="497"/>
          <w:jc w:val="center"/>
        </w:trPr>
        <w:tc>
          <w:tcPr>
            <w:tcW w:w="52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F29F2A" w14:textId="70C8D2A2" w:rsidR="00D64D1D" w:rsidRPr="00DF1742" w:rsidRDefault="00D64D1D" w:rsidP="000D1B4A">
            <w:pPr>
              <w:spacing w:after="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Dotar al menos el 80% de las competencias programadas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D0D6CB" w14:textId="279BED3A" w:rsidR="00D64D1D" w:rsidRPr="00DF1742" w:rsidRDefault="00D64D1D" w:rsidP="00916E8E">
            <w:pPr>
              <w:spacing w:after="0" w:line="240" w:lineRule="auto"/>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8</w:t>
            </w:r>
            <w:r w:rsidR="00926B45" w:rsidRPr="00DF1742">
              <w:rPr>
                <w:rFonts w:ascii="Times New Roman" w:eastAsia="Calibri" w:hAnsi="Times New Roman" w:cs="Times New Roman"/>
                <w:color w:val="767171"/>
                <w:spacing w:val="20"/>
                <w:sz w:val="24"/>
                <w:szCs w:val="24"/>
                <w:lang w:val="es-DO"/>
              </w:rPr>
              <w:t>5</w:t>
            </w:r>
            <w:r w:rsidRPr="00DF1742">
              <w:rPr>
                <w:rFonts w:ascii="Times New Roman" w:eastAsia="Calibri" w:hAnsi="Times New Roman" w:cs="Times New Roman"/>
                <w:color w:val="767171"/>
                <w:spacing w:val="20"/>
                <w:sz w:val="24"/>
                <w:szCs w:val="24"/>
                <w:lang w:val="es-DO"/>
              </w:rPr>
              <w:t>%</w:t>
            </w:r>
          </w:p>
        </w:tc>
        <w:tc>
          <w:tcPr>
            <w:tcW w:w="16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CCD6A0" w14:textId="1903A048" w:rsidR="00D64D1D" w:rsidRPr="00DF1742" w:rsidRDefault="00926B45" w:rsidP="00916E8E">
            <w:pPr>
              <w:spacing w:after="0" w:line="240" w:lineRule="auto"/>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82</w:t>
            </w:r>
            <w:r w:rsidR="00D64D1D" w:rsidRPr="00DF1742">
              <w:rPr>
                <w:rFonts w:ascii="Times New Roman" w:eastAsia="Calibri" w:hAnsi="Times New Roman" w:cs="Times New Roman"/>
                <w:color w:val="767171"/>
                <w:spacing w:val="20"/>
                <w:sz w:val="24"/>
                <w:szCs w:val="24"/>
                <w:lang w:val="es-DO"/>
              </w:rPr>
              <w:t>%</w:t>
            </w:r>
          </w:p>
        </w:tc>
      </w:tr>
      <w:tr w:rsidR="00D64D1D" w:rsidRPr="00DF1742" w14:paraId="6F5808E5" w14:textId="77777777" w:rsidTr="00926B45">
        <w:trPr>
          <w:trHeight w:val="762"/>
          <w:jc w:val="center"/>
        </w:trPr>
        <w:tc>
          <w:tcPr>
            <w:tcW w:w="52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53ED40" w14:textId="77777777" w:rsidR="00D64D1D" w:rsidRPr="00DF1742" w:rsidRDefault="00D64D1D" w:rsidP="000D1B4A">
            <w:pPr>
              <w:spacing w:after="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Impartir un 100% de las capacitaciones programadas/solicitadas por los empleadores privados y/o gubernamental en materia de Seguridad Social.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C183F2" w14:textId="77777777" w:rsidR="00D64D1D" w:rsidRPr="00DF1742" w:rsidRDefault="00D64D1D" w:rsidP="00916E8E">
            <w:pPr>
              <w:spacing w:after="0" w:line="240" w:lineRule="auto"/>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100%</w:t>
            </w:r>
          </w:p>
        </w:tc>
        <w:tc>
          <w:tcPr>
            <w:tcW w:w="16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EFB0A1" w14:textId="77777777" w:rsidR="00D64D1D" w:rsidRPr="00DF1742" w:rsidRDefault="00D64D1D" w:rsidP="00916E8E">
            <w:pPr>
              <w:spacing w:after="0" w:line="240" w:lineRule="auto"/>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87%</w:t>
            </w:r>
          </w:p>
        </w:tc>
      </w:tr>
      <w:tr w:rsidR="00D64D1D" w:rsidRPr="00DF1742" w14:paraId="3CCC61EC" w14:textId="77777777" w:rsidTr="00926B45">
        <w:trPr>
          <w:trHeight w:val="287"/>
          <w:jc w:val="center"/>
        </w:trPr>
        <w:tc>
          <w:tcPr>
            <w:tcW w:w="5210" w:type="dxa"/>
            <w:tcBorders>
              <w:top w:val="single" w:sz="4" w:space="0" w:color="auto"/>
              <w:left w:val="single" w:sz="8" w:space="0" w:color="A6A6A6"/>
              <w:bottom w:val="single" w:sz="8" w:space="0" w:color="A6A6A6"/>
              <w:right w:val="nil"/>
            </w:tcBorders>
            <w:shd w:val="clear" w:color="auto" w:fill="002060"/>
            <w:vAlign w:val="center"/>
            <w:hideMark/>
          </w:tcPr>
          <w:p w14:paraId="1F5A3580" w14:textId="77777777" w:rsidR="00D64D1D" w:rsidRPr="00DF1742" w:rsidRDefault="00D64D1D" w:rsidP="00916E8E">
            <w:pPr>
              <w:spacing w:after="0" w:line="240" w:lineRule="auto"/>
              <w:rPr>
                <w:rFonts w:eastAsia="Times New Roman"/>
                <w:b/>
                <w:bCs/>
                <w:i/>
                <w:iCs/>
                <w:color w:val="FFFFFF"/>
                <w:sz w:val="20"/>
                <w:szCs w:val="20"/>
                <w:lang w:val="es-DO"/>
              </w:rPr>
            </w:pPr>
            <w:r w:rsidRPr="00DF1742">
              <w:rPr>
                <w:rFonts w:eastAsia="Times New Roman"/>
                <w:b/>
                <w:bCs/>
                <w:i/>
                <w:iCs/>
                <w:color w:val="FFFFFF"/>
                <w:sz w:val="20"/>
                <w:szCs w:val="20"/>
                <w:lang w:val="es-DO"/>
              </w:rPr>
              <w:t> </w:t>
            </w:r>
          </w:p>
        </w:tc>
        <w:tc>
          <w:tcPr>
            <w:tcW w:w="990" w:type="dxa"/>
            <w:tcBorders>
              <w:top w:val="single" w:sz="4" w:space="0" w:color="auto"/>
              <w:left w:val="nil"/>
              <w:bottom w:val="single" w:sz="8" w:space="0" w:color="A6A6A6"/>
              <w:right w:val="nil"/>
            </w:tcBorders>
            <w:shd w:val="clear" w:color="auto" w:fill="002060"/>
            <w:vAlign w:val="center"/>
            <w:hideMark/>
          </w:tcPr>
          <w:p w14:paraId="62C33029" w14:textId="77777777" w:rsidR="00D64D1D" w:rsidRPr="00DF1742" w:rsidRDefault="00D64D1D" w:rsidP="00916E8E">
            <w:pPr>
              <w:spacing w:after="0" w:line="240" w:lineRule="auto"/>
              <w:rPr>
                <w:rFonts w:eastAsia="Times New Roman"/>
                <w:b/>
                <w:bCs/>
                <w:i/>
                <w:iCs/>
                <w:color w:val="FFFFFF"/>
                <w:sz w:val="20"/>
                <w:szCs w:val="20"/>
                <w:lang w:val="es-DO"/>
              </w:rPr>
            </w:pPr>
            <w:r w:rsidRPr="00DF1742">
              <w:rPr>
                <w:rFonts w:eastAsia="Times New Roman"/>
                <w:b/>
                <w:bCs/>
                <w:i/>
                <w:iCs/>
                <w:color w:val="FFFFFF"/>
                <w:sz w:val="20"/>
                <w:szCs w:val="20"/>
                <w:lang w:val="es-DO"/>
              </w:rPr>
              <w:t> </w:t>
            </w:r>
          </w:p>
        </w:tc>
        <w:tc>
          <w:tcPr>
            <w:tcW w:w="1630" w:type="dxa"/>
            <w:tcBorders>
              <w:top w:val="single" w:sz="4" w:space="0" w:color="auto"/>
              <w:left w:val="nil"/>
              <w:bottom w:val="single" w:sz="8" w:space="0" w:color="A6A6A6"/>
              <w:right w:val="single" w:sz="8" w:space="0" w:color="A6A6A6"/>
            </w:tcBorders>
            <w:shd w:val="clear" w:color="auto" w:fill="002060"/>
            <w:vAlign w:val="center"/>
            <w:hideMark/>
          </w:tcPr>
          <w:p w14:paraId="751B8BBA" w14:textId="77777777" w:rsidR="00D64D1D" w:rsidRPr="00DF1742" w:rsidRDefault="00D64D1D" w:rsidP="00916E8E">
            <w:pPr>
              <w:spacing w:after="0" w:line="240" w:lineRule="auto"/>
              <w:rPr>
                <w:rFonts w:eastAsia="Times New Roman"/>
                <w:b/>
                <w:bCs/>
                <w:i/>
                <w:iCs/>
                <w:color w:val="FFFFFF"/>
                <w:sz w:val="20"/>
                <w:szCs w:val="20"/>
                <w:lang w:val="es-DO"/>
              </w:rPr>
            </w:pPr>
            <w:r w:rsidRPr="00DF1742">
              <w:rPr>
                <w:rFonts w:eastAsia="Times New Roman"/>
                <w:b/>
                <w:bCs/>
                <w:i/>
                <w:iCs/>
                <w:color w:val="FFFFFF"/>
                <w:sz w:val="20"/>
                <w:szCs w:val="20"/>
                <w:lang w:val="es-DO"/>
              </w:rPr>
              <w:t> </w:t>
            </w:r>
          </w:p>
        </w:tc>
      </w:tr>
    </w:tbl>
    <w:p w14:paraId="355CC751" w14:textId="4C3BCD5F" w:rsidR="00D64D1D" w:rsidRPr="00DF1742" w:rsidRDefault="002177C2" w:rsidP="00D64D1D">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b/>
          <w:bCs/>
          <w:color w:val="767171"/>
          <w:spacing w:val="20"/>
          <w:sz w:val="18"/>
          <w:szCs w:val="18"/>
          <w:lang w:val="es-DO"/>
        </w:rPr>
        <w:t>Tabla 2</w:t>
      </w:r>
      <w:r w:rsidR="00836D9E" w:rsidRPr="00DF1742">
        <w:rPr>
          <w:rFonts w:ascii="Times New Roman" w:eastAsia="Calibri" w:hAnsi="Times New Roman" w:cs="Times New Roman"/>
          <w:b/>
          <w:bCs/>
          <w:color w:val="767171"/>
          <w:spacing w:val="20"/>
          <w:sz w:val="18"/>
          <w:szCs w:val="18"/>
          <w:lang w:val="es-DO"/>
        </w:rPr>
        <w:t>1</w:t>
      </w:r>
      <w:r w:rsidRPr="00DF1742">
        <w:rPr>
          <w:rFonts w:ascii="Times New Roman" w:eastAsia="Calibri" w:hAnsi="Times New Roman" w:cs="Times New Roman"/>
          <w:b/>
          <w:bCs/>
          <w:color w:val="767171"/>
          <w:spacing w:val="20"/>
          <w:sz w:val="18"/>
          <w:szCs w:val="18"/>
          <w:lang w:val="es-DO"/>
        </w:rPr>
        <w:t xml:space="preserve">: </w:t>
      </w:r>
      <w:r w:rsidRPr="00DF1742">
        <w:rPr>
          <w:rFonts w:ascii="Times New Roman" w:eastAsia="Calibri" w:hAnsi="Times New Roman" w:cs="Times New Roman"/>
          <w:color w:val="767171"/>
          <w:spacing w:val="20"/>
          <w:sz w:val="18"/>
          <w:szCs w:val="18"/>
          <w:lang w:val="es-DO"/>
        </w:rPr>
        <w:t xml:space="preserve">Resultados de los objetivos de calidad </w:t>
      </w:r>
      <w:r w:rsidR="00926B45" w:rsidRPr="00DF1742">
        <w:rPr>
          <w:rFonts w:ascii="Times New Roman" w:eastAsia="Calibri" w:hAnsi="Times New Roman" w:cs="Times New Roman"/>
          <w:color w:val="767171"/>
          <w:spacing w:val="20"/>
          <w:sz w:val="18"/>
          <w:szCs w:val="18"/>
          <w:lang w:val="es-DO"/>
        </w:rPr>
        <w:t>3</w:t>
      </w:r>
      <w:r w:rsidRPr="00DF1742">
        <w:rPr>
          <w:rFonts w:ascii="Times New Roman" w:eastAsia="Calibri" w:hAnsi="Times New Roman" w:cs="Times New Roman"/>
          <w:color w:val="767171"/>
          <w:spacing w:val="20"/>
          <w:sz w:val="18"/>
          <w:szCs w:val="18"/>
          <w:lang w:val="es-DO"/>
        </w:rPr>
        <w:t>er trimestre</w:t>
      </w:r>
      <w:r w:rsidR="00926B45" w:rsidRPr="00DF1742">
        <w:rPr>
          <w:rFonts w:ascii="Times New Roman" w:eastAsia="Calibri" w:hAnsi="Times New Roman" w:cs="Times New Roman"/>
          <w:color w:val="767171"/>
          <w:spacing w:val="20"/>
          <w:sz w:val="18"/>
          <w:szCs w:val="18"/>
          <w:lang w:val="es-DO"/>
        </w:rPr>
        <w:t xml:space="preserve"> 2023.</w:t>
      </w:r>
    </w:p>
    <w:p w14:paraId="4ABB4EAE" w14:textId="06F37F66" w:rsidR="00926B45" w:rsidRPr="00DF1742" w:rsidRDefault="00926B45" w:rsidP="00D64D1D">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Para el 2do trimestre del 2023, se actualizaron los Objetivos de Calidad para adaptarlos más a nuestra realidad como institución y volverlos más retadores para garantizar la excelencia como institución.</w:t>
      </w:r>
    </w:p>
    <w:p w14:paraId="0F0B832D" w14:textId="77777777" w:rsidR="008F7CDF" w:rsidRPr="00DF1742" w:rsidRDefault="008F7CDF" w:rsidP="00D64D1D">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Como se observa en el cuadro anterior, los resultados obtenidos para cada uno de los trimestres muestran un nivel de cumplimiento satisfactorio demostrando el compromiso y dedicación de todos los colaboradores con el alcance de los objetivos de la institución.</w:t>
      </w:r>
    </w:p>
    <w:p w14:paraId="0E3357E1" w14:textId="691FCFB5" w:rsidR="00D64D1D" w:rsidRPr="00DF1742" w:rsidRDefault="00D64D1D" w:rsidP="00D64D1D">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Este 2023</w:t>
      </w:r>
      <w:r w:rsidR="008F7CDF" w:rsidRPr="00DF1742">
        <w:rPr>
          <w:rFonts w:ascii="Times New Roman" w:eastAsia="Calibri" w:hAnsi="Times New Roman" w:cs="Times New Roman"/>
          <w:color w:val="767171"/>
          <w:spacing w:val="20"/>
          <w:sz w:val="24"/>
          <w:szCs w:val="24"/>
          <w:lang w:val="es-DO"/>
        </w:rPr>
        <w:t xml:space="preserve"> </w:t>
      </w:r>
      <w:r w:rsidR="000E70EF">
        <w:rPr>
          <w:rFonts w:ascii="Times New Roman" w:eastAsia="Calibri" w:hAnsi="Times New Roman" w:cs="Times New Roman"/>
          <w:color w:val="767171"/>
          <w:spacing w:val="20"/>
          <w:sz w:val="24"/>
          <w:szCs w:val="24"/>
          <w:lang w:val="es-DO"/>
        </w:rPr>
        <w:t>s</w:t>
      </w:r>
      <w:r w:rsidR="008F7CDF" w:rsidRPr="00DF1742">
        <w:rPr>
          <w:rFonts w:ascii="Times New Roman" w:eastAsia="Calibri" w:hAnsi="Times New Roman" w:cs="Times New Roman"/>
          <w:color w:val="767171"/>
          <w:spacing w:val="20"/>
          <w:sz w:val="24"/>
          <w:szCs w:val="24"/>
          <w:lang w:val="es-DO"/>
        </w:rPr>
        <w:t>e entreg</w:t>
      </w:r>
      <w:r w:rsidR="000E70EF">
        <w:rPr>
          <w:rFonts w:ascii="Times New Roman" w:eastAsia="Calibri" w:hAnsi="Times New Roman" w:cs="Times New Roman"/>
          <w:color w:val="767171"/>
          <w:spacing w:val="20"/>
          <w:sz w:val="24"/>
          <w:szCs w:val="24"/>
          <w:lang w:val="es-DO"/>
        </w:rPr>
        <w:t>ó</w:t>
      </w:r>
      <w:r w:rsidR="008F7CDF" w:rsidRPr="00DF1742">
        <w:rPr>
          <w:rFonts w:ascii="Times New Roman" w:eastAsia="Calibri" w:hAnsi="Times New Roman" w:cs="Times New Roman"/>
          <w:color w:val="767171"/>
          <w:spacing w:val="20"/>
          <w:sz w:val="24"/>
          <w:szCs w:val="24"/>
          <w:lang w:val="es-DO"/>
        </w:rPr>
        <w:t xml:space="preserve"> a</w:t>
      </w:r>
      <w:r w:rsidRPr="00DF1742">
        <w:rPr>
          <w:rFonts w:ascii="Times New Roman" w:eastAsia="Calibri" w:hAnsi="Times New Roman" w:cs="Times New Roman"/>
          <w:color w:val="767171"/>
          <w:spacing w:val="20"/>
          <w:sz w:val="24"/>
          <w:szCs w:val="24"/>
          <w:lang w:val="es-DO"/>
        </w:rPr>
        <w:t xml:space="preserve"> la institución</w:t>
      </w:r>
      <w:r w:rsidR="0092780D" w:rsidRPr="00DF1742">
        <w:rPr>
          <w:rFonts w:ascii="Times New Roman" w:eastAsia="Calibri" w:hAnsi="Times New Roman" w:cs="Times New Roman"/>
          <w:color w:val="767171"/>
          <w:spacing w:val="20"/>
          <w:sz w:val="24"/>
          <w:szCs w:val="24"/>
          <w:lang w:val="es-DO"/>
        </w:rPr>
        <w:t xml:space="preserve"> </w:t>
      </w:r>
      <w:r w:rsidR="00D077FD" w:rsidRPr="00DF1742">
        <w:rPr>
          <w:rFonts w:ascii="Times New Roman" w:eastAsia="Calibri" w:hAnsi="Times New Roman" w:cs="Times New Roman"/>
          <w:color w:val="767171"/>
          <w:spacing w:val="20"/>
          <w:sz w:val="24"/>
          <w:szCs w:val="24"/>
          <w:lang w:val="es-DO"/>
        </w:rPr>
        <w:t>la Medalla</w:t>
      </w:r>
      <w:r w:rsidRPr="00DF1742">
        <w:rPr>
          <w:rFonts w:ascii="Times New Roman" w:eastAsia="Calibri" w:hAnsi="Times New Roman" w:cs="Times New Roman"/>
          <w:color w:val="767171"/>
          <w:spacing w:val="20"/>
          <w:sz w:val="24"/>
          <w:szCs w:val="24"/>
          <w:lang w:val="es-DO"/>
        </w:rPr>
        <w:t xml:space="preserve"> de Oro en Premio Iberoamericano de la Calidad 2022, en el primer año de postulación, luego de ser evaluada en base al Modelo Iberoamericano de </w:t>
      </w:r>
      <w:r w:rsidRPr="00DF1742">
        <w:rPr>
          <w:rFonts w:ascii="Times New Roman" w:eastAsia="Calibri" w:hAnsi="Times New Roman" w:cs="Times New Roman"/>
          <w:color w:val="767171"/>
          <w:spacing w:val="20"/>
          <w:sz w:val="24"/>
          <w:szCs w:val="24"/>
          <w:lang w:val="es-DO"/>
        </w:rPr>
        <w:lastRenderedPageBreak/>
        <w:t xml:space="preserve">Excelencia en la Gestión, afianzando y evidenciando los niveles de transparencia. Para mantener los mejores estándares de calidad, de igual manera </w:t>
      </w:r>
      <w:r w:rsidR="002177C2" w:rsidRPr="00DF1742">
        <w:rPr>
          <w:rFonts w:ascii="Times New Roman" w:eastAsia="Calibri" w:hAnsi="Times New Roman" w:cs="Times New Roman"/>
          <w:color w:val="767171"/>
          <w:spacing w:val="20"/>
          <w:sz w:val="24"/>
          <w:szCs w:val="24"/>
          <w:lang w:val="es-DO"/>
        </w:rPr>
        <w:t>se realizaron</w:t>
      </w:r>
      <w:r w:rsidRPr="00DF1742">
        <w:rPr>
          <w:rFonts w:ascii="Times New Roman" w:eastAsia="Calibri" w:hAnsi="Times New Roman" w:cs="Times New Roman"/>
          <w:color w:val="767171"/>
          <w:spacing w:val="20"/>
          <w:sz w:val="24"/>
          <w:szCs w:val="24"/>
          <w:lang w:val="es-DO"/>
        </w:rPr>
        <w:t xml:space="preserve"> auditorías internas sobre los procesos que integran el SGC para identificar desviaciones y oportunidades de mejoras que permitan su fortalecimiento a través de la mejora continua. </w:t>
      </w:r>
    </w:p>
    <w:p w14:paraId="4F640332" w14:textId="77777777" w:rsidR="008F7CDF" w:rsidRPr="00DF1742" w:rsidRDefault="008F7CDF" w:rsidP="00D64D1D">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Contamos con una política de calidad que sirve como marco de referencia para la institución y el logro de sus objetivos. Cada proceso se encuentra documentado y disponible para cada colaborador. Hemos logrado implementar una cultura basada en riesgo donde se identifican los eventos que pueden afectar las operaciones de la TSS y las acciones que se pueden realizar para mitigar su impacto.</w:t>
      </w:r>
    </w:p>
    <w:p w14:paraId="038A5855" w14:textId="77777777" w:rsidR="00DF213C" w:rsidRPr="00DF1742" w:rsidRDefault="00DF213C" w:rsidP="00D64D1D">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Recertificamos sin identificación de no conformidades en la Norma ISO-9001:2015 dando constancia cuanto al compromiso institucional con la excelencia. Siento este el 4to año consecutivo sin no conformidades en el sistema. </w:t>
      </w:r>
    </w:p>
    <w:p w14:paraId="3EE702AE" w14:textId="5790E8BE" w:rsidR="00DF213C" w:rsidRPr="00DF1742" w:rsidRDefault="00DF213C" w:rsidP="00D64D1D">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Recibimos en la primera postulación el Premio de Buenas Prácticas de la Asociación Internacional de la Seguridad Social otorgado durante el Foro Regional de la Seguridad Social para las Américas que se celebra en San José, Costa Rica por la Asociación Internacional de la Seguridad Social (AISS) con tres galardones: certificado de mérito con mención especial por el  Sistema Único de Información y Recaudo (SUIR Plus); certificado de mérito por la implementación de un Sistema de Gestión de la Calidad en una entidad de seguridad social certificado bajo estándar internacional de la norma ISO 9001, y certificado de mérito por la gestión de transparencia y accesibilidad de la información pública por la </w:t>
      </w:r>
      <w:r w:rsidRPr="00DF1742">
        <w:rPr>
          <w:rFonts w:ascii="Times New Roman" w:eastAsia="Calibri" w:hAnsi="Times New Roman" w:cs="Times New Roman"/>
          <w:color w:val="767171"/>
          <w:spacing w:val="20"/>
          <w:sz w:val="24"/>
          <w:szCs w:val="24"/>
          <w:lang w:val="es-DO"/>
        </w:rPr>
        <w:lastRenderedPageBreak/>
        <w:t xml:space="preserve">implementación de herramientas de Business </w:t>
      </w:r>
      <w:proofErr w:type="spellStart"/>
      <w:r w:rsidRPr="00DF1742">
        <w:rPr>
          <w:rFonts w:ascii="Times New Roman" w:eastAsia="Calibri" w:hAnsi="Times New Roman" w:cs="Times New Roman"/>
          <w:color w:val="767171"/>
          <w:spacing w:val="20"/>
          <w:sz w:val="24"/>
          <w:szCs w:val="24"/>
          <w:lang w:val="es-DO"/>
        </w:rPr>
        <w:t>Intelligence</w:t>
      </w:r>
      <w:proofErr w:type="spellEnd"/>
      <w:r w:rsidRPr="00DF1742">
        <w:rPr>
          <w:rFonts w:ascii="Times New Roman" w:eastAsia="Calibri" w:hAnsi="Times New Roman" w:cs="Times New Roman"/>
          <w:color w:val="767171"/>
          <w:spacing w:val="20"/>
          <w:sz w:val="24"/>
          <w:szCs w:val="24"/>
          <w:lang w:val="es-DO"/>
        </w:rPr>
        <w:t xml:space="preserve"> (BI) para el análisis y visualización de datos abiertos.</w:t>
      </w:r>
    </w:p>
    <w:p w14:paraId="1DD453D1" w14:textId="2A54D833" w:rsidR="004D12E9" w:rsidRPr="00DF1742" w:rsidRDefault="004D12E9" w:rsidP="0000299A">
      <w:pPr>
        <w:pStyle w:val="Heading1"/>
        <w:spacing w:after="240"/>
        <w:jc w:val="both"/>
        <w:rPr>
          <w:rFonts w:eastAsia="Calibri" w:cs="Times New Roman"/>
          <w:b/>
          <w:bCs/>
          <w:color w:val="767171"/>
          <w:spacing w:val="20"/>
          <w:sz w:val="24"/>
          <w:szCs w:val="24"/>
          <w:lang w:val="es-DO"/>
        </w:rPr>
      </w:pPr>
      <w:bookmarkStart w:id="193" w:name="_Toc153781815"/>
      <w:bookmarkStart w:id="194" w:name="_Toc153782162"/>
      <w:bookmarkStart w:id="195" w:name="_Toc154736742"/>
      <w:r w:rsidRPr="00DF1742">
        <w:rPr>
          <w:rFonts w:eastAsia="Calibri" w:cs="Times New Roman"/>
          <w:b/>
          <w:bCs/>
          <w:color w:val="767171"/>
          <w:spacing w:val="20"/>
          <w:sz w:val="24"/>
          <w:szCs w:val="24"/>
          <w:lang w:val="es-DO"/>
        </w:rPr>
        <w:t>Proyecto de Integración de las Normas ISO 27001, 22301 y 31000 (Seguridad de la información, Gestión de Riesgo, Continuidad de Negocio)</w:t>
      </w:r>
      <w:bookmarkEnd w:id="193"/>
      <w:bookmarkEnd w:id="194"/>
      <w:bookmarkEnd w:id="195"/>
    </w:p>
    <w:p w14:paraId="21D2AEE0" w14:textId="228E4BA9" w:rsidR="004D12E9" w:rsidRPr="00DF1742" w:rsidRDefault="004D12E9" w:rsidP="004D12E9">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La Tesorería de la Seguridad Social inició a finales del mes de julio 2022 un ambicioso proyecto para la integración a su sistema de gestión de calidad las normas ISO 27001, 22301 y 31000 (Seguridad de la información, Gestión de Riesgo, Continuidad de Negocio), lo cual </w:t>
      </w:r>
      <w:proofErr w:type="spellStart"/>
      <w:r w:rsidRPr="00DF1742">
        <w:rPr>
          <w:rFonts w:ascii="Times New Roman" w:eastAsia="Calibri" w:hAnsi="Times New Roman" w:cs="Times New Roman"/>
          <w:color w:val="767171"/>
          <w:spacing w:val="20"/>
          <w:sz w:val="24"/>
          <w:szCs w:val="24"/>
          <w:lang w:val="es-DO"/>
        </w:rPr>
        <w:t>a</w:t>
      </w:r>
      <w:proofErr w:type="spellEnd"/>
      <w:r w:rsidRPr="00DF1742">
        <w:rPr>
          <w:rFonts w:ascii="Times New Roman" w:eastAsia="Calibri" w:hAnsi="Times New Roman" w:cs="Times New Roman"/>
          <w:color w:val="767171"/>
          <w:spacing w:val="20"/>
          <w:sz w:val="24"/>
          <w:szCs w:val="24"/>
          <w:lang w:val="es-DO"/>
        </w:rPr>
        <w:t xml:space="preserve"> permitido el fortalecimiento de todos los procesos de la institución mediante la implementación de buenas </w:t>
      </w:r>
      <w:r w:rsidR="005C1ADB" w:rsidRPr="00DF1742">
        <w:rPr>
          <w:rFonts w:ascii="Times New Roman" w:eastAsia="Calibri" w:hAnsi="Times New Roman" w:cs="Times New Roman"/>
          <w:color w:val="767171"/>
          <w:spacing w:val="20"/>
          <w:sz w:val="24"/>
          <w:szCs w:val="24"/>
          <w:lang w:val="es-DO"/>
        </w:rPr>
        <w:t>prácticas</w:t>
      </w:r>
      <w:r w:rsidRPr="00DF1742">
        <w:rPr>
          <w:rFonts w:ascii="Times New Roman" w:eastAsia="Calibri" w:hAnsi="Times New Roman" w:cs="Times New Roman"/>
          <w:color w:val="767171"/>
          <w:spacing w:val="20"/>
          <w:sz w:val="24"/>
          <w:szCs w:val="24"/>
          <w:lang w:val="es-DO"/>
        </w:rPr>
        <w:t xml:space="preserve">. Actualmente el proyecto se encuentra en su etapa final con un nivel de avance de </w:t>
      </w:r>
      <w:r w:rsidR="00F9094C" w:rsidRPr="00DF1742">
        <w:rPr>
          <w:rFonts w:ascii="Times New Roman" w:eastAsia="Calibri" w:hAnsi="Times New Roman" w:cs="Times New Roman"/>
          <w:color w:val="767171"/>
          <w:spacing w:val="20"/>
          <w:sz w:val="24"/>
          <w:szCs w:val="24"/>
          <w:lang w:val="es-DO"/>
        </w:rPr>
        <w:t>9</w:t>
      </w:r>
      <w:r w:rsidRPr="00DF1742">
        <w:rPr>
          <w:rFonts w:ascii="Times New Roman" w:eastAsia="Calibri" w:hAnsi="Times New Roman" w:cs="Times New Roman"/>
          <w:color w:val="767171"/>
          <w:spacing w:val="20"/>
          <w:sz w:val="24"/>
          <w:szCs w:val="24"/>
          <w:lang w:val="es-DO"/>
        </w:rPr>
        <w:t>0%.</w:t>
      </w:r>
    </w:p>
    <w:p w14:paraId="2A8B8B09" w14:textId="77777777" w:rsidR="004D12E9" w:rsidRPr="00DF1742" w:rsidRDefault="004D12E9" w:rsidP="004D12E9">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Durante el proceso de implementación se han elaborado políticas, procedimientos y metodologías enmarcadas en la estructura de las diferentes normas de gestión. Para la ISO 27001 Seguridad de la información se han identificado todos los controles referentes a ciberseguridad y Seguridad de la información y se están gestionando, para la ISO 31000 Gestión de Riesgo se realizaron los levantamientos en todas las áreas de la institución y fueron consolidados en una matriz para ser gestionados bajo una nueva metodología de gestión de riesgo y para la ISO 22301 Continuidad de Negocio fueron creados planes de continuidad para diferentes áreas, además de un plan de gestión crisis del cual se desprendió el comité de crisis, también se realizaron pruebas y ejercicios como forma de fortalecer la cultura de continuidad.</w:t>
      </w:r>
    </w:p>
    <w:p w14:paraId="4661B2EF" w14:textId="1BB75DDF" w:rsidR="004D12E9" w:rsidRPr="00DF1742" w:rsidRDefault="004D12E9" w:rsidP="004D12E9">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Para la etapa final de este proyecto se realizará la integración de las tres normas al sistema de gestión de calidad logrando con esto acentuar el fortalecimiento de la institución en las diferentes normas</w:t>
      </w:r>
      <w:r w:rsidR="00EB231F" w:rsidRPr="00DF1742">
        <w:rPr>
          <w:rFonts w:ascii="Times New Roman" w:eastAsia="Calibri" w:hAnsi="Times New Roman" w:cs="Times New Roman"/>
          <w:color w:val="767171"/>
          <w:spacing w:val="20"/>
          <w:sz w:val="24"/>
          <w:szCs w:val="24"/>
          <w:lang w:val="es-DO"/>
        </w:rPr>
        <w:t>.</w:t>
      </w:r>
    </w:p>
    <w:p w14:paraId="71833E03" w14:textId="44F10008" w:rsidR="00C56111" w:rsidRPr="00DF1742" w:rsidRDefault="00C56111" w:rsidP="00C56111">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lastRenderedPageBreak/>
        <w:t xml:space="preserve">Bajo este proyecto de integración </w:t>
      </w:r>
      <w:r w:rsidR="005C1ADB" w:rsidRPr="00DF1742">
        <w:rPr>
          <w:rFonts w:ascii="Times New Roman" w:eastAsia="Calibri" w:hAnsi="Times New Roman" w:cs="Times New Roman"/>
          <w:color w:val="767171"/>
          <w:spacing w:val="20"/>
          <w:sz w:val="24"/>
          <w:szCs w:val="24"/>
          <w:lang w:val="es-DO"/>
        </w:rPr>
        <w:t>surgió</w:t>
      </w:r>
      <w:r w:rsidRPr="00DF1742">
        <w:rPr>
          <w:rFonts w:ascii="Times New Roman" w:eastAsia="Calibri" w:hAnsi="Times New Roman" w:cs="Times New Roman"/>
          <w:color w:val="767171"/>
          <w:spacing w:val="20"/>
          <w:sz w:val="24"/>
          <w:szCs w:val="24"/>
          <w:lang w:val="es-DO"/>
        </w:rPr>
        <w:t xml:space="preserve"> la necesidad de la creación de la Dirección de Gestión de Normas, Cumplimiento y Ciberseguridad, apostando al proceso de innovación y adaptación a los cambios tecnológicos, regulatorios y a todos los niveles que es una constante en el mundo actual.</w:t>
      </w:r>
      <w:r w:rsidRPr="00DF1742">
        <w:rPr>
          <w:lang w:val="es-DO"/>
        </w:rPr>
        <w:t xml:space="preserve"> </w:t>
      </w:r>
      <w:r w:rsidRPr="00DF1742">
        <w:rPr>
          <w:rFonts w:ascii="Times New Roman" w:eastAsia="Calibri" w:hAnsi="Times New Roman" w:cs="Times New Roman"/>
          <w:color w:val="767171"/>
          <w:spacing w:val="20"/>
          <w:sz w:val="24"/>
          <w:szCs w:val="24"/>
          <w:lang w:val="es-DO"/>
        </w:rPr>
        <w:t>La misma será la encargada de:</w:t>
      </w:r>
    </w:p>
    <w:p w14:paraId="52EEF3AC" w14:textId="69F60B3C" w:rsidR="00C56111" w:rsidRPr="00DF1742" w:rsidRDefault="00C56111"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Gestión integral de riesgo</w:t>
      </w:r>
    </w:p>
    <w:p w14:paraId="3406ED9E" w14:textId="3E826EEB" w:rsidR="00C56111" w:rsidRPr="00DF1742" w:rsidRDefault="00C56111"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Ciberseguridad</w:t>
      </w:r>
    </w:p>
    <w:p w14:paraId="08D6A1F7" w14:textId="11E89AB0" w:rsidR="00C56111" w:rsidRPr="00DF1742" w:rsidRDefault="00C56111"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Seguridad de la información</w:t>
      </w:r>
    </w:p>
    <w:p w14:paraId="23040AA4" w14:textId="72D597CD" w:rsidR="00C56111" w:rsidRPr="00DF1742" w:rsidRDefault="00C56111"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Complimiento y Antisoborno</w:t>
      </w:r>
    </w:p>
    <w:p w14:paraId="687C185E" w14:textId="08F9FC1F" w:rsidR="00E844BB" w:rsidRPr="00DF1742" w:rsidRDefault="00E844BB" w:rsidP="00E844BB">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En el mes de marzo se realizó solicitud formal ante el MAP para la creación de la dirección. En el mes de mayo mientras se esperaba la resolución con la aprobación del MAP, el comité ejecutivo autorizó el inició de la dirección como un piloto a cargo de la directora de Planificación y Desarrollo. En la primera etapa se realizaron las siguientes actividades:</w:t>
      </w:r>
    </w:p>
    <w:p w14:paraId="7BBFB9F8" w14:textId="244FA06B" w:rsidR="00E844BB" w:rsidRPr="00DF1742" w:rsidRDefault="00E844BB"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Asignación de la encargada del departamento de Desarrollo Institucional y Calidad en la Gestión como coordinadora de la nueva dirección.</w:t>
      </w:r>
    </w:p>
    <w:p w14:paraId="054E478C" w14:textId="77777777" w:rsidR="00E844BB" w:rsidRPr="00DF1742" w:rsidRDefault="00E844BB"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Contratación de asesor para la puesta en marcha.</w:t>
      </w:r>
    </w:p>
    <w:p w14:paraId="271B816E" w14:textId="77777777" w:rsidR="00E844BB" w:rsidRPr="00DF1742" w:rsidRDefault="00E844BB"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Transferencia desde la dirección de TIC hacia la nueva dirección de los departamentos de Seguridad y Monitoreo TIC.</w:t>
      </w:r>
    </w:p>
    <w:p w14:paraId="65411BF2" w14:textId="2607DBB3" w:rsidR="00E844BB" w:rsidRPr="00DF1742" w:rsidRDefault="00E844BB"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Nombramiento de manera interina un analista de Continuidad de Negocio.</w:t>
      </w:r>
    </w:p>
    <w:p w14:paraId="0DD9FB98" w14:textId="77777777" w:rsidR="00E844BB" w:rsidRPr="00DF1742" w:rsidRDefault="00E844BB"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Creación de los perfiles de puesto.</w:t>
      </w:r>
    </w:p>
    <w:p w14:paraId="7E95A02D" w14:textId="4A196EE6" w:rsidR="00E844BB" w:rsidRPr="00DF1742" w:rsidRDefault="00E844BB"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Contratación de encargado departamento.</w:t>
      </w:r>
    </w:p>
    <w:p w14:paraId="4D2ED3C3" w14:textId="69BA482A" w:rsidR="00E844BB" w:rsidRPr="00DF1742" w:rsidRDefault="00E844BB" w:rsidP="00E844BB">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El piloto concluyó con la aprobación de la estructura mediante la resolución 03-2023 de fecha 22 de septiembre del 2023.</w:t>
      </w:r>
    </w:p>
    <w:p w14:paraId="40B4D0CE" w14:textId="60CAA56A" w:rsidR="00085FD2" w:rsidRPr="00DF1742" w:rsidRDefault="00E844BB" w:rsidP="00085FD2">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lastRenderedPageBreak/>
        <w:t xml:space="preserve">A continuación, presentamos las actividades de mayor impacto realizada desde la nueva dirección del </w:t>
      </w:r>
      <w:r w:rsidR="00655DBF">
        <w:rPr>
          <w:rFonts w:ascii="Times New Roman" w:eastAsia="Calibri" w:hAnsi="Times New Roman" w:cs="Times New Roman"/>
          <w:color w:val="767171"/>
          <w:spacing w:val="20"/>
          <w:sz w:val="24"/>
          <w:szCs w:val="24"/>
          <w:lang w:val="es-DO"/>
        </w:rPr>
        <w:t xml:space="preserve">año </w:t>
      </w:r>
      <w:r w:rsidRPr="00DF1742">
        <w:rPr>
          <w:rFonts w:ascii="Times New Roman" w:eastAsia="Calibri" w:hAnsi="Times New Roman" w:cs="Times New Roman"/>
          <w:color w:val="767171"/>
          <w:spacing w:val="20"/>
          <w:sz w:val="24"/>
          <w:szCs w:val="24"/>
          <w:lang w:val="es-DO"/>
        </w:rPr>
        <w:t>2023</w:t>
      </w:r>
      <w:r w:rsidR="00085FD2" w:rsidRPr="00DF1742">
        <w:rPr>
          <w:rFonts w:ascii="Times New Roman" w:eastAsia="Calibri" w:hAnsi="Times New Roman" w:cs="Times New Roman"/>
          <w:color w:val="767171"/>
          <w:spacing w:val="20"/>
          <w:sz w:val="24"/>
          <w:szCs w:val="24"/>
          <w:lang w:val="es-DO"/>
        </w:rPr>
        <w:t xml:space="preserve">. </w:t>
      </w:r>
      <w:r w:rsidR="00655DBF">
        <w:rPr>
          <w:rFonts w:ascii="Times New Roman" w:eastAsia="Calibri" w:hAnsi="Times New Roman" w:cs="Times New Roman"/>
          <w:color w:val="767171"/>
          <w:spacing w:val="20"/>
          <w:sz w:val="24"/>
          <w:szCs w:val="24"/>
          <w:lang w:val="es-DO"/>
        </w:rPr>
        <w:t>El</w:t>
      </w:r>
      <w:r w:rsidR="00085FD2" w:rsidRPr="00DF1742">
        <w:rPr>
          <w:rFonts w:ascii="Times New Roman" w:eastAsia="Calibri" w:hAnsi="Times New Roman" w:cs="Times New Roman"/>
          <w:color w:val="767171"/>
          <w:spacing w:val="20"/>
          <w:sz w:val="24"/>
          <w:szCs w:val="24"/>
          <w:lang w:val="es-DO"/>
        </w:rPr>
        <w:t xml:space="preserve"> departamento </w:t>
      </w:r>
      <w:r w:rsidR="00655DBF">
        <w:rPr>
          <w:rFonts w:ascii="Times New Roman" w:eastAsia="Calibri" w:hAnsi="Times New Roman" w:cs="Times New Roman"/>
          <w:color w:val="767171"/>
          <w:spacing w:val="20"/>
          <w:sz w:val="24"/>
          <w:szCs w:val="24"/>
          <w:lang w:val="es-DO"/>
        </w:rPr>
        <w:t xml:space="preserve">de </w:t>
      </w:r>
      <w:r w:rsidR="00085FD2" w:rsidRPr="00DF1742">
        <w:rPr>
          <w:rFonts w:ascii="Times New Roman" w:eastAsia="Calibri" w:hAnsi="Times New Roman" w:cs="Times New Roman"/>
          <w:color w:val="767171"/>
          <w:spacing w:val="20"/>
          <w:sz w:val="24"/>
          <w:szCs w:val="24"/>
          <w:lang w:val="es-DO"/>
        </w:rPr>
        <w:t>Gestión Integral de Riesgo completó y/o logró:</w:t>
      </w:r>
    </w:p>
    <w:p w14:paraId="73BB3F15" w14:textId="451F6757" w:rsidR="00085FD2" w:rsidRPr="00DF1742" w:rsidRDefault="00085FD2"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Elaborar Metodología de Gestión de Riesgo</w:t>
      </w:r>
      <w:r w:rsidR="003F2979" w:rsidRPr="00DF1742">
        <w:rPr>
          <w:rFonts w:ascii="Times New Roman" w:eastAsia="Calibri" w:hAnsi="Times New Roman" w:cs="Times New Roman"/>
          <w:color w:val="767171"/>
          <w:spacing w:val="20"/>
          <w:sz w:val="24"/>
          <w:szCs w:val="24"/>
          <w:lang w:val="es-DO"/>
        </w:rPr>
        <w:t>.</w:t>
      </w:r>
    </w:p>
    <w:p w14:paraId="716FF712" w14:textId="60CC51BD" w:rsidR="00085FD2" w:rsidRPr="00DF1742" w:rsidRDefault="00085FD2"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Crear los planes de Continuidad de Negocios</w:t>
      </w:r>
      <w:r w:rsidR="003F2979" w:rsidRPr="00DF1742">
        <w:rPr>
          <w:rFonts w:ascii="Times New Roman" w:eastAsia="Calibri" w:hAnsi="Times New Roman" w:cs="Times New Roman"/>
          <w:color w:val="767171"/>
          <w:spacing w:val="20"/>
          <w:sz w:val="24"/>
          <w:szCs w:val="24"/>
          <w:lang w:val="es-DO"/>
        </w:rPr>
        <w:t>.</w:t>
      </w:r>
    </w:p>
    <w:p w14:paraId="6F6663D9" w14:textId="1968B766" w:rsidR="00085FD2" w:rsidRPr="00DF1742" w:rsidRDefault="00085FD2"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Realizar los ejercicios de gestión de Crisis</w:t>
      </w:r>
      <w:r w:rsidR="003F2979" w:rsidRPr="00DF1742">
        <w:rPr>
          <w:rFonts w:ascii="Times New Roman" w:eastAsia="Calibri" w:hAnsi="Times New Roman" w:cs="Times New Roman"/>
          <w:color w:val="767171"/>
          <w:spacing w:val="20"/>
          <w:sz w:val="24"/>
          <w:szCs w:val="24"/>
          <w:lang w:val="es-DO"/>
        </w:rPr>
        <w:t>.</w:t>
      </w:r>
    </w:p>
    <w:p w14:paraId="461174D7" w14:textId="604E582C" w:rsidR="00085FD2" w:rsidRPr="00DF1742" w:rsidRDefault="00085FD2"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Realizar los Ejercicios de </w:t>
      </w:r>
      <w:r w:rsidR="003F2979" w:rsidRPr="00DF1742">
        <w:rPr>
          <w:rFonts w:ascii="Times New Roman" w:eastAsia="Calibri" w:hAnsi="Times New Roman" w:cs="Times New Roman"/>
          <w:color w:val="767171"/>
          <w:spacing w:val="20"/>
          <w:sz w:val="24"/>
          <w:szCs w:val="24"/>
          <w:lang w:val="es-DO"/>
        </w:rPr>
        <w:t>C</w:t>
      </w:r>
      <w:r w:rsidRPr="00DF1742">
        <w:rPr>
          <w:rFonts w:ascii="Times New Roman" w:eastAsia="Calibri" w:hAnsi="Times New Roman" w:cs="Times New Roman"/>
          <w:color w:val="767171"/>
          <w:spacing w:val="20"/>
          <w:sz w:val="24"/>
          <w:szCs w:val="24"/>
          <w:lang w:val="es-DO"/>
        </w:rPr>
        <w:t xml:space="preserve">ontinuidad de </w:t>
      </w:r>
      <w:r w:rsidR="003F2979" w:rsidRPr="00DF1742">
        <w:rPr>
          <w:rFonts w:ascii="Times New Roman" w:eastAsia="Calibri" w:hAnsi="Times New Roman" w:cs="Times New Roman"/>
          <w:color w:val="767171"/>
          <w:spacing w:val="20"/>
          <w:sz w:val="24"/>
          <w:szCs w:val="24"/>
          <w:lang w:val="es-DO"/>
        </w:rPr>
        <w:t>N</w:t>
      </w:r>
      <w:r w:rsidRPr="00DF1742">
        <w:rPr>
          <w:rFonts w:ascii="Times New Roman" w:eastAsia="Calibri" w:hAnsi="Times New Roman" w:cs="Times New Roman"/>
          <w:color w:val="767171"/>
          <w:spacing w:val="20"/>
          <w:sz w:val="24"/>
          <w:szCs w:val="24"/>
          <w:lang w:val="es-DO"/>
        </w:rPr>
        <w:t>egocios</w:t>
      </w:r>
      <w:r w:rsidR="003F2979" w:rsidRPr="00DF1742">
        <w:rPr>
          <w:rFonts w:ascii="Times New Roman" w:eastAsia="Calibri" w:hAnsi="Times New Roman" w:cs="Times New Roman"/>
          <w:color w:val="767171"/>
          <w:spacing w:val="20"/>
          <w:sz w:val="24"/>
          <w:szCs w:val="24"/>
          <w:lang w:val="es-DO"/>
        </w:rPr>
        <w:t>.</w:t>
      </w:r>
    </w:p>
    <w:p w14:paraId="26BC436F" w14:textId="4D68FA04" w:rsidR="00085FD2" w:rsidRPr="00DF1742" w:rsidRDefault="00085FD2"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Presentar los Informes de </w:t>
      </w:r>
      <w:r w:rsidR="003F2979" w:rsidRPr="00DF1742">
        <w:rPr>
          <w:rFonts w:ascii="Times New Roman" w:eastAsia="Calibri" w:hAnsi="Times New Roman" w:cs="Times New Roman"/>
          <w:color w:val="767171"/>
          <w:spacing w:val="20"/>
          <w:sz w:val="24"/>
          <w:szCs w:val="24"/>
          <w:lang w:val="es-DO"/>
        </w:rPr>
        <w:t>Continuidad de Negocios.</w:t>
      </w:r>
    </w:p>
    <w:p w14:paraId="1F73BF4F" w14:textId="3A47DFB0" w:rsidR="00085FD2" w:rsidRPr="00DF1742" w:rsidRDefault="00085FD2"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Realizar Simulacros de </w:t>
      </w:r>
      <w:r w:rsidR="003F2979" w:rsidRPr="00DF1742">
        <w:rPr>
          <w:rFonts w:ascii="Times New Roman" w:eastAsia="Calibri" w:hAnsi="Times New Roman" w:cs="Times New Roman"/>
          <w:color w:val="767171"/>
          <w:spacing w:val="20"/>
          <w:sz w:val="24"/>
          <w:szCs w:val="24"/>
          <w:lang w:val="es-DO"/>
        </w:rPr>
        <w:t>C</w:t>
      </w:r>
      <w:r w:rsidRPr="00DF1742">
        <w:rPr>
          <w:rFonts w:ascii="Times New Roman" w:eastAsia="Calibri" w:hAnsi="Times New Roman" w:cs="Times New Roman"/>
          <w:color w:val="767171"/>
          <w:spacing w:val="20"/>
          <w:sz w:val="24"/>
          <w:szCs w:val="24"/>
          <w:lang w:val="es-DO"/>
        </w:rPr>
        <w:t>risis</w:t>
      </w:r>
    </w:p>
    <w:p w14:paraId="367F0634" w14:textId="725D2F23" w:rsidR="00085FD2" w:rsidRPr="00DF1742" w:rsidRDefault="00085FD2"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Actualizar y levantar los Riesgo en todos los procesos de la institución</w:t>
      </w:r>
      <w:r w:rsidR="003F2979" w:rsidRPr="00DF1742">
        <w:rPr>
          <w:rFonts w:ascii="Times New Roman" w:eastAsia="Calibri" w:hAnsi="Times New Roman" w:cs="Times New Roman"/>
          <w:color w:val="767171"/>
          <w:spacing w:val="20"/>
          <w:sz w:val="24"/>
          <w:szCs w:val="24"/>
          <w:lang w:val="es-DO"/>
        </w:rPr>
        <w:t>.</w:t>
      </w:r>
    </w:p>
    <w:p w14:paraId="421DBDD3" w14:textId="7BE64780" w:rsidR="00085FD2" w:rsidRPr="00DF1742" w:rsidRDefault="00085FD2"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Capacitar al personal clave</w:t>
      </w:r>
      <w:r w:rsidR="003F2979" w:rsidRPr="00DF1742">
        <w:rPr>
          <w:rFonts w:ascii="Times New Roman" w:eastAsia="Calibri" w:hAnsi="Times New Roman" w:cs="Times New Roman"/>
          <w:color w:val="767171"/>
          <w:spacing w:val="20"/>
          <w:sz w:val="24"/>
          <w:szCs w:val="24"/>
          <w:lang w:val="es-DO"/>
        </w:rPr>
        <w:t>.</w:t>
      </w:r>
    </w:p>
    <w:p w14:paraId="0A0825B1" w14:textId="4C51E805" w:rsidR="00085FD2" w:rsidRPr="00DF1742" w:rsidRDefault="00085FD2"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Crear cultura basada en riesgo</w:t>
      </w:r>
      <w:r w:rsidR="003F2979" w:rsidRPr="00DF1742">
        <w:rPr>
          <w:rFonts w:ascii="Times New Roman" w:eastAsia="Calibri" w:hAnsi="Times New Roman" w:cs="Times New Roman"/>
          <w:color w:val="767171"/>
          <w:spacing w:val="20"/>
          <w:sz w:val="24"/>
          <w:szCs w:val="24"/>
          <w:lang w:val="es-DO"/>
        </w:rPr>
        <w:t>.</w:t>
      </w:r>
    </w:p>
    <w:p w14:paraId="759AA933" w14:textId="7D3EDEA8" w:rsidR="00085FD2" w:rsidRPr="00DF1742" w:rsidRDefault="00085FD2"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Implantar nuevas matrices basadas en las Normas ISO 31000, COSO-ERM y NOBACI</w:t>
      </w:r>
      <w:r w:rsidR="003F2979" w:rsidRPr="00DF1742">
        <w:rPr>
          <w:rFonts w:ascii="Times New Roman" w:eastAsia="Calibri" w:hAnsi="Times New Roman" w:cs="Times New Roman"/>
          <w:color w:val="767171"/>
          <w:spacing w:val="20"/>
          <w:sz w:val="24"/>
          <w:szCs w:val="24"/>
          <w:lang w:val="es-DO"/>
        </w:rPr>
        <w:t>.</w:t>
      </w:r>
    </w:p>
    <w:p w14:paraId="495A08AE" w14:textId="00088A4D" w:rsidR="00085FD2" w:rsidRPr="00DF1742" w:rsidRDefault="005C1ADB"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Apertura</w:t>
      </w:r>
      <w:r w:rsidR="00085FD2" w:rsidRPr="00DF1742">
        <w:rPr>
          <w:rFonts w:ascii="Times New Roman" w:eastAsia="Calibri" w:hAnsi="Times New Roman" w:cs="Times New Roman"/>
          <w:color w:val="767171"/>
          <w:spacing w:val="20"/>
          <w:sz w:val="24"/>
          <w:szCs w:val="24"/>
          <w:lang w:val="es-DO"/>
        </w:rPr>
        <w:t xml:space="preserve"> concursos para contratación de analista de </w:t>
      </w:r>
      <w:r w:rsidRPr="00DF1742">
        <w:rPr>
          <w:rFonts w:ascii="Times New Roman" w:eastAsia="Calibri" w:hAnsi="Times New Roman" w:cs="Times New Roman"/>
          <w:color w:val="767171"/>
          <w:spacing w:val="20"/>
          <w:sz w:val="24"/>
          <w:szCs w:val="24"/>
          <w:lang w:val="es-DO"/>
        </w:rPr>
        <w:t>Gestión</w:t>
      </w:r>
      <w:r w:rsidR="00085FD2" w:rsidRPr="00DF1742">
        <w:rPr>
          <w:rFonts w:ascii="Times New Roman" w:eastAsia="Calibri" w:hAnsi="Times New Roman" w:cs="Times New Roman"/>
          <w:color w:val="767171"/>
          <w:spacing w:val="20"/>
          <w:sz w:val="24"/>
          <w:szCs w:val="24"/>
          <w:lang w:val="es-DO"/>
        </w:rPr>
        <w:t xml:space="preserve"> de Riesgos</w:t>
      </w:r>
      <w:r w:rsidR="003F2979" w:rsidRPr="00DF1742">
        <w:rPr>
          <w:rFonts w:ascii="Times New Roman" w:eastAsia="Calibri" w:hAnsi="Times New Roman" w:cs="Times New Roman"/>
          <w:color w:val="767171"/>
          <w:spacing w:val="20"/>
          <w:sz w:val="24"/>
          <w:szCs w:val="24"/>
          <w:lang w:val="es-DO"/>
        </w:rPr>
        <w:t>.</w:t>
      </w:r>
    </w:p>
    <w:p w14:paraId="1E0BDE7E" w14:textId="0224364F" w:rsidR="00085FD2" w:rsidRPr="00DF1742" w:rsidRDefault="00085FD2"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Establecer de los objetivos e indicadores de Riesgos para el 2023</w:t>
      </w:r>
      <w:r w:rsidR="003F2979" w:rsidRPr="00DF1742">
        <w:rPr>
          <w:rFonts w:ascii="Times New Roman" w:eastAsia="Calibri" w:hAnsi="Times New Roman" w:cs="Times New Roman"/>
          <w:color w:val="767171"/>
          <w:spacing w:val="20"/>
          <w:sz w:val="24"/>
          <w:szCs w:val="24"/>
          <w:lang w:val="es-DO"/>
        </w:rPr>
        <w:t>.</w:t>
      </w:r>
    </w:p>
    <w:p w14:paraId="03176377" w14:textId="20E0A679" w:rsidR="00765695" w:rsidRPr="00DF1742" w:rsidRDefault="00765695" w:rsidP="00765695">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En la siguiente tabla se, muestran los objetivos planteados y los resultados obtenidos. La mayoría de las metas propuestas se han cumplido en lo que va de año, y los que aún no, están muy cercanos a la meta propuesta. </w:t>
      </w:r>
    </w:p>
    <w:tbl>
      <w:tblPr>
        <w:tblStyle w:val="MediumShading2-Accent5"/>
        <w:tblW w:w="807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5"/>
        <w:gridCol w:w="1067"/>
        <w:gridCol w:w="1158"/>
      </w:tblGrid>
      <w:tr w:rsidR="00765695" w:rsidRPr="00DF1742" w14:paraId="522542CB" w14:textId="77777777" w:rsidTr="002D04D7">
        <w:trPr>
          <w:cnfStyle w:val="100000000000" w:firstRow="1" w:lastRow="0" w:firstColumn="0" w:lastColumn="0" w:oddVBand="0" w:evenVBand="0" w:oddHBand="0" w:evenHBand="0" w:firstRowFirstColumn="0" w:firstRowLastColumn="0" w:lastRowFirstColumn="0" w:lastRowLastColumn="0"/>
          <w:trHeight w:val="353"/>
          <w:tblHeader/>
          <w:jc w:val="right"/>
        </w:trPr>
        <w:tc>
          <w:tcPr>
            <w:cnfStyle w:val="001000000100" w:firstRow="0" w:lastRow="0" w:firstColumn="1" w:lastColumn="0" w:oddVBand="0" w:evenVBand="0" w:oddHBand="0" w:evenHBand="0" w:firstRowFirstColumn="1" w:firstRowLastColumn="0" w:lastRowFirstColumn="0" w:lastRowLastColumn="0"/>
            <w:tcW w:w="5845" w:type="dxa"/>
            <w:tcBorders>
              <w:top w:val="single" w:sz="4" w:space="0" w:color="auto"/>
              <w:left w:val="single" w:sz="4" w:space="0" w:color="auto"/>
              <w:bottom w:val="single" w:sz="4" w:space="0" w:color="auto"/>
              <w:right w:val="single" w:sz="4" w:space="0" w:color="auto"/>
            </w:tcBorders>
            <w:shd w:val="clear" w:color="auto" w:fill="002060"/>
            <w:vAlign w:val="center"/>
          </w:tcPr>
          <w:p w14:paraId="0DEAAA7B" w14:textId="661C22E7" w:rsidR="00765695" w:rsidRPr="00DF1742" w:rsidRDefault="00765695" w:rsidP="00765695">
            <w:pPr>
              <w:jc w:val="center"/>
              <w:rPr>
                <w:rFonts w:ascii="Times New Roman" w:eastAsia="Times New Roman" w:hAnsi="Times New Roman" w:cs="Times New Roman"/>
                <w:color w:val="FFFFFF"/>
                <w:sz w:val="24"/>
                <w:szCs w:val="24"/>
                <w:lang w:val="es-DO" w:eastAsia="es-DO"/>
              </w:rPr>
            </w:pPr>
            <w:r w:rsidRPr="00DF1742">
              <w:rPr>
                <w:rFonts w:ascii="Times New Roman" w:eastAsia="Times New Roman" w:hAnsi="Times New Roman" w:cs="Times New Roman"/>
                <w:color w:val="FFFFFF"/>
                <w:sz w:val="24"/>
                <w:szCs w:val="24"/>
                <w:lang w:val="es-DO" w:eastAsia="es-DO"/>
              </w:rPr>
              <w:t>Objetivo y/o Indicador</w:t>
            </w:r>
          </w:p>
        </w:tc>
        <w:tc>
          <w:tcPr>
            <w:tcW w:w="1067" w:type="dxa"/>
            <w:tcBorders>
              <w:top w:val="single" w:sz="4" w:space="0" w:color="auto"/>
              <w:left w:val="single" w:sz="4" w:space="0" w:color="auto"/>
              <w:bottom w:val="single" w:sz="4" w:space="0" w:color="auto"/>
              <w:right w:val="single" w:sz="4" w:space="0" w:color="auto"/>
            </w:tcBorders>
            <w:shd w:val="clear" w:color="auto" w:fill="002060"/>
            <w:vAlign w:val="center"/>
          </w:tcPr>
          <w:p w14:paraId="7E9AF996" w14:textId="77777777" w:rsidR="00765695" w:rsidRPr="00DF1742" w:rsidRDefault="00765695" w:rsidP="0076569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4"/>
                <w:lang w:val="es-DO"/>
              </w:rPr>
            </w:pPr>
            <w:r w:rsidRPr="00DF1742">
              <w:rPr>
                <w:rFonts w:ascii="Times New Roman" w:hAnsi="Times New Roman" w:cs="Times New Roman"/>
                <w:szCs w:val="24"/>
                <w:lang w:val="es-DO"/>
              </w:rPr>
              <w:t>Meta</w:t>
            </w:r>
          </w:p>
        </w:tc>
        <w:tc>
          <w:tcPr>
            <w:tcW w:w="1158" w:type="dxa"/>
            <w:tcBorders>
              <w:top w:val="single" w:sz="4" w:space="0" w:color="auto"/>
              <w:left w:val="single" w:sz="4" w:space="0" w:color="auto"/>
              <w:bottom w:val="single" w:sz="4" w:space="0" w:color="auto"/>
              <w:right w:val="single" w:sz="4" w:space="0" w:color="auto"/>
            </w:tcBorders>
            <w:shd w:val="clear" w:color="auto" w:fill="002060"/>
            <w:vAlign w:val="center"/>
          </w:tcPr>
          <w:p w14:paraId="1A65E595" w14:textId="77777777" w:rsidR="00765695" w:rsidRPr="00DF1742" w:rsidRDefault="00765695" w:rsidP="0076569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4"/>
                <w:lang w:val="es-DO"/>
              </w:rPr>
            </w:pPr>
            <w:r w:rsidRPr="00DF1742">
              <w:rPr>
                <w:rFonts w:ascii="Times New Roman" w:hAnsi="Times New Roman" w:cs="Times New Roman"/>
                <w:szCs w:val="24"/>
                <w:lang w:val="es-DO"/>
              </w:rPr>
              <w:t>Resultado</w:t>
            </w:r>
          </w:p>
        </w:tc>
      </w:tr>
      <w:tr w:rsidR="00765695" w:rsidRPr="00DF1742" w14:paraId="18D32C4C" w14:textId="77777777" w:rsidTr="00765695">
        <w:trPr>
          <w:cnfStyle w:val="000000100000" w:firstRow="0" w:lastRow="0" w:firstColumn="0" w:lastColumn="0" w:oddVBand="0" w:evenVBand="0" w:oddHBand="1" w:evenHBand="0" w:firstRowFirstColumn="0" w:firstRowLastColumn="0" w:lastRowFirstColumn="0" w:lastRowLastColumn="0"/>
          <w:trHeight w:val="20"/>
          <w:jc w:val="right"/>
        </w:trPr>
        <w:tc>
          <w:tcPr>
            <w:cnfStyle w:val="001000000000" w:firstRow="0" w:lastRow="0" w:firstColumn="1" w:lastColumn="0" w:oddVBand="0" w:evenVBand="0" w:oddHBand="0" w:evenHBand="0" w:firstRowFirstColumn="0" w:firstRowLastColumn="0" w:lastRowFirstColumn="0" w:lastRowLastColumn="0"/>
            <w:tcW w:w="5845" w:type="dxa"/>
            <w:tcBorders>
              <w:top w:val="single" w:sz="4" w:space="0" w:color="auto"/>
              <w:left w:val="single" w:sz="4" w:space="0" w:color="auto"/>
              <w:bottom w:val="single" w:sz="4" w:space="0" w:color="auto"/>
            </w:tcBorders>
            <w:shd w:val="clear" w:color="auto" w:fill="002060"/>
            <w:vAlign w:val="center"/>
          </w:tcPr>
          <w:p w14:paraId="7A805264" w14:textId="77777777" w:rsidR="00765695" w:rsidRPr="00DF1742" w:rsidRDefault="00765695" w:rsidP="00765695">
            <w:pPr>
              <w:rPr>
                <w:rFonts w:ascii="Times New Roman" w:eastAsia="Times New Roman" w:hAnsi="Times New Roman" w:cs="Times New Roman"/>
                <w:b w:val="0"/>
                <w:bCs w:val="0"/>
                <w:color w:val="FFFFFF"/>
                <w:sz w:val="24"/>
                <w:szCs w:val="24"/>
                <w:lang w:val="es-DO" w:eastAsia="es-DO"/>
              </w:rPr>
            </w:pPr>
            <w:r w:rsidRPr="00DF1742">
              <w:rPr>
                <w:rFonts w:ascii="Times New Roman" w:eastAsia="Times New Roman" w:hAnsi="Times New Roman" w:cs="Times New Roman"/>
                <w:b w:val="0"/>
                <w:bCs w:val="0"/>
                <w:color w:val="FFFFFF"/>
                <w:sz w:val="24"/>
                <w:szCs w:val="24"/>
                <w:lang w:val="es-DO" w:eastAsia="es-DO"/>
              </w:rPr>
              <w:t>Obtener un nivel de eficiencia del 85% en la gestión de riesgos tratados a diciembre 2023.</w:t>
            </w:r>
          </w:p>
        </w:tc>
        <w:tc>
          <w:tcPr>
            <w:tcW w:w="1067" w:type="dxa"/>
            <w:tcBorders>
              <w:top w:val="single" w:sz="4" w:space="0" w:color="auto"/>
            </w:tcBorders>
            <w:shd w:val="clear" w:color="auto" w:fill="auto"/>
            <w:vAlign w:val="center"/>
          </w:tcPr>
          <w:p w14:paraId="27E5AEB4" w14:textId="77777777" w:rsidR="00765695" w:rsidRPr="00DF1742" w:rsidRDefault="00765695" w:rsidP="00765695">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85%</w:t>
            </w:r>
          </w:p>
        </w:tc>
        <w:tc>
          <w:tcPr>
            <w:tcW w:w="1158" w:type="dxa"/>
            <w:tcBorders>
              <w:top w:val="single" w:sz="4" w:space="0" w:color="auto"/>
            </w:tcBorders>
            <w:shd w:val="clear" w:color="auto" w:fill="auto"/>
            <w:vAlign w:val="center"/>
          </w:tcPr>
          <w:p w14:paraId="316C0A48" w14:textId="77777777" w:rsidR="00765695" w:rsidRPr="00DF1742" w:rsidRDefault="00765695" w:rsidP="00765695">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78.45%</w:t>
            </w:r>
          </w:p>
        </w:tc>
      </w:tr>
      <w:tr w:rsidR="00765695" w:rsidRPr="00DF1742" w14:paraId="2BDF3D0F" w14:textId="77777777" w:rsidTr="00765695">
        <w:trPr>
          <w:trHeight w:val="20"/>
          <w:jc w:val="right"/>
        </w:trPr>
        <w:tc>
          <w:tcPr>
            <w:cnfStyle w:val="001000000000" w:firstRow="0" w:lastRow="0" w:firstColumn="1" w:lastColumn="0" w:oddVBand="0" w:evenVBand="0" w:oddHBand="0" w:evenHBand="0" w:firstRowFirstColumn="0" w:firstRowLastColumn="0" w:lastRowFirstColumn="0" w:lastRowLastColumn="0"/>
            <w:tcW w:w="5845" w:type="dxa"/>
            <w:tcBorders>
              <w:top w:val="single" w:sz="4" w:space="0" w:color="auto"/>
            </w:tcBorders>
            <w:shd w:val="clear" w:color="auto" w:fill="002060"/>
            <w:vAlign w:val="center"/>
          </w:tcPr>
          <w:p w14:paraId="785725AA" w14:textId="77777777" w:rsidR="00765695" w:rsidRPr="00DF1742" w:rsidRDefault="00765695" w:rsidP="00765695">
            <w:pPr>
              <w:rPr>
                <w:rFonts w:ascii="Times New Roman" w:eastAsia="Times New Roman" w:hAnsi="Times New Roman" w:cs="Times New Roman"/>
                <w:b w:val="0"/>
                <w:bCs w:val="0"/>
                <w:color w:val="FFFFFF"/>
                <w:sz w:val="24"/>
                <w:szCs w:val="24"/>
                <w:lang w:val="es-DO" w:eastAsia="es-DO"/>
              </w:rPr>
            </w:pPr>
            <w:r w:rsidRPr="00DF1742">
              <w:rPr>
                <w:rFonts w:ascii="Times New Roman" w:eastAsia="Times New Roman" w:hAnsi="Times New Roman" w:cs="Times New Roman"/>
                <w:b w:val="0"/>
                <w:bCs w:val="0"/>
                <w:color w:val="FFFFFF"/>
                <w:sz w:val="24"/>
                <w:szCs w:val="24"/>
                <w:lang w:val="es-DO" w:eastAsia="es-DO"/>
              </w:rPr>
              <w:t>Implementar en un 80% sistema de Continuidad de negocios en los procesos críticos diciembre 2023.</w:t>
            </w:r>
          </w:p>
        </w:tc>
        <w:tc>
          <w:tcPr>
            <w:tcW w:w="1067" w:type="dxa"/>
            <w:shd w:val="clear" w:color="auto" w:fill="auto"/>
            <w:vAlign w:val="center"/>
          </w:tcPr>
          <w:p w14:paraId="424CE497" w14:textId="77777777" w:rsidR="00765695" w:rsidRPr="00DF1742" w:rsidRDefault="00765695" w:rsidP="00765695">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80%</w:t>
            </w:r>
          </w:p>
        </w:tc>
        <w:tc>
          <w:tcPr>
            <w:tcW w:w="1158" w:type="dxa"/>
            <w:shd w:val="clear" w:color="auto" w:fill="auto"/>
            <w:vAlign w:val="center"/>
          </w:tcPr>
          <w:p w14:paraId="1AEA5C2F" w14:textId="77777777" w:rsidR="00765695" w:rsidRPr="00DF1742" w:rsidRDefault="00765695" w:rsidP="00765695">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100%</w:t>
            </w:r>
          </w:p>
        </w:tc>
      </w:tr>
      <w:tr w:rsidR="00765695" w:rsidRPr="00DF1742" w14:paraId="70F49306" w14:textId="77777777" w:rsidTr="00765695">
        <w:trPr>
          <w:cnfStyle w:val="000000100000" w:firstRow="0" w:lastRow="0" w:firstColumn="0" w:lastColumn="0" w:oddVBand="0" w:evenVBand="0" w:oddHBand="1" w:evenHBand="0" w:firstRowFirstColumn="0" w:firstRowLastColumn="0" w:lastRowFirstColumn="0" w:lastRowLastColumn="0"/>
          <w:trHeight w:val="20"/>
          <w:jc w:val="right"/>
        </w:trPr>
        <w:tc>
          <w:tcPr>
            <w:cnfStyle w:val="001000000000" w:firstRow="0" w:lastRow="0" w:firstColumn="1" w:lastColumn="0" w:oddVBand="0" w:evenVBand="0" w:oddHBand="0" w:evenHBand="0" w:firstRowFirstColumn="0" w:firstRowLastColumn="0" w:lastRowFirstColumn="0" w:lastRowLastColumn="0"/>
            <w:tcW w:w="5845" w:type="dxa"/>
            <w:tcBorders>
              <w:top w:val="single" w:sz="4" w:space="0" w:color="auto"/>
              <w:left w:val="single" w:sz="4" w:space="0" w:color="auto"/>
              <w:bottom w:val="single" w:sz="4" w:space="0" w:color="auto"/>
            </w:tcBorders>
            <w:shd w:val="clear" w:color="auto" w:fill="002060"/>
            <w:vAlign w:val="center"/>
          </w:tcPr>
          <w:p w14:paraId="2E3634F4" w14:textId="77777777" w:rsidR="00765695" w:rsidRPr="00DF1742" w:rsidRDefault="00765695" w:rsidP="00765695">
            <w:pPr>
              <w:rPr>
                <w:rFonts w:ascii="Times New Roman" w:eastAsia="Times New Roman" w:hAnsi="Times New Roman" w:cs="Times New Roman"/>
                <w:b w:val="0"/>
                <w:bCs w:val="0"/>
                <w:color w:val="FFFFFF"/>
                <w:sz w:val="24"/>
                <w:szCs w:val="24"/>
                <w:lang w:val="es-DO" w:eastAsia="es-DO"/>
              </w:rPr>
            </w:pPr>
            <w:r w:rsidRPr="00DF1742">
              <w:rPr>
                <w:rFonts w:ascii="Times New Roman" w:eastAsia="Times New Roman" w:hAnsi="Times New Roman" w:cs="Times New Roman"/>
                <w:b w:val="0"/>
                <w:bCs w:val="0"/>
                <w:color w:val="FFFFFF"/>
                <w:sz w:val="24"/>
                <w:szCs w:val="24"/>
                <w:lang w:val="es-DO" w:eastAsia="es-DO"/>
              </w:rPr>
              <w:t>Gestionar el establecimiento e implementación de controles al 100% de los riesgos altos y muy altos diciembre 2023.</w:t>
            </w:r>
          </w:p>
        </w:tc>
        <w:tc>
          <w:tcPr>
            <w:tcW w:w="1067" w:type="dxa"/>
            <w:shd w:val="clear" w:color="auto" w:fill="auto"/>
            <w:vAlign w:val="center"/>
          </w:tcPr>
          <w:p w14:paraId="709A3992" w14:textId="77777777" w:rsidR="00765695" w:rsidRPr="00DF1742" w:rsidRDefault="00765695" w:rsidP="00765695">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100%</w:t>
            </w:r>
          </w:p>
        </w:tc>
        <w:tc>
          <w:tcPr>
            <w:tcW w:w="1158" w:type="dxa"/>
            <w:shd w:val="clear" w:color="auto" w:fill="auto"/>
            <w:vAlign w:val="center"/>
          </w:tcPr>
          <w:p w14:paraId="679F9A6F" w14:textId="77777777" w:rsidR="00765695" w:rsidRPr="00DF1742" w:rsidRDefault="00765695" w:rsidP="00765695">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93.73%</w:t>
            </w:r>
          </w:p>
        </w:tc>
      </w:tr>
      <w:tr w:rsidR="00765695" w:rsidRPr="00DF1742" w14:paraId="1422C243" w14:textId="77777777" w:rsidTr="00765695">
        <w:trPr>
          <w:trHeight w:val="20"/>
          <w:jc w:val="right"/>
        </w:trPr>
        <w:tc>
          <w:tcPr>
            <w:cnfStyle w:val="001000000000" w:firstRow="0" w:lastRow="0" w:firstColumn="1" w:lastColumn="0" w:oddVBand="0" w:evenVBand="0" w:oddHBand="0" w:evenHBand="0" w:firstRowFirstColumn="0" w:firstRowLastColumn="0" w:lastRowFirstColumn="0" w:lastRowLastColumn="0"/>
            <w:tcW w:w="5845" w:type="dxa"/>
            <w:tcBorders>
              <w:top w:val="single" w:sz="4" w:space="0" w:color="auto"/>
            </w:tcBorders>
            <w:shd w:val="clear" w:color="auto" w:fill="002060"/>
            <w:vAlign w:val="center"/>
          </w:tcPr>
          <w:p w14:paraId="71B9534C" w14:textId="77777777" w:rsidR="00765695" w:rsidRPr="00DF1742" w:rsidRDefault="00765695" w:rsidP="00765695">
            <w:pPr>
              <w:rPr>
                <w:rFonts w:ascii="Times New Roman" w:eastAsia="Times New Roman" w:hAnsi="Times New Roman" w:cs="Times New Roman"/>
                <w:b w:val="0"/>
                <w:bCs w:val="0"/>
                <w:color w:val="FFFFFF"/>
                <w:sz w:val="24"/>
                <w:szCs w:val="24"/>
                <w:lang w:val="es-DO" w:eastAsia="es-DO"/>
              </w:rPr>
            </w:pPr>
            <w:r w:rsidRPr="00DF1742">
              <w:rPr>
                <w:rFonts w:ascii="Times New Roman" w:eastAsia="Times New Roman" w:hAnsi="Times New Roman" w:cs="Times New Roman"/>
                <w:b w:val="0"/>
                <w:bCs w:val="0"/>
                <w:color w:val="FFFFFF"/>
                <w:sz w:val="24"/>
                <w:szCs w:val="24"/>
                <w:lang w:val="es-DO" w:eastAsia="es-DO"/>
              </w:rPr>
              <w:lastRenderedPageBreak/>
              <w:t>Cumplir con el 90% de las fechas de compromisos establecidas para la implementación de los controles de riesgos altos y muy altos a diciembre 2023.</w:t>
            </w:r>
          </w:p>
        </w:tc>
        <w:tc>
          <w:tcPr>
            <w:tcW w:w="1067" w:type="dxa"/>
            <w:shd w:val="clear" w:color="auto" w:fill="auto"/>
            <w:vAlign w:val="center"/>
          </w:tcPr>
          <w:p w14:paraId="6DBD9034" w14:textId="77777777" w:rsidR="00765695" w:rsidRPr="00DF1742" w:rsidRDefault="00765695" w:rsidP="00765695">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90%</w:t>
            </w:r>
          </w:p>
        </w:tc>
        <w:tc>
          <w:tcPr>
            <w:tcW w:w="1158" w:type="dxa"/>
            <w:shd w:val="clear" w:color="auto" w:fill="auto"/>
            <w:vAlign w:val="center"/>
          </w:tcPr>
          <w:p w14:paraId="1C521600" w14:textId="77777777" w:rsidR="00765695" w:rsidRPr="00DF1742" w:rsidRDefault="00765695" w:rsidP="00765695">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100%</w:t>
            </w:r>
          </w:p>
        </w:tc>
      </w:tr>
      <w:tr w:rsidR="00765695" w:rsidRPr="00DF1742" w14:paraId="2F0BBBF5" w14:textId="77777777" w:rsidTr="00765695">
        <w:trPr>
          <w:cnfStyle w:val="000000100000" w:firstRow="0" w:lastRow="0" w:firstColumn="0" w:lastColumn="0" w:oddVBand="0" w:evenVBand="0" w:oddHBand="1" w:evenHBand="0" w:firstRowFirstColumn="0" w:firstRowLastColumn="0" w:lastRowFirstColumn="0" w:lastRowLastColumn="0"/>
          <w:trHeight w:val="20"/>
          <w:jc w:val="right"/>
        </w:trPr>
        <w:tc>
          <w:tcPr>
            <w:cnfStyle w:val="001000000000" w:firstRow="0" w:lastRow="0" w:firstColumn="1" w:lastColumn="0" w:oddVBand="0" w:evenVBand="0" w:oddHBand="0" w:evenHBand="0" w:firstRowFirstColumn="0" w:firstRowLastColumn="0" w:lastRowFirstColumn="0" w:lastRowLastColumn="0"/>
            <w:tcW w:w="5845" w:type="dxa"/>
            <w:tcBorders>
              <w:top w:val="single" w:sz="4" w:space="0" w:color="auto"/>
              <w:left w:val="single" w:sz="4" w:space="0" w:color="auto"/>
              <w:bottom w:val="single" w:sz="4" w:space="0" w:color="auto"/>
            </w:tcBorders>
            <w:shd w:val="clear" w:color="auto" w:fill="002060"/>
            <w:vAlign w:val="center"/>
          </w:tcPr>
          <w:p w14:paraId="14834A07" w14:textId="77777777" w:rsidR="00765695" w:rsidRPr="00DF1742" w:rsidRDefault="00765695" w:rsidP="00765695">
            <w:pPr>
              <w:rPr>
                <w:rFonts w:ascii="Times New Roman" w:eastAsia="Times New Roman" w:hAnsi="Times New Roman" w:cs="Times New Roman"/>
                <w:b w:val="0"/>
                <w:bCs w:val="0"/>
                <w:color w:val="FFFFFF"/>
                <w:sz w:val="24"/>
                <w:szCs w:val="24"/>
                <w:lang w:val="es-DO" w:eastAsia="es-DO"/>
              </w:rPr>
            </w:pPr>
            <w:r w:rsidRPr="00DF1742">
              <w:rPr>
                <w:rFonts w:ascii="Times New Roman" w:eastAsia="Times New Roman" w:hAnsi="Times New Roman" w:cs="Times New Roman"/>
                <w:b w:val="0"/>
                <w:bCs w:val="0"/>
                <w:color w:val="FFFFFF"/>
                <w:sz w:val="24"/>
                <w:szCs w:val="24"/>
                <w:lang w:val="es-DO" w:eastAsia="es-DO"/>
              </w:rPr>
              <w:t>Nivel de exposición (Riesgos controlados o no controlados) diciembre 2023</w:t>
            </w:r>
          </w:p>
        </w:tc>
        <w:tc>
          <w:tcPr>
            <w:tcW w:w="1067" w:type="dxa"/>
            <w:shd w:val="clear" w:color="auto" w:fill="auto"/>
            <w:vAlign w:val="center"/>
          </w:tcPr>
          <w:p w14:paraId="0BBB9F2D" w14:textId="77777777" w:rsidR="00765695" w:rsidRPr="00DF1742" w:rsidRDefault="00765695" w:rsidP="00765695">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Menor a 25%</w:t>
            </w:r>
          </w:p>
        </w:tc>
        <w:tc>
          <w:tcPr>
            <w:tcW w:w="1158" w:type="dxa"/>
            <w:shd w:val="clear" w:color="auto" w:fill="auto"/>
            <w:vAlign w:val="center"/>
          </w:tcPr>
          <w:p w14:paraId="37D63067" w14:textId="77777777" w:rsidR="00765695" w:rsidRPr="00DF1742" w:rsidRDefault="00765695" w:rsidP="00765695">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16.54%</w:t>
            </w:r>
          </w:p>
        </w:tc>
      </w:tr>
      <w:tr w:rsidR="00765695" w:rsidRPr="00DF1742" w14:paraId="285144D0" w14:textId="77777777" w:rsidTr="00765695">
        <w:trPr>
          <w:trHeight w:val="20"/>
          <w:jc w:val="right"/>
        </w:trPr>
        <w:tc>
          <w:tcPr>
            <w:cnfStyle w:val="001000000000" w:firstRow="0" w:lastRow="0" w:firstColumn="1" w:lastColumn="0" w:oddVBand="0" w:evenVBand="0" w:oddHBand="0" w:evenHBand="0" w:firstRowFirstColumn="0" w:firstRowLastColumn="0" w:lastRowFirstColumn="0" w:lastRowLastColumn="0"/>
            <w:tcW w:w="5845" w:type="dxa"/>
            <w:tcBorders>
              <w:top w:val="single" w:sz="4" w:space="0" w:color="auto"/>
            </w:tcBorders>
            <w:shd w:val="clear" w:color="auto" w:fill="002060"/>
            <w:vAlign w:val="center"/>
          </w:tcPr>
          <w:p w14:paraId="703665FD" w14:textId="77777777" w:rsidR="00765695" w:rsidRPr="00DF1742" w:rsidRDefault="00765695" w:rsidP="00765695">
            <w:pPr>
              <w:rPr>
                <w:rFonts w:ascii="Times New Roman" w:eastAsia="Times New Roman" w:hAnsi="Times New Roman" w:cs="Times New Roman"/>
                <w:b w:val="0"/>
                <w:bCs w:val="0"/>
                <w:color w:val="FFFFFF"/>
                <w:sz w:val="24"/>
                <w:szCs w:val="24"/>
                <w:lang w:val="es-DO" w:eastAsia="es-DO"/>
              </w:rPr>
            </w:pPr>
            <w:r w:rsidRPr="00DF1742">
              <w:rPr>
                <w:rFonts w:ascii="Times New Roman" w:eastAsia="Times New Roman" w:hAnsi="Times New Roman" w:cs="Times New Roman"/>
                <w:b w:val="0"/>
                <w:bCs w:val="0"/>
                <w:color w:val="FFFFFF"/>
                <w:sz w:val="24"/>
                <w:szCs w:val="24"/>
                <w:lang w:val="es-DO" w:eastAsia="es-DO"/>
              </w:rPr>
              <w:t>Reducción del 40% de los riesgos altos y muy altos para diciembre del 2023.</w:t>
            </w:r>
          </w:p>
        </w:tc>
        <w:tc>
          <w:tcPr>
            <w:tcW w:w="1067" w:type="dxa"/>
            <w:shd w:val="clear" w:color="auto" w:fill="auto"/>
            <w:vAlign w:val="center"/>
          </w:tcPr>
          <w:p w14:paraId="71F39FC1" w14:textId="77777777" w:rsidR="00765695" w:rsidRPr="00DF1742" w:rsidRDefault="00765695" w:rsidP="00765695">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40%</w:t>
            </w:r>
          </w:p>
        </w:tc>
        <w:tc>
          <w:tcPr>
            <w:tcW w:w="1158" w:type="dxa"/>
            <w:shd w:val="clear" w:color="auto" w:fill="auto"/>
            <w:vAlign w:val="center"/>
          </w:tcPr>
          <w:p w14:paraId="2A44B144" w14:textId="77777777" w:rsidR="00765695" w:rsidRPr="00DF1742" w:rsidRDefault="00765695" w:rsidP="00765695">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82.44%</w:t>
            </w:r>
          </w:p>
        </w:tc>
      </w:tr>
      <w:tr w:rsidR="00765695" w:rsidRPr="00DF1742" w14:paraId="0AC361EF" w14:textId="77777777" w:rsidTr="00765695">
        <w:trPr>
          <w:cnfStyle w:val="000000100000" w:firstRow="0" w:lastRow="0" w:firstColumn="0" w:lastColumn="0" w:oddVBand="0" w:evenVBand="0" w:oddHBand="1" w:evenHBand="0" w:firstRowFirstColumn="0" w:firstRowLastColumn="0" w:lastRowFirstColumn="0" w:lastRowLastColumn="0"/>
          <w:trHeight w:val="548"/>
          <w:jc w:val="right"/>
        </w:trPr>
        <w:tc>
          <w:tcPr>
            <w:cnfStyle w:val="001000000000" w:firstRow="0" w:lastRow="0" w:firstColumn="1" w:lastColumn="0" w:oddVBand="0" w:evenVBand="0" w:oddHBand="0" w:evenHBand="0" w:firstRowFirstColumn="0" w:firstRowLastColumn="0" w:lastRowFirstColumn="0" w:lastRowLastColumn="0"/>
            <w:tcW w:w="5845" w:type="dxa"/>
            <w:tcBorders>
              <w:top w:val="single" w:sz="4" w:space="0" w:color="auto"/>
              <w:left w:val="single" w:sz="4" w:space="0" w:color="auto"/>
              <w:bottom w:val="single" w:sz="4" w:space="0" w:color="auto"/>
            </w:tcBorders>
            <w:shd w:val="clear" w:color="auto" w:fill="002060"/>
            <w:vAlign w:val="center"/>
          </w:tcPr>
          <w:p w14:paraId="50C9A180" w14:textId="77777777" w:rsidR="00765695" w:rsidRPr="00DF1742" w:rsidRDefault="00765695" w:rsidP="00765695">
            <w:pPr>
              <w:rPr>
                <w:rFonts w:ascii="Times New Roman" w:eastAsia="Times New Roman" w:hAnsi="Times New Roman" w:cs="Times New Roman"/>
                <w:b w:val="0"/>
                <w:bCs w:val="0"/>
                <w:color w:val="FFFFFF"/>
                <w:sz w:val="24"/>
                <w:szCs w:val="24"/>
                <w:lang w:val="es-DO" w:eastAsia="es-DO"/>
              </w:rPr>
            </w:pPr>
            <w:r w:rsidRPr="00DF1742">
              <w:rPr>
                <w:rFonts w:ascii="Times New Roman" w:eastAsia="Times New Roman" w:hAnsi="Times New Roman" w:cs="Times New Roman"/>
                <w:b w:val="0"/>
                <w:bCs w:val="0"/>
                <w:color w:val="FFFFFF"/>
                <w:sz w:val="24"/>
                <w:szCs w:val="24"/>
                <w:lang w:val="es-DO" w:eastAsia="es-DO"/>
              </w:rPr>
              <w:t>Revisar la Matriz de Riesgos como dos veces al año.</w:t>
            </w:r>
          </w:p>
        </w:tc>
        <w:tc>
          <w:tcPr>
            <w:tcW w:w="1067" w:type="dxa"/>
            <w:shd w:val="clear" w:color="auto" w:fill="auto"/>
            <w:vAlign w:val="center"/>
          </w:tcPr>
          <w:p w14:paraId="62457F58" w14:textId="77777777" w:rsidR="00765695" w:rsidRPr="00DF1742" w:rsidRDefault="00765695" w:rsidP="00765695">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2 v/año</w:t>
            </w:r>
          </w:p>
        </w:tc>
        <w:tc>
          <w:tcPr>
            <w:tcW w:w="1158" w:type="dxa"/>
            <w:shd w:val="clear" w:color="auto" w:fill="auto"/>
            <w:vAlign w:val="center"/>
          </w:tcPr>
          <w:p w14:paraId="1F3336A0" w14:textId="77777777" w:rsidR="00765695" w:rsidRPr="00DF1742" w:rsidRDefault="00765695" w:rsidP="00765695">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100%</w:t>
            </w:r>
          </w:p>
        </w:tc>
      </w:tr>
    </w:tbl>
    <w:p w14:paraId="6498F772" w14:textId="6F04A14F" w:rsidR="00C56111" w:rsidRPr="00DF1742" w:rsidRDefault="00765695" w:rsidP="00765695">
      <w:pPr>
        <w:spacing w:line="360" w:lineRule="auto"/>
        <w:ind w:left="-180"/>
        <w:jc w:val="both"/>
        <w:rPr>
          <w:rFonts w:ascii="Times New Roman" w:eastAsia="Calibri" w:hAnsi="Times New Roman" w:cs="Times New Roman"/>
          <w:color w:val="767171"/>
          <w:spacing w:val="20"/>
          <w:sz w:val="18"/>
          <w:szCs w:val="18"/>
          <w:lang w:val="es-DO"/>
        </w:rPr>
      </w:pPr>
      <w:r w:rsidRPr="00DF1742">
        <w:rPr>
          <w:rFonts w:ascii="Times New Roman" w:eastAsia="Calibri" w:hAnsi="Times New Roman" w:cs="Times New Roman"/>
          <w:b/>
          <w:bCs/>
          <w:color w:val="767171"/>
          <w:spacing w:val="20"/>
          <w:sz w:val="18"/>
          <w:szCs w:val="18"/>
          <w:lang w:val="es-DO"/>
        </w:rPr>
        <w:t>Tabla 2</w:t>
      </w:r>
      <w:r w:rsidR="00836D9E" w:rsidRPr="00DF1742">
        <w:rPr>
          <w:rFonts w:ascii="Times New Roman" w:eastAsia="Calibri" w:hAnsi="Times New Roman" w:cs="Times New Roman"/>
          <w:b/>
          <w:bCs/>
          <w:color w:val="767171"/>
          <w:spacing w:val="20"/>
          <w:sz w:val="18"/>
          <w:szCs w:val="18"/>
          <w:lang w:val="es-DO"/>
        </w:rPr>
        <w:t>2</w:t>
      </w:r>
      <w:r w:rsidRPr="00DF1742">
        <w:rPr>
          <w:rFonts w:ascii="Times New Roman" w:eastAsia="Calibri" w:hAnsi="Times New Roman" w:cs="Times New Roman"/>
          <w:b/>
          <w:bCs/>
          <w:color w:val="767171"/>
          <w:spacing w:val="20"/>
          <w:sz w:val="18"/>
          <w:szCs w:val="18"/>
          <w:lang w:val="es-DO"/>
        </w:rPr>
        <w:t xml:space="preserve">: </w:t>
      </w:r>
      <w:r w:rsidRPr="00DF1742">
        <w:rPr>
          <w:rFonts w:ascii="Times New Roman" w:eastAsia="Calibri" w:hAnsi="Times New Roman" w:cs="Times New Roman"/>
          <w:color w:val="767171"/>
          <w:spacing w:val="20"/>
          <w:sz w:val="18"/>
          <w:szCs w:val="18"/>
          <w:lang w:val="es-DO"/>
        </w:rPr>
        <w:t xml:space="preserve">Resultados de los objetivos de la </w:t>
      </w:r>
      <w:r w:rsidR="005C1ADB" w:rsidRPr="00DF1742">
        <w:rPr>
          <w:rFonts w:ascii="Times New Roman" w:eastAsia="Calibri" w:hAnsi="Times New Roman" w:cs="Times New Roman"/>
          <w:color w:val="767171"/>
          <w:spacing w:val="20"/>
          <w:sz w:val="18"/>
          <w:szCs w:val="18"/>
          <w:lang w:val="es-DO"/>
        </w:rPr>
        <w:t>dpto.</w:t>
      </w:r>
      <w:r w:rsidRPr="00DF1742">
        <w:rPr>
          <w:rFonts w:ascii="Times New Roman" w:eastAsia="Calibri" w:hAnsi="Times New Roman" w:cs="Times New Roman"/>
          <w:color w:val="767171"/>
          <w:spacing w:val="20"/>
          <w:sz w:val="18"/>
          <w:szCs w:val="18"/>
          <w:lang w:val="es-DO"/>
        </w:rPr>
        <w:t xml:space="preserve"> de Riesgo 2023.</w:t>
      </w:r>
    </w:p>
    <w:p w14:paraId="3C347EB7" w14:textId="58F95348" w:rsidR="00765695" w:rsidRPr="00DF1742" w:rsidRDefault="00765695" w:rsidP="00765695">
      <w:pPr>
        <w:spacing w:line="360" w:lineRule="auto"/>
        <w:ind w:left="-180"/>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Para el Departamento de Cumplimiento Normativo se resalta:</w:t>
      </w:r>
    </w:p>
    <w:p w14:paraId="1F0936C1" w14:textId="7CFA6007" w:rsidR="00765695" w:rsidRPr="00DF1742" w:rsidRDefault="00765695"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Acompañamiento en el Proceso de revisión de cumplimiento de las normas básica de control interno (NOBACI), que a partir de enero del 2024 pasa a ser responsabilidad del área.</w:t>
      </w:r>
    </w:p>
    <w:p w14:paraId="3F863D24" w14:textId="4F4AC3FD" w:rsidR="00765695" w:rsidRPr="00DF1742" w:rsidRDefault="00765695"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Revisión de los TDR para el proceso de compra para la Consultoría de Normas Internacionales ISO 37001 de Sistemas de Gestión Antisoborno e ISO 37301 de Sistemas de Gestión de </w:t>
      </w:r>
      <w:proofErr w:type="spellStart"/>
      <w:r w:rsidRPr="00DF1742">
        <w:rPr>
          <w:rFonts w:ascii="Times New Roman" w:eastAsia="Calibri" w:hAnsi="Times New Roman" w:cs="Times New Roman"/>
          <w:color w:val="767171"/>
          <w:spacing w:val="20"/>
          <w:sz w:val="24"/>
          <w:szCs w:val="24"/>
          <w:lang w:val="es-DO"/>
        </w:rPr>
        <w:t>Compliance</w:t>
      </w:r>
      <w:proofErr w:type="spellEnd"/>
      <w:r w:rsidRPr="00DF1742">
        <w:rPr>
          <w:rFonts w:ascii="Times New Roman" w:eastAsia="Calibri" w:hAnsi="Times New Roman" w:cs="Times New Roman"/>
          <w:color w:val="767171"/>
          <w:spacing w:val="20"/>
          <w:sz w:val="24"/>
          <w:szCs w:val="24"/>
          <w:lang w:val="es-DO"/>
        </w:rPr>
        <w:t>.</w:t>
      </w:r>
    </w:p>
    <w:p w14:paraId="1BE45C4E" w14:textId="1F786204" w:rsidR="00765695" w:rsidRPr="00DF1742" w:rsidRDefault="00765695"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Revisión del procedimiento de gestión de cambio de la institución. Este proceso a partir de enero del 2024 estará bajo la responsabilidad el área.</w:t>
      </w:r>
    </w:p>
    <w:p w14:paraId="22B5E817" w14:textId="6854E44E" w:rsidR="00765695" w:rsidRPr="00DF1742" w:rsidRDefault="00765695"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Creación de los perfiles de puestos y envío para su aprobación a las áreas correspondientes.</w:t>
      </w:r>
    </w:p>
    <w:p w14:paraId="6FFCC440" w14:textId="0BA0068B" w:rsidR="00765695" w:rsidRPr="00DF1742" w:rsidRDefault="00765695"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Soporte en entrega de informaciones de cara a la auditoria de la </w:t>
      </w:r>
      <w:r w:rsidR="00057452" w:rsidRPr="00DF1742">
        <w:rPr>
          <w:rFonts w:ascii="Times New Roman" w:eastAsia="Calibri" w:hAnsi="Times New Roman" w:cs="Times New Roman"/>
          <w:color w:val="767171"/>
          <w:spacing w:val="20"/>
          <w:sz w:val="24"/>
          <w:szCs w:val="24"/>
          <w:lang w:val="es-DO"/>
        </w:rPr>
        <w:t>C</w:t>
      </w:r>
      <w:r w:rsidRPr="00DF1742">
        <w:rPr>
          <w:rFonts w:ascii="Times New Roman" w:eastAsia="Calibri" w:hAnsi="Times New Roman" w:cs="Times New Roman"/>
          <w:color w:val="767171"/>
          <w:spacing w:val="20"/>
          <w:sz w:val="24"/>
          <w:szCs w:val="24"/>
          <w:lang w:val="es-DO"/>
        </w:rPr>
        <w:t xml:space="preserve">ontraloría </w:t>
      </w:r>
      <w:r w:rsidR="00057452" w:rsidRPr="00DF1742">
        <w:rPr>
          <w:rFonts w:ascii="Times New Roman" w:eastAsia="Calibri" w:hAnsi="Times New Roman" w:cs="Times New Roman"/>
          <w:color w:val="767171"/>
          <w:spacing w:val="20"/>
          <w:sz w:val="24"/>
          <w:szCs w:val="24"/>
          <w:lang w:val="es-DO"/>
        </w:rPr>
        <w:t>G</w:t>
      </w:r>
      <w:r w:rsidRPr="00DF1742">
        <w:rPr>
          <w:rFonts w:ascii="Times New Roman" w:eastAsia="Calibri" w:hAnsi="Times New Roman" w:cs="Times New Roman"/>
          <w:color w:val="767171"/>
          <w:spacing w:val="20"/>
          <w:sz w:val="24"/>
          <w:szCs w:val="24"/>
          <w:lang w:val="es-DO"/>
        </w:rPr>
        <w:t xml:space="preserve">eneral de la </w:t>
      </w:r>
      <w:r w:rsidR="00057452" w:rsidRPr="00DF1742">
        <w:rPr>
          <w:rFonts w:ascii="Times New Roman" w:eastAsia="Calibri" w:hAnsi="Times New Roman" w:cs="Times New Roman"/>
          <w:color w:val="767171"/>
          <w:spacing w:val="20"/>
          <w:sz w:val="24"/>
          <w:szCs w:val="24"/>
          <w:lang w:val="es-DO"/>
        </w:rPr>
        <w:t>R</w:t>
      </w:r>
      <w:r w:rsidRPr="00DF1742">
        <w:rPr>
          <w:rFonts w:ascii="Times New Roman" w:eastAsia="Calibri" w:hAnsi="Times New Roman" w:cs="Times New Roman"/>
          <w:color w:val="767171"/>
          <w:spacing w:val="20"/>
          <w:sz w:val="24"/>
          <w:szCs w:val="24"/>
          <w:lang w:val="es-DO"/>
        </w:rPr>
        <w:t>epública.</w:t>
      </w:r>
    </w:p>
    <w:p w14:paraId="2B45679D" w14:textId="76B7E399" w:rsidR="00C56111" w:rsidRPr="00DF1742" w:rsidRDefault="00057452" w:rsidP="004D12E9">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Para el Departamento de Seguridad de la </w:t>
      </w:r>
      <w:r w:rsidR="005C1ADB" w:rsidRPr="00DF1742">
        <w:rPr>
          <w:rFonts w:ascii="Times New Roman" w:eastAsia="Calibri" w:hAnsi="Times New Roman" w:cs="Times New Roman"/>
          <w:color w:val="767171"/>
          <w:spacing w:val="20"/>
          <w:sz w:val="24"/>
          <w:szCs w:val="24"/>
          <w:lang w:val="es-DO"/>
        </w:rPr>
        <w:t>Información</w:t>
      </w:r>
      <w:r w:rsidRPr="00DF1742">
        <w:rPr>
          <w:rFonts w:ascii="Times New Roman" w:eastAsia="Calibri" w:hAnsi="Times New Roman" w:cs="Times New Roman"/>
          <w:color w:val="767171"/>
          <w:spacing w:val="20"/>
          <w:sz w:val="24"/>
          <w:szCs w:val="24"/>
          <w:lang w:val="es-DO"/>
        </w:rPr>
        <w:t xml:space="preserve"> se logró:</w:t>
      </w:r>
    </w:p>
    <w:p w14:paraId="1C5D1FB3" w14:textId="4CC04751" w:rsidR="00057452" w:rsidRPr="00DF1742" w:rsidRDefault="00057452"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Pase del Departamento desde la Dirección TIC.</w:t>
      </w:r>
    </w:p>
    <w:p w14:paraId="3B95E1C8" w14:textId="51EA7F04" w:rsidR="00057452" w:rsidRPr="00DF1742" w:rsidRDefault="00057452"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Cambio de nombre al departamento sugerido por el MAP de Departamento de Seguridad y Monitoreo TIC a Departamento de Seguridad de la Información.</w:t>
      </w:r>
    </w:p>
    <w:p w14:paraId="000381A3" w14:textId="0D5E710A" w:rsidR="00057452" w:rsidRPr="00DF1742" w:rsidRDefault="00057452"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lastRenderedPageBreak/>
        <w:t xml:space="preserve">Creación y actualización de políticas y procedimientos de Seguridad de la información acorde a la norma ISO 27001 vigente y otras buenas prácticas. </w:t>
      </w:r>
    </w:p>
    <w:p w14:paraId="219104BC" w14:textId="7B235742" w:rsidR="00057452" w:rsidRPr="00DF1742" w:rsidRDefault="00057452"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Actualización de declaración de aplicabilidad acorde a la norma ISO 27001 vigente.</w:t>
      </w:r>
    </w:p>
    <w:p w14:paraId="536F74D1" w14:textId="15D77BE3" w:rsidR="00057452" w:rsidRPr="00DF1742" w:rsidRDefault="00057452"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Sensibilización a todo el personal de nuevo ingreso como parte del plan de creación de cultura en materia de seguridad de la información.</w:t>
      </w:r>
    </w:p>
    <w:p w14:paraId="1656B2CA" w14:textId="6756B7C3" w:rsidR="00057452" w:rsidRPr="00DF1742" w:rsidRDefault="00057452"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Implementación de software de monitoreos.</w:t>
      </w:r>
    </w:p>
    <w:p w14:paraId="29921CB9" w14:textId="51568BD4" w:rsidR="008A6493" w:rsidRPr="00DF1742" w:rsidRDefault="008A6493" w:rsidP="008A6493">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Este año se suma el acompañamiento al Departamento de Fiscalización Externa utilizando el MTF siendo una tecnología más acorde a nuestros tiempos. Permitiendo que los empleadores puedan cargar su información a la nube sin la necesidad de utilizar dispositivos físicos y evitando su traslado de manera presencial a nuestras oficinas. Además, esto reduce los riesgos relacionados a infecciones de malwares a los equipos de la institución por esa vía.</w:t>
      </w:r>
    </w:p>
    <w:p w14:paraId="04D49ED7" w14:textId="6564AEDC" w:rsidR="008A6493" w:rsidRPr="00DF1742" w:rsidRDefault="008A6493" w:rsidP="008A6493">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Implementación de </w:t>
      </w:r>
      <w:proofErr w:type="spellStart"/>
      <w:r w:rsidRPr="00DF1742">
        <w:rPr>
          <w:rFonts w:ascii="Times New Roman" w:eastAsia="Calibri" w:hAnsi="Times New Roman" w:cs="Times New Roman"/>
          <w:color w:val="767171"/>
          <w:spacing w:val="20"/>
          <w:sz w:val="24"/>
          <w:szCs w:val="24"/>
          <w:lang w:val="es-DO"/>
        </w:rPr>
        <w:t>Tenable</w:t>
      </w:r>
      <w:proofErr w:type="spellEnd"/>
      <w:r w:rsidRPr="00DF1742">
        <w:rPr>
          <w:rFonts w:ascii="Times New Roman" w:eastAsia="Calibri" w:hAnsi="Times New Roman" w:cs="Times New Roman"/>
          <w:color w:val="767171"/>
          <w:spacing w:val="20"/>
          <w:sz w:val="24"/>
          <w:szCs w:val="24"/>
          <w:lang w:val="es-DO"/>
        </w:rPr>
        <w:t xml:space="preserve"> IO completada y configurada mejorando la gestión de oportuna de vulnerabilidades por parte del Dpto. de Ciberseguridad.</w:t>
      </w:r>
    </w:p>
    <w:p w14:paraId="3E5FDCCF" w14:textId="2D364D20" w:rsidR="008A6493" w:rsidRPr="00DF1742" w:rsidRDefault="008A6493" w:rsidP="008A6493">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Para el Departamento de Ciberseguridad se suma:</w:t>
      </w:r>
    </w:p>
    <w:p w14:paraId="40963448" w14:textId="2C37ADFA" w:rsidR="008A6493" w:rsidRPr="00DF1742" w:rsidRDefault="008A6493"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Creación Departamento de Ciberseguridad</w:t>
      </w:r>
    </w:p>
    <w:p w14:paraId="5D607E8E" w14:textId="55649C1D" w:rsidR="008A6493" w:rsidRPr="00DF1742" w:rsidRDefault="008A6493"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Creación y actualización de políticas y procedimientos de Ciberseguridad. </w:t>
      </w:r>
    </w:p>
    <w:p w14:paraId="59E3E39A" w14:textId="67B44B76" w:rsidR="008A6493" w:rsidRPr="00DF1742" w:rsidRDefault="008A6493"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Reclutamiento de 2 analistas para Ciberseguridad, para ejecutar funciones de Monitoreo de Ciberseguridad y Gestión de Riesgos de Ciberseguridad.</w:t>
      </w:r>
    </w:p>
    <w:p w14:paraId="169F78DE" w14:textId="2341718E" w:rsidR="008A6493" w:rsidRPr="00DF1742" w:rsidRDefault="008A6493"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Pruebas de penetración para identificación de vulnerabilidades en los portales de </w:t>
      </w:r>
      <w:r w:rsidR="001D0C10" w:rsidRPr="00DF1742">
        <w:rPr>
          <w:rFonts w:ascii="Times New Roman" w:eastAsia="Calibri" w:hAnsi="Times New Roman" w:cs="Times New Roman"/>
          <w:color w:val="767171"/>
          <w:spacing w:val="20"/>
          <w:sz w:val="24"/>
          <w:szCs w:val="24"/>
          <w:lang w:val="es-DO"/>
        </w:rPr>
        <w:t>l</w:t>
      </w:r>
      <w:r w:rsidRPr="00DF1742">
        <w:rPr>
          <w:rFonts w:ascii="Times New Roman" w:eastAsia="Calibri" w:hAnsi="Times New Roman" w:cs="Times New Roman"/>
          <w:color w:val="767171"/>
          <w:spacing w:val="20"/>
          <w:sz w:val="24"/>
          <w:szCs w:val="24"/>
          <w:lang w:val="es-DO"/>
        </w:rPr>
        <w:t xml:space="preserve">a </w:t>
      </w:r>
      <w:r w:rsidR="005C1ADB" w:rsidRPr="00DF1742">
        <w:rPr>
          <w:rFonts w:ascii="Times New Roman" w:eastAsia="Calibri" w:hAnsi="Times New Roman" w:cs="Times New Roman"/>
          <w:color w:val="767171"/>
          <w:spacing w:val="20"/>
          <w:sz w:val="24"/>
          <w:szCs w:val="24"/>
          <w:lang w:val="es-DO"/>
        </w:rPr>
        <w:t>Tesorería</w:t>
      </w:r>
      <w:r w:rsidRPr="00DF1742">
        <w:rPr>
          <w:rFonts w:ascii="Times New Roman" w:eastAsia="Calibri" w:hAnsi="Times New Roman" w:cs="Times New Roman"/>
          <w:color w:val="767171"/>
          <w:spacing w:val="20"/>
          <w:sz w:val="24"/>
          <w:szCs w:val="24"/>
          <w:lang w:val="es-DO"/>
        </w:rPr>
        <w:t xml:space="preserve"> de la Seguridad Social. </w:t>
      </w:r>
    </w:p>
    <w:p w14:paraId="7EECA207" w14:textId="6BE52859" w:rsidR="008A6493" w:rsidRPr="00DF1742" w:rsidRDefault="008A6493"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lastRenderedPageBreak/>
        <w:t>Se ejecutó un plan de capacitación y concientización por un periodo de 9 semanas a todo el personal de la Tesorería de la Seguridad Social.</w:t>
      </w:r>
    </w:p>
    <w:p w14:paraId="5710EE63" w14:textId="28ACF489" w:rsidR="008A6493" w:rsidRPr="00DF1742" w:rsidRDefault="008A6493"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Se implementó una solución preventiva de </w:t>
      </w:r>
      <w:proofErr w:type="spellStart"/>
      <w:r w:rsidRPr="00DF1742">
        <w:rPr>
          <w:rFonts w:ascii="Times New Roman" w:eastAsia="Calibri" w:hAnsi="Times New Roman" w:cs="Times New Roman"/>
          <w:color w:val="767171"/>
          <w:spacing w:val="20"/>
          <w:sz w:val="24"/>
          <w:szCs w:val="24"/>
          <w:lang w:val="es-DO"/>
        </w:rPr>
        <w:t>Ransonware</w:t>
      </w:r>
      <w:proofErr w:type="spellEnd"/>
      <w:r w:rsidRPr="00DF1742">
        <w:rPr>
          <w:rFonts w:ascii="Times New Roman" w:eastAsia="Calibri" w:hAnsi="Times New Roman" w:cs="Times New Roman"/>
          <w:color w:val="767171"/>
          <w:spacing w:val="20"/>
          <w:sz w:val="24"/>
          <w:szCs w:val="24"/>
          <w:lang w:val="es-DO"/>
        </w:rPr>
        <w:t xml:space="preserve"> (</w:t>
      </w:r>
      <w:proofErr w:type="spellStart"/>
      <w:r w:rsidRPr="00DF1742">
        <w:rPr>
          <w:rFonts w:ascii="Times New Roman" w:eastAsia="Calibri" w:hAnsi="Times New Roman" w:cs="Times New Roman"/>
          <w:color w:val="767171"/>
          <w:spacing w:val="20"/>
          <w:sz w:val="24"/>
          <w:szCs w:val="24"/>
          <w:lang w:val="es-DO"/>
        </w:rPr>
        <w:t>Microclaudia</w:t>
      </w:r>
      <w:proofErr w:type="spellEnd"/>
      <w:r w:rsidRPr="00DF1742">
        <w:rPr>
          <w:rFonts w:ascii="Times New Roman" w:eastAsia="Calibri" w:hAnsi="Times New Roman" w:cs="Times New Roman"/>
          <w:color w:val="767171"/>
          <w:spacing w:val="20"/>
          <w:sz w:val="24"/>
          <w:szCs w:val="24"/>
          <w:lang w:val="es-DO"/>
        </w:rPr>
        <w:t>).</w:t>
      </w:r>
    </w:p>
    <w:p w14:paraId="3F9631F1" w14:textId="6B2AF277" w:rsidR="008A6493" w:rsidRPr="00DF1742" w:rsidRDefault="008A6493"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Puesto en marcha proceso de gestión de vulnerabilidades.</w:t>
      </w:r>
    </w:p>
    <w:p w14:paraId="0006CC90" w14:textId="70B292AC" w:rsidR="008A6493" w:rsidRPr="00DF1742" w:rsidRDefault="008A6493"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Continuidad proceso de implementación ISO 27001, estableciendo planes de acción para gestionar los riesgos identificados.</w:t>
      </w:r>
    </w:p>
    <w:p w14:paraId="1FE253E8" w14:textId="729DAD86" w:rsidR="008A6493" w:rsidRPr="00DF1742" w:rsidRDefault="008A6493"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Implementación servicios Security </w:t>
      </w:r>
      <w:proofErr w:type="spellStart"/>
      <w:r w:rsidRPr="00DF1742">
        <w:rPr>
          <w:rFonts w:ascii="Times New Roman" w:eastAsia="Calibri" w:hAnsi="Times New Roman" w:cs="Times New Roman"/>
          <w:color w:val="767171"/>
          <w:spacing w:val="20"/>
          <w:sz w:val="24"/>
          <w:szCs w:val="24"/>
          <w:lang w:val="es-DO"/>
        </w:rPr>
        <w:t>Operations</w:t>
      </w:r>
      <w:proofErr w:type="spellEnd"/>
      <w:r w:rsidRPr="00DF1742">
        <w:rPr>
          <w:rFonts w:ascii="Times New Roman" w:eastAsia="Calibri" w:hAnsi="Times New Roman" w:cs="Times New Roman"/>
          <w:color w:val="767171"/>
          <w:spacing w:val="20"/>
          <w:sz w:val="24"/>
          <w:szCs w:val="24"/>
          <w:lang w:val="es-DO"/>
        </w:rPr>
        <w:t xml:space="preserve"> </w:t>
      </w:r>
      <w:r w:rsidR="00D077FD" w:rsidRPr="00DF1742">
        <w:rPr>
          <w:rFonts w:ascii="Times New Roman" w:eastAsia="Calibri" w:hAnsi="Times New Roman" w:cs="Times New Roman"/>
          <w:color w:val="767171"/>
          <w:spacing w:val="20"/>
          <w:sz w:val="24"/>
          <w:szCs w:val="24"/>
          <w:lang w:val="es-DO"/>
        </w:rPr>
        <w:t>Center DNI</w:t>
      </w:r>
      <w:r w:rsidRPr="00DF1742">
        <w:rPr>
          <w:rFonts w:ascii="Times New Roman" w:eastAsia="Calibri" w:hAnsi="Times New Roman" w:cs="Times New Roman"/>
          <w:color w:val="767171"/>
          <w:spacing w:val="20"/>
          <w:sz w:val="24"/>
          <w:szCs w:val="24"/>
          <w:lang w:val="es-DO"/>
        </w:rPr>
        <w:t xml:space="preserve"> – TSS</w:t>
      </w:r>
      <w:r w:rsidR="00A06D11">
        <w:rPr>
          <w:rFonts w:ascii="Times New Roman" w:eastAsia="Calibri" w:hAnsi="Times New Roman" w:cs="Times New Roman"/>
          <w:color w:val="767171"/>
          <w:spacing w:val="20"/>
          <w:sz w:val="24"/>
          <w:szCs w:val="24"/>
          <w:lang w:val="es-DO"/>
        </w:rPr>
        <w:t>.</w:t>
      </w:r>
    </w:p>
    <w:p w14:paraId="48B9A979" w14:textId="181E6D1B" w:rsidR="008A6493" w:rsidRPr="00DF1742" w:rsidRDefault="008A6493"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Gestión de incidentes detectados DNI - TSS</w:t>
      </w:r>
    </w:p>
    <w:p w14:paraId="15A7654B" w14:textId="734D2BFE" w:rsidR="008A6493" w:rsidRPr="00DF1742" w:rsidRDefault="008A6493"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Ejecución procedimientos de </w:t>
      </w:r>
      <w:proofErr w:type="spellStart"/>
      <w:r w:rsidRPr="00DF1742">
        <w:rPr>
          <w:rFonts w:ascii="Times New Roman" w:eastAsia="Calibri" w:hAnsi="Times New Roman" w:cs="Times New Roman"/>
          <w:color w:val="767171"/>
          <w:spacing w:val="20"/>
          <w:sz w:val="24"/>
          <w:szCs w:val="24"/>
          <w:lang w:val="es-DO"/>
        </w:rPr>
        <w:t>Cyber</w:t>
      </w:r>
      <w:proofErr w:type="spellEnd"/>
      <w:r w:rsidRPr="00DF1742">
        <w:rPr>
          <w:rFonts w:ascii="Times New Roman" w:eastAsia="Calibri" w:hAnsi="Times New Roman" w:cs="Times New Roman"/>
          <w:color w:val="767171"/>
          <w:spacing w:val="20"/>
          <w:sz w:val="24"/>
          <w:szCs w:val="24"/>
          <w:lang w:val="es-DO"/>
        </w:rPr>
        <w:t xml:space="preserve"> </w:t>
      </w:r>
      <w:proofErr w:type="spellStart"/>
      <w:r w:rsidRPr="00DF1742">
        <w:rPr>
          <w:rFonts w:ascii="Times New Roman" w:eastAsia="Calibri" w:hAnsi="Times New Roman" w:cs="Times New Roman"/>
          <w:color w:val="767171"/>
          <w:spacing w:val="20"/>
          <w:sz w:val="24"/>
          <w:szCs w:val="24"/>
          <w:lang w:val="es-DO"/>
        </w:rPr>
        <w:t>Threat</w:t>
      </w:r>
      <w:proofErr w:type="spellEnd"/>
      <w:r w:rsidRPr="00DF1742">
        <w:rPr>
          <w:rFonts w:ascii="Times New Roman" w:eastAsia="Calibri" w:hAnsi="Times New Roman" w:cs="Times New Roman"/>
          <w:color w:val="767171"/>
          <w:spacing w:val="20"/>
          <w:sz w:val="24"/>
          <w:szCs w:val="24"/>
          <w:lang w:val="es-DO"/>
        </w:rPr>
        <w:t xml:space="preserve"> </w:t>
      </w:r>
      <w:proofErr w:type="spellStart"/>
      <w:r w:rsidRPr="00DF1742">
        <w:rPr>
          <w:rFonts w:ascii="Times New Roman" w:eastAsia="Calibri" w:hAnsi="Times New Roman" w:cs="Times New Roman"/>
          <w:color w:val="767171"/>
          <w:spacing w:val="20"/>
          <w:sz w:val="24"/>
          <w:szCs w:val="24"/>
          <w:lang w:val="es-DO"/>
        </w:rPr>
        <w:t>Hunting</w:t>
      </w:r>
      <w:proofErr w:type="spellEnd"/>
      <w:r w:rsidRPr="00DF1742">
        <w:rPr>
          <w:rFonts w:ascii="Times New Roman" w:eastAsia="Calibri" w:hAnsi="Times New Roman" w:cs="Times New Roman"/>
          <w:color w:val="767171"/>
          <w:spacing w:val="20"/>
          <w:sz w:val="24"/>
          <w:szCs w:val="24"/>
          <w:lang w:val="es-DO"/>
        </w:rPr>
        <w:t xml:space="preserve"> (Caza de amenaza)</w:t>
      </w:r>
      <w:r w:rsidR="00A06D11">
        <w:rPr>
          <w:rFonts w:ascii="Times New Roman" w:eastAsia="Calibri" w:hAnsi="Times New Roman" w:cs="Times New Roman"/>
          <w:color w:val="767171"/>
          <w:spacing w:val="20"/>
          <w:sz w:val="24"/>
          <w:szCs w:val="24"/>
          <w:lang w:val="es-DO"/>
        </w:rPr>
        <w:t>.</w:t>
      </w:r>
    </w:p>
    <w:p w14:paraId="17397D93" w14:textId="11239BAC" w:rsidR="008A6493" w:rsidRPr="00DF1742" w:rsidRDefault="008A6493" w:rsidP="006A69E1">
      <w:pPr>
        <w:pStyle w:val="ListParagraph"/>
        <w:numPr>
          <w:ilvl w:val="0"/>
          <w:numId w:val="13"/>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Ejecución lineamientos establecidos por el centro de respuesta a incidentes del sistema de pago SPRICS </w:t>
      </w:r>
      <w:r w:rsidR="00E92002" w:rsidRPr="00DF1742">
        <w:rPr>
          <w:rFonts w:ascii="Times New Roman" w:eastAsia="Calibri" w:hAnsi="Times New Roman" w:cs="Times New Roman"/>
          <w:color w:val="767171"/>
          <w:spacing w:val="20"/>
          <w:sz w:val="24"/>
          <w:szCs w:val="24"/>
          <w:lang w:val="es-DO"/>
        </w:rPr>
        <w:t>Banco Central.</w:t>
      </w:r>
    </w:p>
    <w:p w14:paraId="592681C8" w14:textId="77777777" w:rsidR="003924F9" w:rsidRPr="00DF1742" w:rsidRDefault="003924F9" w:rsidP="0000299A">
      <w:pPr>
        <w:pStyle w:val="Heading1"/>
        <w:spacing w:after="240"/>
        <w:jc w:val="both"/>
        <w:rPr>
          <w:rFonts w:eastAsia="Calibri" w:cs="Times New Roman"/>
          <w:b/>
          <w:bCs/>
          <w:color w:val="767171"/>
          <w:spacing w:val="20"/>
          <w:sz w:val="24"/>
          <w:szCs w:val="24"/>
          <w:lang w:val="es-DO"/>
        </w:rPr>
      </w:pPr>
      <w:bookmarkStart w:id="196" w:name="_Toc139461516"/>
      <w:bookmarkStart w:id="197" w:name="_Toc153781816"/>
      <w:bookmarkStart w:id="198" w:name="_Toc153782163"/>
      <w:bookmarkStart w:id="199" w:name="_Toc154736743"/>
      <w:r w:rsidRPr="00DF1742">
        <w:rPr>
          <w:rFonts w:eastAsia="Calibri" w:cs="Times New Roman"/>
          <w:b/>
          <w:bCs/>
          <w:color w:val="767171"/>
          <w:spacing w:val="20"/>
          <w:sz w:val="24"/>
          <w:szCs w:val="24"/>
          <w:lang w:val="es-DO"/>
        </w:rPr>
        <w:t>Resultados de las Normas Básicas de Control Interno (NOBACI)</w:t>
      </w:r>
      <w:bookmarkEnd w:id="196"/>
      <w:bookmarkEnd w:id="197"/>
      <w:bookmarkEnd w:id="198"/>
      <w:bookmarkEnd w:id="199"/>
      <w:r w:rsidRPr="00DF1742">
        <w:rPr>
          <w:rFonts w:eastAsia="Calibri" w:cs="Times New Roman"/>
          <w:b/>
          <w:bCs/>
          <w:color w:val="767171"/>
          <w:spacing w:val="20"/>
          <w:sz w:val="24"/>
          <w:szCs w:val="24"/>
          <w:lang w:val="es-DO"/>
        </w:rPr>
        <w:t xml:space="preserve"> </w:t>
      </w:r>
    </w:p>
    <w:p w14:paraId="354DAC6D" w14:textId="77777777" w:rsidR="003924F9" w:rsidRPr="00DF1742" w:rsidRDefault="003924F9" w:rsidP="003924F9">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La Tesorería de la Seguridad Social, en cumplimiento a la Ley 10-07 ha asumido el compromiso de establecer, desarrollar, fortalecer, mantener un sistema de Control Interno efectivo, implementando en su estructura cada norma de conformidad con lo previsto en las NOBACI y nuevas actualizaciones del SINACI conforme a la resolución 008-20.</w:t>
      </w:r>
    </w:p>
    <w:p w14:paraId="7FDC921B" w14:textId="520A61DE" w:rsidR="003924F9" w:rsidRPr="00DF1742" w:rsidRDefault="003924F9" w:rsidP="003924F9">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En cuanto a la auditoría realizada por la Contraloría General de la Rep</w:t>
      </w:r>
      <w:r w:rsidR="00EE7ABD" w:rsidRPr="00DF1742">
        <w:rPr>
          <w:rFonts w:ascii="Times New Roman" w:eastAsia="Calibri" w:hAnsi="Times New Roman" w:cs="Times New Roman"/>
          <w:color w:val="767171"/>
          <w:spacing w:val="20"/>
          <w:sz w:val="24"/>
          <w:szCs w:val="24"/>
          <w:lang w:val="es-DO"/>
        </w:rPr>
        <w:t>ú</w:t>
      </w:r>
      <w:r w:rsidRPr="00DF1742">
        <w:rPr>
          <w:rFonts w:ascii="Times New Roman" w:eastAsia="Calibri" w:hAnsi="Times New Roman" w:cs="Times New Roman"/>
          <w:color w:val="767171"/>
          <w:spacing w:val="20"/>
          <w:sz w:val="24"/>
          <w:szCs w:val="24"/>
          <w:lang w:val="es-DO"/>
        </w:rPr>
        <w:t xml:space="preserve">blica (CGR) a la validación </w:t>
      </w:r>
      <w:r w:rsidR="002036B8" w:rsidRPr="00DF1742">
        <w:rPr>
          <w:rFonts w:ascii="Times New Roman" w:eastAsia="Calibri" w:hAnsi="Times New Roman" w:cs="Times New Roman"/>
          <w:color w:val="767171"/>
          <w:spacing w:val="20"/>
          <w:sz w:val="24"/>
          <w:szCs w:val="24"/>
          <w:lang w:val="es-DO"/>
        </w:rPr>
        <w:t>de</w:t>
      </w:r>
      <w:r w:rsidRPr="00DF1742">
        <w:rPr>
          <w:rFonts w:ascii="Times New Roman" w:eastAsia="Calibri" w:hAnsi="Times New Roman" w:cs="Times New Roman"/>
          <w:color w:val="767171"/>
          <w:spacing w:val="20"/>
          <w:sz w:val="24"/>
          <w:szCs w:val="24"/>
          <w:lang w:val="es-DO"/>
        </w:rPr>
        <w:t xml:space="preserve"> cumplimiento de la efectividad de las Normas Básicas de Control interno de esta institución, seleccionada como piloto, durante el </w:t>
      </w:r>
      <w:r w:rsidR="00465DE5" w:rsidRPr="00DF1742">
        <w:rPr>
          <w:rFonts w:ascii="Times New Roman" w:eastAsia="Calibri" w:hAnsi="Times New Roman" w:cs="Times New Roman"/>
          <w:color w:val="767171"/>
          <w:spacing w:val="20"/>
          <w:sz w:val="24"/>
          <w:szCs w:val="24"/>
          <w:lang w:val="es-DO"/>
        </w:rPr>
        <w:t>período</w:t>
      </w:r>
      <w:r w:rsidRPr="00DF1742">
        <w:rPr>
          <w:rFonts w:ascii="Times New Roman" w:eastAsia="Calibri" w:hAnsi="Times New Roman" w:cs="Times New Roman"/>
          <w:color w:val="767171"/>
          <w:spacing w:val="20"/>
          <w:sz w:val="24"/>
          <w:szCs w:val="24"/>
          <w:lang w:val="es-DO"/>
        </w:rPr>
        <w:t xml:space="preserve"> junio-octubre 2022, </w:t>
      </w:r>
      <w:r w:rsidR="00076C62" w:rsidRPr="00DF1742">
        <w:rPr>
          <w:rFonts w:ascii="Times New Roman" w:eastAsia="Calibri" w:hAnsi="Times New Roman" w:cs="Times New Roman"/>
          <w:color w:val="767171"/>
          <w:spacing w:val="20"/>
          <w:sz w:val="24"/>
          <w:szCs w:val="24"/>
          <w:lang w:val="es-DO"/>
        </w:rPr>
        <w:t xml:space="preserve">se ha </w:t>
      </w:r>
      <w:r w:rsidRPr="00DF1742">
        <w:rPr>
          <w:rFonts w:ascii="Times New Roman" w:eastAsia="Calibri" w:hAnsi="Times New Roman" w:cs="Times New Roman"/>
          <w:color w:val="767171"/>
          <w:spacing w:val="20"/>
          <w:sz w:val="24"/>
          <w:szCs w:val="24"/>
          <w:lang w:val="es-DO"/>
        </w:rPr>
        <w:t xml:space="preserve">dado seguimiento  al plan de mejora de 14 requerimientos correspondiente a los componentes “Ambiente de Control, </w:t>
      </w:r>
      <w:r w:rsidRPr="00DF1742">
        <w:rPr>
          <w:rFonts w:ascii="Times New Roman" w:eastAsia="Calibri" w:hAnsi="Times New Roman" w:cs="Times New Roman"/>
          <w:color w:val="767171"/>
          <w:spacing w:val="20"/>
          <w:sz w:val="24"/>
          <w:szCs w:val="24"/>
          <w:lang w:val="es-DO"/>
        </w:rPr>
        <w:lastRenderedPageBreak/>
        <w:t>Valoración y Administración de Riesgos, Informaci</w:t>
      </w:r>
      <w:r w:rsidR="002036B8" w:rsidRPr="00DF1742">
        <w:rPr>
          <w:rFonts w:ascii="Times New Roman" w:eastAsia="Calibri" w:hAnsi="Times New Roman" w:cs="Times New Roman"/>
          <w:color w:val="767171"/>
          <w:spacing w:val="20"/>
          <w:sz w:val="24"/>
          <w:szCs w:val="24"/>
          <w:lang w:val="es-DO"/>
        </w:rPr>
        <w:t>ó</w:t>
      </w:r>
      <w:r w:rsidRPr="00DF1742">
        <w:rPr>
          <w:rFonts w:ascii="Times New Roman" w:eastAsia="Calibri" w:hAnsi="Times New Roman" w:cs="Times New Roman"/>
          <w:color w:val="767171"/>
          <w:spacing w:val="20"/>
          <w:sz w:val="24"/>
          <w:szCs w:val="24"/>
          <w:lang w:val="es-DO"/>
        </w:rPr>
        <w:t xml:space="preserve">n y Comunicación y Monitoreo y </w:t>
      </w:r>
      <w:r w:rsidR="005C1ADB" w:rsidRPr="00DF1742">
        <w:rPr>
          <w:rFonts w:ascii="Times New Roman" w:eastAsia="Calibri" w:hAnsi="Times New Roman" w:cs="Times New Roman"/>
          <w:color w:val="767171"/>
          <w:spacing w:val="20"/>
          <w:sz w:val="24"/>
          <w:szCs w:val="24"/>
          <w:lang w:val="es-DO"/>
        </w:rPr>
        <w:t>Evaluación</w:t>
      </w:r>
      <w:r w:rsidRPr="00DF1742">
        <w:rPr>
          <w:rFonts w:ascii="Times New Roman" w:eastAsia="Calibri" w:hAnsi="Times New Roman" w:cs="Times New Roman"/>
          <w:color w:val="767171"/>
          <w:spacing w:val="20"/>
          <w:sz w:val="24"/>
          <w:szCs w:val="24"/>
          <w:lang w:val="es-DO"/>
        </w:rPr>
        <w:t>”, los cuales están pendiente de evaluar a la fecha por el órgano rector.</w:t>
      </w:r>
    </w:p>
    <w:p w14:paraId="2A789FED" w14:textId="3AC1E543" w:rsidR="00673331" w:rsidRPr="00DF1742" w:rsidRDefault="00673331" w:rsidP="003924F9">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En cuanto a la auditoría realizada por la Contraloría General de la República (CGR), a la validación al cumplimiento de la efectividad de las Normas Básicas de Control interno de esta institución, seleccionada como piloto, durante el periodo junio-octubre 2022, hemos dado seguimiento  al plan de mejora de 14 requerimientos correspondiente a los componentes “Ambiente de Control, Valoración y Administración de Riesgos, </w:t>
      </w:r>
      <w:r w:rsidR="005C1ADB" w:rsidRPr="00DF1742">
        <w:rPr>
          <w:rFonts w:ascii="Times New Roman" w:eastAsia="Calibri" w:hAnsi="Times New Roman" w:cs="Times New Roman"/>
          <w:color w:val="767171"/>
          <w:spacing w:val="20"/>
          <w:sz w:val="24"/>
          <w:szCs w:val="24"/>
          <w:lang w:val="es-DO"/>
        </w:rPr>
        <w:t>Información</w:t>
      </w:r>
      <w:r w:rsidRPr="00DF1742">
        <w:rPr>
          <w:rFonts w:ascii="Times New Roman" w:eastAsia="Calibri" w:hAnsi="Times New Roman" w:cs="Times New Roman"/>
          <w:color w:val="767171"/>
          <w:spacing w:val="20"/>
          <w:sz w:val="24"/>
          <w:szCs w:val="24"/>
          <w:lang w:val="es-DO"/>
        </w:rPr>
        <w:t xml:space="preserve"> y Comunicación y Monitoreo y </w:t>
      </w:r>
      <w:r w:rsidR="005C1ADB" w:rsidRPr="00DF1742">
        <w:rPr>
          <w:rFonts w:ascii="Times New Roman" w:eastAsia="Calibri" w:hAnsi="Times New Roman" w:cs="Times New Roman"/>
          <w:color w:val="767171"/>
          <w:spacing w:val="20"/>
          <w:sz w:val="24"/>
          <w:szCs w:val="24"/>
          <w:lang w:val="es-DO"/>
        </w:rPr>
        <w:t>Evaluación</w:t>
      </w:r>
      <w:r w:rsidRPr="00DF1742">
        <w:rPr>
          <w:rFonts w:ascii="Times New Roman" w:eastAsia="Calibri" w:hAnsi="Times New Roman" w:cs="Times New Roman"/>
          <w:color w:val="767171"/>
          <w:spacing w:val="20"/>
          <w:sz w:val="24"/>
          <w:szCs w:val="24"/>
          <w:lang w:val="es-DO"/>
        </w:rPr>
        <w:t>”, los cuales están pendiente de evaluar a la fecha por el órgano rector. Enviamos comunicación de solicitud de auditores para evaluar este proceso en fecha 8/11/2023, al área de Desarrollo Normativo de la CGR y fuimos notificados el 20/11/2023 que nos agendaron para el 2024 debido a los cierres de este año.</w:t>
      </w:r>
    </w:p>
    <w:p w14:paraId="4BDE2512" w14:textId="0159C8BF" w:rsidR="003924F9" w:rsidRPr="00DF1742" w:rsidRDefault="00A06D11" w:rsidP="003924F9">
      <w:pPr>
        <w:spacing w:line="360" w:lineRule="auto"/>
        <w:jc w:val="both"/>
        <w:rPr>
          <w:rFonts w:ascii="Times New Roman" w:eastAsia="Calibri" w:hAnsi="Times New Roman" w:cs="Times New Roman"/>
          <w:color w:val="767171"/>
          <w:spacing w:val="20"/>
          <w:sz w:val="24"/>
          <w:szCs w:val="24"/>
          <w:lang w:val="es-DO"/>
        </w:rPr>
      </w:pPr>
      <w:r>
        <w:rPr>
          <w:rFonts w:ascii="Times New Roman" w:eastAsia="Calibri" w:hAnsi="Times New Roman" w:cs="Times New Roman"/>
          <w:color w:val="767171"/>
          <w:spacing w:val="20"/>
          <w:sz w:val="24"/>
          <w:szCs w:val="24"/>
          <w:lang w:val="es-DO"/>
        </w:rPr>
        <w:t>R</w:t>
      </w:r>
      <w:r w:rsidR="00076C62" w:rsidRPr="00DF1742">
        <w:rPr>
          <w:rFonts w:ascii="Times New Roman" w:eastAsia="Calibri" w:hAnsi="Times New Roman" w:cs="Times New Roman"/>
          <w:color w:val="767171"/>
          <w:spacing w:val="20"/>
          <w:sz w:val="24"/>
          <w:szCs w:val="24"/>
          <w:lang w:val="es-DO"/>
        </w:rPr>
        <w:t>ecib</w:t>
      </w:r>
      <w:r>
        <w:rPr>
          <w:rFonts w:ascii="Times New Roman" w:eastAsia="Calibri" w:hAnsi="Times New Roman" w:cs="Times New Roman"/>
          <w:color w:val="767171"/>
          <w:spacing w:val="20"/>
          <w:sz w:val="24"/>
          <w:szCs w:val="24"/>
          <w:lang w:val="es-DO"/>
        </w:rPr>
        <w:t>imos</w:t>
      </w:r>
      <w:r w:rsidR="00076C62" w:rsidRPr="00DF1742">
        <w:rPr>
          <w:rFonts w:ascii="Times New Roman" w:eastAsia="Calibri" w:hAnsi="Times New Roman" w:cs="Times New Roman"/>
          <w:color w:val="767171"/>
          <w:spacing w:val="20"/>
          <w:sz w:val="24"/>
          <w:szCs w:val="24"/>
          <w:lang w:val="es-DO"/>
        </w:rPr>
        <w:t xml:space="preserve"> la</w:t>
      </w:r>
      <w:r w:rsidR="003924F9" w:rsidRPr="00DF1742">
        <w:rPr>
          <w:rFonts w:ascii="Times New Roman" w:eastAsia="Calibri" w:hAnsi="Times New Roman" w:cs="Times New Roman"/>
          <w:color w:val="767171"/>
          <w:spacing w:val="20"/>
          <w:sz w:val="24"/>
          <w:szCs w:val="24"/>
          <w:lang w:val="es-DO"/>
        </w:rPr>
        <w:t xml:space="preserve"> socialización por parte de la CGR, sobre nuevo sistema e índice para la medición del Control Interno, que contempla 4 </w:t>
      </w:r>
      <w:r w:rsidR="00BB6F87" w:rsidRPr="00DF1742">
        <w:rPr>
          <w:rFonts w:ascii="Times New Roman" w:eastAsia="Calibri" w:hAnsi="Times New Roman" w:cs="Times New Roman"/>
          <w:color w:val="767171"/>
          <w:spacing w:val="20"/>
          <w:sz w:val="24"/>
          <w:szCs w:val="24"/>
          <w:lang w:val="es-DO"/>
        </w:rPr>
        <w:t>Subindicadores</w:t>
      </w:r>
      <w:r w:rsidR="003924F9" w:rsidRPr="00DF1742">
        <w:rPr>
          <w:rFonts w:ascii="Times New Roman" w:eastAsia="Calibri" w:hAnsi="Times New Roman" w:cs="Times New Roman"/>
          <w:color w:val="767171"/>
          <w:spacing w:val="20"/>
          <w:sz w:val="24"/>
          <w:szCs w:val="24"/>
          <w:lang w:val="es-DO"/>
        </w:rPr>
        <w:t xml:space="preserve"> a nivel institucional con un valor de 30 puntos, donde la métrica relacionado con </w:t>
      </w:r>
      <w:r w:rsidR="005C1ADB" w:rsidRPr="00DF1742">
        <w:rPr>
          <w:rFonts w:ascii="Times New Roman" w:eastAsia="Calibri" w:hAnsi="Times New Roman" w:cs="Times New Roman"/>
          <w:color w:val="767171"/>
          <w:spacing w:val="20"/>
          <w:sz w:val="24"/>
          <w:szCs w:val="24"/>
          <w:lang w:val="es-DO"/>
        </w:rPr>
        <w:t>subindicador</w:t>
      </w:r>
      <w:r w:rsidR="003924F9" w:rsidRPr="00DF1742">
        <w:rPr>
          <w:rFonts w:ascii="Times New Roman" w:eastAsia="Calibri" w:hAnsi="Times New Roman" w:cs="Times New Roman"/>
          <w:color w:val="767171"/>
          <w:spacing w:val="20"/>
          <w:sz w:val="24"/>
          <w:szCs w:val="24"/>
          <w:lang w:val="es-DO"/>
        </w:rPr>
        <w:t xml:space="preserve"> NOBACI será de 12%, según fuente de información reflejada en el Sistema para Diagn</w:t>
      </w:r>
      <w:r w:rsidR="002036B8" w:rsidRPr="00DF1742">
        <w:rPr>
          <w:rFonts w:ascii="Times New Roman" w:eastAsia="Calibri" w:hAnsi="Times New Roman" w:cs="Times New Roman"/>
          <w:color w:val="767171"/>
          <w:spacing w:val="20"/>
          <w:sz w:val="24"/>
          <w:szCs w:val="24"/>
          <w:lang w:val="es-DO"/>
        </w:rPr>
        <w:t>ó</w:t>
      </w:r>
      <w:r w:rsidR="003924F9" w:rsidRPr="00DF1742">
        <w:rPr>
          <w:rFonts w:ascii="Times New Roman" w:eastAsia="Calibri" w:hAnsi="Times New Roman" w:cs="Times New Roman"/>
          <w:color w:val="767171"/>
          <w:spacing w:val="20"/>
          <w:sz w:val="24"/>
          <w:szCs w:val="24"/>
          <w:lang w:val="es-DO"/>
        </w:rPr>
        <w:t xml:space="preserve">stico de las </w:t>
      </w:r>
      <w:r w:rsidR="00076C62" w:rsidRPr="00DF1742">
        <w:rPr>
          <w:rFonts w:ascii="Times New Roman" w:eastAsia="Calibri" w:hAnsi="Times New Roman" w:cs="Times New Roman"/>
          <w:color w:val="767171"/>
          <w:spacing w:val="20"/>
          <w:sz w:val="24"/>
          <w:szCs w:val="24"/>
          <w:lang w:val="es-DO"/>
        </w:rPr>
        <w:t>NOBACI.</w:t>
      </w:r>
    </w:p>
    <w:p w14:paraId="326C325A" w14:textId="00C9D04E" w:rsidR="00673331" w:rsidRPr="00DF1742" w:rsidRDefault="00673331" w:rsidP="003924F9">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A partir del mes agosto, iniciamos el proceso de levantamiento y actualización de todos los documentos que contiene el portal de Sistema para Diagnostico NOBACI, lo cual realizamos cargas actualizadas desde el 20 al 23 de noviembre 2023 y en espera de ser revisión por el órgano rector a la fecha.</w:t>
      </w:r>
    </w:p>
    <w:p w14:paraId="244108C5" w14:textId="5D83EEA2" w:rsidR="003924F9" w:rsidRPr="00DF1742" w:rsidRDefault="003924F9" w:rsidP="003924F9">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Basado en el seguimiento que realiza la Contraloría General de la República, a través de su plataforma (Sistema para Diagn</w:t>
      </w:r>
      <w:r w:rsidR="00235128" w:rsidRPr="00DF1742">
        <w:rPr>
          <w:rFonts w:ascii="Times New Roman" w:eastAsia="Calibri" w:hAnsi="Times New Roman" w:cs="Times New Roman"/>
          <w:color w:val="767171"/>
          <w:spacing w:val="20"/>
          <w:sz w:val="24"/>
          <w:szCs w:val="24"/>
          <w:lang w:val="es-DO"/>
        </w:rPr>
        <w:t>ó</w:t>
      </w:r>
      <w:r w:rsidRPr="00DF1742">
        <w:rPr>
          <w:rFonts w:ascii="Times New Roman" w:eastAsia="Calibri" w:hAnsi="Times New Roman" w:cs="Times New Roman"/>
          <w:color w:val="767171"/>
          <w:spacing w:val="20"/>
          <w:sz w:val="24"/>
          <w:szCs w:val="24"/>
          <w:lang w:val="es-DO"/>
        </w:rPr>
        <w:t xml:space="preserve">stico </w:t>
      </w:r>
      <w:r w:rsidR="00076C62" w:rsidRPr="00DF1742">
        <w:rPr>
          <w:rFonts w:ascii="Times New Roman" w:eastAsia="Calibri" w:hAnsi="Times New Roman" w:cs="Times New Roman"/>
          <w:color w:val="767171"/>
          <w:spacing w:val="20"/>
          <w:sz w:val="24"/>
          <w:szCs w:val="24"/>
          <w:lang w:val="es-DO"/>
        </w:rPr>
        <w:lastRenderedPageBreak/>
        <w:t>NOBACI</w:t>
      </w:r>
      <w:r w:rsidRPr="00DF1742">
        <w:rPr>
          <w:rFonts w:ascii="Times New Roman" w:eastAsia="Calibri" w:hAnsi="Times New Roman" w:cs="Times New Roman"/>
          <w:color w:val="767171"/>
          <w:spacing w:val="20"/>
          <w:sz w:val="24"/>
          <w:szCs w:val="24"/>
          <w:lang w:val="es-DO"/>
        </w:rPr>
        <w:t xml:space="preserve">), </w:t>
      </w:r>
      <w:r w:rsidR="00076C62" w:rsidRPr="00DF1742">
        <w:rPr>
          <w:rFonts w:ascii="Times New Roman" w:eastAsia="Calibri" w:hAnsi="Times New Roman" w:cs="Times New Roman"/>
          <w:color w:val="767171"/>
          <w:spacing w:val="20"/>
          <w:sz w:val="24"/>
          <w:szCs w:val="24"/>
          <w:lang w:val="es-DO"/>
        </w:rPr>
        <w:t>se confirm</w:t>
      </w:r>
      <w:r w:rsidR="000A13C6" w:rsidRPr="00DF1742">
        <w:rPr>
          <w:rFonts w:ascii="Times New Roman" w:eastAsia="Calibri" w:hAnsi="Times New Roman" w:cs="Times New Roman"/>
          <w:color w:val="767171"/>
          <w:spacing w:val="20"/>
          <w:sz w:val="24"/>
          <w:szCs w:val="24"/>
          <w:lang w:val="es-DO"/>
        </w:rPr>
        <w:t>ó</w:t>
      </w:r>
      <w:r w:rsidR="00076C62" w:rsidRPr="00DF1742">
        <w:rPr>
          <w:rFonts w:ascii="Times New Roman" w:eastAsia="Calibri" w:hAnsi="Times New Roman" w:cs="Times New Roman"/>
          <w:color w:val="767171"/>
          <w:spacing w:val="20"/>
          <w:sz w:val="24"/>
          <w:szCs w:val="24"/>
          <w:lang w:val="es-DO"/>
        </w:rPr>
        <w:t xml:space="preserve"> que el</w:t>
      </w:r>
      <w:r w:rsidRPr="00DF1742">
        <w:rPr>
          <w:rFonts w:ascii="Times New Roman" w:eastAsia="Calibri" w:hAnsi="Times New Roman" w:cs="Times New Roman"/>
          <w:color w:val="767171"/>
          <w:spacing w:val="20"/>
          <w:sz w:val="24"/>
          <w:szCs w:val="24"/>
          <w:lang w:val="es-DO"/>
        </w:rPr>
        <w:t xml:space="preserve"> sistema de control interno en su estructura se encuentra en un 100% implementado, y que dicho sistema, en su diseño, cumple razonablemente con lo previsto en la Ley 10-07, su reglamento, resoluciones y las NOBACI, lo cual indica la eficacia del seguimiento, actualización y monitoreo constante.</w:t>
      </w:r>
    </w:p>
    <w:p w14:paraId="6F602038" w14:textId="3C451396" w:rsidR="009F06C9" w:rsidRPr="00DF1742" w:rsidRDefault="00673331" w:rsidP="00673331">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Presentamos el estatus del proceso de implementación de las Normas Básicas de Control Interno de acuerdo con la Contraloría General de la Republica, ubicada en su página WEB, mostrando el seguimiento del proyecto en un 100 % con corte al 29 de diciembre 2023.</w:t>
      </w:r>
    </w:p>
    <w:p w14:paraId="7DB3562B" w14:textId="6DE6A692" w:rsidR="00C947CE" w:rsidRPr="00DF1742" w:rsidRDefault="009F06C9" w:rsidP="009F06C9">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De </w:t>
      </w:r>
      <w:r w:rsidR="005C1ADB" w:rsidRPr="00DF1742">
        <w:rPr>
          <w:rFonts w:ascii="Times New Roman" w:eastAsia="Calibri" w:hAnsi="Times New Roman" w:cs="Times New Roman"/>
          <w:color w:val="767171"/>
          <w:spacing w:val="20"/>
          <w:sz w:val="24"/>
          <w:szCs w:val="24"/>
          <w:lang w:val="es-DO"/>
        </w:rPr>
        <w:t>igual</w:t>
      </w:r>
      <w:r w:rsidRPr="00DF1742">
        <w:rPr>
          <w:rFonts w:ascii="Times New Roman" w:eastAsia="Calibri" w:hAnsi="Times New Roman" w:cs="Times New Roman"/>
          <w:color w:val="767171"/>
          <w:spacing w:val="20"/>
          <w:sz w:val="24"/>
          <w:szCs w:val="24"/>
          <w:lang w:val="es-DO"/>
        </w:rPr>
        <w:t xml:space="preserve"> </w:t>
      </w:r>
      <w:r w:rsidR="005C1ADB" w:rsidRPr="00DF1742">
        <w:rPr>
          <w:rFonts w:ascii="Times New Roman" w:eastAsia="Calibri" w:hAnsi="Times New Roman" w:cs="Times New Roman"/>
          <w:color w:val="767171"/>
          <w:spacing w:val="20"/>
          <w:sz w:val="24"/>
          <w:szCs w:val="24"/>
          <w:lang w:val="es-DO"/>
        </w:rPr>
        <w:t>manera</w:t>
      </w:r>
      <w:r w:rsidRPr="00DF1742">
        <w:rPr>
          <w:rFonts w:ascii="Times New Roman" w:eastAsia="Calibri" w:hAnsi="Times New Roman" w:cs="Times New Roman"/>
          <w:color w:val="767171"/>
          <w:spacing w:val="20"/>
          <w:sz w:val="24"/>
          <w:szCs w:val="24"/>
          <w:lang w:val="es-DO"/>
        </w:rPr>
        <w:t xml:space="preserve"> nuestro Departamento de </w:t>
      </w:r>
      <w:r w:rsidR="005C1ADB" w:rsidRPr="00DF1742">
        <w:rPr>
          <w:rFonts w:ascii="Times New Roman" w:eastAsia="Calibri" w:hAnsi="Times New Roman" w:cs="Times New Roman"/>
          <w:color w:val="767171"/>
          <w:spacing w:val="20"/>
          <w:sz w:val="24"/>
          <w:szCs w:val="24"/>
          <w:lang w:val="es-DO"/>
        </w:rPr>
        <w:t>Fiscalización</w:t>
      </w:r>
      <w:r w:rsidRPr="00DF1742">
        <w:rPr>
          <w:rFonts w:ascii="Times New Roman" w:eastAsia="Calibri" w:hAnsi="Times New Roman" w:cs="Times New Roman"/>
          <w:color w:val="767171"/>
          <w:spacing w:val="20"/>
          <w:sz w:val="24"/>
          <w:szCs w:val="24"/>
          <w:lang w:val="es-DO"/>
        </w:rPr>
        <w:t xml:space="preserve"> Interna durante este periodo realizó la 1era Auditoría Interna al cumplimiento de la Efectividad de las Normas Básicas de Control Interno (NOBACI), obteniendo como resultado que la TSS cuenta con un Sistema de Control Interno razonablemente efectivo.</w:t>
      </w:r>
    </w:p>
    <w:p w14:paraId="518AF3BF" w14:textId="17CE6277" w:rsidR="00C947CE" w:rsidRPr="00DF1742" w:rsidRDefault="00C947CE" w:rsidP="009F06C9">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Esta misma </w:t>
      </w:r>
      <w:r w:rsidR="005C1ADB" w:rsidRPr="00DF1742">
        <w:rPr>
          <w:rFonts w:ascii="Times New Roman" w:eastAsia="Calibri" w:hAnsi="Times New Roman" w:cs="Times New Roman"/>
          <w:color w:val="767171"/>
          <w:spacing w:val="20"/>
          <w:sz w:val="24"/>
          <w:szCs w:val="24"/>
          <w:lang w:val="es-DO"/>
        </w:rPr>
        <w:t>área</w:t>
      </w:r>
      <w:r w:rsidRPr="00DF1742">
        <w:rPr>
          <w:rFonts w:ascii="Times New Roman" w:eastAsia="Calibri" w:hAnsi="Times New Roman" w:cs="Times New Roman"/>
          <w:color w:val="767171"/>
          <w:spacing w:val="20"/>
          <w:sz w:val="24"/>
          <w:szCs w:val="24"/>
          <w:lang w:val="es-DO"/>
        </w:rPr>
        <w:t xml:space="preserve"> fue responsable de la ejecución de </w:t>
      </w:r>
      <w:r w:rsidR="00D077FD" w:rsidRPr="00DF1742">
        <w:rPr>
          <w:rFonts w:ascii="Times New Roman" w:eastAsia="Calibri" w:hAnsi="Times New Roman" w:cs="Times New Roman"/>
          <w:color w:val="767171"/>
          <w:spacing w:val="20"/>
          <w:sz w:val="24"/>
          <w:szCs w:val="24"/>
          <w:lang w:val="es-DO"/>
        </w:rPr>
        <w:t>las auditorías internas</w:t>
      </w:r>
      <w:r w:rsidRPr="00DF1742">
        <w:rPr>
          <w:rFonts w:ascii="Times New Roman" w:eastAsia="Calibri" w:hAnsi="Times New Roman" w:cs="Times New Roman"/>
          <w:color w:val="767171"/>
          <w:spacing w:val="20"/>
          <w:sz w:val="24"/>
          <w:szCs w:val="24"/>
          <w:lang w:val="es-DO"/>
        </w:rPr>
        <w:t xml:space="preserve"> de:</w:t>
      </w:r>
    </w:p>
    <w:p w14:paraId="0C3CE47C" w14:textId="2C9E1326" w:rsidR="00C947CE" w:rsidRPr="00DF1742" w:rsidRDefault="00C947CE" w:rsidP="00C947CE">
      <w:pPr>
        <w:pStyle w:val="ListParagraph"/>
        <w:numPr>
          <w:ilvl w:val="0"/>
          <w:numId w:val="20"/>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Auditoria a los Estados Financieros del SDSS, para el periodo enero-diciembre 2021, por la firma de auditores Campusano &amp; Asociados.</w:t>
      </w:r>
    </w:p>
    <w:p w14:paraId="45769C2E" w14:textId="5E9E4B14" w:rsidR="00C947CE" w:rsidRPr="00DF1742" w:rsidRDefault="00C947CE" w:rsidP="00C947CE">
      <w:pPr>
        <w:pStyle w:val="ListParagraph"/>
        <w:numPr>
          <w:ilvl w:val="0"/>
          <w:numId w:val="20"/>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Auditoría de </w:t>
      </w:r>
      <w:r w:rsidR="00D077FD" w:rsidRPr="00DF1742">
        <w:rPr>
          <w:rFonts w:ascii="Times New Roman" w:eastAsia="Calibri" w:hAnsi="Times New Roman" w:cs="Times New Roman"/>
          <w:color w:val="767171"/>
          <w:spacing w:val="20"/>
          <w:sz w:val="24"/>
          <w:szCs w:val="24"/>
          <w:lang w:val="es-DO"/>
        </w:rPr>
        <w:t>Gestión,</w:t>
      </w:r>
      <w:r w:rsidRPr="00DF1742">
        <w:rPr>
          <w:rFonts w:ascii="Times New Roman" w:eastAsia="Calibri" w:hAnsi="Times New Roman" w:cs="Times New Roman"/>
          <w:color w:val="767171"/>
          <w:spacing w:val="20"/>
          <w:sz w:val="24"/>
          <w:szCs w:val="24"/>
          <w:lang w:val="es-DO"/>
        </w:rPr>
        <w:t xml:space="preserve"> así como del Sistema Único de Información y Recaudo (SUIR), para el período enero 2021 hasta diciembre 2022, realizada por la Contraloría General del Consejo Nacional de la Seguridad Social (CGCNSS).</w:t>
      </w:r>
    </w:p>
    <w:p w14:paraId="410D36C3" w14:textId="7E963E14" w:rsidR="009F06C9" w:rsidRPr="00DF1742" w:rsidRDefault="00C947CE" w:rsidP="005F542A">
      <w:pPr>
        <w:pStyle w:val="ListParagraph"/>
        <w:numPr>
          <w:ilvl w:val="0"/>
          <w:numId w:val="20"/>
        </w:num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Auditoría Interna de Enfoque General, para el periodo agosto 2020 hasta diciembre 2022, realizada por la Contraloría General de la Republica Dominicana (CGR).</w:t>
      </w:r>
    </w:p>
    <w:p w14:paraId="36BB5BD8" w14:textId="6391C60D" w:rsidR="008026AD" w:rsidRPr="00DF1742" w:rsidRDefault="009974B9" w:rsidP="006A69E1">
      <w:pPr>
        <w:pStyle w:val="Heading1"/>
        <w:numPr>
          <w:ilvl w:val="1"/>
          <w:numId w:val="16"/>
        </w:numPr>
        <w:spacing w:after="240"/>
        <w:rPr>
          <w:rFonts w:cs="Times New Roman"/>
          <w:b/>
          <w:color w:val="767171" w:themeColor="background2" w:themeShade="80"/>
          <w:lang w:val="es-DO"/>
        </w:rPr>
      </w:pPr>
      <w:r w:rsidRPr="00DF1742">
        <w:rPr>
          <w:rFonts w:cs="Times New Roman"/>
          <w:b/>
          <w:color w:val="767171" w:themeColor="background2" w:themeShade="80"/>
          <w:lang w:val="es-DO"/>
        </w:rPr>
        <w:lastRenderedPageBreak/>
        <w:t xml:space="preserve"> </w:t>
      </w:r>
      <w:bookmarkStart w:id="200" w:name="_Toc154736744"/>
      <w:r w:rsidR="008026AD" w:rsidRPr="00DF1742">
        <w:rPr>
          <w:rFonts w:cs="Times New Roman"/>
          <w:b/>
          <w:color w:val="767171" w:themeColor="background2" w:themeShade="80"/>
          <w:lang w:val="es-DO"/>
        </w:rPr>
        <w:t>Desempeño del Área de Comunicaciones</w:t>
      </w:r>
      <w:bookmarkEnd w:id="200"/>
    </w:p>
    <w:p w14:paraId="2374D401" w14:textId="77777777" w:rsidR="00FE5768" w:rsidRPr="00DF1742" w:rsidRDefault="00FE5768" w:rsidP="00ED119E">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El Departamento de Comunicaciones de la Tesorería de la Seguridad Social (TSS), en calidad de área transversal que abarca toda la organización, y tiene la responsabilidad de colaborar con las demás unidades organizativas para difundir los logros y triunfos de la TSS ante la ciudadanía. Su objetivo es generar un posicionamiento positivo y una visibilidad destacada del crecimiento de las recaudaciones del Sistema Dominicano de Seguridad Social, el incremento de cotizantes al Sistema y los beneficios asociados a que los empleadores inscriban a sus trabajadores en el SDSS, además de los logros institucionales que se cosechen a lo largo del año.</w:t>
      </w:r>
    </w:p>
    <w:p w14:paraId="17110AF5" w14:textId="0DBCEA4A" w:rsidR="00ED119E" w:rsidRPr="00DF1742" w:rsidRDefault="00ED119E" w:rsidP="00ED119E">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Este Departamento de Comunicaciones es el responsable de diseñar las estrategias de comunicación y creación de contenidos para los distintos canales en los que la TSS tiene presencia. </w:t>
      </w:r>
    </w:p>
    <w:p w14:paraId="797F1634" w14:textId="77777777" w:rsidR="00FE5768" w:rsidRPr="00DF1742" w:rsidRDefault="00FE5768" w:rsidP="00850416">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Las funciones operativas del Departamento de Comunicaciones se dividen en tres áreas fundamentales: comunicación interna, comunicación digital y gestión de medios (prensa). A través de estos ámbitos de trabajo, hemos alcanzado resultados significativos que han contribuido a mejorar el ambiente laboral y fortalecer el sentido de pertenencia entre los colaboradores. Además, hemos logrado difundir eficazmente la labor de la Tesorería de la Seguridad Social y proporcionar información relevante sobre el papel crucial que desempeña la TSS dentro del Sistema Dominicano de Seguridad Social.</w:t>
      </w:r>
    </w:p>
    <w:p w14:paraId="4EA48349" w14:textId="6416FBD3" w:rsidR="00850416" w:rsidRPr="00DF1742" w:rsidRDefault="00FE5768" w:rsidP="00850416">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A principios del año 2023, se concluyó el estudio reputacional de la Tesorería de la Seguridad Social, con el objetivo de conocer la percepción de los públicos de interés de la TSS; conocer los valores asociados a la marca institucional y la correlación de estos con las actividades y </w:t>
      </w:r>
      <w:r w:rsidR="005C1ADB" w:rsidRPr="00DF1742">
        <w:rPr>
          <w:rFonts w:ascii="Times New Roman" w:eastAsia="Calibri" w:hAnsi="Times New Roman" w:cs="Times New Roman"/>
          <w:color w:val="767171"/>
          <w:spacing w:val="20"/>
          <w:sz w:val="24"/>
          <w:szCs w:val="24"/>
          <w:lang w:val="es-DO"/>
        </w:rPr>
        <w:t>filosofía</w:t>
      </w:r>
      <w:r w:rsidRPr="00DF1742">
        <w:rPr>
          <w:rFonts w:ascii="Times New Roman" w:eastAsia="Calibri" w:hAnsi="Times New Roman" w:cs="Times New Roman"/>
          <w:color w:val="767171"/>
          <w:spacing w:val="20"/>
          <w:sz w:val="24"/>
          <w:szCs w:val="24"/>
          <w:lang w:val="es-DO"/>
        </w:rPr>
        <w:t xml:space="preserve"> que se ha definido a nivel estratégico en la </w:t>
      </w:r>
      <w:r w:rsidRPr="00DF1742">
        <w:rPr>
          <w:rFonts w:ascii="Times New Roman" w:eastAsia="Calibri" w:hAnsi="Times New Roman" w:cs="Times New Roman"/>
          <w:color w:val="767171"/>
          <w:spacing w:val="20"/>
          <w:sz w:val="24"/>
          <w:szCs w:val="24"/>
          <w:lang w:val="es-DO"/>
        </w:rPr>
        <w:lastRenderedPageBreak/>
        <w:t>institución</w:t>
      </w:r>
      <w:r w:rsidR="00850416" w:rsidRPr="00DF1742">
        <w:rPr>
          <w:rFonts w:ascii="Times New Roman" w:eastAsia="Calibri" w:hAnsi="Times New Roman" w:cs="Times New Roman"/>
          <w:color w:val="767171"/>
          <w:spacing w:val="20"/>
          <w:sz w:val="24"/>
          <w:szCs w:val="24"/>
          <w:lang w:val="es-DO"/>
        </w:rPr>
        <w:t>, elaborado por expertos de la firma internacional de comunicación Llorente y Cuenca.</w:t>
      </w:r>
    </w:p>
    <w:p w14:paraId="3EC1823D" w14:textId="20AE3D06" w:rsidR="00781D31" w:rsidRPr="00DF1742" w:rsidRDefault="00781D31" w:rsidP="00850416">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A partir de este estudio, desde el Departamento de Comunicaciones se ha elaborado un Plan de Acción, cuyo objetivo principal es mejorar los resultados sobre la percepción de la institución y su posicionamiento en la mente de los ciudadanos, para, en un período de dos años, repetir el ejercicio de medición y conocer qué tanto ha contribuido la comunicación estratégica en la mejora del posicionamiento de la institución.</w:t>
      </w:r>
    </w:p>
    <w:p w14:paraId="5566975D" w14:textId="39A77F87" w:rsidR="00781D31" w:rsidRPr="00DF1742" w:rsidRDefault="00781D31" w:rsidP="00781D31">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Asimismo, durante el mes de junio, la Tesorería de la Seguridad Social se unió a la Semana </w:t>
      </w:r>
      <w:r w:rsidR="005C1ADB" w:rsidRPr="00DF1742">
        <w:rPr>
          <w:rFonts w:ascii="Times New Roman" w:eastAsia="Calibri" w:hAnsi="Times New Roman" w:cs="Times New Roman"/>
          <w:color w:val="767171"/>
          <w:spacing w:val="20"/>
          <w:sz w:val="24"/>
          <w:szCs w:val="24"/>
          <w:lang w:val="es-DO"/>
        </w:rPr>
        <w:t>MiPymes</w:t>
      </w:r>
      <w:r w:rsidRPr="00DF1742">
        <w:rPr>
          <w:rFonts w:ascii="Times New Roman" w:eastAsia="Calibri" w:hAnsi="Times New Roman" w:cs="Times New Roman"/>
          <w:color w:val="767171"/>
          <w:spacing w:val="20"/>
          <w:sz w:val="24"/>
          <w:szCs w:val="24"/>
          <w:lang w:val="es-DO"/>
        </w:rPr>
        <w:t xml:space="preserve"> 2023, organizada por el Ministerio de Industria, Comercio y </w:t>
      </w:r>
      <w:r w:rsidR="005C1ADB" w:rsidRPr="00DF1742">
        <w:rPr>
          <w:rFonts w:ascii="Times New Roman" w:eastAsia="Calibri" w:hAnsi="Times New Roman" w:cs="Times New Roman"/>
          <w:color w:val="767171"/>
          <w:spacing w:val="20"/>
          <w:sz w:val="24"/>
          <w:szCs w:val="24"/>
          <w:lang w:val="es-DO"/>
        </w:rPr>
        <w:t>MiPymes</w:t>
      </w:r>
      <w:r w:rsidRPr="00DF1742">
        <w:rPr>
          <w:rFonts w:ascii="Times New Roman" w:eastAsia="Calibri" w:hAnsi="Times New Roman" w:cs="Times New Roman"/>
          <w:color w:val="767171"/>
          <w:spacing w:val="20"/>
          <w:sz w:val="24"/>
          <w:szCs w:val="24"/>
          <w:lang w:val="es-DO"/>
        </w:rPr>
        <w:t>.</w:t>
      </w:r>
    </w:p>
    <w:p w14:paraId="5BC9B64E" w14:textId="77777777" w:rsidR="00781D31" w:rsidRPr="00DF1742" w:rsidRDefault="00781D31" w:rsidP="00781D31">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Este evento tiene como objetivo brindar a las micro, pequeñas y medianas empresas las herramientas necesarias para aumentar su productividad y garantizar su permanencia en el mercado, y, desde la TSS, abarcamos los temas relacionados a la formalización y el registro oportuno ante el Sistema Dominicano de Seguridad Social.</w:t>
      </w:r>
    </w:p>
    <w:p w14:paraId="6463C146" w14:textId="0D25EE24" w:rsidR="00781D31" w:rsidRPr="00DF1742" w:rsidRDefault="00781D31" w:rsidP="00781D31">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En un mundo empresarial cada vez más dinámico, la participación de instituciones clave se vuelve fundamental para impulsar el desarrollo económico sostenible. En este contexto, la Tesorería de la Seguridad Social se constituye como un actor esencial, desempeñando un papel crucial en la protección y bienestar de los trabajadores. Su participación en la Semana </w:t>
      </w:r>
      <w:r w:rsidR="005C1ADB" w:rsidRPr="00DF1742">
        <w:rPr>
          <w:rFonts w:ascii="Times New Roman" w:eastAsia="Calibri" w:hAnsi="Times New Roman" w:cs="Times New Roman"/>
          <w:color w:val="767171"/>
          <w:spacing w:val="20"/>
          <w:sz w:val="24"/>
          <w:szCs w:val="24"/>
          <w:lang w:val="es-DO"/>
        </w:rPr>
        <w:t>MiPymes</w:t>
      </w:r>
      <w:r w:rsidRPr="00DF1742">
        <w:rPr>
          <w:rFonts w:ascii="Times New Roman" w:eastAsia="Calibri" w:hAnsi="Times New Roman" w:cs="Times New Roman"/>
          <w:color w:val="767171"/>
          <w:spacing w:val="20"/>
          <w:sz w:val="24"/>
          <w:szCs w:val="24"/>
          <w:lang w:val="es-DO"/>
        </w:rPr>
        <w:t xml:space="preserve"> 2023 no solo fue estratégica, sino que también abrió un abanico de oportunidades para fortalecer la sinergia entre el sector público y privado.</w:t>
      </w:r>
    </w:p>
    <w:p w14:paraId="5767C102" w14:textId="3316F4A9" w:rsidR="00781D31" w:rsidRPr="00DF1742" w:rsidRDefault="00781D31" w:rsidP="00781D31">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Al estar presente en la Semana </w:t>
      </w:r>
      <w:r w:rsidR="005C1ADB" w:rsidRPr="00DF1742">
        <w:rPr>
          <w:rFonts w:ascii="Times New Roman" w:eastAsia="Calibri" w:hAnsi="Times New Roman" w:cs="Times New Roman"/>
          <w:color w:val="767171"/>
          <w:spacing w:val="20"/>
          <w:sz w:val="24"/>
          <w:szCs w:val="24"/>
          <w:lang w:val="es-DO"/>
        </w:rPr>
        <w:t>MiPymes</w:t>
      </w:r>
      <w:r w:rsidRPr="00DF1742">
        <w:rPr>
          <w:rFonts w:ascii="Times New Roman" w:eastAsia="Calibri" w:hAnsi="Times New Roman" w:cs="Times New Roman"/>
          <w:color w:val="767171"/>
          <w:spacing w:val="20"/>
          <w:sz w:val="24"/>
          <w:szCs w:val="24"/>
          <w:lang w:val="es-DO"/>
        </w:rPr>
        <w:t xml:space="preserve"> 2023, la Tesorería, tuvo la oportunidad de entender las necesidades específicas de las </w:t>
      </w:r>
      <w:r w:rsidR="005C1ADB" w:rsidRPr="00DF1742">
        <w:rPr>
          <w:rFonts w:ascii="Times New Roman" w:eastAsia="Calibri" w:hAnsi="Times New Roman" w:cs="Times New Roman"/>
          <w:color w:val="767171"/>
          <w:spacing w:val="20"/>
          <w:sz w:val="24"/>
          <w:szCs w:val="24"/>
          <w:lang w:val="es-DO"/>
        </w:rPr>
        <w:t>MiPymes</w:t>
      </w:r>
      <w:r w:rsidRPr="00DF1742">
        <w:rPr>
          <w:rFonts w:ascii="Times New Roman" w:eastAsia="Calibri" w:hAnsi="Times New Roman" w:cs="Times New Roman"/>
          <w:color w:val="767171"/>
          <w:spacing w:val="20"/>
          <w:sz w:val="24"/>
          <w:szCs w:val="24"/>
          <w:lang w:val="es-DO"/>
        </w:rPr>
        <w:t xml:space="preserve">, lo que permite la recopilación de datos para posteriormente adaptar </w:t>
      </w:r>
      <w:r w:rsidRPr="00DF1742">
        <w:rPr>
          <w:rFonts w:ascii="Times New Roman" w:eastAsia="Calibri" w:hAnsi="Times New Roman" w:cs="Times New Roman"/>
          <w:color w:val="767171"/>
          <w:spacing w:val="20"/>
          <w:sz w:val="24"/>
          <w:szCs w:val="24"/>
          <w:lang w:val="es-DO"/>
        </w:rPr>
        <w:lastRenderedPageBreak/>
        <w:t>los servicios para optimizar el soporte a estas empresas fundamentales para la economía.</w:t>
      </w:r>
    </w:p>
    <w:p w14:paraId="4F925212" w14:textId="31359AF8" w:rsidR="002D04D7" w:rsidRPr="00DF1742" w:rsidRDefault="002D04D7" w:rsidP="002D04D7">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La </w:t>
      </w:r>
      <w:r w:rsidR="00BB6F87" w:rsidRPr="00DF1742">
        <w:rPr>
          <w:rFonts w:ascii="Times New Roman" w:eastAsia="Calibri" w:hAnsi="Times New Roman" w:cs="Times New Roman"/>
          <w:color w:val="767171"/>
          <w:spacing w:val="20"/>
          <w:sz w:val="24"/>
          <w:szCs w:val="24"/>
          <w:lang w:val="es-DO"/>
        </w:rPr>
        <w:t>participación</w:t>
      </w:r>
      <w:r w:rsidRPr="00DF1742">
        <w:rPr>
          <w:rFonts w:ascii="Times New Roman" w:eastAsia="Calibri" w:hAnsi="Times New Roman" w:cs="Times New Roman"/>
          <w:color w:val="767171"/>
          <w:spacing w:val="20"/>
          <w:sz w:val="24"/>
          <w:szCs w:val="24"/>
          <w:lang w:val="es-DO"/>
        </w:rPr>
        <w:t xml:space="preserve"> en la Semana </w:t>
      </w:r>
      <w:r w:rsidR="005C1ADB" w:rsidRPr="00DF1742">
        <w:rPr>
          <w:rFonts w:ascii="Times New Roman" w:eastAsia="Calibri" w:hAnsi="Times New Roman" w:cs="Times New Roman"/>
          <w:color w:val="767171"/>
          <w:spacing w:val="20"/>
          <w:sz w:val="24"/>
          <w:szCs w:val="24"/>
          <w:lang w:val="es-DO"/>
        </w:rPr>
        <w:t>MiPymes</w:t>
      </w:r>
      <w:r w:rsidRPr="00DF1742">
        <w:rPr>
          <w:rFonts w:ascii="Times New Roman" w:eastAsia="Calibri" w:hAnsi="Times New Roman" w:cs="Times New Roman"/>
          <w:color w:val="767171"/>
          <w:spacing w:val="20"/>
          <w:sz w:val="24"/>
          <w:szCs w:val="24"/>
          <w:lang w:val="es-DO"/>
        </w:rPr>
        <w:t xml:space="preserve"> 2023 brindó a la Tesorería de la Seguridad Social la oportunidad de comunicar de manera efectiva las iniciativas institucionales, servicios y compromisos con la comunidad empresarial. Esta visibilidad refuerza la transparencia institucional y construye la confianza tanto entre los empresarios como entre los ciudadanos, consolidando la reputación de la TSS como un ente comprometido con el progreso económico y social.</w:t>
      </w:r>
    </w:p>
    <w:p w14:paraId="76874052" w14:textId="4C07E9B7" w:rsidR="00781D31" w:rsidRPr="00DF1742" w:rsidRDefault="002D04D7" w:rsidP="002D04D7">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Durante el mes de agosto, de la mano con la Superintendencia de Pensiones (SIPEN), participamos en la Feria Internacional del Libro de Santo Domingo. Con esta participación, la Tesorería de la Seguridad Social, por primera vez, elaboró material didáctico exclusivo para niños, con el que se explicaba el Sistema Dominicano de Seguridad Social y sus distintos componentes, así como la participación de la TSS dentro del Sistema.</w:t>
      </w:r>
    </w:p>
    <w:p w14:paraId="3A1DC34B" w14:textId="5EEE2474" w:rsidR="00850416" w:rsidRPr="00DF1742" w:rsidRDefault="00850416" w:rsidP="00850416">
      <w:pPr>
        <w:pStyle w:val="Heading1"/>
        <w:spacing w:after="240"/>
        <w:rPr>
          <w:rFonts w:eastAsia="Calibri" w:cs="Times New Roman"/>
          <w:b/>
          <w:bCs/>
          <w:color w:val="767171"/>
          <w:spacing w:val="20"/>
          <w:sz w:val="24"/>
          <w:szCs w:val="24"/>
          <w:lang w:val="es-DO"/>
        </w:rPr>
      </w:pPr>
      <w:bookmarkStart w:id="201" w:name="_Toc153781818"/>
      <w:bookmarkStart w:id="202" w:name="_Toc153782165"/>
      <w:bookmarkStart w:id="203" w:name="_Toc154736745"/>
      <w:r w:rsidRPr="00DF1742">
        <w:rPr>
          <w:rFonts w:eastAsia="Calibri" w:cs="Times New Roman"/>
          <w:b/>
          <w:bCs/>
          <w:color w:val="767171"/>
          <w:spacing w:val="20"/>
          <w:sz w:val="24"/>
          <w:szCs w:val="24"/>
          <w:lang w:val="es-DO"/>
        </w:rPr>
        <w:t>Comunicación en Medios Digitales</w:t>
      </w:r>
      <w:bookmarkEnd w:id="201"/>
      <w:bookmarkEnd w:id="202"/>
      <w:bookmarkEnd w:id="203"/>
    </w:p>
    <w:p w14:paraId="77E803FC" w14:textId="77777777" w:rsidR="00ED119E" w:rsidRPr="00DF1742" w:rsidRDefault="00ED119E" w:rsidP="00ED119E">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La TSS actualmente cuenta con presencia en cinco plataformas de redes sociales, las cuales son: Instagram, Twitter, LinkedIn, Facebook y YouTube. </w:t>
      </w:r>
    </w:p>
    <w:p w14:paraId="1AEDC0E7" w14:textId="77777777" w:rsidR="00ED119E" w:rsidRPr="00DF1742" w:rsidRDefault="00ED119E" w:rsidP="00ED119E">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A través de estos canales se publican diariamente las noticias, iniciativas y actividades que se desarrollan en la institución, así como se informa acerca de los servicios que ofrece la Tesorería y se educa acerca de cómo se puede acceder a estos servicios.</w:t>
      </w:r>
    </w:p>
    <w:p w14:paraId="4E912456" w14:textId="5DD46594" w:rsidR="00BD5D47" w:rsidRPr="00DF1742" w:rsidRDefault="00BD5D47" w:rsidP="00BD5D47">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Otro canal de comunicación digital es la página web institucional, la cual se actualiza con las notas de prensa que se producen en el Departamento de Comunicaciones con novedades sobre las </w:t>
      </w:r>
      <w:r w:rsidR="00D077FD" w:rsidRPr="00DF1742">
        <w:rPr>
          <w:rFonts w:ascii="Times New Roman" w:eastAsia="Calibri" w:hAnsi="Times New Roman" w:cs="Times New Roman"/>
          <w:color w:val="767171"/>
          <w:spacing w:val="20"/>
          <w:sz w:val="24"/>
          <w:szCs w:val="24"/>
          <w:lang w:val="es-DO"/>
        </w:rPr>
        <w:lastRenderedPageBreak/>
        <w:t>ejecuciones y la participación institucionales</w:t>
      </w:r>
      <w:r w:rsidRPr="00DF1742">
        <w:rPr>
          <w:rFonts w:ascii="Times New Roman" w:eastAsia="Calibri" w:hAnsi="Times New Roman" w:cs="Times New Roman"/>
          <w:color w:val="767171"/>
          <w:spacing w:val="20"/>
          <w:sz w:val="24"/>
          <w:szCs w:val="24"/>
          <w:lang w:val="es-DO"/>
        </w:rPr>
        <w:t xml:space="preserve"> en actividades de la vida pública nacional. </w:t>
      </w:r>
    </w:p>
    <w:p w14:paraId="312BC71E" w14:textId="77777777" w:rsidR="00BD5D47" w:rsidRPr="00DF1742" w:rsidRDefault="00BD5D47" w:rsidP="00BD5D47">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El manejo de la comunicación en los canales y plataformas digitales se ejecuta bajo el objetivo de informar a la ciudadanía, a la vez que acercamos la Tesorería a la gente, con especial interés en los empleadores, haciendo uso de un lenguaje sencillo con un tono comunicacional cálido, cercano y poco complicado.</w:t>
      </w:r>
    </w:p>
    <w:p w14:paraId="649D2EE3" w14:textId="77777777" w:rsidR="00BD5D47" w:rsidRPr="00DF1742" w:rsidRDefault="00BD5D47" w:rsidP="00BD5D47">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La presencia en redes sociales de la Tesorería de la Seguridad Social es parte del plan de medios de la institución y es un eje fundamental para conectar, informar y socializar sobre las fortalezas del SDSS, la importancia de cotizar para el Sistema y el fortalecimiento de la Seguridad Social a nivel nacional. </w:t>
      </w:r>
    </w:p>
    <w:p w14:paraId="0C208893" w14:textId="77777777" w:rsidR="00BD5D47" w:rsidRPr="00DF1742" w:rsidRDefault="00BD5D47" w:rsidP="00BD5D47">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Los contenidos compartidos a través de los perfiles sociales de la institución están dirigidos a toda la ciudadanía, como público objetivo, prestando especial interés a los empleadores como parte de nuestros grupos de interés.</w:t>
      </w:r>
    </w:p>
    <w:p w14:paraId="57242786" w14:textId="77777777" w:rsidR="00BD5D47" w:rsidRPr="00DF1742" w:rsidRDefault="00BD5D47" w:rsidP="00BD5D47">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A la fecha de elaboración de este informe, la Tesorería de la Seguridad Social cuenta con 36,725 seguidores en Instagram; 4,233 seguidores en Twitter; 8,060 seguidores en Facebook, y 1,859 suscriptores en YouTube.</w:t>
      </w:r>
    </w:p>
    <w:p w14:paraId="047DF461" w14:textId="7AA096F3" w:rsidR="00771EDE" w:rsidRPr="00DF1742" w:rsidRDefault="00771EDE" w:rsidP="00771EDE">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Durante este año se </w:t>
      </w:r>
      <w:r w:rsidR="005C1ADB" w:rsidRPr="00DF1742">
        <w:rPr>
          <w:rFonts w:ascii="Times New Roman" w:eastAsia="Calibri" w:hAnsi="Times New Roman" w:cs="Times New Roman"/>
          <w:color w:val="767171"/>
          <w:spacing w:val="20"/>
          <w:sz w:val="24"/>
          <w:szCs w:val="24"/>
          <w:lang w:val="es-DO"/>
        </w:rPr>
        <w:t>apertura</w:t>
      </w:r>
      <w:r w:rsidRPr="00DF1742">
        <w:rPr>
          <w:rFonts w:ascii="Times New Roman" w:eastAsia="Calibri" w:hAnsi="Times New Roman" w:cs="Times New Roman"/>
          <w:color w:val="767171"/>
          <w:spacing w:val="20"/>
          <w:sz w:val="24"/>
          <w:szCs w:val="24"/>
          <w:lang w:val="es-DO"/>
        </w:rPr>
        <w:t xml:space="preserve"> también un nuevo perfil social para la Tesorería de la Seguridad Social, </w:t>
      </w:r>
      <w:proofErr w:type="spellStart"/>
      <w:r w:rsidRPr="00DF1742">
        <w:rPr>
          <w:rFonts w:ascii="Times New Roman" w:eastAsia="Calibri" w:hAnsi="Times New Roman" w:cs="Times New Roman"/>
          <w:color w:val="767171"/>
          <w:spacing w:val="20"/>
          <w:sz w:val="24"/>
          <w:szCs w:val="24"/>
          <w:lang w:val="es-DO"/>
        </w:rPr>
        <w:t>Threads</w:t>
      </w:r>
      <w:proofErr w:type="spellEnd"/>
      <w:r w:rsidRPr="00DF1742">
        <w:rPr>
          <w:rFonts w:ascii="Times New Roman" w:eastAsia="Calibri" w:hAnsi="Times New Roman" w:cs="Times New Roman"/>
          <w:color w:val="767171"/>
          <w:spacing w:val="20"/>
          <w:sz w:val="24"/>
          <w:szCs w:val="24"/>
          <w:lang w:val="es-DO"/>
        </w:rPr>
        <w:t>, perteneciente a la corporación digital Meta. A la fecha de elaboración de este informe, en esta nueva plataforma la TSS tiene un total de 3,686 seguidores.</w:t>
      </w:r>
    </w:p>
    <w:p w14:paraId="511D82F2" w14:textId="77777777" w:rsidR="00771EDE" w:rsidRPr="00DF1742" w:rsidRDefault="00771EDE" w:rsidP="00771EDE">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Durante el año 2023, en los perfiles de la Tesorería de la Seguridad Social se han hecho 163 publicaciones (en Instagram y Facebook), a través de las cuales se informan a la ciudadanía sobre las actualizaciones y nuevos proyectos de la institución.</w:t>
      </w:r>
    </w:p>
    <w:p w14:paraId="7435520E" w14:textId="77777777" w:rsidR="00771EDE" w:rsidRPr="00DF1742" w:rsidRDefault="00771EDE" w:rsidP="00771EDE">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lastRenderedPageBreak/>
        <w:t xml:space="preserve">En el caso de la red social Twitter, se han publicado, hasta la fecha, 176 tweets, incluyendo aquellos referentes a las campañas educativas acerca de los servicios ofrecidos por la TSS a los empleadores. </w:t>
      </w:r>
    </w:p>
    <w:p w14:paraId="3C99E29D" w14:textId="77777777" w:rsidR="00771EDE" w:rsidRPr="00DF1742" w:rsidRDefault="00771EDE" w:rsidP="00771EDE">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Los esfuerzos llevados a desde este brazo operativo del Departamento de Comunicaciones, han permitido que la comunidad en línea de la TSS mantenga un crecimiento sostenido mensual, mejorando así su posicionamiento y reconocimiento de marca en las plataformas en las que tiene presencia.</w:t>
      </w:r>
    </w:p>
    <w:p w14:paraId="627902BC" w14:textId="77777777" w:rsidR="00771EDE" w:rsidRPr="00DF1742" w:rsidRDefault="00771EDE" w:rsidP="00771EDE">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En cuanto a la gestión de prensa de la TSS, durante el 2023 el Departamento de Comunicaciones elaboró y distribuyó un total de 16 notas de prensa, las cuales se centraron, en gran parte, en los incrementos en la variación al cápita de dependientes adicionales y las novedades institucionales de la TSS; otras incluyeron temas sobre los encuentros entre representantes de la institución y la Organización Internacional del Trabajo, la participación en la Feria Internacional del Libro de Santo Domingo, la obtención del Premio Iberoamericano de la Calidad, entre otras. </w:t>
      </w:r>
    </w:p>
    <w:p w14:paraId="1E3743FC" w14:textId="0FCB493A" w:rsidR="00771EDE" w:rsidRPr="00DF1742" w:rsidRDefault="00771EDE" w:rsidP="00771EDE">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Asimismo, se llevó a cabo una campaña de publicidad </w:t>
      </w:r>
      <w:proofErr w:type="spellStart"/>
      <w:r w:rsidRPr="00DF1742">
        <w:rPr>
          <w:rFonts w:ascii="Times New Roman" w:eastAsia="Calibri" w:hAnsi="Times New Roman" w:cs="Times New Roman"/>
          <w:color w:val="767171"/>
          <w:spacing w:val="20"/>
          <w:sz w:val="24"/>
          <w:szCs w:val="24"/>
          <w:lang w:val="es-DO"/>
        </w:rPr>
        <w:t>display</w:t>
      </w:r>
      <w:proofErr w:type="spellEnd"/>
      <w:r w:rsidRPr="00DF1742">
        <w:rPr>
          <w:rFonts w:ascii="Times New Roman" w:eastAsia="Calibri" w:hAnsi="Times New Roman" w:cs="Times New Roman"/>
          <w:color w:val="767171"/>
          <w:spacing w:val="20"/>
          <w:sz w:val="24"/>
          <w:szCs w:val="24"/>
          <w:lang w:val="es-DO"/>
        </w:rPr>
        <w:t xml:space="preserve">, es decir, publicidad en medios digitales, la cual se centró en posicionar temas relativos a las operaciones institucionales, tales como: registro de trabajadores, oficina virtual TSS y los beneficios de </w:t>
      </w:r>
      <w:r w:rsidR="005C1ADB" w:rsidRPr="00DF1742">
        <w:rPr>
          <w:rFonts w:ascii="Times New Roman" w:eastAsia="Calibri" w:hAnsi="Times New Roman" w:cs="Times New Roman"/>
          <w:color w:val="767171"/>
          <w:spacing w:val="20"/>
          <w:sz w:val="24"/>
          <w:szCs w:val="24"/>
          <w:lang w:val="es-DO"/>
        </w:rPr>
        <w:t>pertenecer</w:t>
      </w:r>
      <w:r w:rsidRPr="00DF1742">
        <w:rPr>
          <w:rFonts w:ascii="Times New Roman" w:eastAsia="Calibri" w:hAnsi="Times New Roman" w:cs="Times New Roman"/>
          <w:color w:val="767171"/>
          <w:spacing w:val="20"/>
          <w:sz w:val="24"/>
          <w:szCs w:val="24"/>
          <w:lang w:val="es-DO"/>
        </w:rPr>
        <w:t xml:space="preserve"> al Sistema Dominicano de Seguridad Social. Estas colocaciones fueron hechas en los medios digitales: Diario Libre, Listín Diario, El Notificador RD, Pincel Digital y </w:t>
      </w:r>
      <w:proofErr w:type="spellStart"/>
      <w:r w:rsidRPr="00DF1742">
        <w:rPr>
          <w:rFonts w:ascii="Times New Roman" w:eastAsia="Calibri" w:hAnsi="Times New Roman" w:cs="Times New Roman"/>
          <w:color w:val="767171"/>
          <w:spacing w:val="20"/>
          <w:sz w:val="24"/>
          <w:szCs w:val="24"/>
          <w:lang w:val="es-DO"/>
        </w:rPr>
        <w:t>LaSeguridadSocial.Do</w:t>
      </w:r>
      <w:proofErr w:type="spellEnd"/>
      <w:r w:rsidRPr="00DF1742">
        <w:rPr>
          <w:rFonts w:ascii="Times New Roman" w:eastAsia="Calibri" w:hAnsi="Times New Roman" w:cs="Times New Roman"/>
          <w:color w:val="767171"/>
          <w:spacing w:val="20"/>
          <w:sz w:val="24"/>
          <w:szCs w:val="24"/>
          <w:lang w:val="es-DO"/>
        </w:rPr>
        <w:t>.</w:t>
      </w:r>
    </w:p>
    <w:p w14:paraId="16F1331B" w14:textId="3684C2F0" w:rsidR="00351691" w:rsidRPr="00DF1742" w:rsidRDefault="00ED119E" w:rsidP="00771EDE">
      <w:pPr>
        <w:spacing w:line="360" w:lineRule="auto"/>
        <w:jc w:val="both"/>
        <w:rPr>
          <w:rFonts w:ascii="Times New Roman" w:hAnsi="Times New Roman" w:cs="Times New Roman"/>
          <w:lang w:val="es-DO"/>
        </w:rPr>
      </w:pPr>
      <w:r w:rsidRPr="00DF1742">
        <w:rPr>
          <w:rFonts w:ascii="Times New Roman" w:eastAsia="Calibri" w:hAnsi="Times New Roman" w:cs="Times New Roman"/>
          <w:color w:val="767171"/>
          <w:spacing w:val="20"/>
          <w:sz w:val="24"/>
          <w:szCs w:val="24"/>
          <w:lang w:val="es-DO"/>
        </w:rPr>
        <w:t>De igual manera, contin</w:t>
      </w:r>
      <w:r w:rsidR="009317CC" w:rsidRPr="00DF1742">
        <w:rPr>
          <w:rFonts w:ascii="Times New Roman" w:eastAsia="Calibri" w:hAnsi="Times New Roman" w:cs="Times New Roman"/>
          <w:color w:val="767171"/>
          <w:spacing w:val="20"/>
          <w:sz w:val="24"/>
          <w:szCs w:val="24"/>
          <w:lang w:val="es-DO"/>
        </w:rPr>
        <w:t>uamos</w:t>
      </w:r>
      <w:r w:rsidRPr="00DF1742">
        <w:rPr>
          <w:rFonts w:ascii="Times New Roman" w:eastAsia="Calibri" w:hAnsi="Times New Roman" w:cs="Times New Roman"/>
          <w:color w:val="767171"/>
          <w:spacing w:val="20"/>
          <w:sz w:val="24"/>
          <w:szCs w:val="24"/>
          <w:lang w:val="es-DO"/>
        </w:rPr>
        <w:t xml:space="preserve"> trabajando en el proceso de implementación de la nueva identidad gráfica institucional y su aplicación en los productos comunicacionales, tales como: identificadores de las nuevas oficinas, papelería, rediseño web.</w:t>
      </w:r>
      <w:r w:rsidR="00351691" w:rsidRPr="00DF1742">
        <w:rPr>
          <w:rFonts w:eastAsia="Calibri" w:cs="Times New Roman"/>
          <w:color w:val="767171"/>
          <w:spacing w:val="20"/>
          <w:sz w:val="24"/>
          <w:szCs w:val="24"/>
          <w:lang w:val="es-DO"/>
        </w:rPr>
        <w:br w:type="page"/>
      </w:r>
    </w:p>
    <w:bookmarkStart w:id="204" w:name="_Toc117160675"/>
    <w:bookmarkStart w:id="205" w:name="_Toc134102404"/>
    <w:bookmarkStart w:id="206" w:name="_Toc134102958"/>
    <w:bookmarkStart w:id="207" w:name="_Toc154736746"/>
    <w:p w14:paraId="3CD6BA5F" w14:textId="206379C8" w:rsidR="00A41996" w:rsidRPr="00DF1742" w:rsidRDefault="00B633B0" w:rsidP="00235926">
      <w:pPr>
        <w:pStyle w:val="Heading1"/>
        <w:numPr>
          <w:ilvl w:val="0"/>
          <w:numId w:val="1"/>
        </w:numPr>
        <w:spacing w:after="240"/>
        <w:ind w:left="360"/>
        <w:jc w:val="center"/>
        <w:rPr>
          <w:rFonts w:cs="Times New Roman"/>
          <w:b/>
          <w:color w:val="767171" w:themeColor="background2" w:themeShade="80"/>
          <w:lang w:val="es-DO"/>
        </w:rPr>
      </w:pPr>
      <w:r w:rsidRPr="00DF1742">
        <w:rPr>
          <w:rFonts w:cs="Times New Roman"/>
          <w:noProof/>
          <w:lang w:val="es-DO" w:eastAsia="es-DO"/>
        </w:rPr>
        <w:lastRenderedPageBreak/>
        <mc:AlternateContent>
          <mc:Choice Requires="wps">
            <w:drawing>
              <wp:anchor distT="4294967295" distB="4294967295" distL="114300" distR="114300" simplePos="0" relativeHeight="251712512" behindDoc="0" locked="0" layoutInCell="1" allowOverlap="1" wp14:anchorId="064964B0" wp14:editId="5F082124">
                <wp:simplePos x="0" y="0"/>
                <wp:positionH relativeFrom="margin">
                  <wp:align>center</wp:align>
                </wp:positionH>
                <wp:positionV relativeFrom="paragraph">
                  <wp:posOffset>502920</wp:posOffset>
                </wp:positionV>
                <wp:extent cx="463550" cy="0"/>
                <wp:effectExtent l="0" t="19050" r="3175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line w14:anchorId="58C67435" id="Straight Connector 7" o:spid="_x0000_s1026" style="position:absolute;z-index:251712512;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39.6pt" to="36.5pt,3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" strokecolor="#ee2a24" strokeweight="2.25pt">
                <v:stroke joinstyle="miter"/>
                <w10:wrap anchorx="margin"/>
              </v:line>
            </w:pict>
          </mc:Fallback>
        </mc:AlternateContent>
      </w:r>
      <w:r w:rsidR="00A41996" w:rsidRPr="00DF1742">
        <w:rPr>
          <w:rFonts w:cs="Times New Roman"/>
          <w:b/>
          <w:color w:val="767171" w:themeColor="background2" w:themeShade="80"/>
          <w:lang w:val="es-DO"/>
        </w:rPr>
        <w:t>SERVICIO AL CIUDADANO Y TRANSPARENCIA INSTITUCIONAL</w:t>
      </w:r>
      <w:bookmarkEnd w:id="204"/>
      <w:bookmarkEnd w:id="205"/>
      <w:bookmarkEnd w:id="206"/>
      <w:bookmarkEnd w:id="207"/>
    </w:p>
    <w:p w14:paraId="0B365556" w14:textId="3A81FE55" w:rsidR="00A41996" w:rsidRPr="00DF1742" w:rsidRDefault="00F75CA1" w:rsidP="00A104F5">
      <w:pPr>
        <w:spacing w:before="240" w:after="240"/>
        <w:jc w:val="center"/>
        <w:rPr>
          <w:rFonts w:ascii="Times New Roman" w:hAnsi="Times New Roman" w:cs="Times New Roman"/>
          <w:color w:val="767171"/>
          <w:spacing w:val="20"/>
          <w:szCs w:val="36"/>
          <w:lang w:val="es-DO"/>
        </w:rPr>
      </w:pPr>
      <w:r w:rsidRPr="00DF1742">
        <w:rPr>
          <w:rFonts w:ascii="Times New Roman" w:hAnsi="Times New Roman" w:cs="Times New Roman"/>
          <w:color w:val="767171"/>
          <w:spacing w:val="20"/>
          <w:szCs w:val="36"/>
          <w:lang w:val="es-DO"/>
        </w:rPr>
        <w:t>Memoria Institucional</w:t>
      </w:r>
      <w:r w:rsidR="00A41996" w:rsidRPr="00DF1742">
        <w:rPr>
          <w:rFonts w:ascii="Times New Roman" w:hAnsi="Times New Roman" w:cs="Times New Roman"/>
          <w:color w:val="767171"/>
          <w:spacing w:val="20"/>
          <w:szCs w:val="36"/>
          <w:lang w:val="es-DO"/>
        </w:rPr>
        <w:t xml:space="preserve"> 2023</w:t>
      </w:r>
    </w:p>
    <w:p w14:paraId="69E87568" w14:textId="5FB4DC11" w:rsidR="00E71054" w:rsidRPr="00DF1742" w:rsidRDefault="00272D35" w:rsidP="00235926">
      <w:pPr>
        <w:pStyle w:val="Heading1"/>
        <w:numPr>
          <w:ilvl w:val="1"/>
          <w:numId w:val="1"/>
        </w:numPr>
        <w:spacing w:after="240"/>
        <w:rPr>
          <w:color w:val="000000"/>
          <w:lang w:val="es-DO"/>
        </w:rPr>
      </w:pPr>
      <w:r w:rsidRPr="00DF1742">
        <w:rPr>
          <w:b/>
          <w:color w:val="767171" w:themeColor="background2" w:themeShade="80"/>
          <w:lang w:val="es-DO"/>
        </w:rPr>
        <w:t xml:space="preserve"> </w:t>
      </w:r>
      <w:bookmarkStart w:id="208" w:name="_Toc154736747"/>
      <w:r w:rsidR="00E71054" w:rsidRPr="00DF1742">
        <w:rPr>
          <w:b/>
          <w:color w:val="767171" w:themeColor="background2" w:themeShade="80"/>
          <w:lang w:val="es-DO"/>
        </w:rPr>
        <w:t>Nivel de la Satisfacción con el Servicio</w:t>
      </w:r>
      <w:bookmarkEnd w:id="208"/>
      <w:r w:rsidR="00E71054" w:rsidRPr="00DF1742">
        <w:rPr>
          <w:color w:val="000000"/>
          <w:lang w:val="es-DO"/>
        </w:rPr>
        <w:t xml:space="preserve">  </w:t>
      </w:r>
    </w:p>
    <w:p w14:paraId="745647FC" w14:textId="63441C93" w:rsidR="0010476B" w:rsidRPr="00DF1742" w:rsidRDefault="00972F33" w:rsidP="007212B9">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La Dirección de Servicios se encarga de dar asistencia a las empresas en los diferentes procesos que se realizan dentro del Sistema Único de Información y Recaudo (</w:t>
      </w:r>
      <w:proofErr w:type="spellStart"/>
      <w:r w:rsidR="007712D4" w:rsidRPr="00DF1742">
        <w:rPr>
          <w:rFonts w:ascii="Times New Roman" w:eastAsia="Calibri" w:hAnsi="Times New Roman" w:cs="Times New Roman"/>
          <w:color w:val="767171"/>
          <w:spacing w:val="20"/>
          <w:sz w:val="24"/>
          <w:szCs w:val="24"/>
          <w:lang w:val="es-DO"/>
        </w:rPr>
        <w:t>SUIRPlus</w:t>
      </w:r>
      <w:proofErr w:type="spellEnd"/>
      <w:r w:rsidRPr="00DF1742">
        <w:rPr>
          <w:rFonts w:ascii="Times New Roman" w:eastAsia="Calibri" w:hAnsi="Times New Roman" w:cs="Times New Roman"/>
          <w:color w:val="767171"/>
          <w:spacing w:val="20"/>
          <w:sz w:val="24"/>
          <w:szCs w:val="24"/>
          <w:lang w:val="es-DO"/>
        </w:rPr>
        <w:t xml:space="preserve">), así como brindar soporte para el registro de los deberes y derechos de los trabajadores establecidos en la ley 87-01 que crea el Sistema Dominicano de Seguridad Social, sus normas y las actualizaciones sobre resoluciones que inciden sobre la salud, pensión, riesgos laborales, subsidios y otros, manteniendo un manejo confidencial de la información y la calidad en las asistencias brindadas. </w:t>
      </w:r>
    </w:p>
    <w:p w14:paraId="575C892E" w14:textId="29EFECA5" w:rsidR="00972F33" w:rsidRPr="00DF1742" w:rsidRDefault="00972F33" w:rsidP="00972F33">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El principal objetivo es garantizar la calidad en el servicio y valores fundamentales de la institución, logrando así, las asistencias oportunas y la satisfacción de los usuarios, apegados a la Carta Compromiso al Ciudadano monitoreada y controlada por el Ministerio de Administración Pública y el Sistema de Gestión Integrado de Calidad TSS amparado en la norma ISO 9001:2015.</w:t>
      </w:r>
    </w:p>
    <w:p w14:paraId="6FA9B01C" w14:textId="77777777" w:rsidR="00972F33" w:rsidRPr="00DF1742" w:rsidRDefault="00972F33" w:rsidP="00972F33">
      <w:pPr>
        <w:pStyle w:val="Heading1"/>
        <w:spacing w:after="240"/>
        <w:rPr>
          <w:rFonts w:eastAsia="Calibri" w:cs="Times New Roman"/>
          <w:b/>
          <w:bCs/>
          <w:color w:val="767171"/>
          <w:spacing w:val="20"/>
          <w:sz w:val="24"/>
          <w:szCs w:val="24"/>
          <w:lang w:val="es-DO"/>
        </w:rPr>
      </w:pPr>
      <w:bookmarkStart w:id="209" w:name="_Toc153782168"/>
      <w:bookmarkStart w:id="210" w:name="_Toc154736748"/>
      <w:r w:rsidRPr="00DF1742">
        <w:rPr>
          <w:rFonts w:eastAsia="Calibri" w:cs="Times New Roman"/>
          <w:b/>
          <w:bCs/>
          <w:color w:val="767171"/>
          <w:spacing w:val="20"/>
          <w:sz w:val="24"/>
          <w:szCs w:val="24"/>
          <w:lang w:val="es-DO"/>
        </w:rPr>
        <w:t>Objetivos e Indicadores de Servicios</w:t>
      </w:r>
      <w:bookmarkEnd w:id="209"/>
      <w:bookmarkEnd w:id="210"/>
    </w:p>
    <w:p w14:paraId="75C55FAA" w14:textId="77777777" w:rsidR="00EA3428" w:rsidRPr="00DF1742" w:rsidRDefault="00972F33" w:rsidP="00972F33">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De conformidad con lo establecido en la Ley 87-01 que crea el Sistema Dominicano de Seguridad Social, sus modificaciones y normas complementarias</w:t>
      </w:r>
      <w:r w:rsidR="0010476B" w:rsidRPr="00DF1742">
        <w:rPr>
          <w:rFonts w:ascii="Times New Roman" w:eastAsia="Calibri" w:hAnsi="Times New Roman" w:cs="Times New Roman"/>
          <w:color w:val="767171"/>
          <w:spacing w:val="20"/>
          <w:sz w:val="24"/>
          <w:szCs w:val="24"/>
          <w:lang w:val="es-DO"/>
        </w:rPr>
        <w:t xml:space="preserve">, </w:t>
      </w:r>
      <w:r w:rsidRPr="00DF1742">
        <w:rPr>
          <w:rFonts w:ascii="Times New Roman" w:eastAsia="Calibri" w:hAnsi="Times New Roman" w:cs="Times New Roman"/>
          <w:color w:val="767171"/>
          <w:spacing w:val="20"/>
          <w:sz w:val="24"/>
          <w:szCs w:val="24"/>
          <w:lang w:val="es-DO"/>
        </w:rPr>
        <w:t>se han identificado dos servicios pilares para el sistema como son el registro de empleadores y la asignación de Número de Seguridad Social (NSS) para dominicanos, residentes legales y extranjeros en territorio nacional que cumplan con las regulaciones laborales de la República Dominicana</w:t>
      </w:r>
      <w:r w:rsidR="00EA3428" w:rsidRPr="00DF1742">
        <w:rPr>
          <w:rFonts w:ascii="Times New Roman" w:eastAsia="Calibri" w:hAnsi="Times New Roman" w:cs="Times New Roman"/>
          <w:color w:val="767171"/>
          <w:spacing w:val="20"/>
          <w:sz w:val="24"/>
          <w:szCs w:val="24"/>
          <w:lang w:val="es-DO"/>
        </w:rPr>
        <w:t>.</w:t>
      </w:r>
    </w:p>
    <w:p w14:paraId="48461D6C" w14:textId="5CB1E13B" w:rsidR="006C2BD9" w:rsidRPr="00DF1742" w:rsidRDefault="006C2BD9" w:rsidP="006C2BD9">
      <w:pPr>
        <w:spacing w:line="360" w:lineRule="auto"/>
        <w:jc w:val="both"/>
        <w:rPr>
          <w:rFonts w:ascii="Times New Roman" w:eastAsia="Calibri" w:hAnsi="Times New Roman" w:cs="Times New Roman"/>
          <w:color w:val="767171"/>
          <w:spacing w:val="20"/>
          <w:sz w:val="24"/>
          <w:szCs w:val="24"/>
          <w:lang w:val="es-DO"/>
        </w:rPr>
      </w:pPr>
    </w:p>
    <w:p w14:paraId="386B650C" w14:textId="044689EB" w:rsidR="00972F33" w:rsidRPr="00DF1742" w:rsidRDefault="00835ACE" w:rsidP="00835ACE">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noProof/>
          <w:color w:val="767171"/>
          <w:spacing w:val="20"/>
          <w:sz w:val="24"/>
          <w:szCs w:val="24"/>
          <w:lang w:val="es-DO"/>
        </w:rPr>
        <w:lastRenderedPageBreak/>
        <w:drawing>
          <wp:anchor distT="0" distB="0" distL="114300" distR="114300" simplePos="0" relativeHeight="251760640" behindDoc="0" locked="0" layoutInCell="1" allowOverlap="1" wp14:anchorId="4A6B4252" wp14:editId="29780C08">
            <wp:simplePos x="0" y="0"/>
            <wp:positionH relativeFrom="margin">
              <wp:align>left</wp:align>
            </wp:positionH>
            <wp:positionV relativeFrom="paragraph">
              <wp:posOffset>2638425</wp:posOffset>
            </wp:positionV>
            <wp:extent cx="4838700" cy="2686050"/>
            <wp:effectExtent l="0" t="0" r="0"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838700" cy="2686050"/>
                    </a:xfrm>
                    <a:prstGeom prst="rect">
                      <a:avLst/>
                    </a:prstGeom>
                    <a:noFill/>
                  </pic:spPr>
                </pic:pic>
              </a:graphicData>
            </a:graphic>
            <wp14:sizeRelH relativeFrom="margin">
              <wp14:pctWidth>0</wp14:pctWidth>
            </wp14:sizeRelH>
            <wp14:sizeRelV relativeFrom="margin">
              <wp14:pctHeight>0</wp14:pctHeight>
            </wp14:sizeRelV>
          </wp:anchor>
        </w:drawing>
      </w:r>
      <w:r w:rsidR="00417932" w:rsidRPr="00DF1742">
        <w:rPr>
          <w:rFonts w:ascii="Times New Roman" w:eastAsia="Calibri" w:hAnsi="Times New Roman" w:cs="Times New Roman"/>
          <w:color w:val="767171"/>
          <w:spacing w:val="20"/>
          <w:sz w:val="24"/>
          <w:szCs w:val="24"/>
          <w:lang w:val="es-DO"/>
        </w:rPr>
        <w:t>Hemos mejorado el</w:t>
      </w:r>
      <w:r w:rsidR="006C2BD9" w:rsidRPr="00DF1742">
        <w:rPr>
          <w:rFonts w:ascii="Times New Roman" w:eastAsia="Calibri" w:hAnsi="Times New Roman" w:cs="Times New Roman"/>
          <w:color w:val="767171"/>
          <w:spacing w:val="20"/>
          <w:sz w:val="24"/>
          <w:szCs w:val="24"/>
          <w:lang w:val="es-DO"/>
        </w:rPr>
        <w:t xml:space="preserve"> tiempo de respuesta a las asistencias de nuestros usuarios</w:t>
      </w:r>
      <w:r w:rsidR="00417932" w:rsidRPr="00DF1742">
        <w:rPr>
          <w:rFonts w:ascii="Times New Roman" w:eastAsia="Calibri" w:hAnsi="Times New Roman" w:cs="Times New Roman"/>
          <w:color w:val="767171"/>
          <w:spacing w:val="20"/>
          <w:sz w:val="24"/>
          <w:szCs w:val="24"/>
          <w:lang w:val="es-DO"/>
        </w:rPr>
        <w:t xml:space="preserve"> como resultado de las implementaciones de nuevos modelos de gestión y el aumento del personal</w:t>
      </w:r>
      <w:r w:rsidR="006C2BD9" w:rsidRPr="00DF1742">
        <w:rPr>
          <w:rFonts w:ascii="Times New Roman" w:eastAsia="Calibri" w:hAnsi="Times New Roman" w:cs="Times New Roman"/>
          <w:color w:val="767171"/>
          <w:spacing w:val="20"/>
          <w:sz w:val="24"/>
          <w:szCs w:val="24"/>
          <w:lang w:val="es-DO"/>
        </w:rPr>
        <w:t xml:space="preserve">. </w:t>
      </w:r>
      <w:r w:rsidR="00417932" w:rsidRPr="00DF1742">
        <w:rPr>
          <w:rFonts w:ascii="Times New Roman" w:eastAsia="Calibri" w:hAnsi="Times New Roman" w:cs="Times New Roman"/>
          <w:color w:val="767171"/>
          <w:spacing w:val="20"/>
          <w:sz w:val="24"/>
          <w:szCs w:val="24"/>
          <w:lang w:val="es-DO"/>
        </w:rPr>
        <w:t xml:space="preserve">Esto ha permitido elevar los </w:t>
      </w:r>
      <w:r w:rsidR="005C1ADB" w:rsidRPr="00DF1742">
        <w:rPr>
          <w:rFonts w:ascii="Times New Roman" w:eastAsia="Calibri" w:hAnsi="Times New Roman" w:cs="Times New Roman"/>
          <w:color w:val="767171"/>
          <w:spacing w:val="20"/>
          <w:sz w:val="24"/>
          <w:szCs w:val="24"/>
          <w:lang w:val="es-DO"/>
        </w:rPr>
        <w:t>niveles</w:t>
      </w:r>
      <w:r w:rsidR="006C2BD9" w:rsidRPr="00DF1742">
        <w:rPr>
          <w:rFonts w:ascii="Times New Roman" w:eastAsia="Calibri" w:hAnsi="Times New Roman" w:cs="Times New Roman"/>
          <w:color w:val="767171"/>
          <w:spacing w:val="20"/>
          <w:sz w:val="24"/>
          <w:szCs w:val="24"/>
          <w:lang w:val="es-DO"/>
        </w:rPr>
        <w:t xml:space="preserve"> de calidad </w:t>
      </w:r>
      <w:r w:rsidR="00417932" w:rsidRPr="00DF1742">
        <w:rPr>
          <w:rFonts w:ascii="Times New Roman" w:eastAsia="Calibri" w:hAnsi="Times New Roman" w:cs="Times New Roman"/>
          <w:color w:val="767171"/>
          <w:spacing w:val="20"/>
          <w:sz w:val="24"/>
          <w:szCs w:val="24"/>
          <w:lang w:val="es-DO"/>
        </w:rPr>
        <w:t>en el</w:t>
      </w:r>
      <w:r w:rsidR="006C2BD9" w:rsidRPr="00DF1742">
        <w:rPr>
          <w:rFonts w:ascii="Times New Roman" w:eastAsia="Calibri" w:hAnsi="Times New Roman" w:cs="Times New Roman"/>
          <w:color w:val="767171"/>
          <w:spacing w:val="20"/>
          <w:sz w:val="24"/>
          <w:szCs w:val="24"/>
          <w:lang w:val="es-DO"/>
        </w:rPr>
        <w:t xml:space="preserve"> servicio y se </w:t>
      </w:r>
      <w:r w:rsidR="00D077FD" w:rsidRPr="00DF1742">
        <w:rPr>
          <w:rFonts w:ascii="Times New Roman" w:eastAsia="Calibri" w:hAnsi="Times New Roman" w:cs="Times New Roman"/>
          <w:color w:val="767171"/>
          <w:spacing w:val="20"/>
          <w:sz w:val="24"/>
          <w:szCs w:val="24"/>
          <w:lang w:val="es-DO"/>
        </w:rPr>
        <w:t>continúa</w:t>
      </w:r>
      <w:r w:rsidR="006C2BD9" w:rsidRPr="00DF1742">
        <w:rPr>
          <w:rFonts w:ascii="Times New Roman" w:eastAsia="Calibri" w:hAnsi="Times New Roman" w:cs="Times New Roman"/>
          <w:color w:val="767171"/>
          <w:spacing w:val="20"/>
          <w:sz w:val="24"/>
          <w:szCs w:val="24"/>
          <w:lang w:val="es-DO"/>
        </w:rPr>
        <w:t xml:space="preserve"> realizando los esfuerzos para lograr el punto de equilibrio que permita lograr la implementación plena de una cultura de servicio basada en la Excelencia como principio del Sistema de Gestión de la Calidad. En la actualidad se cuenta con </w:t>
      </w:r>
      <w:r w:rsidRPr="00DF1742">
        <w:rPr>
          <w:rFonts w:ascii="Times New Roman" w:eastAsia="Calibri" w:hAnsi="Times New Roman" w:cs="Times New Roman"/>
          <w:color w:val="767171"/>
          <w:spacing w:val="20"/>
          <w:sz w:val="24"/>
          <w:szCs w:val="24"/>
          <w:lang w:val="es-DO"/>
        </w:rPr>
        <w:t>21</w:t>
      </w:r>
      <w:r w:rsidR="006C2BD9" w:rsidRPr="00DF1742">
        <w:rPr>
          <w:rFonts w:ascii="Times New Roman" w:eastAsia="Calibri" w:hAnsi="Times New Roman" w:cs="Times New Roman"/>
          <w:color w:val="767171"/>
          <w:spacing w:val="20"/>
          <w:sz w:val="24"/>
          <w:szCs w:val="24"/>
          <w:lang w:val="es-DO"/>
        </w:rPr>
        <w:t xml:space="preserve"> colaboradores que asisten llamadas entrantes, salientes, manejo del TSS Chat, así como otras solicitudes que recibimos por las diferencias vías de comunicación.</w:t>
      </w:r>
    </w:p>
    <w:p w14:paraId="026C1788" w14:textId="4EB42891" w:rsidR="006C2BD9" w:rsidRPr="00DF1742" w:rsidRDefault="006C2BD9" w:rsidP="00972F33">
      <w:pPr>
        <w:rPr>
          <w:rFonts w:ascii="Times New Roman" w:eastAsia="Calibri" w:hAnsi="Times New Roman" w:cs="Times New Roman"/>
          <w:color w:val="767171"/>
          <w:spacing w:val="20"/>
          <w:sz w:val="18"/>
          <w:szCs w:val="18"/>
          <w:lang w:val="es-DO"/>
        </w:rPr>
      </w:pPr>
      <w:r w:rsidRPr="00DF1742">
        <w:rPr>
          <w:rFonts w:ascii="Times New Roman" w:eastAsia="Calibri" w:hAnsi="Times New Roman" w:cs="Times New Roman"/>
          <w:b/>
          <w:bCs/>
          <w:color w:val="767171"/>
          <w:spacing w:val="20"/>
          <w:sz w:val="18"/>
          <w:szCs w:val="18"/>
          <w:lang w:val="es-DO"/>
        </w:rPr>
        <w:t xml:space="preserve">Gráfico </w:t>
      </w:r>
      <w:r w:rsidR="0023478A" w:rsidRPr="00DF1742">
        <w:rPr>
          <w:rFonts w:ascii="Times New Roman" w:eastAsia="Calibri" w:hAnsi="Times New Roman" w:cs="Times New Roman"/>
          <w:b/>
          <w:bCs/>
          <w:color w:val="767171"/>
          <w:spacing w:val="20"/>
          <w:sz w:val="18"/>
          <w:szCs w:val="18"/>
          <w:lang w:val="es-DO"/>
        </w:rPr>
        <w:t>1</w:t>
      </w:r>
      <w:r w:rsidR="00FB193B" w:rsidRPr="00DF1742">
        <w:rPr>
          <w:rFonts w:ascii="Times New Roman" w:eastAsia="Calibri" w:hAnsi="Times New Roman" w:cs="Times New Roman"/>
          <w:b/>
          <w:bCs/>
          <w:color w:val="767171"/>
          <w:spacing w:val="20"/>
          <w:sz w:val="18"/>
          <w:szCs w:val="18"/>
          <w:lang w:val="es-DO"/>
        </w:rPr>
        <w:t>1</w:t>
      </w:r>
      <w:r w:rsidRPr="00DF1742">
        <w:rPr>
          <w:rFonts w:ascii="Times New Roman" w:eastAsia="Calibri" w:hAnsi="Times New Roman" w:cs="Times New Roman"/>
          <w:b/>
          <w:bCs/>
          <w:color w:val="767171"/>
          <w:spacing w:val="20"/>
          <w:sz w:val="18"/>
          <w:szCs w:val="18"/>
          <w:lang w:val="es-DO"/>
        </w:rPr>
        <w:t xml:space="preserve">: </w:t>
      </w:r>
      <w:r w:rsidRPr="00DF1742">
        <w:rPr>
          <w:rFonts w:ascii="Times New Roman" w:eastAsia="Calibri" w:hAnsi="Times New Roman" w:cs="Times New Roman"/>
          <w:color w:val="767171"/>
          <w:spacing w:val="20"/>
          <w:sz w:val="18"/>
          <w:szCs w:val="18"/>
          <w:lang w:val="es-DO"/>
        </w:rPr>
        <w:t xml:space="preserve">Cantidad de asistencias entrantes vs las respondidas </w:t>
      </w:r>
      <w:r w:rsidR="00FB193B" w:rsidRPr="00DF1742">
        <w:rPr>
          <w:rFonts w:ascii="Times New Roman" w:eastAsia="Calibri" w:hAnsi="Times New Roman" w:cs="Times New Roman"/>
          <w:color w:val="767171"/>
          <w:spacing w:val="20"/>
          <w:sz w:val="18"/>
          <w:szCs w:val="18"/>
          <w:lang w:val="es-DO"/>
        </w:rPr>
        <w:t>2023.</w:t>
      </w:r>
    </w:p>
    <w:p w14:paraId="72C02A43" w14:textId="17285FED" w:rsidR="006C2BD9" w:rsidRPr="00DF1742" w:rsidRDefault="006C2BD9" w:rsidP="006C2BD9">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La TSS se encuentra enfocada en lograr el punto de excelencia alcanzando el 100% de llamadas exitosas en un promedio de tiempo de 30 segundos acorde a los requisitos de las NORTIC que son monitoreadas por la O</w:t>
      </w:r>
      <w:r w:rsidR="003D0EA8" w:rsidRPr="00DF1742">
        <w:rPr>
          <w:rFonts w:ascii="Times New Roman" w:eastAsia="Calibri" w:hAnsi="Times New Roman" w:cs="Times New Roman"/>
          <w:color w:val="767171"/>
          <w:spacing w:val="20"/>
          <w:sz w:val="24"/>
          <w:szCs w:val="24"/>
          <w:lang w:val="es-DO"/>
        </w:rPr>
        <w:t>G</w:t>
      </w:r>
      <w:r w:rsidRPr="00DF1742">
        <w:rPr>
          <w:rFonts w:ascii="Times New Roman" w:eastAsia="Calibri" w:hAnsi="Times New Roman" w:cs="Times New Roman"/>
          <w:color w:val="767171"/>
          <w:spacing w:val="20"/>
          <w:sz w:val="24"/>
          <w:szCs w:val="24"/>
          <w:lang w:val="es-DO"/>
        </w:rPr>
        <w:t xml:space="preserve">TIC. </w:t>
      </w:r>
      <w:r w:rsidR="00FB193B" w:rsidRPr="00DF1742">
        <w:rPr>
          <w:rFonts w:ascii="Times New Roman" w:eastAsia="Calibri" w:hAnsi="Times New Roman" w:cs="Times New Roman"/>
          <w:color w:val="767171"/>
          <w:spacing w:val="20"/>
          <w:sz w:val="24"/>
          <w:szCs w:val="24"/>
          <w:lang w:val="es-DO"/>
        </w:rPr>
        <w:t xml:space="preserve">Al 31 de diciembre del 2023, el Centro de Asistencia al Usuario de la Tesorería de la Seguridad Social recibió un total de ciento setenta y siete mil seiscientos cuatro (177,604) llamadas y chats para gestionar o tramitar los servicios de nuestra institución y la tasa de abandonado promedio fue de 11% </w:t>
      </w:r>
      <w:r w:rsidR="00BD1239">
        <w:rPr>
          <w:rFonts w:ascii="Times New Roman" w:eastAsia="Calibri" w:hAnsi="Times New Roman" w:cs="Times New Roman"/>
          <w:color w:val="767171"/>
          <w:spacing w:val="20"/>
          <w:sz w:val="24"/>
          <w:szCs w:val="24"/>
          <w:lang w:val="es-DO"/>
        </w:rPr>
        <w:lastRenderedPageBreak/>
        <w:t>r</w:t>
      </w:r>
      <w:r w:rsidR="00FB193B" w:rsidRPr="00DF1742">
        <w:rPr>
          <w:rFonts w:ascii="Times New Roman" w:eastAsia="Calibri" w:hAnsi="Times New Roman" w:cs="Times New Roman"/>
          <w:color w:val="767171"/>
          <w:spacing w:val="20"/>
          <w:sz w:val="24"/>
          <w:szCs w:val="24"/>
          <w:lang w:val="es-DO"/>
        </w:rPr>
        <w:t>educiéndose en un 13% en comparación con 2022 que alcanzó el 24%.</w:t>
      </w:r>
    </w:p>
    <w:p w14:paraId="112AF977" w14:textId="6B9136BB" w:rsidR="006C2BD9" w:rsidRPr="00DF1742" w:rsidRDefault="00417932" w:rsidP="006C2BD9">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La TSS</w:t>
      </w:r>
      <w:r w:rsidR="006C2BD9" w:rsidRPr="00DF1742">
        <w:rPr>
          <w:rFonts w:ascii="Times New Roman" w:eastAsia="Calibri" w:hAnsi="Times New Roman" w:cs="Times New Roman"/>
          <w:color w:val="767171"/>
          <w:spacing w:val="20"/>
          <w:sz w:val="24"/>
          <w:szCs w:val="24"/>
          <w:lang w:val="es-DO"/>
        </w:rPr>
        <w:t xml:space="preserve"> asistió </w:t>
      </w:r>
      <w:r w:rsidR="00FB193B" w:rsidRPr="00DF1742">
        <w:rPr>
          <w:rFonts w:ascii="Times New Roman" w:eastAsia="Calibri" w:hAnsi="Times New Roman" w:cs="Times New Roman"/>
          <w:color w:val="767171"/>
          <w:spacing w:val="20"/>
          <w:sz w:val="24"/>
          <w:szCs w:val="24"/>
          <w:lang w:val="es-DO"/>
        </w:rPr>
        <w:t>a través del correo de Servicio al Usuario, a cinco mil solicitudes y requerimientos relacionados a solicitudes de registro, actualización de datos de representantes, solicitudes de número de seguridad social e informaciones generales sobre el manejo del Sistema Único de Información y Recaudo.</w:t>
      </w:r>
    </w:p>
    <w:p w14:paraId="45118A05" w14:textId="6C2228DA" w:rsidR="00526AB1" w:rsidRPr="00DF1742" w:rsidRDefault="00FF0162" w:rsidP="00526AB1">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En relación con</w:t>
      </w:r>
      <w:r w:rsidR="00526AB1" w:rsidRPr="00DF1742">
        <w:rPr>
          <w:rFonts w:ascii="Times New Roman" w:eastAsia="Calibri" w:hAnsi="Times New Roman" w:cs="Times New Roman"/>
          <w:color w:val="767171"/>
          <w:spacing w:val="20"/>
          <w:sz w:val="24"/>
          <w:szCs w:val="24"/>
          <w:lang w:val="es-DO"/>
        </w:rPr>
        <w:t xml:space="preserve"> la división relacionada a la asistencia presencial al sector privado, esta se encarga de ofrecer soporte, seguimiento, instruir, capacitar y proponer mejoras en términos de servicio que beneficien a toda la clase empleadora, emprendedora, profesionales independientes y a la propia ciudadanía que giran en torno a las funciones que debe ejercer la Tesorería de la Seguridad Social como entidad recaudadora del SDSS. Son varios los servicios ofrecidos, entre los que tenemos:</w:t>
      </w:r>
    </w:p>
    <w:p w14:paraId="64300055" w14:textId="6405A4AD" w:rsidR="006C2BD9" w:rsidRPr="00DF1742" w:rsidRDefault="006C2BD9" w:rsidP="006A69E1">
      <w:pPr>
        <w:pStyle w:val="ListParagraph"/>
        <w:numPr>
          <w:ilvl w:val="0"/>
          <w:numId w:val="3"/>
        </w:numPr>
        <w:spacing w:before="240" w:after="24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Registro de nuevas empresas</w:t>
      </w:r>
      <w:r w:rsidR="00526AB1" w:rsidRPr="00DF1742">
        <w:rPr>
          <w:rFonts w:ascii="Times New Roman" w:eastAsia="Calibri" w:hAnsi="Times New Roman" w:cs="Times New Roman"/>
          <w:color w:val="767171"/>
          <w:spacing w:val="20"/>
          <w:sz w:val="24"/>
          <w:szCs w:val="24"/>
          <w:lang w:val="es-DO"/>
        </w:rPr>
        <w:t>.</w:t>
      </w:r>
    </w:p>
    <w:p w14:paraId="208999F1" w14:textId="478B65ED" w:rsidR="006C2BD9" w:rsidRPr="00DF1742" w:rsidRDefault="006C2BD9" w:rsidP="006A69E1">
      <w:pPr>
        <w:pStyle w:val="ListParagraph"/>
        <w:numPr>
          <w:ilvl w:val="0"/>
          <w:numId w:val="3"/>
        </w:numPr>
        <w:spacing w:before="240" w:after="24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Soporte para el registro de nómina, reporte de novedades, información de pagos, entre otros</w:t>
      </w:r>
      <w:r w:rsidR="00526AB1" w:rsidRPr="00DF1742">
        <w:rPr>
          <w:rFonts w:ascii="Times New Roman" w:eastAsia="Calibri" w:hAnsi="Times New Roman" w:cs="Times New Roman"/>
          <w:color w:val="767171"/>
          <w:spacing w:val="20"/>
          <w:sz w:val="24"/>
          <w:szCs w:val="24"/>
          <w:lang w:val="es-DO"/>
        </w:rPr>
        <w:t>.</w:t>
      </w:r>
    </w:p>
    <w:p w14:paraId="59E37CF4" w14:textId="49D21036" w:rsidR="006C2BD9" w:rsidRPr="00DF1742" w:rsidRDefault="006C2BD9" w:rsidP="006A69E1">
      <w:pPr>
        <w:pStyle w:val="ListParagraph"/>
        <w:numPr>
          <w:ilvl w:val="0"/>
          <w:numId w:val="3"/>
        </w:numPr>
        <w:spacing w:before="240" w:after="24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Reclamaciones de pagos no aplicados</w:t>
      </w:r>
      <w:r w:rsidR="00526AB1" w:rsidRPr="00DF1742">
        <w:rPr>
          <w:rFonts w:ascii="Times New Roman" w:eastAsia="Calibri" w:hAnsi="Times New Roman" w:cs="Times New Roman"/>
          <w:color w:val="767171"/>
          <w:spacing w:val="20"/>
          <w:sz w:val="24"/>
          <w:szCs w:val="24"/>
          <w:lang w:val="es-DO"/>
        </w:rPr>
        <w:t>.</w:t>
      </w:r>
    </w:p>
    <w:p w14:paraId="073D84A5" w14:textId="03964AC2" w:rsidR="006C2BD9" w:rsidRPr="00DF1742" w:rsidRDefault="006C2BD9" w:rsidP="006A69E1">
      <w:pPr>
        <w:pStyle w:val="ListParagraph"/>
        <w:numPr>
          <w:ilvl w:val="0"/>
          <w:numId w:val="3"/>
        </w:numPr>
        <w:spacing w:before="240" w:after="24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Asignación de Número de Seguridad Social para extranjeros regulados y </w:t>
      </w:r>
      <w:r w:rsidR="00FF0162" w:rsidRPr="00DF1742">
        <w:rPr>
          <w:rFonts w:ascii="Times New Roman" w:eastAsia="Calibri" w:hAnsi="Times New Roman" w:cs="Times New Roman"/>
          <w:color w:val="767171"/>
          <w:spacing w:val="20"/>
          <w:sz w:val="24"/>
          <w:szCs w:val="24"/>
          <w:lang w:val="es-DO"/>
        </w:rPr>
        <w:t>sus dependientes</w:t>
      </w:r>
      <w:r w:rsidRPr="00DF1742">
        <w:rPr>
          <w:rFonts w:ascii="Times New Roman" w:eastAsia="Calibri" w:hAnsi="Times New Roman" w:cs="Times New Roman"/>
          <w:color w:val="767171"/>
          <w:spacing w:val="20"/>
          <w:sz w:val="24"/>
          <w:szCs w:val="24"/>
          <w:lang w:val="es-DO"/>
        </w:rPr>
        <w:t>, y nuevos cedulados</w:t>
      </w:r>
      <w:r w:rsidR="00526AB1" w:rsidRPr="00DF1742">
        <w:rPr>
          <w:rFonts w:ascii="Times New Roman" w:eastAsia="Calibri" w:hAnsi="Times New Roman" w:cs="Times New Roman"/>
          <w:color w:val="767171"/>
          <w:spacing w:val="20"/>
          <w:sz w:val="24"/>
          <w:szCs w:val="24"/>
          <w:lang w:val="es-DO"/>
        </w:rPr>
        <w:t>.</w:t>
      </w:r>
    </w:p>
    <w:p w14:paraId="5E1665E9" w14:textId="08867F75" w:rsidR="006C2BD9" w:rsidRPr="00DF1742" w:rsidRDefault="006C2BD9" w:rsidP="006A69E1">
      <w:pPr>
        <w:pStyle w:val="ListParagraph"/>
        <w:numPr>
          <w:ilvl w:val="0"/>
          <w:numId w:val="3"/>
        </w:numPr>
        <w:spacing w:before="240" w:after="24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Impacta además en la creación de Números Únicos de Identidad para menores</w:t>
      </w:r>
      <w:r w:rsidR="00526AB1" w:rsidRPr="00DF1742">
        <w:rPr>
          <w:rFonts w:ascii="Times New Roman" w:eastAsia="Calibri" w:hAnsi="Times New Roman" w:cs="Times New Roman"/>
          <w:color w:val="767171"/>
          <w:spacing w:val="20"/>
          <w:sz w:val="24"/>
          <w:szCs w:val="24"/>
          <w:lang w:val="es-DO"/>
        </w:rPr>
        <w:t>.</w:t>
      </w:r>
    </w:p>
    <w:p w14:paraId="1C508FC9" w14:textId="647A20EF" w:rsidR="006C2BD9" w:rsidRPr="00DF1742" w:rsidRDefault="006C2BD9" w:rsidP="006A69E1">
      <w:pPr>
        <w:pStyle w:val="ListParagraph"/>
        <w:numPr>
          <w:ilvl w:val="0"/>
          <w:numId w:val="3"/>
        </w:numPr>
        <w:spacing w:before="240" w:after="24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Recepción de certificaciones de tipo:</w:t>
      </w:r>
    </w:p>
    <w:p w14:paraId="59A8DA53" w14:textId="3C4E7021" w:rsidR="006C2BD9" w:rsidRPr="00DF1742" w:rsidRDefault="006C2BD9" w:rsidP="006A69E1">
      <w:pPr>
        <w:pStyle w:val="ListParagraph"/>
        <w:numPr>
          <w:ilvl w:val="0"/>
          <w:numId w:val="14"/>
        </w:numPr>
        <w:spacing w:before="240" w:after="240" w:line="360" w:lineRule="auto"/>
        <w:ind w:left="1440"/>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Balance al día</w:t>
      </w:r>
    </w:p>
    <w:p w14:paraId="3DCC86DB" w14:textId="28306CC5" w:rsidR="006C2BD9" w:rsidRPr="00DF1742" w:rsidRDefault="006C2BD9" w:rsidP="006A69E1">
      <w:pPr>
        <w:pStyle w:val="ListParagraph"/>
        <w:numPr>
          <w:ilvl w:val="0"/>
          <w:numId w:val="14"/>
        </w:numPr>
        <w:spacing w:before="240" w:after="240" w:line="360" w:lineRule="auto"/>
        <w:ind w:left="1440"/>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Aporte de Empleado por Empleador</w:t>
      </w:r>
    </w:p>
    <w:p w14:paraId="6A5E5E31" w14:textId="64C97FAE" w:rsidR="006C2BD9" w:rsidRPr="00DF1742" w:rsidRDefault="006C2BD9" w:rsidP="006A69E1">
      <w:pPr>
        <w:pStyle w:val="ListParagraph"/>
        <w:numPr>
          <w:ilvl w:val="0"/>
          <w:numId w:val="14"/>
        </w:numPr>
        <w:spacing w:before="240" w:after="240" w:line="360" w:lineRule="auto"/>
        <w:ind w:left="1440"/>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Ingreso Tardío</w:t>
      </w:r>
    </w:p>
    <w:p w14:paraId="41506773" w14:textId="2134264E" w:rsidR="006C2BD9" w:rsidRPr="00DF1742" w:rsidRDefault="006C2BD9" w:rsidP="006A69E1">
      <w:pPr>
        <w:pStyle w:val="ListParagraph"/>
        <w:numPr>
          <w:ilvl w:val="0"/>
          <w:numId w:val="14"/>
        </w:numPr>
        <w:spacing w:before="240" w:after="240" w:line="360" w:lineRule="auto"/>
        <w:ind w:left="1440"/>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A requerimiento del Ministerio Público</w:t>
      </w:r>
    </w:p>
    <w:p w14:paraId="449D84F6" w14:textId="68AE4DFC" w:rsidR="006C2BD9" w:rsidRPr="00DF1742" w:rsidRDefault="006C2BD9" w:rsidP="006A69E1">
      <w:pPr>
        <w:pStyle w:val="ListParagraph"/>
        <w:numPr>
          <w:ilvl w:val="0"/>
          <w:numId w:val="14"/>
        </w:numPr>
        <w:spacing w:before="240" w:after="240" w:line="360" w:lineRule="auto"/>
        <w:ind w:left="1440"/>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Para desplazamiento</w:t>
      </w:r>
    </w:p>
    <w:p w14:paraId="6A02B791" w14:textId="01F2999D" w:rsidR="006C2BD9" w:rsidRPr="00DF1742" w:rsidRDefault="006C2BD9" w:rsidP="006A69E1">
      <w:pPr>
        <w:pStyle w:val="ListParagraph"/>
        <w:numPr>
          <w:ilvl w:val="0"/>
          <w:numId w:val="14"/>
        </w:numPr>
        <w:spacing w:before="240" w:after="240" w:line="360" w:lineRule="auto"/>
        <w:ind w:left="1440"/>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lastRenderedPageBreak/>
        <w:t>Registro sin nómina</w:t>
      </w:r>
    </w:p>
    <w:p w14:paraId="05492C97" w14:textId="52FBC013" w:rsidR="006C2BD9" w:rsidRPr="00DF1742" w:rsidRDefault="006C2BD9" w:rsidP="006A69E1">
      <w:pPr>
        <w:pStyle w:val="ListParagraph"/>
        <w:numPr>
          <w:ilvl w:val="0"/>
          <w:numId w:val="14"/>
        </w:numPr>
        <w:spacing w:before="240" w:after="240" w:line="360" w:lineRule="auto"/>
        <w:ind w:left="1440"/>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Acuerdo de Pago</w:t>
      </w:r>
    </w:p>
    <w:p w14:paraId="63405A72" w14:textId="18B0FA6F" w:rsidR="006C2BD9" w:rsidRPr="00DF1742" w:rsidRDefault="006C2BD9" w:rsidP="006A69E1">
      <w:pPr>
        <w:pStyle w:val="ListParagraph"/>
        <w:numPr>
          <w:ilvl w:val="0"/>
          <w:numId w:val="3"/>
        </w:numPr>
        <w:spacing w:before="240" w:after="24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Otros</w:t>
      </w:r>
    </w:p>
    <w:p w14:paraId="5ADA1CAA" w14:textId="43B608C6" w:rsidR="00AA4C35" w:rsidRPr="00DF1742" w:rsidRDefault="00AA4C35" w:rsidP="00AA4C35">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La Tesorería de la Seguridad Social como parte de los servicios inherente de sus funciones, tiene como fundamento proveer los medios para que las empresas puedan a </w:t>
      </w:r>
      <w:r w:rsidR="005C1ADB" w:rsidRPr="00DF1742">
        <w:rPr>
          <w:rFonts w:ascii="Times New Roman" w:eastAsia="Calibri" w:hAnsi="Times New Roman" w:cs="Times New Roman"/>
          <w:color w:val="767171"/>
          <w:spacing w:val="20"/>
          <w:sz w:val="24"/>
          <w:szCs w:val="24"/>
          <w:lang w:val="es-DO"/>
        </w:rPr>
        <w:t>través</w:t>
      </w:r>
      <w:r w:rsidRPr="00DF1742">
        <w:rPr>
          <w:rFonts w:ascii="Times New Roman" w:eastAsia="Calibri" w:hAnsi="Times New Roman" w:cs="Times New Roman"/>
          <w:color w:val="767171"/>
          <w:spacing w:val="20"/>
          <w:sz w:val="24"/>
          <w:szCs w:val="24"/>
          <w:lang w:val="es-DO"/>
        </w:rPr>
        <w:t xml:space="preserve"> de nuestro portal transaccional, el Sistema </w:t>
      </w:r>
      <w:r w:rsidR="005C1ADB" w:rsidRPr="00DF1742">
        <w:rPr>
          <w:rFonts w:ascii="Times New Roman" w:eastAsia="Calibri" w:hAnsi="Times New Roman" w:cs="Times New Roman"/>
          <w:color w:val="767171"/>
          <w:spacing w:val="20"/>
          <w:sz w:val="24"/>
          <w:szCs w:val="24"/>
          <w:lang w:val="es-DO"/>
        </w:rPr>
        <w:t>Único</w:t>
      </w:r>
      <w:r w:rsidRPr="00DF1742">
        <w:rPr>
          <w:rFonts w:ascii="Times New Roman" w:eastAsia="Calibri" w:hAnsi="Times New Roman" w:cs="Times New Roman"/>
          <w:color w:val="767171"/>
          <w:spacing w:val="20"/>
          <w:sz w:val="24"/>
          <w:szCs w:val="24"/>
          <w:lang w:val="es-DO"/>
        </w:rPr>
        <w:t xml:space="preserve"> de Información y Recaudo (SUIR), realizar las diversas operaciones que le permitan regularizar las cotizaciones del </w:t>
      </w:r>
      <w:r w:rsidR="005C1ADB" w:rsidRPr="00DF1742">
        <w:rPr>
          <w:rFonts w:ascii="Times New Roman" w:eastAsia="Calibri" w:hAnsi="Times New Roman" w:cs="Times New Roman"/>
          <w:color w:val="767171"/>
          <w:spacing w:val="20"/>
          <w:sz w:val="24"/>
          <w:szCs w:val="24"/>
          <w:lang w:val="es-DO"/>
        </w:rPr>
        <w:t>régimen</w:t>
      </w:r>
      <w:r w:rsidRPr="00DF1742">
        <w:rPr>
          <w:rFonts w:ascii="Times New Roman" w:eastAsia="Calibri" w:hAnsi="Times New Roman" w:cs="Times New Roman"/>
          <w:color w:val="767171"/>
          <w:spacing w:val="20"/>
          <w:sz w:val="24"/>
          <w:szCs w:val="24"/>
          <w:lang w:val="es-DO"/>
        </w:rPr>
        <w:t xml:space="preserve"> contributivo del Sistema Dominicano de Seguridad Social de sus trabajadores y así de sus dependientes directos y adicionales y en virtud de las acciones de Estado para el fortalecimiento de la formalización en la República Dominicana y el acercamiento a los servicios públicos de la ciudadanía, la Tesorería de la Seguridad Social proyecta a mayo 2024 un total de cuatro mil (4,000) nuevas empresas formalizadas y unos diez mil (10,000) nuevos cotizantes al </w:t>
      </w:r>
      <w:r w:rsidR="005C1ADB" w:rsidRPr="00DF1742">
        <w:rPr>
          <w:rFonts w:ascii="Times New Roman" w:eastAsia="Calibri" w:hAnsi="Times New Roman" w:cs="Times New Roman"/>
          <w:color w:val="767171"/>
          <w:spacing w:val="20"/>
          <w:sz w:val="24"/>
          <w:szCs w:val="24"/>
          <w:lang w:val="es-DO"/>
        </w:rPr>
        <w:t>régimen</w:t>
      </w:r>
      <w:r w:rsidRPr="00DF1742">
        <w:rPr>
          <w:rFonts w:ascii="Times New Roman" w:eastAsia="Calibri" w:hAnsi="Times New Roman" w:cs="Times New Roman"/>
          <w:color w:val="767171"/>
          <w:spacing w:val="20"/>
          <w:sz w:val="24"/>
          <w:szCs w:val="24"/>
          <w:lang w:val="es-DO"/>
        </w:rPr>
        <w:t xml:space="preserve"> contributivo. </w:t>
      </w:r>
    </w:p>
    <w:p w14:paraId="033450F8" w14:textId="289DC16C" w:rsidR="00AA4C35" w:rsidRPr="00DF1742" w:rsidRDefault="00AA4C35" w:rsidP="00AA4C35">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Como nuestro compromiso va </w:t>
      </w:r>
      <w:r w:rsidR="005C1ADB" w:rsidRPr="00DF1742">
        <w:rPr>
          <w:rFonts w:ascii="Times New Roman" w:eastAsia="Calibri" w:hAnsi="Times New Roman" w:cs="Times New Roman"/>
          <w:color w:val="767171"/>
          <w:spacing w:val="20"/>
          <w:sz w:val="24"/>
          <w:szCs w:val="24"/>
          <w:lang w:val="es-DO"/>
        </w:rPr>
        <w:t>más</w:t>
      </w:r>
      <w:r w:rsidRPr="00DF1742">
        <w:rPr>
          <w:rFonts w:ascii="Times New Roman" w:eastAsia="Calibri" w:hAnsi="Times New Roman" w:cs="Times New Roman"/>
          <w:color w:val="767171"/>
          <w:spacing w:val="20"/>
          <w:sz w:val="24"/>
          <w:szCs w:val="24"/>
          <w:lang w:val="es-DO"/>
        </w:rPr>
        <w:t xml:space="preserve"> allá de poner a disposición de las empresas una plataforma tecnológica de fácil acceso y creemos fielmente en la humanización de los servicios, </w:t>
      </w:r>
      <w:r w:rsidR="005C1ADB" w:rsidRPr="00DF1742">
        <w:rPr>
          <w:rFonts w:ascii="Times New Roman" w:eastAsia="Calibri" w:hAnsi="Times New Roman" w:cs="Times New Roman"/>
          <w:color w:val="767171"/>
          <w:spacing w:val="20"/>
          <w:sz w:val="24"/>
          <w:szCs w:val="24"/>
          <w:lang w:val="es-DO"/>
        </w:rPr>
        <w:t>también</w:t>
      </w:r>
      <w:r w:rsidRPr="00DF1742">
        <w:rPr>
          <w:rFonts w:ascii="Times New Roman" w:eastAsia="Calibri" w:hAnsi="Times New Roman" w:cs="Times New Roman"/>
          <w:color w:val="767171"/>
          <w:spacing w:val="20"/>
          <w:sz w:val="24"/>
          <w:szCs w:val="24"/>
          <w:lang w:val="es-DO"/>
        </w:rPr>
        <w:t xml:space="preserve"> dotaremos de entrenamiento a </w:t>
      </w:r>
      <w:r w:rsidR="005C1ADB" w:rsidRPr="00DF1742">
        <w:rPr>
          <w:rFonts w:ascii="Times New Roman" w:eastAsia="Calibri" w:hAnsi="Times New Roman" w:cs="Times New Roman"/>
          <w:color w:val="767171"/>
          <w:spacing w:val="20"/>
          <w:sz w:val="24"/>
          <w:szCs w:val="24"/>
          <w:lang w:val="es-DO"/>
        </w:rPr>
        <w:t>más</w:t>
      </w:r>
      <w:r w:rsidRPr="00DF1742">
        <w:rPr>
          <w:rFonts w:ascii="Times New Roman" w:eastAsia="Calibri" w:hAnsi="Times New Roman" w:cs="Times New Roman"/>
          <w:color w:val="767171"/>
          <w:spacing w:val="20"/>
          <w:sz w:val="24"/>
          <w:szCs w:val="24"/>
          <w:lang w:val="es-DO"/>
        </w:rPr>
        <w:t xml:space="preserve"> de dos mil (2,000) representantes en el primer semestre del 2024 con un alcance de asistencias proyectadas a </w:t>
      </w:r>
      <w:r w:rsidR="005C1ADB" w:rsidRPr="00DF1742">
        <w:rPr>
          <w:rFonts w:ascii="Times New Roman" w:eastAsia="Calibri" w:hAnsi="Times New Roman" w:cs="Times New Roman"/>
          <w:color w:val="767171"/>
          <w:spacing w:val="20"/>
          <w:sz w:val="24"/>
          <w:szCs w:val="24"/>
          <w:lang w:val="es-DO"/>
        </w:rPr>
        <w:t>través</w:t>
      </w:r>
      <w:r w:rsidRPr="00DF1742">
        <w:rPr>
          <w:rFonts w:ascii="Times New Roman" w:eastAsia="Calibri" w:hAnsi="Times New Roman" w:cs="Times New Roman"/>
          <w:color w:val="767171"/>
          <w:spacing w:val="20"/>
          <w:sz w:val="24"/>
          <w:szCs w:val="24"/>
          <w:lang w:val="es-DO"/>
        </w:rPr>
        <w:t xml:space="preserve"> de nuestro formato de omnicanalidad que superará los cien mil (100,000) ciudadanos a </w:t>
      </w:r>
      <w:r w:rsidR="005C1ADB" w:rsidRPr="00DF1742">
        <w:rPr>
          <w:rFonts w:ascii="Times New Roman" w:eastAsia="Calibri" w:hAnsi="Times New Roman" w:cs="Times New Roman"/>
          <w:color w:val="767171"/>
          <w:spacing w:val="20"/>
          <w:sz w:val="24"/>
          <w:szCs w:val="24"/>
          <w:lang w:val="es-DO"/>
        </w:rPr>
        <w:t>través</w:t>
      </w:r>
      <w:r w:rsidRPr="00DF1742">
        <w:rPr>
          <w:rFonts w:ascii="Times New Roman" w:eastAsia="Calibri" w:hAnsi="Times New Roman" w:cs="Times New Roman"/>
          <w:color w:val="767171"/>
          <w:spacing w:val="20"/>
          <w:sz w:val="24"/>
          <w:szCs w:val="24"/>
          <w:lang w:val="es-DO"/>
        </w:rPr>
        <w:t xml:space="preserve"> de nuestros canales presenciales, telefónicos, chat y plataforma virtual así como la ampliación en la cadena de valor de Burocracia Cero con la integración de TSS en los próximos Centros de Atención Presencial (Punto GOB) en Bávaro, San </w:t>
      </w:r>
      <w:r w:rsidR="005C1ADB" w:rsidRPr="00DF1742">
        <w:rPr>
          <w:rFonts w:ascii="Times New Roman" w:eastAsia="Calibri" w:hAnsi="Times New Roman" w:cs="Times New Roman"/>
          <w:color w:val="767171"/>
          <w:spacing w:val="20"/>
          <w:sz w:val="24"/>
          <w:szCs w:val="24"/>
          <w:lang w:val="es-DO"/>
        </w:rPr>
        <w:t>Cristóbal</w:t>
      </w:r>
      <w:r w:rsidRPr="00DF1742">
        <w:rPr>
          <w:rFonts w:ascii="Times New Roman" w:eastAsia="Calibri" w:hAnsi="Times New Roman" w:cs="Times New Roman"/>
          <w:color w:val="767171"/>
          <w:spacing w:val="20"/>
          <w:sz w:val="24"/>
          <w:szCs w:val="24"/>
          <w:lang w:val="es-DO"/>
        </w:rPr>
        <w:t>, entre otros.</w:t>
      </w:r>
    </w:p>
    <w:p w14:paraId="539F906B" w14:textId="51D3BB57" w:rsidR="00ED23CA" w:rsidRPr="00DF1742" w:rsidRDefault="00BE0CB4" w:rsidP="00526AB1">
      <w:pPr>
        <w:pStyle w:val="Heading1"/>
        <w:spacing w:after="240"/>
        <w:rPr>
          <w:b/>
          <w:color w:val="767171" w:themeColor="background2" w:themeShade="80"/>
          <w:lang w:val="es-DO"/>
        </w:rPr>
      </w:pPr>
      <w:r w:rsidRPr="00DF1742">
        <w:rPr>
          <w:lang w:val="es-DO"/>
        </w:rPr>
        <w:lastRenderedPageBreak/>
        <w:t> </w:t>
      </w:r>
      <w:bookmarkStart w:id="211" w:name="_Toc153782169"/>
      <w:bookmarkStart w:id="212" w:name="_Toc154736749"/>
      <w:r w:rsidR="00ED23CA" w:rsidRPr="00DF1742">
        <w:rPr>
          <w:rFonts w:eastAsia="Calibri" w:cs="Times New Roman"/>
          <w:b/>
          <w:bCs/>
          <w:color w:val="767171"/>
          <w:spacing w:val="20"/>
          <w:sz w:val="24"/>
          <w:szCs w:val="24"/>
          <w:lang w:val="es-DO"/>
        </w:rPr>
        <w:t xml:space="preserve">Indicadores </w:t>
      </w:r>
      <w:r w:rsidR="00526AB1" w:rsidRPr="00DF1742">
        <w:rPr>
          <w:rFonts w:eastAsia="Calibri" w:cs="Times New Roman"/>
          <w:b/>
          <w:bCs/>
          <w:color w:val="767171"/>
          <w:spacing w:val="20"/>
          <w:sz w:val="24"/>
          <w:szCs w:val="24"/>
          <w:lang w:val="es-DO"/>
        </w:rPr>
        <w:t>I</w:t>
      </w:r>
      <w:r w:rsidR="00ED23CA" w:rsidRPr="00DF1742">
        <w:rPr>
          <w:rFonts w:eastAsia="Calibri" w:cs="Times New Roman"/>
          <w:b/>
          <w:bCs/>
          <w:color w:val="767171"/>
          <w:spacing w:val="20"/>
          <w:sz w:val="24"/>
          <w:szCs w:val="24"/>
          <w:lang w:val="es-DO"/>
        </w:rPr>
        <w:t>nternos Dirección de Servicios</w:t>
      </w:r>
      <w:bookmarkEnd w:id="211"/>
      <w:bookmarkEnd w:id="212"/>
    </w:p>
    <w:p w14:paraId="2B744825" w14:textId="77777777" w:rsidR="00ED23CA" w:rsidRPr="00DF1742" w:rsidRDefault="00ED23CA" w:rsidP="00ED23CA">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La Dirección de Servicios tiene integrados sus servicios a la Norma ISO 9001:2015 y es responsable del cumplimiento de la Carta Compromiso al Ciudadano de esta Tesorería, por lo que tiene metas claras para el cumplimiento de los estándares de calidad establecidos. Uno de los puntos fuertes de nuestra Carta Compromiso es que está integrada al Sistema de Gestión de Calidad, lo que mantiene en una permanente revisión y monitoreo de los indicadores comprometidos, siempre en beneficio de la ciudadanía y en especial de nuestras partes interesadas. </w:t>
      </w:r>
    </w:p>
    <w:p w14:paraId="3E80AB76" w14:textId="7C47C630" w:rsidR="006F4937" w:rsidRPr="00DF1742" w:rsidRDefault="006F4937" w:rsidP="006F4937">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Estas metas internas impactan el cumplimiento de los objetivos definidos en los servicios controlados establecidos en el Sistema de Gestión de Calidad TSS y la Carta Compromiso al Ciudadano (CCC) que durante más de 10 años se ha implementado con éxito</w:t>
      </w:r>
      <w:r w:rsidR="00E82AA7" w:rsidRPr="00DF1742">
        <w:rPr>
          <w:rFonts w:ascii="Times New Roman" w:eastAsia="Calibri" w:hAnsi="Times New Roman" w:cs="Times New Roman"/>
          <w:color w:val="767171"/>
          <w:spacing w:val="20"/>
          <w:sz w:val="24"/>
          <w:szCs w:val="24"/>
          <w:lang w:val="es-DO"/>
        </w:rPr>
        <w:t>.</w:t>
      </w:r>
    </w:p>
    <w:p w14:paraId="693EB50B" w14:textId="1D29116D" w:rsidR="006F4937" w:rsidRPr="00DF1742" w:rsidRDefault="00AE7D4F" w:rsidP="006F4937">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Los indicadores más relevantes son los registros de empleadores con un objetivo de cierre en un plazo no mayor a 5 días laborables y para el cual logramos cumplir con un 99.97% de casos registrados a tiempo y a su vez, el 99% de las certificaciones estuvieron disponibles para entrega en un plazo no mayor a 5 días laborables</w:t>
      </w:r>
      <w:r w:rsidR="006F4937" w:rsidRPr="00DF1742">
        <w:rPr>
          <w:rFonts w:ascii="Times New Roman" w:eastAsia="Calibri" w:hAnsi="Times New Roman" w:cs="Times New Roman"/>
          <w:color w:val="767171"/>
          <w:spacing w:val="20"/>
          <w:sz w:val="24"/>
          <w:szCs w:val="24"/>
          <w:lang w:val="es-DO"/>
        </w:rPr>
        <w:t>.</w:t>
      </w:r>
    </w:p>
    <w:p w14:paraId="3791BF60" w14:textId="2CDFCEEC" w:rsidR="0077326B" w:rsidRPr="00DF1742" w:rsidRDefault="00AE7D4F" w:rsidP="00D17C64">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La Dirección de Servicios participa de manera activa en todos los programas de Gobierno, mesas de trabajo para el logro de metas presidenciales y de innovación que impactan a la Seguridad Social en especial a aspectos operativos de la Tesorería de la Seguridad Social. En actualidad formamos parte de las mesas de trabajo para la reforma de la plataforma Formalízate y el programa Migratorio Laboral que encabeza el Ministerio de Trabajo y la Dirección General de Migración. En este año 2023 hemos incorporado la asignación de más de 23,000 nuevos números de seguridad social.</w:t>
      </w:r>
    </w:p>
    <w:p w14:paraId="3BAEDDEB" w14:textId="58BC11B6" w:rsidR="0077326B" w:rsidRPr="00DF1742" w:rsidRDefault="0077326B" w:rsidP="00D17C64">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noProof/>
          <w:color w:val="767171"/>
          <w:spacing w:val="20"/>
          <w:sz w:val="24"/>
          <w:szCs w:val="24"/>
          <w:lang w:val="es-DO"/>
        </w:rPr>
        <w:lastRenderedPageBreak/>
        <w:drawing>
          <wp:inline distT="0" distB="0" distL="0" distR="0" wp14:anchorId="7846071C" wp14:editId="2133B661">
            <wp:extent cx="5026654" cy="2208944"/>
            <wp:effectExtent l="0" t="0" r="3175" b="127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0">
                      <a:extLst>
                        <a:ext uri="{28A0092B-C50C-407E-A947-70E740481C1C}">
                          <a14:useLocalDpi xmlns:a14="http://schemas.microsoft.com/office/drawing/2010/main" val="0"/>
                        </a:ext>
                      </a:extLst>
                    </a:blip>
                    <a:srcRect b="19994"/>
                    <a:stretch/>
                  </pic:blipFill>
                  <pic:spPr bwMode="auto">
                    <a:xfrm>
                      <a:off x="0" y="0"/>
                      <a:ext cx="5095754" cy="2239310"/>
                    </a:xfrm>
                    <a:prstGeom prst="rect">
                      <a:avLst/>
                    </a:prstGeom>
                    <a:noFill/>
                    <a:ln>
                      <a:noFill/>
                    </a:ln>
                    <a:extLst>
                      <a:ext uri="{53640926-AAD7-44D8-BBD7-CCE9431645EC}">
                        <a14:shadowObscured xmlns:a14="http://schemas.microsoft.com/office/drawing/2010/main"/>
                      </a:ext>
                    </a:extLst>
                  </pic:spPr>
                </pic:pic>
              </a:graphicData>
            </a:graphic>
          </wp:inline>
        </w:drawing>
      </w:r>
    </w:p>
    <w:p w14:paraId="42004982" w14:textId="724F5A69" w:rsidR="0077326B" w:rsidRPr="00DF1742" w:rsidRDefault="0077326B" w:rsidP="00D17C64">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b/>
          <w:bCs/>
          <w:color w:val="767171"/>
          <w:spacing w:val="20"/>
          <w:sz w:val="18"/>
          <w:szCs w:val="18"/>
          <w:lang w:val="es-DO"/>
        </w:rPr>
        <w:t xml:space="preserve">Gráfico 12: </w:t>
      </w:r>
      <w:r w:rsidRPr="00DF1742">
        <w:rPr>
          <w:rFonts w:ascii="Times New Roman" w:eastAsia="Calibri" w:hAnsi="Times New Roman" w:cs="Times New Roman"/>
          <w:color w:val="767171"/>
          <w:spacing w:val="20"/>
          <w:sz w:val="18"/>
          <w:szCs w:val="18"/>
          <w:lang w:val="es-DO"/>
        </w:rPr>
        <w:t xml:space="preserve">Cantidad de </w:t>
      </w:r>
      <w:r w:rsidR="005C1ADB" w:rsidRPr="00DF1742">
        <w:rPr>
          <w:rFonts w:ascii="Times New Roman" w:eastAsia="Calibri" w:hAnsi="Times New Roman" w:cs="Times New Roman"/>
          <w:color w:val="767171"/>
          <w:spacing w:val="20"/>
          <w:sz w:val="18"/>
          <w:szCs w:val="18"/>
          <w:lang w:val="es-DO"/>
        </w:rPr>
        <w:t>solicitudes</w:t>
      </w:r>
      <w:r w:rsidRPr="00DF1742">
        <w:rPr>
          <w:rFonts w:ascii="Times New Roman" w:eastAsia="Calibri" w:hAnsi="Times New Roman" w:cs="Times New Roman"/>
          <w:color w:val="767171"/>
          <w:spacing w:val="20"/>
          <w:sz w:val="18"/>
          <w:szCs w:val="18"/>
          <w:lang w:val="es-DO"/>
        </w:rPr>
        <w:t xml:space="preserve"> POR </w:t>
      </w:r>
      <w:r w:rsidR="005C1ADB" w:rsidRPr="00DF1742">
        <w:rPr>
          <w:rFonts w:ascii="Times New Roman" w:eastAsia="Calibri" w:hAnsi="Times New Roman" w:cs="Times New Roman"/>
          <w:color w:val="767171"/>
          <w:spacing w:val="20"/>
          <w:sz w:val="18"/>
          <w:szCs w:val="18"/>
          <w:lang w:val="es-DO"/>
        </w:rPr>
        <w:t>Formalízate</w:t>
      </w:r>
      <w:r w:rsidRPr="00DF1742">
        <w:rPr>
          <w:rFonts w:ascii="Times New Roman" w:eastAsia="Calibri" w:hAnsi="Times New Roman" w:cs="Times New Roman"/>
          <w:color w:val="767171"/>
          <w:spacing w:val="20"/>
          <w:sz w:val="18"/>
          <w:szCs w:val="18"/>
          <w:lang w:val="es-DO"/>
        </w:rPr>
        <w:t xml:space="preserve"> 2023.</w:t>
      </w:r>
    </w:p>
    <w:p w14:paraId="6B645953" w14:textId="584DFC97" w:rsidR="00D17C64" w:rsidRPr="00DF1742" w:rsidRDefault="00D17C64" w:rsidP="00D17C64">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A partir del Decreto 211-10, el cual establece el desarrollo de las Cartas Compromiso al Ciudadano en la República Dominicana, en las cuales las instituciones públicas informan al ciudadano/cliente sobre los servicios que gestionan, como acceder y obtener esos servicios y los compromisos de calidad establecidos para su prestación. En dicho decreto se establece que el MAP debe evaluar la gestión de </w:t>
      </w:r>
      <w:r w:rsidR="00C5659C">
        <w:rPr>
          <w:rFonts w:ascii="Times New Roman" w:eastAsia="Calibri" w:hAnsi="Times New Roman" w:cs="Times New Roman"/>
          <w:color w:val="767171"/>
          <w:spacing w:val="20"/>
          <w:sz w:val="24"/>
          <w:szCs w:val="24"/>
          <w:lang w:val="es-DO"/>
        </w:rPr>
        <w:t>é</w:t>
      </w:r>
      <w:r w:rsidR="00FF0162" w:rsidRPr="00DF1742">
        <w:rPr>
          <w:rFonts w:ascii="Times New Roman" w:eastAsia="Calibri" w:hAnsi="Times New Roman" w:cs="Times New Roman"/>
          <w:color w:val="767171"/>
          <w:spacing w:val="20"/>
          <w:sz w:val="24"/>
          <w:szCs w:val="24"/>
          <w:lang w:val="es-DO"/>
        </w:rPr>
        <w:t>stas</w:t>
      </w:r>
      <w:r w:rsidRPr="00DF1742">
        <w:rPr>
          <w:rFonts w:ascii="Times New Roman" w:eastAsia="Calibri" w:hAnsi="Times New Roman" w:cs="Times New Roman"/>
          <w:color w:val="767171"/>
          <w:spacing w:val="20"/>
          <w:sz w:val="24"/>
          <w:szCs w:val="24"/>
          <w:lang w:val="es-DO"/>
        </w:rPr>
        <w:t xml:space="preserve"> a la luz del cumplimiento de los compromisos asumidos y la fiabilidad de las informaciones que en ella se publican.</w:t>
      </w:r>
    </w:p>
    <w:p w14:paraId="4328CF81" w14:textId="5F80A331" w:rsidR="00D17C64" w:rsidRPr="00DF1742" w:rsidRDefault="00D17C64" w:rsidP="00D17C64">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Con el objetivo de dar seguimiento a dicha Carta </w:t>
      </w:r>
      <w:r w:rsidR="00C15598" w:rsidRPr="00DF1742">
        <w:rPr>
          <w:rFonts w:ascii="Times New Roman" w:eastAsia="Calibri" w:hAnsi="Times New Roman" w:cs="Times New Roman"/>
          <w:color w:val="767171"/>
          <w:spacing w:val="20"/>
          <w:sz w:val="24"/>
          <w:szCs w:val="24"/>
          <w:lang w:val="es-DO"/>
        </w:rPr>
        <w:t xml:space="preserve">Compromiso, </w:t>
      </w:r>
      <w:r w:rsidR="00FF0162" w:rsidRPr="00DF1742">
        <w:rPr>
          <w:rFonts w:ascii="Times New Roman" w:eastAsia="Calibri" w:hAnsi="Times New Roman" w:cs="Times New Roman"/>
          <w:color w:val="767171"/>
          <w:spacing w:val="20"/>
          <w:sz w:val="24"/>
          <w:szCs w:val="24"/>
          <w:lang w:val="es-DO"/>
        </w:rPr>
        <w:t>se realizó</w:t>
      </w:r>
      <w:r w:rsidRPr="00DF1742">
        <w:rPr>
          <w:rFonts w:ascii="Times New Roman" w:eastAsia="Calibri" w:hAnsi="Times New Roman" w:cs="Times New Roman"/>
          <w:color w:val="767171"/>
          <w:spacing w:val="20"/>
          <w:sz w:val="24"/>
          <w:szCs w:val="24"/>
          <w:lang w:val="es-DO"/>
        </w:rPr>
        <w:t xml:space="preserve"> la evaluación anual correspondiente al período mayo 2022-abril 2023, a partir de la cual se present</w:t>
      </w:r>
      <w:r w:rsidR="00FC6224" w:rsidRPr="00DF1742">
        <w:rPr>
          <w:rFonts w:ascii="Times New Roman" w:eastAsia="Calibri" w:hAnsi="Times New Roman" w:cs="Times New Roman"/>
          <w:color w:val="767171"/>
          <w:spacing w:val="20"/>
          <w:sz w:val="24"/>
          <w:szCs w:val="24"/>
          <w:lang w:val="es-DO"/>
        </w:rPr>
        <w:t>ó</w:t>
      </w:r>
      <w:r w:rsidRPr="00DF1742">
        <w:rPr>
          <w:rFonts w:ascii="Times New Roman" w:eastAsia="Calibri" w:hAnsi="Times New Roman" w:cs="Times New Roman"/>
          <w:color w:val="767171"/>
          <w:spacing w:val="20"/>
          <w:sz w:val="24"/>
          <w:szCs w:val="24"/>
          <w:lang w:val="es-DO"/>
        </w:rPr>
        <w:t xml:space="preserve"> un nivel de cumplimiento de 100%. Como puntos fuertes fueron destacados la adecuada publicación de la Carta Compromiso en el portal web, el control y funcionabilidad de las formas de comunicación/participación ciudadana, el cumplimiento con el atributo de puntualidad para los servicios de Registro de empleadores y elaboración y entrega de certificaciones, </w:t>
      </w:r>
      <w:proofErr w:type="gramStart"/>
      <w:r w:rsidRPr="00DF1742">
        <w:rPr>
          <w:rFonts w:ascii="Times New Roman" w:eastAsia="Calibri" w:hAnsi="Times New Roman" w:cs="Times New Roman"/>
          <w:color w:val="767171"/>
          <w:spacing w:val="20"/>
          <w:sz w:val="24"/>
          <w:szCs w:val="24"/>
          <w:lang w:val="es-DO"/>
        </w:rPr>
        <w:t>de acuerdo al</w:t>
      </w:r>
      <w:proofErr w:type="gramEnd"/>
      <w:r w:rsidRPr="00DF1742">
        <w:rPr>
          <w:rFonts w:ascii="Times New Roman" w:eastAsia="Calibri" w:hAnsi="Times New Roman" w:cs="Times New Roman"/>
          <w:color w:val="767171"/>
          <w:spacing w:val="20"/>
          <w:sz w:val="24"/>
          <w:szCs w:val="24"/>
          <w:lang w:val="es-DO"/>
        </w:rPr>
        <w:t xml:space="preserve"> plazo establecido, además </w:t>
      </w:r>
      <w:r w:rsidR="00C15598" w:rsidRPr="00DF1742">
        <w:rPr>
          <w:rFonts w:ascii="Times New Roman" w:eastAsia="Calibri" w:hAnsi="Times New Roman" w:cs="Times New Roman"/>
          <w:color w:val="767171"/>
          <w:spacing w:val="20"/>
          <w:sz w:val="24"/>
          <w:szCs w:val="24"/>
          <w:lang w:val="es-DO"/>
        </w:rPr>
        <w:t>del</w:t>
      </w:r>
      <w:r w:rsidRPr="00DF1742">
        <w:rPr>
          <w:rFonts w:ascii="Times New Roman" w:eastAsia="Calibri" w:hAnsi="Times New Roman" w:cs="Times New Roman"/>
          <w:color w:val="767171"/>
          <w:spacing w:val="20"/>
          <w:sz w:val="24"/>
          <w:szCs w:val="24"/>
          <w:lang w:val="es-DO"/>
        </w:rPr>
        <w:t xml:space="preserve"> cumplimiento en el tiempo de respuesta establecido para las quejas y/o sugerencias, correo electrónico y 311.gob.do.</w:t>
      </w:r>
    </w:p>
    <w:p w14:paraId="456BC558" w14:textId="7FD96147" w:rsidR="00E71054" w:rsidRPr="00DF1742" w:rsidRDefault="00E71054" w:rsidP="00235926">
      <w:pPr>
        <w:pStyle w:val="Heading1"/>
        <w:numPr>
          <w:ilvl w:val="1"/>
          <w:numId w:val="1"/>
        </w:numPr>
        <w:spacing w:after="240"/>
        <w:ind w:left="1170"/>
        <w:rPr>
          <w:b/>
          <w:color w:val="767171" w:themeColor="background2" w:themeShade="80"/>
          <w:lang w:val="es-DO"/>
        </w:rPr>
      </w:pPr>
      <w:bookmarkStart w:id="213" w:name="_Toc154736750"/>
      <w:r w:rsidRPr="00DF1742">
        <w:rPr>
          <w:b/>
          <w:color w:val="767171" w:themeColor="background2" w:themeShade="80"/>
          <w:lang w:val="es-DO"/>
        </w:rPr>
        <w:lastRenderedPageBreak/>
        <w:t>Nivel de Cumplimiento Acceso a la Información</w:t>
      </w:r>
      <w:bookmarkEnd w:id="213"/>
    </w:p>
    <w:p w14:paraId="64BA028B" w14:textId="1FDB0414" w:rsidR="00BF2F39" w:rsidRPr="00DF1742" w:rsidRDefault="00BC5AD7" w:rsidP="00BF2F39">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Durante el primer semestre 2023 periodo citado, hemos recibido un total 89 solicitudes, las cuales fueron respondidas en los plazos siguientes, de estas catorce (14) fueron remitidas a otras instituciones, siete (07) rechazadas, treinta (30) respondidas de 10-15 días, </w:t>
      </w:r>
      <w:r w:rsidR="00C15598">
        <w:rPr>
          <w:rFonts w:ascii="Times New Roman" w:eastAsia="Calibri" w:hAnsi="Times New Roman" w:cs="Times New Roman"/>
          <w:color w:val="767171"/>
          <w:spacing w:val="20"/>
          <w:sz w:val="24"/>
          <w:szCs w:val="24"/>
          <w:lang w:val="es-DO"/>
        </w:rPr>
        <w:t xml:space="preserve">treinta y </w:t>
      </w:r>
      <w:r w:rsidRPr="00DF1742">
        <w:rPr>
          <w:rFonts w:ascii="Times New Roman" w:eastAsia="Calibri" w:hAnsi="Times New Roman" w:cs="Times New Roman"/>
          <w:color w:val="767171"/>
          <w:spacing w:val="20"/>
          <w:sz w:val="24"/>
          <w:szCs w:val="24"/>
          <w:lang w:val="es-DO"/>
        </w:rPr>
        <w:t>tres (33) antes de los 10 días.</w:t>
      </w:r>
    </w:p>
    <w:tbl>
      <w:tblPr>
        <w:tblStyle w:val="TableGrid"/>
        <w:tblW w:w="10080" w:type="dxa"/>
        <w:tblInd w:w="-995" w:type="dxa"/>
        <w:tblLayout w:type="fixed"/>
        <w:tblLook w:val="04A0" w:firstRow="1" w:lastRow="0" w:firstColumn="1" w:lastColumn="0" w:noHBand="0" w:noVBand="1"/>
      </w:tblPr>
      <w:tblGrid>
        <w:gridCol w:w="1800"/>
        <w:gridCol w:w="1440"/>
        <w:gridCol w:w="1441"/>
        <w:gridCol w:w="989"/>
        <w:gridCol w:w="1530"/>
        <w:gridCol w:w="1350"/>
        <w:gridCol w:w="1530"/>
      </w:tblGrid>
      <w:tr w:rsidR="003B6476" w:rsidRPr="00DF1742" w14:paraId="1EABAD7E" w14:textId="795E144B" w:rsidTr="00EC7715">
        <w:trPr>
          <w:trHeight w:val="332"/>
          <w:tblHeader/>
        </w:trPr>
        <w:tc>
          <w:tcPr>
            <w:tcW w:w="1800" w:type="dxa"/>
            <w:shd w:val="clear" w:color="auto" w:fill="002060"/>
            <w:vAlign w:val="center"/>
          </w:tcPr>
          <w:p w14:paraId="25FB257E" w14:textId="593A55E1" w:rsidR="00BF2F39" w:rsidRPr="00DF1742" w:rsidRDefault="00BF2F39" w:rsidP="00BC5AD7">
            <w:pPr>
              <w:jc w:val="center"/>
              <w:rPr>
                <w:rFonts w:ascii="Times New Roman" w:eastAsia="Calibri" w:hAnsi="Times New Roman" w:cs="Times New Roman"/>
                <w:b/>
                <w:bCs/>
                <w:color w:val="FFFFFF" w:themeColor="background1"/>
                <w:spacing w:val="20"/>
                <w:sz w:val="18"/>
                <w:szCs w:val="18"/>
                <w:lang w:val="es-DO"/>
              </w:rPr>
            </w:pPr>
            <w:bookmarkStart w:id="214" w:name="_Hlk139892755"/>
            <w:r w:rsidRPr="00DF1742">
              <w:rPr>
                <w:rFonts w:ascii="Times New Roman" w:eastAsia="Calibri" w:hAnsi="Times New Roman" w:cs="Times New Roman"/>
                <w:b/>
                <w:bCs/>
                <w:color w:val="FFFFFF" w:themeColor="background1"/>
                <w:spacing w:val="20"/>
                <w:sz w:val="18"/>
                <w:szCs w:val="18"/>
                <w:lang w:val="es-DO"/>
              </w:rPr>
              <w:t>MES</w:t>
            </w:r>
          </w:p>
        </w:tc>
        <w:tc>
          <w:tcPr>
            <w:tcW w:w="1440" w:type="dxa"/>
            <w:shd w:val="clear" w:color="auto" w:fill="002060"/>
            <w:vAlign w:val="center"/>
          </w:tcPr>
          <w:p w14:paraId="2EDA1396" w14:textId="0A75DEC0" w:rsidR="00BF2F39" w:rsidRPr="00DF1742" w:rsidRDefault="003B6476" w:rsidP="00BC5AD7">
            <w:pPr>
              <w:jc w:val="center"/>
              <w:rPr>
                <w:rFonts w:ascii="Times New Roman" w:eastAsia="Calibri" w:hAnsi="Times New Roman" w:cs="Times New Roman"/>
                <w:b/>
                <w:bCs/>
                <w:color w:val="FFFFFF" w:themeColor="background1"/>
                <w:spacing w:val="20"/>
                <w:sz w:val="18"/>
                <w:szCs w:val="18"/>
                <w:lang w:val="es-DO"/>
              </w:rPr>
            </w:pPr>
            <w:r w:rsidRPr="00DF1742">
              <w:rPr>
                <w:rFonts w:ascii="Times New Roman" w:eastAsia="Calibri" w:hAnsi="Times New Roman" w:cs="Times New Roman"/>
                <w:b/>
                <w:bCs/>
                <w:color w:val="FFFFFF" w:themeColor="background1"/>
                <w:spacing w:val="20"/>
                <w:sz w:val="18"/>
                <w:szCs w:val="18"/>
                <w:lang w:val="es-DO"/>
              </w:rPr>
              <w:t>RECIBIDAS</w:t>
            </w:r>
          </w:p>
        </w:tc>
        <w:tc>
          <w:tcPr>
            <w:tcW w:w="1441" w:type="dxa"/>
            <w:shd w:val="clear" w:color="auto" w:fill="002060"/>
            <w:vAlign w:val="center"/>
          </w:tcPr>
          <w:p w14:paraId="7F2E3FE6" w14:textId="49DCAA33" w:rsidR="00BF2F39" w:rsidRPr="00DF1742" w:rsidRDefault="00BF2F39" w:rsidP="00BC5AD7">
            <w:pPr>
              <w:jc w:val="center"/>
              <w:rPr>
                <w:rFonts w:ascii="Times New Roman" w:eastAsia="Calibri" w:hAnsi="Times New Roman" w:cs="Times New Roman"/>
                <w:b/>
                <w:bCs/>
                <w:color w:val="FFFFFF" w:themeColor="background1"/>
                <w:spacing w:val="20"/>
                <w:sz w:val="18"/>
                <w:szCs w:val="18"/>
                <w:lang w:val="es-DO"/>
              </w:rPr>
            </w:pPr>
            <w:r w:rsidRPr="00DF1742">
              <w:rPr>
                <w:rFonts w:ascii="Times New Roman" w:eastAsia="Calibri" w:hAnsi="Times New Roman" w:cs="Times New Roman"/>
                <w:b/>
                <w:bCs/>
                <w:color w:val="FFFFFF" w:themeColor="background1"/>
                <w:spacing w:val="20"/>
                <w:sz w:val="18"/>
                <w:szCs w:val="18"/>
                <w:lang w:val="es-DO"/>
              </w:rPr>
              <w:t>ANTES DE 10 DIAS</w:t>
            </w:r>
          </w:p>
        </w:tc>
        <w:tc>
          <w:tcPr>
            <w:tcW w:w="989" w:type="dxa"/>
            <w:shd w:val="clear" w:color="auto" w:fill="002060"/>
            <w:vAlign w:val="center"/>
          </w:tcPr>
          <w:p w14:paraId="2C5655AA" w14:textId="1E868DEA" w:rsidR="00BF2F39" w:rsidRPr="00DF1742" w:rsidRDefault="00BF2F39" w:rsidP="00BC5AD7">
            <w:pPr>
              <w:jc w:val="center"/>
              <w:rPr>
                <w:rFonts w:ascii="Times New Roman" w:eastAsia="Calibri" w:hAnsi="Times New Roman" w:cs="Times New Roman"/>
                <w:b/>
                <w:bCs/>
                <w:color w:val="FFFFFF" w:themeColor="background1"/>
                <w:spacing w:val="20"/>
                <w:sz w:val="18"/>
                <w:szCs w:val="18"/>
                <w:lang w:val="es-DO"/>
              </w:rPr>
            </w:pPr>
            <w:r w:rsidRPr="00DF1742">
              <w:rPr>
                <w:rFonts w:ascii="Times New Roman" w:eastAsia="Calibri" w:hAnsi="Times New Roman" w:cs="Times New Roman"/>
                <w:b/>
                <w:bCs/>
                <w:color w:val="FFFFFF" w:themeColor="background1"/>
                <w:spacing w:val="20"/>
                <w:sz w:val="18"/>
                <w:szCs w:val="18"/>
                <w:lang w:val="es-DO"/>
              </w:rPr>
              <w:t>DE 10 A 15 DIAS</w:t>
            </w:r>
          </w:p>
        </w:tc>
        <w:tc>
          <w:tcPr>
            <w:tcW w:w="1530" w:type="dxa"/>
            <w:shd w:val="clear" w:color="auto" w:fill="002060"/>
            <w:vAlign w:val="center"/>
          </w:tcPr>
          <w:p w14:paraId="07211F05" w14:textId="3A8E219D" w:rsidR="00BF2F39" w:rsidRPr="00DF1742" w:rsidRDefault="00BF2F39" w:rsidP="00BC5AD7">
            <w:pPr>
              <w:jc w:val="center"/>
              <w:rPr>
                <w:rFonts w:ascii="Times New Roman" w:eastAsia="Calibri" w:hAnsi="Times New Roman" w:cs="Times New Roman"/>
                <w:b/>
                <w:bCs/>
                <w:color w:val="FFFFFF" w:themeColor="background1"/>
                <w:spacing w:val="20"/>
                <w:sz w:val="18"/>
                <w:szCs w:val="18"/>
                <w:lang w:val="es-DO"/>
              </w:rPr>
            </w:pPr>
            <w:r w:rsidRPr="00DF1742">
              <w:rPr>
                <w:rFonts w:ascii="Times New Roman" w:eastAsia="Calibri" w:hAnsi="Times New Roman" w:cs="Times New Roman"/>
                <w:b/>
                <w:bCs/>
                <w:color w:val="FFFFFF" w:themeColor="background1"/>
                <w:spacing w:val="20"/>
                <w:sz w:val="18"/>
                <w:szCs w:val="18"/>
                <w:lang w:val="es-DO"/>
              </w:rPr>
              <w:t>REFERIDAS</w:t>
            </w:r>
          </w:p>
        </w:tc>
        <w:tc>
          <w:tcPr>
            <w:tcW w:w="1350" w:type="dxa"/>
            <w:shd w:val="clear" w:color="auto" w:fill="002060"/>
            <w:vAlign w:val="center"/>
          </w:tcPr>
          <w:p w14:paraId="1CAFC881" w14:textId="79AC576D" w:rsidR="00BF2F39" w:rsidRPr="00DF1742" w:rsidRDefault="00BF2F39" w:rsidP="00BC5AD7">
            <w:pPr>
              <w:ind w:right="-45"/>
              <w:jc w:val="center"/>
              <w:rPr>
                <w:rFonts w:ascii="Times New Roman" w:eastAsia="Calibri" w:hAnsi="Times New Roman" w:cs="Times New Roman"/>
                <w:b/>
                <w:bCs/>
                <w:color w:val="FFFFFF" w:themeColor="background1"/>
                <w:spacing w:val="20"/>
                <w:sz w:val="18"/>
                <w:szCs w:val="18"/>
                <w:lang w:val="es-DO"/>
              </w:rPr>
            </w:pPr>
            <w:r w:rsidRPr="00DF1742">
              <w:rPr>
                <w:rFonts w:ascii="Times New Roman" w:eastAsia="Calibri" w:hAnsi="Times New Roman" w:cs="Times New Roman"/>
                <w:b/>
                <w:bCs/>
                <w:color w:val="FFFFFF" w:themeColor="background1"/>
                <w:spacing w:val="20"/>
                <w:sz w:val="18"/>
                <w:szCs w:val="18"/>
                <w:lang w:val="es-DO"/>
              </w:rPr>
              <w:t>RECHAZADAS</w:t>
            </w:r>
          </w:p>
        </w:tc>
        <w:tc>
          <w:tcPr>
            <w:tcW w:w="1530" w:type="dxa"/>
            <w:shd w:val="clear" w:color="auto" w:fill="002060"/>
            <w:vAlign w:val="center"/>
          </w:tcPr>
          <w:p w14:paraId="293D8CFD" w14:textId="63A2F72B" w:rsidR="00BF2F39" w:rsidRPr="00DF1742" w:rsidRDefault="00BF2F39" w:rsidP="00BC5AD7">
            <w:pPr>
              <w:jc w:val="center"/>
              <w:rPr>
                <w:rFonts w:ascii="Times New Roman" w:eastAsia="Calibri" w:hAnsi="Times New Roman" w:cs="Times New Roman"/>
                <w:b/>
                <w:bCs/>
                <w:color w:val="FFFFFF" w:themeColor="background1"/>
                <w:spacing w:val="20"/>
                <w:sz w:val="18"/>
                <w:szCs w:val="18"/>
                <w:lang w:val="es-DO"/>
              </w:rPr>
            </w:pPr>
            <w:r w:rsidRPr="00DF1742">
              <w:rPr>
                <w:rFonts w:ascii="Times New Roman" w:eastAsia="Calibri" w:hAnsi="Times New Roman" w:cs="Times New Roman"/>
                <w:b/>
                <w:bCs/>
                <w:color w:val="FFFFFF" w:themeColor="background1"/>
                <w:spacing w:val="20"/>
                <w:sz w:val="18"/>
                <w:szCs w:val="18"/>
                <w:lang w:val="es-DO"/>
              </w:rPr>
              <w:t>FUERA DE PLAZO</w:t>
            </w:r>
          </w:p>
        </w:tc>
      </w:tr>
      <w:tr w:rsidR="00BC5AD7" w:rsidRPr="00DF1742" w14:paraId="3DE33C5B" w14:textId="7DF10F26" w:rsidTr="00EC7715">
        <w:trPr>
          <w:trHeight w:val="242"/>
        </w:trPr>
        <w:tc>
          <w:tcPr>
            <w:tcW w:w="1800" w:type="dxa"/>
            <w:vAlign w:val="center"/>
          </w:tcPr>
          <w:p w14:paraId="3B2B9031" w14:textId="2AFF0713" w:rsidR="00BC5AD7" w:rsidRPr="00DF1742" w:rsidRDefault="00BC5AD7" w:rsidP="00BC5AD7">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Enero</w:t>
            </w:r>
          </w:p>
        </w:tc>
        <w:tc>
          <w:tcPr>
            <w:tcW w:w="1440" w:type="dxa"/>
            <w:vAlign w:val="center"/>
          </w:tcPr>
          <w:p w14:paraId="11478457" w14:textId="0583D258" w:rsidR="00BC5AD7" w:rsidRPr="00DF1742" w:rsidRDefault="00BC5AD7" w:rsidP="00BC5AD7">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7</w:t>
            </w:r>
          </w:p>
        </w:tc>
        <w:tc>
          <w:tcPr>
            <w:tcW w:w="1441" w:type="dxa"/>
            <w:vAlign w:val="center"/>
          </w:tcPr>
          <w:p w14:paraId="7FACBD97" w14:textId="1E2072D7" w:rsidR="00BC5AD7" w:rsidRPr="00DF1742" w:rsidRDefault="00BC5AD7" w:rsidP="00BC5AD7">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6</w:t>
            </w:r>
          </w:p>
        </w:tc>
        <w:tc>
          <w:tcPr>
            <w:tcW w:w="989" w:type="dxa"/>
            <w:vAlign w:val="center"/>
          </w:tcPr>
          <w:p w14:paraId="20F24EB5" w14:textId="5238C16D" w:rsidR="00BC5AD7" w:rsidRPr="00DF1742" w:rsidRDefault="00BC5AD7" w:rsidP="00BC5AD7">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1</w:t>
            </w:r>
          </w:p>
        </w:tc>
        <w:tc>
          <w:tcPr>
            <w:tcW w:w="1530" w:type="dxa"/>
            <w:vAlign w:val="center"/>
          </w:tcPr>
          <w:p w14:paraId="0AC22B2E" w14:textId="3D6ADA1C" w:rsidR="00BC5AD7" w:rsidRPr="00DF1742" w:rsidRDefault="00BC5AD7" w:rsidP="00BC5AD7">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0</w:t>
            </w:r>
          </w:p>
        </w:tc>
        <w:tc>
          <w:tcPr>
            <w:tcW w:w="1350" w:type="dxa"/>
            <w:vAlign w:val="center"/>
          </w:tcPr>
          <w:p w14:paraId="55FF4ABE" w14:textId="3A7623E8" w:rsidR="00BC5AD7" w:rsidRPr="00DF1742" w:rsidRDefault="00BC5AD7" w:rsidP="00BC5AD7">
            <w:pPr>
              <w:ind w:right="-45"/>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0</w:t>
            </w:r>
          </w:p>
        </w:tc>
        <w:tc>
          <w:tcPr>
            <w:tcW w:w="1530" w:type="dxa"/>
            <w:vAlign w:val="center"/>
          </w:tcPr>
          <w:p w14:paraId="23DF1F8A" w14:textId="607CCDA4" w:rsidR="00BC5AD7" w:rsidRPr="00DF1742" w:rsidRDefault="00BC5AD7" w:rsidP="00BC5AD7">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7</w:t>
            </w:r>
          </w:p>
        </w:tc>
      </w:tr>
      <w:tr w:rsidR="00BC5AD7" w:rsidRPr="00DF1742" w14:paraId="18988C1F" w14:textId="0CA755B3" w:rsidTr="00EC7715">
        <w:trPr>
          <w:trHeight w:val="70"/>
        </w:trPr>
        <w:tc>
          <w:tcPr>
            <w:tcW w:w="1800" w:type="dxa"/>
            <w:vAlign w:val="center"/>
          </w:tcPr>
          <w:p w14:paraId="518F4706" w14:textId="05E0A122" w:rsidR="00BC5AD7" w:rsidRPr="00DF1742" w:rsidRDefault="00BC5AD7" w:rsidP="00BC5AD7">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Febrero</w:t>
            </w:r>
          </w:p>
        </w:tc>
        <w:tc>
          <w:tcPr>
            <w:tcW w:w="1440" w:type="dxa"/>
            <w:vAlign w:val="center"/>
          </w:tcPr>
          <w:p w14:paraId="00A49477" w14:textId="75D44808" w:rsidR="00BC5AD7" w:rsidRPr="00DF1742" w:rsidRDefault="00BC5AD7" w:rsidP="00BC5AD7">
            <w:pPr>
              <w:ind w:right="467"/>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   4</w:t>
            </w:r>
          </w:p>
        </w:tc>
        <w:tc>
          <w:tcPr>
            <w:tcW w:w="1441" w:type="dxa"/>
            <w:vAlign w:val="center"/>
          </w:tcPr>
          <w:p w14:paraId="44E04031" w14:textId="6DBB6BD2" w:rsidR="00BC5AD7" w:rsidRPr="00DF1742" w:rsidRDefault="00BC5AD7" w:rsidP="00BC5AD7">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1</w:t>
            </w:r>
          </w:p>
        </w:tc>
        <w:tc>
          <w:tcPr>
            <w:tcW w:w="989" w:type="dxa"/>
            <w:vAlign w:val="center"/>
          </w:tcPr>
          <w:p w14:paraId="6A0B8306" w14:textId="6DECFDB9" w:rsidR="00BC5AD7" w:rsidRPr="00DF1742" w:rsidRDefault="00BC5AD7" w:rsidP="00BC5AD7">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1</w:t>
            </w:r>
          </w:p>
        </w:tc>
        <w:tc>
          <w:tcPr>
            <w:tcW w:w="1530" w:type="dxa"/>
            <w:vAlign w:val="center"/>
          </w:tcPr>
          <w:p w14:paraId="56AE5FB6" w14:textId="0CC38D46" w:rsidR="00BC5AD7" w:rsidRPr="00DF1742" w:rsidRDefault="00BC5AD7" w:rsidP="00BC5AD7">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0</w:t>
            </w:r>
          </w:p>
        </w:tc>
        <w:tc>
          <w:tcPr>
            <w:tcW w:w="1350" w:type="dxa"/>
            <w:vAlign w:val="center"/>
          </w:tcPr>
          <w:p w14:paraId="7A9A9D7C" w14:textId="79F76B1E" w:rsidR="00BC5AD7" w:rsidRPr="00DF1742" w:rsidRDefault="00BC5AD7" w:rsidP="00BC5AD7">
            <w:pPr>
              <w:ind w:right="-45"/>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2</w:t>
            </w:r>
          </w:p>
        </w:tc>
        <w:tc>
          <w:tcPr>
            <w:tcW w:w="1530" w:type="dxa"/>
            <w:vAlign w:val="center"/>
          </w:tcPr>
          <w:p w14:paraId="0A8F64A9" w14:textId="5FA957FD" w:rsidR="00BC5AD7" w:rsidRPr="00DF1742" w:rsidRDefault="00BC5AD7" w:rsidP="00BC5AD7">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4</w:t>
            </w:r>
          </w:p>
        </w:tc>
      </w:tr>
      <w:tr w:rsidR="00BC5AD7" w:rsidRPr="00DF1742" w14:paraId="5D8E316B" w14:textId="2C1738CD" w:rsidTr="00BC5AD7">
        <w:tc>
          <w:tcPr>
            <w:tcW w:w="1800" w:type="dxa"/>
            <w:vAlign w:val="center"/>
          </w:tcPr>
          <w:p w14:paraId="2F442E4C" w14:textId="14BF3F2B" w:rsidR="00BC5AD7" w:rsidRPr="00DF1742" w:rsidRDefault="00BC5AD7" w:rsidP="00BC5AD7">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Marzo</w:t>
            </w:r>
          </w:p>
        </w:tc>
        <w:tc>
          <w:tcPr>
            <w:tcW w:w="1440" w:type="dxa"/>
            <w:vAlign w:val="center"/>
          </w:tcPr>
          <w:p w14:paraId="65B0D374" w14:textId="482C63C9" w:rsidR="00BC5AD7" w:rsidRPr="00DF1742" w:rsidRDefault="00BC5AD7" w:rsidP="00BC5AD7">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23</w:t>
            </w:r>
          </w:p>
        </w:tc>
        <w:tc>
          <w:tcPr>
            <w:tcW w:w="1441" w:type="dxa"/>
            <w:vAlign w:val="center"/>
          </w:tcPr>
          <w:p w14:paraId="4BACEBAC" w14:textId="2828B57C" w:rsidR="00BC5AD7" w:rsidRPr="00DF1742" w:rsidRDefault="00BC5AD7" w:rsidP="00BC5AD7">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12</w:t>
            </w:r>
          </w:p>
        </w:tc>
        <w:tc>
          <w:tcPr>
            <w:tcW w:w="989" w:type="dxa"/>
            <w:vAlign w:val="center"/>
          </w:tcPr>
          <w:p w14:paraId="43D9F9DB" w14:textId="3B3B060D" w:rsidR="00BC5AD7" w:rsidRPr="00DF1742" w:rsidRDefault="00BC5AD7" w:rsidP="00BC5AD7">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6</w:t>
            </w:r>
          </w:p>
        </w:tc>
        <w:tc>
          <w:tcPr>
            <w:tcW w:w="1530" w:type="dxa"/>
            <w:vAlign w:val="center"/>
          </w:tcPr>
          <w:p w14:paraId="1C530E44" w14:textId="2E2BF388" w:rsidR="00BC5AD7" w:rsidRPr="00DF1742" w:rsidRDefault="00BC5AD7" w:rsidP="00BC5AD7">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5</w:t>
            </w:r>
          </w:p>
        </w:tc>
        <w:tc>
          <w:tcPr>
            <w:tcW w:w="1350" w:type="dxa"/>
            <w:vAlign w:val="center"/>
          </w:tcPr>
          <w:p w14:paraId="39571A06" w14:textId="6412E539" w:rsidR="00BC5AD7" w:rsidRPr="00DF1742" w:rsidRDefault="00BC5AD7" w:rsidP="00BC5AD7">
            <w:pPr>
              <w:ind w:right="-45"/>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0</w:t>
            </w:r>
          </w:p>
        </w:tc>
        <w:tc>
          <w:tcPr>
            <w:tcW w:w="1530" w:type="dxa"/>
            <w:vAlign w:val="center"/>
          </w:tcPr>
          <w:p w14:paraId="11EAE871" w14:textId="111B6DA6" w:rsidR="00BC5AD7" w:rsidRPr="00DF1742" w:rsidRDefault="00BC5AD7" w:rsidP="00BC5AD7">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23</w:t>
            </w:r>
          </w:p>
        </w:tc>
      </w:tr>
      <w:tr w:rsidR="00BC5AD7" w:rsidRPr="00DF1742" w14:paraId="5F0C6B6E" w14:textId="7748832A" w:rsidTr="00EC7715">
        <w:trPr>
          <w:trHeight w:val="70"/>
        </w:trPr>
        <w:tc>
          <w:tcPr>
            <w:tcW w:w="1800" w:type="dxa"/>
            <w:vAlign w:val="center"/>
          </w:tcPr>
          <w:p w14:paraId="330ABC86" w14:textId="07E7113E" w:rsidR="00BC5AD7" w:rsidRPr="00DF1742" w:rsidRDefault="00BC5AD7" w:rsidP="00BC5AD7">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Abril</w:t>
            </w:r>
          </w:p>
        </w:tc>
        <w:tc>
          <w:tcPr>
            <w:tcW w:w="1440" w:type="dxa"/>
            <w:vAlign w:val="center"/>
          </w:tcPr>
          <w:p w14:paraId="3DEF34AD" w14:textId="00B70140" w:rsidR="00BC5AD7" w:rsidRPr="00DF1742" w:rsidRDefault="00BC5AD7" w:rsidP="00BC5AD7">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15</w:t>
            </w:r>
          </w:p>
        </w:tc>
        <w:tc>
          <w:tcPr>
            <w:tcW w:w="1441" w:type="dxa"/>
            <w:vAlign w:val="center"/>
          </w:tcPr>
          <w:p w14:paraId="1CC49C14" w14:textId="2A6B4A9A" w:rsidR="00BC5AD7" w:rsidRPr="00DF1742" w:rsidRDefault="00BC5AD7" w:rsidP="00BC5AD7">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7</w:t>
            </w:r>
          </w:p>
        </w:tc>
        <w:tc>
          <w:tcPr>
            <w:tcW w:w="989" w:type="dxa"/>
            <w:vAlign w:val="center"/>
          </w:tcPr>
          <w:p w14:paraId="3DA46CD4" w14:textId="01BD47E1" w:rsidR="00BC5AD7" w:rsidRPr="00DF1742" w:rsidRDefault="00BC5AD7" w:rsidP="00BC5AD7">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6</w:t>
            </w:r>
          </w:p>
        </w:tc>
        <w:tc>
          <w:tcPr>
            <w:tcW w:w="1530" w:type="dxa"/>
            <w:vAlign w:val="center"/>
          </w:tcPr>
          <w:p w14:paraId="67EFD861" w14:textId="71EA3884" w:rsidR="00BC5AD7" w:rsidRPr="00DF1742" w:rsidRDefault="00BC5AD7" w:rsidP="00BC5AD7">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1</w:t>
            </w:r>
          </w:p>
        </w:tc>
        <w:tc>
          <w:tcPr>
            <w:tcW w:w="1350" w:type="dxa"/>
            <w:vAlign w:val="center"/>
          </w:tcPr>
          <w:p w14:paraId="774CF97F" w14:textId="75AD69F0" w:rsidR="00BC5AD7" w:rsidRPr="00DF1742" w:rsidRDefault="00BC5AD7" w:rsidP="00BC5AD7">
            <w:pPr>
              <w:ind w:right="-45"/>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1</w:t>
            </w:r>
          </w:p>
        </w:tc>
        <w:tc>
          <w:tcPr>
            <w:tcW w:w="1530" w:type="dxa"/>
            <w:vAlign w:val="center"/>
          </w:tcPr>
          <w:p w14:paraId="33DCE708" w14:textId="0BF84E17" w:rsidR="00BC5AD7" w:rsidRPr="00DF1742" w:rsidRDefault="00BC5AD7" w:rsidP="00BC5AD7">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15</w:t>
            </w:r>
          </w:p>
        </w:tc>
      </w:tr>
      <w:tr w:rsidR="00BC5AD7" w:rsidRPr="00DF1742" w14:paraId="180FDCDD" w14:textId="48AD5F65" w:rsidTr="00EC7715">
        <w:trPr>
          <w:trHeight w:val="152"/>
        </w:trPr>
        <w:tc>
          <w:tcPr>
            <w:tcW w:w="1800" w:type="dxa"/>
            <w:vAlign w:val="center"/>
          </w:tcPr>
          <w:p w14:paraId="7A82432F" w14:textId="468D28FA" w:rsidR="00BC5AD7" w:rsidRPr="00DF1742" w:rsidRDefault="00BC5AD7" w:rsidP="00BC5AD7">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Mayo</w:t>
            </w:r>
          </w:p>
        </w:tc>
        <w:tc>
          <w:tcPr>
            <w:tcW w:w="1440" w:type="dxa"/>
            <w:vAlign w:val="center"/>
          </w:tcPr>
          <w:p w14:paraId="72585550" w14:textId="7F95C42D" w:rsidR="00BC5AD7" w:rsidRPr="00DF1742" w:rsidRDefault="00BC5AD7" w:rsidP="00BC5AD7">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8</w:t>
            </w:r>
          </w:p>
        </w:tc>
        <w:tc>
          <w:tcPr>
            <w:tcW w:w="1441" w:type="dxa"/>
            <w:vAlign w:val="center"/>
          </w:tcPr>
          <w:p w14:paraId="41CDC5FD" w14:textId="5B50EB96" w:rsidR="00BC5AD7" w:rsidRPr="00DF1742" w:rsidRDefault="00BC5AD7" w:rsidP="00BC5AD7">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3</w:t>
            </w:r>
          </w:p>
        </w:tc>
        <w:tc>
          <w:tcPr>
            <w:tcW w:w="989" w:type="dxa"/>
            <w:vAlign w:val="center"/>
          </w:tcPr>
          <w:p w14:paraId="0E31525B" w14:textId="79913F81" w:rsidR="00BC5AD7" w:rsidRPr="00DF1742" w:rsidRDefault="00BC5AD7" w:rsidP="00BC5AD7">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4</w:t>
            </w:r>
          </w:p>
        </w:tc>
        <w:tc>
          <w:tcPr>
            <w:tcW w:w="1530" w:type="dxa"/>
            <w:vAlign w:val="center"/>
          </w:tcPr>
          <w:p w14:paraId="15311F90" w14:textId="737804A5" w:rsidR="00BC5AD7" w:rsidRPr="00DF1742" w:rsidRDefault="00BC5AD7" w:rsidP="00BC5AD7">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1</w:t>
            </w:r>
          </w:p>
        </w:tc>
        <w:tc>
          <w:tcPr>
            <w:tcW w:w="1350" w:type="dxa"/>
            <w:vAlign w:val="center"/>
          </w:tcPr>
          <w:p w14:paraId="18949B20" w14:textId="4FDA470D" w:rsidR="00BC5AD7" w:rsidRPr="00DF1742" w:rsidRDefault="00BC5AD7" w:rsidP="00BC5AD7">
            <w:pPr>
              <w:ind w:right="-45"/>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0</w:t>
            </w:r>
          </w:p>
        </w:tc>
        <w:tc>
          <w:tcPr>
            <w:tcW w:w="1530" w:type="dxa"/>
            <w:vAlign w:val="center"/>
          </w:tcPr>
          <w:p w14:paraId="3E31824E" w14:textId="41918F57" w:rsidR="00BC5AD7" w:rsidRPr="00DF1742" w:rsidRDefault="00BC5AD7" w:rsidP="00BC5AD7">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8</w:t>
            </w:r>
          </w:p>
        </w:tc>
      </w:tr>
      <w:tr w:rsidR="00BC5AD7" w:rsidRPr="00DF1742" w14:paraId="2DE90D43" w14:textId="22EAE9FF" w:rsidTr="00BC5AD7">
        <w:tc>
          <w:tcPr>
            <w:tcW w:w="1800" w:type="dxa"/>
            <w:vAlign w:val="center"/>
          </w:tcPr>
          <w:p w14:paraId="3398D3A4" w14:textId="3069D42A" w:rsidR="00BC5AD7" w:rsidRPr="00DF1742" w:rsidRDefault="00BC5AD7" w:rsidP="00BC5AD7">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Junio</w:t>
            </w:r>
          </w:p>
        </w:tc>
        <w:tc>
          <w:tcPr>
            <w:tcW w:w="1440" w:type="dxa"/>
            <w:vAlign w:val="center"/>
          </w:tcPr>
          <w:p w14:paraId="08FC0DC1" w14:textId="725DEF14" w:rsidR="00BC5AD7" w:rsidRPr="00DF1742" w:rsidRDefault="00BC5AD7" w:rsidP="00BC5AD7">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1</w:t>
            </w:r>
          </w:p>
        </w:tc>
        <w:tc>
          <w:tcPr>
            <w:tcW w:w="1441" w:type="dxa"/>
            <w:vAlign w:val="center"/>
          </w:tcPr>
          <w:p w14:paraId="48A84A0D" w14:textId="443E8B50" w:rsidR="00BC5AD7" w:rsidRPr="00DF1742" w:rsidRDefault="00BC5AD7" w:rsidP="00BC5AD7">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0</w:t>
            </w:r>
          </w:p>
        </w:tc>
        <w:tc>
          <w:tcPr>
            <w:tcW w:w="989" w:type="dxa"/>
            <w:vAlign w:val="center"/>
          </w:tcPr>
          <w:p w14:paraId="7B2DC39D" w14:textId="179F8885" w:rsidR="00BC5AD7" w:rsidRPr="00DF1742" w:rsidRDefault="00BC5AD7" w:rsidP="00BC5AD7">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0</w:t>
            </w:r>
          </w:p>
        </w:tc>
        <w:tc>
          <w:tcPr>
            <w:tcW w:w="1530" w:type="dxa"/>
            <w:vAlign w:val="center"/>
          </w:tcPr>
          <w:p w14:paraId="25B657A5" w14:textId="18C96B9A" w:rsidR="00BC5AD7" w:rsidRPr="00DF1742" w:rsidRDefault="00BC5AD7" w:rsidP="00BC5AD7">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1</w:t>
            </w:r>
          </w:p>
        </w:tc>
        <w:tc>
          <w:tcPr>
            <w:tcW w:w="1350" w:type="dxa"/>
            <w:vAlign w:val="center"/>
          </w:tcPr>
          <w:p w14:paraId="5F4D2749" w14:textId="4953C62B" w:rsidR="00BC5AD7" w:rsidRPr="00DF1742" w:rsidRDefault="00BC5AD7" w:rsidP="00BC5AD7">
            <w:pPr>
              <w:ind w:right="-45"/>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0</w:t>
            </w:r>
          </w:p>
        </w:tc>
        <w:tc>
          <w:tcPr>
            <w:tcW w:w="1530" w:type="dxa"/>
            <w:vAlign w:val="center"/>
          </w:tcPr>
          <w:p w14:paraId="291FA6B7" w14:textId="6EE29BC6" w:rsidR="00BC5AD7" w:rsidRPr="00DF1742" w:rsidRDefault="00BC5AD7" w:rsidP="00BC5AD7">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1</w:t>
            </w:r>
          </w:p>
        </w:tc>
      </w:tr>
      <w:tr w:rsidR="00BC5AD7" w:rsidRPr="00DF1742" w14:paraId="67392821" w14:textId="77777777" w:rsidTr="00EC7715">
        <w:trPr>
          <w:trHeight w:val="70"/>
        </w:trPr>
        <w:tc>
          <w:tcPr>
            <w:tcW w:w="1800" w:type="dxa"/>
            <w:vAlign w:val="center"/>
          </w:tcPr>
          <w:p w14:paraId="71C4387F" w14:textId="2043D1BE" w:rsidR="00BC5AD7" w:rsidRPr="00DF1742" w:rsidRDefault="00BC5AD7" w:rsidP="00BC5AD7">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Julio</w:t>
            </w:r>
          </w:p>
        </w:tc>
        <w:tc>
          <w:tcPr>
            <w:tcW w:w="1440" w:type="dxa"/>
            <w:vAlign w:val="center"/>
          </w:tcPr>
          <w:p w14:paraId="0FB84CC9" w14:textId="2DE63F3C" w:rsidR="00BC5AD7" w:rsidRPr="00DF1742" w:rsidRDefault="00BC5AD7" w:rsidP="00BC5AD7">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8</w:t>
            </w:r>
          </w:p>
        </w:tc>
        <w:tc>
          <w:tcPr>
            <w:tcW w:w="1441" w:type="dxa"/>
            <w:vAlign w:val="center"/>
          </w:tcPr>
          <w:p w14:paraId="2C667D2F" w14:textId="7514A295" w:rsidR="00BC5AD7" w:rsidRPr="00DF1742" w:rsidRDefault="00BC5AD7" w:rsidP="00BC5AD7">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1</w:t>
            </w:r>
          </w:p>
        </w:tc>
        <w:tc>
          <w:tcPr>
            <w:tcW w:w="989" w:type="dxa"/>
            <w:vAlign w:val="center"/>
          </w:tcPr>
          <w:p w14:paraId="72DD3675" w14:textId="33AE1A67" w:rsidR="00BC5AD7" w:rsidRPr="00DF1742" w:rsidRDefault="00BC5AD7" w:rsidP="00BC5AD7">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7</w:t>
            </w:r>
          </w:p>
        </w:tc>
        <w:tc>
          <w:tcPr>
            <w:tcW w:w="1530" w:type="dxa"/>
            <w:vAlign w:val="center"/>
          </w:tcPr>
          <w:p w14:paraId="2B7F2429" w14:textId="3937A707" w:rsidR="00BC5AD7" w:rsidRPr="00DF1742" w:rsidRDefault="00BC5AD7" w:rsidP="00BC5AD7">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0</w:t>
            </w:r>
          </w:p>
        </w:tc>
        <w:tc>
          <w:tcPr>
            <w:tcW w:w="1350" w:type="dxa"/>
            <w:vAlign w:val="center"/>
          </w:tcPr>
          <w:p w14:paraId="479B03E6" w14:textId="270F8791" w:rsidR="00BC5AD7" w:rsidRPr="00DF1742" w:rsidRDefault="00BC5AD7" w:rsidP="00BC5AD7">
            <w:pPr>
              <w:ind w:right="-45"/>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0</w:t>
            </w:r>
          </w:p>
        </w:tc>
        <w:tc>
          <w:tcPr>
            <w:tcW w:w="1530" w:type="dxa"/>
            <w:vAlign w:val="center"/>
          </w:tcPr>
          <w:p w14:paraId="20F16194" w14:textId="067EDE83" w:rsidR="00BC5AD7" w:rsidRPr="00DF1742" w:rsidRDefault="00BC5AD7" w:rsidP="00BC5AD7">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8</w:t>
            </w:r>
          </w:p>
        </w:tc>
      </w:tr>
      <w:tr w:rsidR="00BC5AD7" w:rsidRPr="00DF1742" w14:paraId="577C3AE6" w14:textId="77777777" w:rsidTr="00EC7715">
        <w:trPr>
          <w:trHeight w:val="70"/>
        </w:trPr>
        <w:tc>
          <w:tcPr>
            <w:tcW w:w="1800" w:type="dxa"/>
            <w:vAlign w:val="center"/>
          </w:tcPr>
          <w:p w14:paraId="16C57121" w14:textId="342D5CDE" w:rsidR="00BC5AD7" w:rsidRPr="00DF1742" w:rsidRDefault="00BC5AD7" w:rsidP="00BC5AD7">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Agosto</w:t>
            </w:r>
          </w:p>
        </w:tc>
        <w:tc>
          <w:tcPr>
            <w:tcW w:w="1440" w:type="dxa"/>
            <w:vAlign w:val="center"/>
          </w:tcPr>
          <w:p w14:paraId="2F91AB1F" w14:textId="19D09F38" w:rsidR="00BC5AD7" w:rsidRPr="00DF1742" w:rsidRDefault="00BC5AD7" w:rsidP="00BC5AD7">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6</w:t>
            </w:r>
          </w:p>
        </w:tc>
        <w:tc>
          <w:tcPr>
            <w:tcW w:w="1441" w:type="dxa"/>
            <w:vAlign w:val="center"/>
          </w:tcPr>
          <w:p w14:paraId="025E9D95" w14:textId="7378DD24" w:rsidR="00BC5AD7" w:rsidRPr="00DF1742" w:rsidRDefault="00BC5AD7" w:rsidP="00BC5AD7">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0</w:t>
            </w:r>
          </w:p>
        </w:tc>
        <w:tc>
          <w:tcPr>
            <w:tcW w:w="989" w:type="dxa"/>
            <w:vAlign w:val="center"/>
          </w:tcPr>
          <w:p w14:paraId="02CFFE07" w14:textId="7EC897F3" w:rsidR="00BC5AD7" w:rsidRPr="00DF1742" w:rsidRDefault="00BC5AD7" w:rsidP="00BC5AD7">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1</w:t>
            </w:r>
          </w:p>
        </w:tc>
        <w:tc>
          <w:tcPr>
            <w:tcW w:w="1530" w:type="dxa"/>
            <w:vAlign w:val="center"/>
          </w:tcPr>
          <w:p w14:paraId="0050FC0F" w14:textId="707A3871" w:rsidR="00BC5AD7" w:rsidRPr="00DF1742" w:rsidRDefault="00BC5AD7" w:rsidP="00BC5AD7">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4</w:t>
            </w:r>
          </w:p>
        </w:tc>
        <w:tc>
          <w:tcPr>
            <w:tcW w:w="1350" w:type="dxa"/>
            <w:vAlign w:val="center"/>
          </w:tcPr>
          <w:p w14:paraId="3DE287B0" w14:textId="1BD427F0" w:rsidR="00BC5AD7" w:rsidRPr="00DF1742" w:rsidRDefault="00BC5AD7" w:rsidP="00BC5AD7">
            <w:pPr>
              <w:ind w:right="-45"/>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1</w:t>
            </w:r>
          </w:p>
        </w:tc>
        <w:tc>
          <w:tcPr>
            <w:tcW w:w="1530" w:type="dxa"/>
            <w:vAlign w:val="center"/>
          </w:tcPr>
          <w:p w14:paraId="367C3EA6" w14:textId="4C2B0A80" w:rsidR="00BC5AD7" w:rsidRPr="00DF1742" w:rsidRDefault="00BC5AD7" w:rsidP="00BC5AD7">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6</w:t>
            </w:r>
          </w:p>
        </w:tc>
      </w:tr>
      <w:tr w:rsidR="00BC5AD7" w:rsidRPr="00DF1742" w14:paraId="67C47DD8" w14:textId="77777777" w:rsidTr="00EC7715">
        <w:trPr>
          <w:trHeight w:val="70"/>
        </w:trPr>
        <w:tc>
          <w:tcPr>
            <w:tcW w:w="1800" w:type="dxa"/>
            <w:vAlign w:val="center"/>
          </w:tcPr>
          <w:p w14:paraId="53EC662A" w14:textId="26E17CFC" w:rsidR="00BC5AD7" w:rsidRPr="00DF1742" w:rsidRDefault="00BC5AD7" w:rsidP="00BC5AD7">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Septiembre</w:t>
            </w:r>
          </w:p>
        </w:tc>
        <w:tc>
          <w:tcPr>
            <w:tcW w:w="1440" w:type="dxa"/>
            <w:vAlign w:val="center"/>
          </w:tcPr>
          <w:p w14:paraId="2F184694" w14:textId="350CD06B" w:rsidR="00BC5AD7" w:rsidRPr="00DF1742" w:rsidRDefault="00BC5AD7" w:rsidP="00BC5AD7">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9</w:t>
            </w:r>
          </w:p>
        </w:tc>
        <w:tc>
          <w:tcPr>
            <w:tcW w:w="1441" w:type="dxa"/>
            <w:vAlign w:val="center"/>
          </w:tcPr>
          <w:p w14:paraId="51587621" w14:textId="47A4757B" w:rsidR="00BC5AD7" w:rsidRPr="00DF1742" w:rsidRDefault="00BC5AD7" w:rsidP="00BC5AD7">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3</w:t>
            </w:r>
          </w:p>
        </w:tc>
        <w:tc>
          <w:tcPr>
            <w:tcW w:w="989" w:type="dxa"/>
            <w:vAlign w:val="center"/>
          </w:tcPr>
          <w:p w14:paraId="49B8AC13" w14:textId="0B3BDD02" w:rsidR="00BC5AD7" w:rsidRPr="00DF1742" w:rsidRDefault="00BC5AD7" w:rsidP="00BC5AD7">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3</w:t>
            </w:r>
          </w:p>
        </w:tc>
        <w:tc>
          <w:tcPr>
            <w:tcW w:w="1530" w:type="dxa"/>
            <w:vAlign w:val="center"/>
          </w:tcPr>
          <w:p w14:paraId="4CAE37CF" w14:textId="129A49BB" w:rsidR="00BC5AD7" w:rsidRPr="00DF1742" w:rsidRDefault="00BC5AD7" w:rsidP="00BC5AD7">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1</w:t>
            </w:r>
          </w:p>
        </w:tc>
        <w:tc>
          <w:tcPr>
            <w:tcW w:w="1350" w:type="dxa"/>
            <w:vAlign w:val="center"/>
          </w:tcPr>
          <w:p w14:paraId="529FD10C" w14:textId="440B40A8" w:rsidR="00BC5AD7" w:rsidRPr="00DF1742" w:rsidRDefault="00BC5AD7" w:rsidP="00BC5AD7">
            <w:pPr>
              <w:ind w:right="-45"/>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2</w:t>
            </w:r>
          </w:p>
        </w:tc>
        <w:tc>
          <w:tcPr>
            <w:tcW w:w="1530" w:type="dxa"/>
            <w:vAlign w:val="center"/>
          </w:tcPr>
          <w:p w14:paraId="582392D3" w14:textId="2A3EB235" w:rsidR="00BC5AD7" w:rsidRPr="00DF1742" w:rsidRDefault="00BC5AD7" w:rsidP="00BC5AD7">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9</w:t>
            </w:r>
          </w:p>
        </w:tc>
      </w:tr>
      <w:tr w:rsidR="00BC5AD7" w:rsidRPr="00DF1742" w14:paraId="3AB0684C" w14:textId="77777777" w:rsidTr="00EC7715">
        <w:trPr>
          <w:trHeight w:val="70"/>
        </w:trPr>
        <w:tc>
          <w:tcPr>
            <w:tcW w:w="1800" w:type="dxa"/>
            <w:vAlign w:val="center"/>
          </w:tcPr>
          <w:p w14:paraId="781CB576" w14:textId="31682F44" w:rsidR="00BC5AD7" w:rsidRPr="00DF1742" w:rsidRDefault="00BC5AD7" w:rsidP="00BC5AD7">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Octubre</w:t>
            </w:r>
          </w:p>
        </w:tc>
        <w:tc>
          <w:tcPr>
            <w:tcW w:w="1440" w:type="dxa"/>
            <w:vAlign w:val="center"/>
          </w:tcPr>
          <w:p w14:paraId="006A6296" w14:textId="7EBC4FEF" w:rsidR="00BC5AD7" w:rsidRPr="00DF1742" w:rsidRDefault="00BC5AD7" w:rsidP="00BC5AD7">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3</w:t>
            </w:r>
          </w:p>
        </w:tc>
        <w:tc>
          <w:tcPr>
            <w:tcW w:w="1441" w:type="dxa"/>
            <w:vAlign w:val="center"/>
          </w:tcPr>
          <w:p w14:paraId="0C54CB91" w14:textId="19537B0A" w:rsidR="00BC5AD7" w:rsidRPr="00DF1742" w:rsidRDefault="00BC5AD7" w:rsidP="00BC5AD7">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0</w:t>
            </w:r>
          </w:p>
        </w:tc>
        <w:tc>
          <w:tcPr>
            <w:tcW w:w="989" w:type="dxa"/>
            <w:vAlign w:val="center"/>
          </w:tcPr>
          <w:p w14:paraId="2C124090" w14:textId="32A3E1CF" w:rsidR="00BC5AD7" w:rsidRPr="00DF1742" w:rsidRDefault="00BC5AD7" w:rsidP="00BC5AD7">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1</w:t>
            </w:r>
          </w:p>
        </w:tc>
        <w:tc>
          <w:tcPr>
            <w:tcW w:w="1530" w:type="dxa"/>
            <w:vAlign w:val="center"/>
          </w:tcPr>
          <w:p w14:paraId="53438CD8" w14:textId="541A9E5C" w:rsidR="00BC5AD7" w:rsidRPr="00DF1742" w:rsidRDefault="00BC5AD7" w:rsidP="00BC5AD7">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1</w:t>
            </w:r>
          </w:p>
        </w:tc>
        <w:tc>
          <w:tcPr>
            <w:tcW w:w="1350" w:type="dxa"/>
            <w:vAlign w:val="center"/>
          </w:tcPr>
          <w:p w14:paraId="617F2953" w14:textId="1C3A194C" w:rsidR="00BC5AD7" w:rsidRPr="00DF1742" w:rsidRDefault="00BC5AD7" w:rsidP="00BC5AD7">
            <w:pPr>
              <w:ind w:right="-45"/>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1</w:t>
            </w:r>
          </w:p>
        </w:tc>
        <w:tc>
          <w:tcPr>
            <w:tcW w:w="1530" w:type="dxa"/>
            <w:vAlign w:val="center"/>
          </w:tcPr>
          <w:p w14:paraId="6661380E" w14:textId="42476FB3" w:rsidR="00BC5AD7" w:rsidRPr="00DF1742" w:rsidRDefault="00BC5AD7" w:rsidP="00BC5AD7">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3</w:t>
            </w:r>
          </w:p>
        </w:tc>
      </w:tr>
      <w:tr w:rsidR="00BC5AD7" w:rsidRPr="00DF1742" w14:paraId="20646B41" w14:textId="77777777" w:rsidTr="00EC7715">
        <w:trPr>
          <w:trHeight w:val="70"/>
        </w:trPr>
        <w:tc>
          <w:tcPr>
            <w:tcW w:w="1800" w:type="dxa"/>
            <w:vAlign w:val="center"/>
          </w:tcPr>
          <w:p w14:paraId="422A84F3" w14:textId="66FD24D3" w:rsidR="00BC5AD7" w:rsidRPr="00DF1742" w:rsidRDefault="00BC5AD7" w:rsidP="00BC5AD7">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Noviembre</w:t>
            </w:r>
          </w:p>
        </w:tc>
        <w:tc>
          <w:tcPr>
            <w:tcW w:w="1440" w:type="dxa"/>
            <w:vAlign w:val="center"/>
          </w:tcPr>
          <w:p w14:paraId="743B30B2" w14:textId="7BE94555" w:rsidR="00BC5AD7" w:rsidRPr="00DF1742" w:rsidRDefault="00BC5AD7" w:rsidP="00BC5AD7">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5</w:t>
            </w:r>
          </w:p>
        </w:tc>
        <w:tc>
          <w:tcPr>
            <w:tcW w:w="1441" w:type="dxa"/>
            <w:vAlign w:val="center"/>
          </w:tcPr>
          <w:p w14:paraId="1DC81560" w14:textId="3F15CE15" w:rsidR="00BC5AD7" w:rsidRPr="00DF1742" w:rsidRDefault="00BC5AD7" w:rsidP="00BC5AD7">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2</w:t>
            </w:r>
          </w:p>
        </w:tc>
        <w:tc>
          <w:tcPr>
            <w:tcW w:w="989" w:type="dxa"/>
            <w:vAlign w:val="center"/>
          </w:tcPr>
          <w:p w14:paraId="1FE8CF54" w14:textId="428FCD60" w:rsidR="00BC5AD7" w:rsidRPr="00DF1742" w:rsidRDefault="00BC5AD7" w:rsidP="00BC5AD7">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1</w:t>
            </w:r>
          </w:p>
        </w:tc>
        <w:tc>
          <w:tcPr>
            <w:tcW w:w="1530" w:type="dxa"/>
            <w:vAlign w:val="center"/>
          </w:tcPr>
          <w:p w14:paraId="41669FFC" w14:textId="21C6BC3C" w:rsidR="00BC5AD7" w:rsidRPr="00DF1742" w:rsidRDefault="00BC5AD7" w:rsidP="00BC5AD7">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0</w:t>
            </w:r>
          </w:p>
        </w:tc>
        <w:tc>
          <w:tcPr>
            <w:tcW w:w="1350" w:type="dxa"/>
            <w:vAlign w:val="center"/>
          </w:tcPr>
          <w:p w14:paraId="1914518E" w14:textId="603013E6" w:rsidR="00BC5AD7" w:rsidRPr="00DF1742" w:rsidRDefault="00BC5AD7" w:rsidP="00BC5AD7">
            <w:pPr>
              <w:ind w:right="-45"/>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1</w:t>
            </w:r>
          </w:p>
        </w:tc>
        <w:tc>
          <w:tcPr>
            <w:tcW w:w="1530" w:type="dxa"/>
            <w:vAlign w:val="center"/>
          </w:tcPr>
          <w:p w14:paraId="3B89613E" w14:textId="4994F4B4" w:rsidR="00BC5AD7" w:rsidRPr="00DF1742" w:rsidRDefault="00BC5AD7" w:rsidP="00BC5AD7">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5</w:t>
            </w:r>
          </w:p>
        </w:tc>
      </w:tr>
      <w:tr w:rsidR="00BC5AD7" w:rsidRPr="00DF1742" w14:paraId="55A59ECF" w14:textId="09C6F4C5" w:rsidTr="00EC7715">
        <w:trPr>
          <w:trHeight w:val="125"/>
        </w:trPr>
        <w:tc>
          <w:tcPr>
            <w:tcW w:w="1800" w:type="dxa"/>
            <w:vAlign w:val="center"/>
          </w:tcPr>
          <w:p w14:paraId="65E0CCD2" w14:textId="25CBE1A8" w:rsidR="00BC5AD7" w:rsidRPr="00DF1742" w:rsidRDefault="00BC5AD7" w:rsidP="00BC5AD7">
            <w:pPr>
              <w:jc w:val="center"/>
              <w:rPr>
                <w:rFonts w:ascii="Times New Roman" w:eastAsia="Calibri" w:hAnsi="Times New Roman" w:cs="Times New Roman"/>
                <w:b/>
                <w:bCs/>
                <w:color w:val="767171"/>
                <w:spacing w:val="20"/>
                <w:sz w:val="24"/>
                <w:szCs w:val="24"/>
                <w:lang w:val="es-DO"/>
              </w:rPr>
            </w:pPr>
            <w:r w:rsidRPr="00DF1742">
              <w:rPr>
                <w:rFonts w:ascii="Times New Roman" w:eastAsia="Calibri" w:hAnsi="Times New Roman" w:cs="Times New Roman"/>
                <w:b/>
                <w:bCs/>
                <w:color w:val="767171"/>
                <w:spacing w:val="20"/>
                <w:lang w:val="es-DO"/>
              </w:rPr>
              <w:t>TOTAL</w:t>
            </w:r>
          </w:p>
        </w:tc>
        <w:tc>
          <w:tcPr>
            <w:tcW w:w="1440" w:type="dxa"/>
            <w:vAlign w:val="center"/>
          </w:tcPr>
          <w:p w14:paraId="7C1E885A" w14:textId="35CA01D1" w:rsidR="00BC5AD7" w:rsidRPr="00DF1742" w:rsidRDefault="00BC5AD7" w:rsidP="00BC5AD7">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89</w:t>
            </w:r>
          </w:p>
        </w:tc>
        <w:tc>
          <w:tcPr>
            <w:tcW w:w="1441" w:type="dxa"/>
            <w:vAlign w:val="center"/>
          </w:tcPr>
          <w:p w14:paraId="3A61CC66" w14:textId="23E75049" w:rsidR="00BC5AD7" w:rsidRPr="00DF1742" w:rsidRDefault="00BC5AD7" w:rsidP="00BC5AD7">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33</w:t>
            </w:r>
          </w:p>
        </w:tc>
        <w:tc>
          <w:tcPr>
            <w:tcW w:w="989" w:type="dxa"/>
            <w:vAlign w:val="center"/>
          </w:tcPr>
          <w:p w14:paraId="54EB2784" w14:textId="1E2452BB" w:rsidR="00BC5AD7" w:rsidRPr="00DF1742" w:rsidRDefault="00BC5AD7" w:rsidP="00BC5AD7">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30</w:t>
            </w:r>
          </w:p>
        </w:tc>
        <w:tc>
          <w:tcPr>
            <w:tcW w:w="1530" w:type="dxa"/>
            <w:vAlign w:val="center"/>
          </w:tcPr>
          <w:p w14:paraId="5C57D136" w14:textId="2EDC1444" w:rsidR="00BC5AD7" w:rsidRPr="00DF1742" w:rsidRDefault="00BC5AD7" w:rsidP="00BC5AD7">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14</w:t>
            </w:r>
          </w:p>
        </w:tc>
        <w:tc>
          <w:tcPr>
            <w:tcW w:w="1350" w:type="dxa"/>
            <w:vAlign w:val="center"/>
          </w:tcPr>
          <w:p w14:paraId="3001F1CA" w14:textId="0B30AE5A" w:rsidR="00BC5AD7" w:rsidRPr="00DF1742" w:rsidRDefault="00BC5AD7" w:rsidP="00BC5AD7">
            <w:pPr>
              <w:ind w:right="-45"/>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7</w:t>
            </w:r>
          </w:p>
        </w:tc>
        <w:tc>
          <w:tcPr>
            <w:tcW w:w="1530" w:type="dxa"/>
            <w:vAlign w:val="center"/>
          </w:tcPr>
          <w:p w14:paraId="30A8D759" w14:textId="2A5EB679" w:rsidR="00BC5AD7" w:rsidRPr="00DF1742" w:rsidRDefault="00BC5AD7" w:rsidP="00BC5AD7">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89</w:t>
            </w:r>
          </w:p>
        </w:tc>
      </w:tr>
    </w:tbl>
    <w:bookmarkEnd w:id="214"/>
    <w:p w14:paraId="5175E62A" w14:textId="2AD001AB" w:rsidR="00BF2F39" w:rsidRPr="00DF1742" w:rsidRDefault="003B6476" w:rsidP="00BC5AD7">
      <w:pPr>
        <w:ind w:left="-990"/>
        <w:rPr>
          <w:rFonts w:ascii="Times New Roman" w:eastAsia="Calibri" w:hAnsi="Times New Roman" w:cs="Times New Roman"/>
          <w:color w:val="767171"/>
          <w:spacing w:val="20"/>
          <w:sz w:val="18"/>
          <w:szCs w:val="18"/>
          <w:lang w:val="es-DO"/>
        </w:rPr>
      </w:pPr>
      <w:r w:rsidRPr="00DF1742">
        <w:rPr>
          <w:rFonts w:ascii="Times New Roman" w:eastAsia="Calibri" w:hAnsi="Times New Roman" w:cs="Times New Roman"/>
          <w:b/>
          <w:bCs/>
          <w:color w:val="767171"/>
          <w:spacing w:val="20"/>
          <w:sz w:val="18"/>
          <w:szCs w:val="18"/>
          <w:lang w:val="es-DO"/>
        </w:rPr>
        <w:t>Tabla 2</w:t>
      </w:r>
      <w:r w:rsidR="00836D9E" w:rsidRPr="00DF1742">
        <w:rPr>
          <w:rFonts w:ascii="Times New Roman" w:eastAsia="Calibri" w:hAnsi="Times New Roman" w:cs="Times New Roman"/>
          <w:b/>
          <w:bCs/>
          <w:color w:val="767171"/>
          <w:spacing w:val="20"/>
          <w:sz w:val="18"/>
          <w:szCs w:val="18"/>
          <w:lang w:val="es-DO"/>
        </w:rPr>
        <w:t>3</w:t>
      </w:r>
      <w:r w:rsidRPr="00DF1742">
        <w:rPr>
          <w:rFonts w:ascii="Times New Roman" w:eastAsia="Calibri" w:hAnsi="Times New Roman" w:cs="Times New Roman"/>
          <w:b/>
          <w:bCs/>
          <w:color w:val="767171"/>
          <w:spacing w:val="20"/>
          <w:sz w:val="18"/>
          <w:szCs w:val="18"/>
          <w:lang w:val="es-DO"/>
        </w:rPr>
        <w:t xml:space="preserve">: </w:t>
      </w:r>
      <w:r w:rsidRPr="00DF1742">
        <w:rPr>
          <w:rFonts w:ascii="Times New Roman" w:eastAsia="Calibri" w:hAnsi="Times New Roman" w:cs="Times New Roman"/>
          <w:color w:val="767171"/>
          <w:spacing w:val="20"/>
          <w:sz w:val="18"/>
          <w:szCs w:val="18"/>
          <w:lang w:val="es-DO"/>
        </w:rPr>
        <w:t xml:space="preserve">Cantidad de solicitudes </w:t>
      </w:r>
      <w:r w:rsidR="00590A62" w:rsidRPr="00DF1742">
        <w:rPr>
          <w:rFonts w:ascii="Times New Roman" w:eastAsia="Calibri" w:hAnsi="Times New Roman" w:cs="Times New Roman"/>
          <w:color w:val="767171"/>
          <w:spacing w:val="20"/>
          <w:sz w:val="18"/>
          <w:szCs w:val="18"/>
          <w:lang w:val="es-DO"/>
        </w:rPr>
        <w:t>con</w:t>
      </w:r>
      <w:r w:rsidRPr="00DF1742">
        <w:rPr>
          <w:rFonts w:ascii="Times New Roman" w:eastAsia="Calibri" w:hAnsi="Times New Roman" w:cs="Times New Roman"/>
          <w:color w:val="767171"/>
          <w:spacing w:val="20"/>
          <w:sz w:val="18"/>
          <w:szCs w:val="18"/>
          <w:lang w:val="es-DO"/>
        </w:rPr>
        <w:t xml:space="preserve"> estatus </w:t>
      </w:r>
      <w:r w:rsidR="00590A62" w:rsidRPr="00DF1742">
        <w:rPr>
          <w:rFonts w:ascii="Times New Roman" w:eastAsia="Calibri" w:hAnsi="Times New Roman" w:cs="Times New Roman"/>
          <w:color w:val="767171"/>
          <w:spacing w:val="20"/>
          <w:sz w:val="18"/>
          <w:szCs w:val="18"/>
          <w:lang w:val="es-DO"/>
        </w:rPr>
        <w:t>correspondientes</w:t>
      </w:r>
    </w:p>
    <w:p w14:paraId="6FFB4707" w14:textId="41BFDA4A" w:rsidR="001E55AB" w:rsidRPr="00DF1742" w:rsidRDefault="00BC5AD7" w:rsidP="00BF2F39">
      <w:pPr>
        <w:rPr>
          <w:rFonts w:ascii="Times New Roman" w:eastAsia="Calibri" w:hAnsi="Times New Roman" w:cs="Times New Roman"/>
          <w:color w:val="767171"/>
          <w:spacing w:val="20"/>
          <w:sz w:val="18"/>
          <w:szCs w:val="18"/>
          <w:lang w:val="es-DO"/>
        </w:rPr>
      </w:pPr>
      <w:r w:rsidRPr="00DF1742">
        <w:rPr>
          <w:rFonts w:asciiTheme="majorHAnsi" w:eastAsia="Times New Roman" w:hAnsiTheme="majorHAnsi" w:cstheme="majorHAnsi"/>
          <w:b/>
          <w:bCs/>
          <w:noProof/>
          <w:color w:val="000000" w:themeColor="text1"/>
          <w:sz w:val="24"/>
          <w:szCs w:val="24"/>
          <w:lang w:val="es-DO" w:eastAsia="es-DO"/>
        </w:rPr>
        <w:drawing>
          <wp:inline distT="0" distB="0" distL="0" distR="0" wp14:anchorId="2FC22EBC" wp14:editId="63CE2FFD">
            <wp:extent cx="5029200" cy="2984360"/>
            <wp:effectExtent l="0" t="0" r="0" b="6985"/>
            <wp:docPr id="40"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520752FC" w14:textId="42824DF9" w:rsidR="009C6EC3" w:rsidRPr="00DF1742" w:rsidRDefault="009C6EC3" w:rsidP="009C6EC3">
      <w:pPr>
        <w:rPr>
          <w:rFonts w:ascii="Times New Roman" w:eastAsia="Calibri" w:hAnsi="Times New Roman" w:cs="Times New Roman"/>
          <w:color w:val="767171"/>
          <w:spacing w:val="20"/>
          <w:sz w:val="18"/>
          <w:szCs w:val="18"/>
          <w:lang w:val="es-DO"/>
        </w:rPr>
      </w:pPr>
      <w:r w:rsidRPr="00DF1742">
        <w:rPr>
          <w:rFonts w:ascii="Times New Roman" w:eastAsia="Calibri" w:hAnsi="Times New Roman" w:cs="Times New Roman"/>
          <w:b/>
          <w:bCs/>
          <w:color w:val="767171"/>
          <w:spacing w:val="20"/>
          <w:sz w:val="18"/>
          <w:szCs w:val="18"/>
          <w:lang w:val="es-DO"/>
        </w:rPr>
        <w:t xml:space="preserve">Gráfico 13: </w:t>
      </w:r>
      <w:r w:rsidRPr="00DF1742">
        <w:rPr>
          <w:rFonts w:ascii="Times New Roman" w:eastAsia="Calibri" w:hAnsi="Times New Roman" w:cs="Times New Roman"/>
          <w:color w:val="767171"/>
          <w:spacing w:val="20"/>
          <w:sz w:val="18"/>
          <w:szCs w:val="18"/>
          <w:lang w:val="es-DO"/>
        </w:rPr>
        <w:t>Cantidad de solicitudes con estatus correspondientes</w:t>
      </w:r>
      <w:r w:rsidR="00EC7715" w:rsidRPr="00DF1742">
        <w:rPr>
          <w:rFonts w:ascii="Times New Roman" w:eastAsia="Calibri" w:hAnsi="Times New Roman" w:cs="Times New Roman"/>
          <w:color w:val="767171"/>
          <w:spacing w:val="20"/>
          <w:sz w:val="18"/>
          <w:szCs w:val="18"/>
          <w:lang w:val="es-DO"/>
        </w:rPr>
        <w:t>.</w:t>
      </w:r>
    </w:p>
    <w:p w14:paraId="1BF61DD4" w14:textId="3B0922FB" w:rsidR="00EC7715" w:rsidRPr="00DF1742" w:rsidRDefault="00303F1B" w:rsidP="009C6EC3">
      <w:pPr>
        <w:rPr>
          <w:rFonts w:ascii="Times New Roman" w:eastAsia="Calibri" w:hAnsi="Times New Roman" w:cs="Times New Roman"/>
          <w:color w:val="767171"/>
          <w:spacing w:val="20"/>
          <w:sz w:val="24"/>
          <w:szCs w:val="24"/>
          <w:lang w:val="es-DO"/>
        </w:rPr>
      </w:pPr>
      <w:r w:rsidRPr="00DF1742">
        <w:rPr>
          <w:rFonts w:asciiTheme="majorHAnsi" w:hAnsiTheme="majorHAnsi" w:cstheme="majorHAnsi"/>
          <w:noProof/>
          <w:sz w:val="24"/>
          <w:szCs w:val="24"/>
          <w:lang w:val="es-DO"/>
        </w:rPr>
        <w:lastRenderedPageBreak/>
        <w:drawing>
          <wp:anchor distT="0" distB="0" distL="114300" distR="114300" simplePos="0" relativeHeight="251762688" behindDoc="0" locked="0" layoutInCell="1" allowOverlap="1" wp14:anchorId="66F00328" wp14:editId="7B3BD9BD">
            <wp:simplePos x="0" y="0"/>
            <wp:positionH relativeFrom="margin">
              <wp:align>left</wp:align>
            </wp:positionH>
            <wp:positionV relativeFrom="margin">
              <wp:posOffset>462280</wp:posOffset>
            </wp:positionV>
            <wp:extent cx="5111750" cy="2305050"/>
            <wp:effectExtent l="0" t="0" r="12700" b="0"/>
            <wp:wrapSquare wrapText="bothSides"/>
            <wp:docPr id="41"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14:sizeRelH relativeFrom="margin">
              <wp14:pctWidth>0</wp14:pctWidth>
            </wp14:sizeRelH>
            <wp14:sizeRelV relativeFrom="margin">
              <wp14:pctHeight>0</wp14:pctHeight>
            </wp14:sizeRelV>
          </wp:anchor>
        </w:drawing>
      </w:r>
      <w:r w:rsidR="00EC7715" w:rsidRPr="00DF1742">
        <w:rPr>
          <w:rFonts w:ascii="Times New Roman" w:eastAsia="Calibri" w:hAnsi="Times New Roman" w:cs="Times New Roman"/>
          <w:color w:val="767171"/>
          <w:spacing w:val="20"/>
          <w:sz w:val="24"/>
          <w:szCs w:val="24"/>
          <w:lang w:val="es-DO"/>
        </w:rPr>
        <w:t>De las cuales cuarenta y cinco (45) fueron solicitadas por hombres y trece (13) por mujeres.</w:t>
      </w:r>
    </w:p>
    <w:p w14:paraId="70C5991E" w14:textId="34B9128B" w:rsidR="000D1C4E" w:rsidRPr="00DF1742" w:rsidRDefault="00EC7715" w:rsidP="008B06CF">
      <w:pPr>
        <w:jc w:val="both"/>
        <w:rPr>
          <w:lang w:val="es-DO"/>
        </w:rPr>
      </w:pPr>
      <w:r w:rsidRPr="00DF1742">
        <w:rPr>
          <w:rFonts w:ascii="Times New Roman" w:eastAsia="Calibri" w:hAnsi="Times New Roman" w:cs="Times New Roman"/>
          <w:b/>
          <w:bCs/>
          <w:color w:val="767171"/>
          <w:spacing w:val="20"/>
          <w:sz w:val="18"/>
          <w:szCs w:val="18"/>
          <w:lang w:val="es-DO"/>
        </w:rPr>
        <w:t xml:space="preserve">Gráfico 14:  </w:t>
      </w:r>
      <w:r w:rsidRPr="00DF1742">
        <w:rPr>
          <w:rFonts w:ascii="Times New Roman" w:eastAsia="Calibri" w:hAnsi="Times New Roman" w:cs="Times New Roman"/>
          <w:color w:val="767171"/>
          <w:spacing w:val="20"/>
          <w:sz w:val="18"/>
          <w:szCs w:val="18"/>
          <w:lang w:val="es-DO"/>
        </w:rPr>
        <w:t>Porcentaje de solicitudes recibidas por género del solicitante</w:t>
      </w:r>
      <w:r w:rsidR="008B06CF" w:rsidRPr="00DF1742">
        <w:rPr>
          <w:rFonts w:ascii="Times New Roman" w:eastAsia="Calibri" w:hAnsi="Times New Roman" w:cs="Times New Roman"/>
          <w:color w:val="767171"/>
          <w:spacing w:val="20"/>
          <w:sz w:val="18"/>
          <w:szCs w:val="18"/>
          <w:lang w:val="es-DO"/>
        </w:rPr>
        <w:t>.</w:t>
      </w:r>
    </w:p>
    <w:p w14:paraId="07EF277D" w14:textId="6EA202A7" w:rsidR="00E71054" w:rsidRPr="00DF1742" w:rsidRDefault="00E71054" w:rsidP="00235926">
      <w:pPr>
        <w:pStyle w:val="Heading1"/>
        <w:numPr>
          <w:ilvl w:val="1"/>
          <w:numId w:val="1"/>
        </w:numPr>
        <w:spacing w:after="240"/>
        <w:ind w:left="270"/>
        <w:jc w:val="center"/>
        <w:rPr>
          <w:b/>
          <w:color w:val="767171" w:themeColor="background2" w:themeShade="80"/>
          <w:lang w:val="es-DO"/>
        </w:rPr>
      </w:pPr>
      <w:bookmarkStart w:id="215" w:name="_Toc154736751"/>
      <w:r w:rsidRPr="00DF1742">
        <w:rPr>
          <w:b/>
          <w:color w:val="767171" w:themeColor="background2" w:themeShade="80"/>
          <w:lang w:val="es-DO"/>
        </w:rPr>
        <w:t xml:space="preserve">Resultados Sistema de Quejas, </w:t>
      </w:r>
      <w:r w:rsidR="00303F1B" w:rsidRPr="00DF1742">
        <w:rPr>
          <w:b/>
          <w:color w:val="767171" w:themeColor="background2" w:themeShade="80"/>
          <w:lang w:val="es-DO"/>
        </w:rPr>
        <w:t>R</w:t>
      </w:r>
      <w:r w:rsidRPr="00DF1742">
        <w:rPr>
          <w:b/>
          <w:color w:val="767171" w:themeColor="background2" w:themeShade="80"/>
          <w:lang w:val="es-DO"/>
        </w:rPr>
        <w:t xml:space="preserve">eclamos y </w:t>
      </w:r>
      <w:r w:rsidR="00303F1B" w:rsidRPr="00DF1742">
        <w:rPr>
          <w:b/>
          <w:color w:val="767171" w:themeColor="background2" w:themeShade="80"/>
          <w:lang w:val="es-DO"/>
        </w:rPr>
        <w:t>S</w:t>
      </w:r>
      <w:r w:rsidRPr="00DF1742">
        <w:rPr>
          <w:b/>
          <w:color w:val="767171" w:themeColor="background2" w:themeShade="80"/>
          <w:lang w:val="es-DO"/>
        </w:rPr>
        <w:t>ugerencias</w:t>
      </w:r>
      <w:bookmarkEnd w:id="215"/>
    </w:p>
    <w:p w14:paraId="7B44F0FE" w14:textId="3E69E21F" w:rsidR="00B51EC5" w:rsidRPr="00DF1742" w:rsidRDefault="00B51EC5" w:rsidP="00B51EC5">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La Tesorería de la Seguridad Social, como parte de su cultura, y entendiendo la importancia que tiene para la institución, se preocupa por escuchar las opiniones de sus partes interesadas y medir la percepción que tienen sobre el servicio recibido. La misma se auxilia de encuestas y seguimiento a los comentarios de los usuarios en los distintos medios de comunicación con los que c</w:t>
      </w:r>
      <w:r w:rsidR="000E6995" w:rsidRPr="00DF1742">
        <w:rPr>
          <w:rFonts w:ascii="Times New Roman" w:eastAsia="Calibri" w:hAnsi="Times New Roman" w:cs="Times New Roman"/>
          <w:color w:val="767171"/>
          <w:spacing w:val="20"/>
          <w:sz w:val="24"/>
          <w:szCs w:val="24"/>
          <w:lang w:val="es-DO"/>
        </w:rPr>
        <w:t>uenta</w:t>
      </w:r>
      <w:r w:rsidRPr="00DF1742">
        <w:rPr>
          <w:rFonts w:ascii="Times New Roman" w:eastAsia="Calibri" w:hAnsi="Times New Roman" w:cs="Times New Roman"/>
          <w:color w:val="767171"/>
          <w:spacing w:val="20"/>
          <w:sz w:val="24"/>
          <w:szCs w:val="24"/>
          <w:lang w:val="es-DO"/>
        </w:rPr>
        <w:t xml:space="preserve">. </w:t>
      </w:r>
    </w:p>
    <w:p w14:paraId="2A3F5B65" w14:textId="4BA222F3" w:rsidR="00AB1E4D" w:rsidRPr="00DF1742" w:rsidRDefault="00AB1E4D" w:rsidP="00B51EC5">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En el primer trimestre la meta era obtener un 92% en la encuesta de satisfacción y, a partir del segundo trimestre para retarnos más como institución, se aumentó al meta a un 92% en la Encuesta de Satisfacción de los Servicios Brindados. En el primer trimestre del año se obtuvo un 98% y en el segundo trimestre un 96%, en el tercer trimestre se obtuvo un descenso de 4 puntos en comparación al trimestre anterior y en los dos primeros meses del 4to trimestre se obtuvo un 96. Por lo que hubo una recuperación.   </w:t>
      </w:r>
    </w:p>
    <w:p w14:paraId="3B2C6E07" w14:textId="1EF5A1ED" w:rsidR="000D1C4E" w:rsidRPr="00105295" w:rsidRDefault="00AB1E4D" w:rsidP="00105295">
      <w:pPr>
        <w:spacing w:line="360" w:lineRule="auto"/>
        <w:jc w:val="both"/>
        <w:rPr>
          <w:rFonts w:ascii="Times New Roman" w:eastAsia="Calibri" w:hAnsi="Times New Roman" w:cs="Times New Roman"/>
          <w:color w:val="767171"/>
          <w:spacing w:val="20"/>
          <w:sz w:val="24"/>
          <w:szCs w:val="24"/>
          <w:lang w:val="es-DO"/>
        </w:rPr>
      </w:pPr>
      <w:r w:rsidRPr="00DF1742">
        <w:rPr>
          <w:noProof/>
          <w:lang w:val="es-DO"/>
        </w:rPr>
        <w:lastRenderedPageBreak/>
        <w:drawing>
          <wp:inline distT="0" distB="0" distL="0" distR="0" wp14:anchorId="044EC5AC" wp14:editId="13957FB5">
            <wp:extent cx="5029200" cy="2399030"/>
            <wp:effectExtent l="0" t="0" r="0" b="1270"/>
            <wp:docPr id="1173947135" name="Chart 1">
              <a:extLst xmlns:a="http://schemas.openxmlformats.org/drawingml/2006/main">
                <a:ext uri="{FF2B5EF4-FFF2-40B4-BE49-F238E27FC236}">
                  <a16:creationId xmlns:a16="http://schemas.microsoft.com/office/drawing/2014/main" id="{680DD5BC-47A6-24CC-0DCC-49E7787435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r w:rsidR="000D1C4E" w:rsidRPr="00DF1742">
        <w:rPr>
          <w:rFonts w:ascii="Times New Roman" w:eastAsia="Calibri" w:hAnsi="Times New Roman" w:cs="Times New Roman"/>
          <w:b/>
          <w:bCs/>
          <w:color w:val="767171"/>
          <w:spacing w:val="20"/>
          <w:sz w:val="18"/>
          <w:szCs w:val="18"/>
          <w:lang w:val="es-DO"/>
        </w:rPr>
        <w:t xml:space="preserve">Gráfico </w:t>
      </w:r>
      <w:r w:rsidR="000D1C4E" w:rsidRPr="00DF1742">
        <w:rPr>
          <w:rFonts w:ascii="Times New Roman" w:eastAsia="Calibri" w:hAnsi="Times New Roman" w:cs="Times New Roman"/>
          <w:b/>
          <w:bCs/>
          <w:color w:val="767171"/>
          <w:spacing w:val="20"/>
          <w:sz w:val="18"/>
          <w:szCs w:val="18"/>
          <w:lang w:val="es-DO"/>
        </w:rPr>
        <w:fldChar w:fldCharType="begin"/>
      </w:r>
      <w:r w:rsidR="000D1C4E" w:rsidRPr="00DF1742">
        <w:rPr>
          <w:rFonts w:ascii="Times New Roman" w:eastAsia="Calibri" w:hAnsi="Times New Roman" w:cs="Times New Roman"/>
          <w:b/>
          <w:bCs/>
          <w:color w:val="767171"/>
          <w:spacing w:val="20"/>
          <w:sz w:val="18"/>
          <w:szCs w:val="18"/>
          <w:lang w:val="es-DO"/>
        </w:rPr>
        <w:instrText xml:space="preserve"> SEQ Gráfico \* ARABIC </w:instrText>
      </w:r>
      <w:r w:rsidR="000D1C4E" w:rsidRPr="00DF1742">
        <w:rPr>
          <w:rFonts w:ascii="Times New Roman" w:eastAsia="Calibri" w:hAnsi="Times New Roman" w:cs="Times New Roman"/>
          <w:b/>
          <w:bCs/>
          <w:color w:val="767171"/>
          <w:spacing w:val="20"/>
          <w:sz w:val="18"/>
          <w:szCs w:val="18"/>
          <w:lang w:val="es-DO"/>
        </w:rPr>
        <w:fldChar w:fldCharType="separate"/>
      </w:r>
      <w:r w:rsidR="00F418D2" w:rsidRPr="00DF1742">
        <w:rPr>
          <w:rFonts w:ascii="Times New Roman" w:eastAsia="Calibri" w:hAnsi="Times New Roman" w:cs="Times New Roman"/>
          <w:b/>
          <w:bCs/>
          <w:color w:val="767171"/>
          <w:spacing w:val="20"/>
          <w:sz w:val="18"/>
          <w:szCs w:val="18"/>
          <w:lang w:val="es-DO"/>
        </w:rPr>
        <w:t>1</w:t>
      </w:r>
      <w:r w:rsidR="000D1C4E" w:rsidRPr="00DF1742">
        <w:rPr>
          <w:rFonts w:ascii="Times New Roman" w:eastAsia="Calibri" w:hAnsi="Times New Roman" w:cs="Times New Roman"/>
          <w:b/>
          <w:bCs/>
          <w:color w:val="767171"/>
          <w:spacing w:val="20"/>
          <w:sz w:val="18"/>
          <w:szCs w:val="18"/>
          <w:lang w:val="es-DO"/>
        </w:rPr>
        <w:fldChar w:fldCharType="end"/>
      </w:r>
      <w:r w:rsidR="0023478A" w:rsidRPr="00DF1742">
        <w:rPr>
          <w:rFonts w:ascii="Times New Roman" w:eastAsia="Calibri" w:hAnsi="Times New Roman" w:cs="Times New Roman"/>
          <w:b/>
          <w:bCs/>
          <w:color w:val="767171"/>
          <w:spacing w:val="20"/>
          <w:sz w:val="18"/>
          <w:szCs w:val="18"/>
          <w:lang w:val="es-DO"/>
        </w:rPr>
        <w:t>5</w:t>
      </w:r>
      <w:r w:rsidR="000D1C4E" w:rsidRPr="00DF1742">
        <w:rPr>
          <w:rFonts w:ascii="Times New Roman" w:eastAsia="Calibri" w:hAnsi="Times New Roman" w:cs="Times New Roman"/>
          <w:b/>
          <w:bCs/>
          <w:color w:val="767171"/>
          <w:spacing w:val="20"/>
          <w:sz w:val="18"/>
          <w:szCs w:val="18"/>
          <w:lang w:val="es-DO"/>
        </w:rPr>
        <w:t xml:space="preserve">: </w:t>
      </w:r>
      <w:r w:rsidR="000D1C4E" w:rsidRPr="00DF1742">
        <w:rPr>
          <w:rFonts w:ascii="Times New Roman" w:eastAsia="Calibri" w:hAnsi="Times New Roman" w:cs="Times New Roman"/>
          <w:color w:val="767171"/>
          <w:spacing w:val="20"/>
          <w:sz w:val="18"/>
          <w:szCs w:val="18"/>
          <w:lang w:val="es-DO"/>
        </w:rPr>
        <w:t>Índice de Satisfacción y Eficiencia</w:t>
      </w:r>
      <w:r w:rsidR="00F57C9C" w:rsidRPr="00DF1742">
        <w:rPr>
          <w:rFonts w:ascii="Times New Roman" w:eastAsia="Calibri" w:hAnsi="Times New Roman" w:cs="Times New Roman"/>
          <w:color w:val="767171"/>
          <w:spacing w:val="20"/>
          <w:sz w:val="18"/>
          <w:szCs w:val="18"/>
          <w:lang w:val="es-DO"/>
        </w:rPr>
        <w:t xml:space="preserve"> 2023</w:t>
      </w:r>
      <w:r w:rsidR="000D1C4E" w:rsidRPr="00DF1742">
        <w:rPr>
          <w:rFonts w:ascii="Times New Roman" w:eastAsia="Calibri" w:hAnsi="Times New Roman" w:cs="Times New Roman"/>
          <w:color w:val="767171"/>
          <w:spacing w:val="20"/>
          <w:sz w:val="18"/>
          <w:szCs w:val="18"/>
          <w:lang w:val="es-DO"/>
        </w:rPr>
        <w:t>.</w:t>
      </w:r>
    </w:p>
    <w:p w14:paraId="2CBEA137" w14:textId="77777777" w:rsidR="00A97C8B" w:rsidRPr="00DF1742" w:rsidRDefault="00A97C8B" w:rsidP="00A97C8B">
      <w:pPr>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En lo que va del año, el promedio del índice de satisfacción se encuentra en los 96 puntos porcentuales, lo que significa que se mantiene por encima de la meta propuesta. </w:t>
      </w:r>
    </w:p>
    <w:p w14:paraId="08B1EC30" w14:textId="0A6EBB73" w:rsidR="00A97C8B" w:rsidRPr="00DF1742" w:rsidRDefault="00303F1B" w:rsidP="000D1C4E">
      <w:pPr>
        <w:rPr>
          <w:rFonts w:ascii="Times New Roman" w:eastAsia="Calibri" w:hAnsi="Times New Roman" w:cs="Times New Roman"/>
          <w:b/>
          <w:bCs/>
          <w:color w:val="767171"/>
          <w:spacing w:val="20"/>
          <w:sz w:val="18"/>
          <w:szCs w:val="18"/>
          <w:lang w:val="es-DO"/>
        </w:rPr>
      </w:pPr>
      <w:r w:rsidRPr="00DF1742">
        <w:rPr>
          <w:noProof/>
          <w:lang w:val="es-DO"/>
        </w:rPr>
        <w:drawing>
          <wp:inline distT="0" distB="0" distL="0" distR="0" wp14:anchorId="5519DD21" wp14:editId="20124A3B">
            <wp:extent cx="5029200" cy="2476500"/>
            <wp:effectExtent l="0" t="0" r="0" b="0"/>
            <wp:docPr id="1595048621" name="Chart 1">
              <a:extLst xmlns:a="http://schemas.openxmlformats.org/drawingml/2006/main">
                <a:ext uri="{FF2B5EF4-FFF2-40B4-BE49-F238E27FC236}">
                  <a16:creationId xmlns:a16="http://schemas.microsoft.com/office/drawing/2014/main" id="{13EFC379-7444-604C-3EBB-EEC8847F3A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6FE7BF52" w14:textId="333EED5B" w:rsidR="00A97C8B" w:rsidRPr="00DF1742" w:rsidRDefault="00A97C8B" w:rsidP="00B51EC5">
      <w:pPr>
        <w:spacing w:line="360" w:lineRule="auto"/>
        <w:jc w:val="both"/>
        <w:rPr>
          <w:rFonts w:ascii="Times New Roman" w:eastAsia="Calibri" w:hAnsi="Times New Roman" w:cs="Times New Roman"/>
          <w:b/>
          <w:bCs/>
          <w:color w:val="767171"/>
          <w:spacing w:val="20"/>
          <w:sz w:val="18"/>
          <w:szCs w:val="18"/>
          <w:lang w:val="es-DO"/>
        </w:rPr>
      </w:pPr>
      <w:r w:rsidRPr="00DF1742">
        <w:rPr>
          <w:rFonts w:ascii="Times New Roman" w:eastAsia="Calibri" w:hAnsi="Times New Roman" w:cs="Times New Roman"/>
          <w:b/>
          <w:bCs/>
          <w:color w:val="767171"/>
          <w:spacing w:val="20"/>
          <w:sz w:val="18"/>
          <w:szCs w:val="18"/>
          <w:lang w:val="es-DO"/>
        </w:rPr>
        <w:t xml:space="preserve">Gráfico </w:t>
      </w:r>
      <w:r w:rsidRPr="00DF1742">
        <w:rPr>
          <w:rFonts w:ascii="Times New Roman" w:eastAsia="Calibri" w:hAnsi="Times New Roman" w:cs="Times New Roman"/>
          <w:b/>
          <w:bCs/>
          <w:color w:val="767171"/>
          <w:spacing w:val="20"/>
          <w:sz w:val="18"/>
          <w:szCs w:val="18"/>
          <w:lang w:val="es-DO"/>
        </w:rPr>
        <w:fldChar w:fldCharType="begin"/>
      </w:r>
      <w:r w:rsidRPr="00DF1742">
        <w:rPr>
          <w:rFonts w:ascii="Times New Roman" w:eastAsia="Calibri" w:hAnsi="Times New Roman" w:cs="Times New Roman"/>
          <w:b/>
          <w:bCs/>
          <w:color w:val="767171"/>
          <w:spacing w:val="20"/>
          <w:sz w:val="18"/>
          <w:szCs w:val="18"/>
          <w:lang w:val="es-DO"/>
        </w:rPr>
        <w:instrText xml:space="preserve"> SEQ Gráfico \* ARABIC </w:instrText>
      </w:r>
      <w:r w:rsidRPr="00DF1742">
        <w:rPr>
          <w:rFonts w:ascii="Times New Roman" w:eastAsia="Calibri" w:hAnsi="Times New Roman" w:cs="Times New Roman"/>
          <w:b/>
          <w:bCs/>
          <w:color w:val="767171"/>
          <w:spacing w:val="20"/>
          <w:sz w:val="18"/>
          <w:szCs w:val="18"/>
          <w:lang w:val="es-DO"/>
        </w:rPr>
        <w:fldChar w:fldCharType="separate"/>
      </w:r>
      <w:r w:rsidRPr="00DF1742">
        <w:rPr>
          <w:rFonts w:ascii="Times New Roman" w:eastAsia="Calibri" w:hAnsi="Times New Roman" w:cs="Times New Roman"/>
          <w:b/>
          <w:bCs/>
          <w:color w:val="767171"/>
          <w:spacing w:val="20"/>
          <w:sz w:val="18"/>
          <w:szCs w:val="18"/>
          <w:lang w:val="es-DO"/>
        </w:rPr>
        <w:t>1</w:t>
      </w:r>
      <w:r w:rsidRPr="00DF1742">
        <w:rPr>
          <w:rFonts w:ascii="Times New Roman" w:eastAsia="Calibri" w:hAnsi="Times New Roman" w:cs="Times New Roman"/>
          <w:b/>
          <w:bCs/>
          <w:color w:val="767171"/>
          <w:spacing w:val="20"/>
          <w:sz w:val="18"/>
          <w:szCs w:val="18"/>
          <w:lang w:val="es-DO"/>
        </w:rPr>
        <w:fldChar w:fldCharType="end"/>
      </w:r>
      <w:r w:rsidR="00B97CDF" w:rsidRPr="00DF1742">
        <w:rPr>
          <w:rFonts w:ascii="Times New Roman" w:eastAsia="Calibri" w:hAnsi="Times New Roman" w:cs="Times New Roman"/>
          <w:b/>
          <w:bCs/>
          <w:color w:val="767171"/>
          <w:spacing w:val="20"/>
          <w:sz w:val="18"/>
          <w:szCs w:val="18"/>
          <w:lang w:val="es-DO"/>
        </w:rPr>
        <w:t>6</w:t>
      </w:r>
      <w:r w:rsidRPr="00DF1742">
        <w:rPr>
          <w:rFonts w:ascii="Times New Roman" w:eastAsia="Calibri" w:hAnsi="Times New Roman" w:cs="Times New Roman"/>
          <w:b/>
          <w:bCs/>
          <w:color w:val="767171"/>
          <w:spacing w:val="20"/>
          <w:sz w:val="18"/>
          <w:szCs w:val="18"/>
          <w:lang w:val="es-DO"/>
        </w:rPr>
        <w:t xml:space="preserve">: </w:t>
      </w:r>
      <w:r w:rsidRPr="00DF1742">
        <w:rPr>
          <w:rFonts w:ascii="Times New Roman" w:eastAsia="Calibri" w:hAnsi="Times New Roman" w:cs="Times New Roman"/>
          <w:color w:val="767171"/>
          <w:spacing w:val="20"/>
          <w:sz w:val="18"/>
          <w:szCs w:val="18"/>
          <w:lang w:val="es-DO"/>
        </w:rPr>
        <w:t>Cantidad de respuesta recibidas a Encuestas de Satisfacción de los Servicios Brindados.</w:t>
      </w:r>
    </w:p>
    <w:p w14:paraId="6DD301DC" w14:textId="2DFB1A7B" w:rsidR="00B51EC5" w:rsidRPr="00DF1742" w:rsidRDefault="006B206B" w:rsidP="00B51EC5">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Se han recibido un total de 1</w:t>
      </w:r>
      <w:r w:rsidR="00456D0F">
        <w:rPr>
          <w:rFonts w:ascii="Times New Roman" w:eastAsia="Calibri" w:hAnsi="Times New Roman" w:cs="Times New Roman"/>
          <w:color w:val="767171"/>
          <w:spacing w:val="20"/>
          <w:sz w:val="24"/>
          <w:szCs w:val="24"/>
          <w:lang w:val="es-DO"/>
        </w:rPr>
        <w:t>,</w:t>
      </w:r>
      <w:r w:rsidRPr="00DF1742">
        <w:rPr>
          <w:rFonts w:ascii="Times New Roman" w:eastAsia="Calibri" w:hAnsi="Times New Roman" w:cs="Times New Roman"/>
          <w:color w:val="767171"/>
          <w:spacing w:val="20"/>
          <w:sz w:val="24"/>
          <w:szCs w:val="24"/>
          <w:lang w:val="es-DO"/>
        </w:rPr>
        <w:t>515 respuestas a las encuestas realizadas, de las cuales 273 corresponden a quejas o sugerencias de parte de los empleadores, representado solo el 18% del total de las respuestas obtenidas. Estas quejas y/o sugerencias fueron respondidas en su totalidad por parte de los colaboradores de la TSS.</w:t>
      </w:r>
    </w:p>
    <w:p w14:paraId="7AED0E5C" w14:textId="660D706F" w:rsidR="00B26F93" w:rsidRPr="00DF1742" w:rsidRDefault="006B206B" w:rsidP="00B51EC5">
      <w:pPr>
        <w:spacing w:line="360" w:lineRule="auto"/>
        <w:jc w:val="both"/>
        <w:rPr>
          <w:rFonts w:ascii="Times New Roman" w:eastAsia="Calibri" w:hAnsi="Times New Roman" w:cs="Times New Roman"/>
          <w:color w:val="767171"/>
          <w:spacing w:val="20"/>
          <w:sz w:val="18"/>
          <w:szCs w:val="18"/>
          <w:lang w:val="es-DO"/>
        </w:rPr>
      </w:pPr>
      <w:r w:rsidRPr="00DF1742">
        <w:rPr>
          <w:noProof/>
          <w:lang w:val="es-DO"/>
        </w:rPr>
        <w:lastRenderedPageBreak/>
        <w:drawing>
          <wp:inline distT="0" distB="0" distL="0" distR="0" wp14:anchorId="5C464AD6" wp14:editId="546CA403">
            <wp:extent cx="5029200" cy="2933065"/>
            <wp:effectExtent l="0" t="0" r="0" b="635"/>
            <wp:docPr id="1391585637" name="Chart 1">
              <a:extLst xmlns:a="http://schemas.openxmlformats.org/drawingml/2006/main">
                <a:ext uri="{FF2B5EF4-FFF2-40B4-BE49-F238E27FC236}">
                  <a16:creationId xmlns:a16="http://schemas.microsoft.com/office/drawing/2014/main" id="{83CB310E-64C1-CB6A-5FDF-DEB95E591E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r w:rsidR="00B26F93" w:rsidRPr="00DF1742">
        <w:rPr>
          <w:rFonts w:ascii="Times New Roman" w:eastAsia="Calibri" w:hAnsi="Times New Roman" w:cs="Times New Roman"/>
          <w:b/>
          <w:bCs/>
          <w:color w:val="767171"/>
          <w:spacing w:val="20"/>
          <w:sz w:val="18"/>
          <w:szCs w:val="18"/>
          <w:lang w:val="es-DO"/>
        </w:rPr>
        <w:t xml:space="preserve">Gráfico </w:t>
      </w:r>
      <w:r w:rsidR="00B26F93" w:rsidRPr="00DF1742">
        <w:rPr>
          <w:rFonts w:ascii="Times New Roman" w:eastAsia="Calibri" w:hAnsi="Times New Roman" w:cs="Times New Roman"/>
          <w:b/>
          <w:bCs/>
          <w:color w:val="767171"/>
          <w:spacing w:val="20"/>
          <w:sz w:val="18"/>
          <w:szCs w:val="18"/>
          <w:lang w:val="es-DO"/>
        </w:rPr>
        <w:fldChar w:fldCharType="begin"/>
      </w:r>
      <w:r w:rsidR="00B26F93" w:rsidRPr="00DF1742">
        <w:rPr>
          <w:rFonts w:ascii="Times New Roman" w:eastAsia="Calibri" w:hAnsi="Times New Roman" w:cs="Times New Roman"/>
          <w:b/>
          <w:bCs/>
          <w:color w:val="767171"/>
          <w:spacing w:val="20"/>
          <w:sz w:val="18"/>
          <w:szCs w:val="18"/>
          <w:lang w:val="es-DO"/>
        </w:rPr>
        <w:instrText xml:space="preserve"> SEQ Gráfico \* ARABIC </w:instrText>
      </w:r>
      <w:r w:rsidR="00B26F93" w:rsidRPr="00DF1742">
        <w:rPr>
          <w:rFonts w:ascii="Times New Roman" w:eastAsia="Calibri" w:hAnsi="Times New Roman" w:cs="Times New Roman"/>
          <w:b/>
          <w:bCs/>
          <w:color w:val="767171"/>
          <w:spacing w:val="20"/>
          <w:sz w:val="18"/>
          <w:szCs w:val="18"/>
          <w:lang w:val="es-DO"/>
        </w:rPr>
        <w:fldChar w:fldCharType="separate"/>
      </w:r>
      <w:r w:rsidR="00B26F93" w:rsidRPr="00DF1742">
        <w:rPr>
          <w:rFonts w:ascii="Times New Roman" w:eastAsia="Calibri" w:hAnsi="Times New Roman" w:cs="Times New Roman"/>
          <w:b/>
          <w:bCs/>
          <w:color w:val="767171"/>
          <w:spacing w:val="20"/>
          <w:sz w:val="18"/>
          <w:szCs w:val="18"/>
          <w:lang w:val="es-DO"/>
        </w:rPr>
        <w:t>1</w:t>
      </w:r>
      <w:r w:rsidR="00B26F93" w:rsidRPr="00DF1742">
        <w:rPr>
          <w:rFonts w:ascii="Times New Roman" w:eastAsia="Calibri" w:hAnsi="Times New Roman" w:cs="Times New Roman"/>
          <w:b/>
          <w:bCs/>
          <w:color w:val="767171"/>
          <w:spacing w:val="20"/>
          <w:sz w:val="18"/>
          <w:szCs w:val="18"/>
          <w:lang w:val="es-DO"/>
        </w:rPr>
        <w:fldChar w:fldCharType="end"/>
      </w:r>
      <w:r w:rsidR="00B97CDF" w:rsidRPr="00DF1742">
        <w:rPr>
          <w:rFonts w:ascii="Times New Roman" w:eastAsia="Calibri" w:hAnsi="Times New Roman" w:cs="Times New Roman"/>
          <w:b/>
          <w:bCs/>
          <w:color w:val="767171"/>
          <w:spacing w:val="20"/>
          <w:sz w:val="18"/>
          <w:szCs w:val="18"/>
          <w:lang w:val="es-DO"/>
        </w:rPr>
        <w:t>7</w:t>
      </w:r>
      <w:r w:rsidR="00B26F93" w:rsidRPr="00DF1742">
        <w:rPr>
          <w:rFonts w:ascii="Times New Roman" w:eastAsia="Calibri" w:hAnsi="Times New Roman" w:cs="Times New Roman"/>
          <w:b/>
          <w:bCs/>
          <w:color w:val="767171"/>
          <w:spacing w:val="20"/>
          <w:sz w:val="18"/>
          <w:szCs w:val="18"/>
          <w:lang w:val="es-DO"/>
        </w:rPr>
        <w:t xml:space="preserve">: </w:t>
      </w:r>
      <w:r w:rsidR="00B26F93" w:rsidRPr="00DF1742">
        <w:rPr>
          <w:rFonts w:ascii="Times New Roman" w:eastAsia="Calibri" w:hAnsi="Times New Roman" w:cs="Times New Roman"/>
          <w:color w:val="767171"/>
          <w:spacing w:val="20"/>
          <w:sz w:val="18"/>
          <w:szCs w:val="18"/>
          <w:lang w:val="es-DO"/>
        </w:rPr>
        <w:t>Distribución de Quejas y Sugerencias.</w:t>
      </w:r>
    </w:p>
    <w:p w14:paraId="2ABF8952" w14:textId="78C62CBE" w:rsidR="00C822E7" w:rsidRPr="00DF1742" w:rsidRDefault="00B26F93" w:rsidP="00E237D4">
      <w:pPr>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Las quejas representan el 89% del total, el 8.42% a solicitudes de servicio, el 1.47% a sugerencias y el 1.1% a felicitaciones. </w:t>
      </w:r>
    </w:p>
    <w:p w14:paraId="13EFC07A" w14:textId="1533BF05" w:rsidR="00E71054" w:rsidRPr="00DF1742" w:rsidRDefault="00E71054" w:rsidP="00235926">
      <w:pPr>
        <w:pStyle w:val="Heading1"/>
        <w:numPr>
          <w:ilvl w:val="1"/>
          <w:numId w:val="1"/>
        </w:numPr>
        <w:spacing w:after="240"/>
        <w:ind w:left="810"/>
        <w:rPr>
          <w:b/>
          <w:color w:val="767171" w:themeColor="background2" w:themeShade="80"/>
          <w:lang w:val="es-DO"/>
        </w:rPr>
      </w:pPr>
      <w:bookmarkStart w:id="216" w:name="_Toc154736752"/>
      <w:r w:rsidRPr="00DF1742">
        <w:rPr>
          <w:b/>
          <w:color w:val="767171" w:themeColor="background2" w:themeShade="80"/>
          <w:lang w:val="es-DO"/>
        </w:rPr>
        <w:t>Resultados</w:t>
      </w:r>
      <w:r w:rsidR="00456D0F">
        <w:rPr>
          <w:b/>
          <w:color w:val="767171" w:themeColor="background2" w:themeShade="80"/>
          <w:lang w:val="es-DO"/>
        </w:rPr>
        <w:t>,</w:t>
      </w:r>
      <w:r w:rsidRPr="00DF1742">
        <w:rPr>
          <w:b/>
          <w:color w:val="767171" w:themeColor="background2" w:themeShade="80"/>
          <w:lang w:val="es-DO"/>
        </w:rPr>
        <w:t xml:space="preserve"> Mediciones del Portal de Transparencia</w:t>
      </w:r>
      <w:bookmarkEnd w:id="216"/>
    </w:p>
    <w:p w14:paraId="7E062F3C" w14:textId="4935847F" w:rsidR="000074EA" w:rsidRPr="00DF1742" w:rsidRDefault="000074EA" w:rsidP="000074EA">
      <w:pPr>
        <w:pStyle w:val="ListParagraph"/>
        <w:spacing w:line="360" w:lineRule="auto"/>
        <w:ind w:left="0"/>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En cumplimiento a la Ley General de Libre Acceso a la Información Pública No. 200-04 de fecha 28 de julio de 2004, y al Decreto No. 130-05, que aprueba su Reglamento de Aplicación, la Tesorería de la Seguridad Social (TSS) pone ha puesto a disposición de la ciudadanía los contenidos que, según los artículos 3 y 5 de la referida ley, establecen deben publicarse en las páginas Web de los organismos del Estado.</w:t>
      </w:r>
    </w:p>
    <w:p w14:paraId="383DEAA2" w14:textId="4EA8A6D4" w:rsidR="000074EA" w:rsidRPr="00DF1742" w:rsidRDefault="000074EA" w:rsidP="000074EA">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En consonancia con lo establecido en la Resolución DIGEIG 002-2021, hemos coordinado la solicitud y carga de las informaciones publicadas en el Portal, obteniendo en las evaluaciones realizadas por la Dirección de Ética e Integridad Gubernamental (DIGEIG), presentando la calificación siguiente:</w:t>
      </w:r>
    </w:p>
    <w:tbl>
      <w:tblPr>
        <w:tblStyle w:val="TableGrid"/>
        <w:tblpPr w:leftFromText="180" w:rightFromText="180" w:vertAnchor="text" w:horzAnchor="margin" w:tblpXSpec="center" w:tblpY="-258"/>
        <w:tblW w:w="0" w:type="auto"/>
        <w:tblLook w:val="04A0" w:firstRow="1" w:lastRow="0" w:firstColumn="1" w:lastColumn="0" w:noHBand="0" w:noVBand="1"/>
      </w:tblPr>
      <w:tblGrid>
        <w:gridCol w:w="1985"/>
        <w:gridCol w:w="2543"/>
      </w:tblGrid>
      <w:tr w:rsidR="00303F1B" w:rsidRPr="00DF1742" w14:paraId="58DC2208" w14:textId="77777777" w:rsidTr="00303F1B">
        <w:trPr>
          <w:trHeight w:val="434"/>
          <w:tblHeader/>
        </w:trPr>
        <w:tc>
          <w:tcPr>
            <w:tcW w:w="1985"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5589A8EF" w14:textId="77777777" w:rsidR="00303F1B" w:rsidRPr="00DF1742" w:rsidRDefault="00303F1B" w:rsidP="00303F1B">
            <w:pPr>
              <w:jc w:val="center"/>
              <w:rPr>
                <w:rFonts w:ascii="Times New Roman" w:eastAsia="Times New Roman" w:hAnsi="Times New Roman" w:cs="Times New Roman"/>
                <w:b/>
                <w:bCs/>
                <w:color w:val="FFFFFF"/>
                <w:sz w:val="24"/>
                <w:szCs w:val="24"/>
                <w:lang w:val="es-DO" w:eastAsia="es-DO"/>
              </w:rPr>
            </w:pPr>
            <w:r w:rsidRPr="00DF1742">
              <w:rPr>
                <w:rFonts w:ascii="Times New Roman" w:eastAsia="Times New Roman" w:hAnsi="Times New Roman" w:cs="Times New Roman"/>
                <w:b/>
                <w:bCs/>
                <w:color w:val="FFFFFF"/>
                <w:sz w:val="24"/>
                <w:szCs w:val="24"/>
                <w:lang w:val="es-DO" w:eastAsia="es-DO"/>
              </w:rPr>
              <w:lastRenderedPageBreak/>
              <w:t>MES</w:t>
            </w:r>
          </w:p>
        </w:tc>
        <w:tc>
          <w:tcPr>
            <w:tcW w:w="2543"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1D22BDE8" w14:textId="77777777" w:rsidR="00303F1B" w:rsidRPr="00DF1742" w:rsidRDefault="00303F1B" w:rsidP="00303F1B">
            <w:pPr>
              <w:jc w:val="center"/>
              <w:rPr>
                <w:rFonts w:ascii="Times New Roman" w:eastAsia="Times New Roman" w:hAnsi="Times New Roman" w:cs="Times New Roman"/>
                <w:b/>
                <w:bCs/>
                <w:color w:val="FFFFFF"/>
                <w:sz w:val="24"/>
                <w:szCs w:val="24"/>
                <w:lang w:val="es-DO" w:eastAsia="es-DO"/>
              </w:rPr>
            </w:pPr>
            <w:r w:rsidRPr="00DF1742">
              <w:rPr>
                <w:rFonts w:ascii="Times New Roman" w:eastAsia="Times New Roman" w:hAnsi="Times New Roman" w:cs="Times New Roman"/>
                <w:b/>
                <w:bCs/>
                <w:color w:val="FFFFFF"/>
                <w:sz w:val="24"/>
                <w:szCs w:val="24"/>
                <w:lang w:val="es-DO" w:eastAsia="es-DO"/>
              </w:rPr>
              <w:t>CALIFICACIÓN</w:t>
            </w:r>
          </w:p>
        </w:tc>
      </w:tr>
      <w:tr w:rsidR="00303F1B" w:rsidRPr="00DF1742" w14:paraId="5C08C2D6" w14:textId="77777777" w:rsidTr="00303F1B">
        <w:trPr>
          <w:trHeight w:val="434"/>
        </w:trPr>
        <w:tc>
          <w:tcPr>
            <w:tcW w:w="1985" w:type="dxa"/>
            <w:tcBorders>
              <w:top w:val="single" w:sz="4" w:space="0" w:color="auto"/>
              <w:left w:val="single" w:sz="4" w:space="0" w:color="auto"/>
              <w:bottom w:val="single" w:sz="4" w:space="0" w:color="auto"/>
              <w:right w:val="single" w:sz="4" w:space="0" w:color="auto"/>
            </w:tcBorders>
            <w:hideMark/>
          </w:tcPr>
          <w:p w14:paraId="101261F4" w14:textId="77777777" w:rsidR="00303F1B" w:rsidRPr="00DF1742" w:rsidRDefault="00303F1B" w:rsidP="00303F1B">
            <w:pP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Enero</w:t>
            </w:r>
          </w:p>
        </w:tc>
        <w:tc>
          <w:tcPr>
            <w:tcW w:w="2543" w:type="dxa"/>
            <w:tcBorders>
              <w:top w:val="single" w:sz="4" w:space="0" w:color="auto"/>
              <w:left w:val="single" w:sz="4" w:space="0" w:color="auto"/>
              <w:bottom w:val="single" w:sz="4" w:space="0" w:color="auto"/>
              <w:right w:val="single" w:sz="4" w:space="0" w:color="auto"/>
            </w:tcBorders>
            <w:hideMark/>
          </w:tcPr>
          <w:p w14:paraId="2C448756" w14:textId="77777777" w:rsidR="00303F1B" w:rsidRPr="00DF1742" w:rsidRDefault="00303F1B" w:rsidP="00303F1B">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100%</w:t>
            </w:r>
          </w:p>
        </w:tc>
      </w:tr>
      <w:tr w:rsidR="00303F1B" w:rsidRPr="00DF1742" w14:paraId="7D1A9DD0" w14:textId="77777777" w:rsidTr="00303F1B">
        <w:trPr>
          <w:trHeight w:val="454"/>
        </w:trPr>
        <w:tc>
          <w:tcPr>
            <w:tcW w:w="1985" w:type="dxa"/>
            <w:tcBorders>
              <w:top w:val="single" w:sz="4" w:space="0" w:color="auto"/>
              <w:left w:val="single" w:sz="4" w:space="0" w:color="auto"/>
              <w:bottom w:val="single" w:sz="4" w:space="0" w:color="auto"/>
              <w:right w:val="single" w:sz="4" w:space="0" w:color="auto"/>
            </w:tcBorders>
            <w:hideMark/>
          </w:tcPr>
          <w:p w14:paraId="5727685A" w14:textId="77777777" w:rsidR="00303F1B" w:rsidRPr="00DF1742" w:rsidRDefault="00303F1B" w:rsidP="00303F1B">
            <w:pP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Febrero</w:t>
            </w:r>
          </w:p>
        </w:tc>
        <w:tc>
          <w:tcPr>
            <w:tcW w:w="2543" w:type="dxa"/>
            <w:tcBorders>
              <w:top w:val="single" w:sz="4" w:space="0" w:color="auto"/>
              <w:left w:val="single" w:sz="4" w:space="0" w:color="auto"/>
              <w:bottom w:val="single" w:sz="4" w:space="0" w:color="auto"/>
              <w:right w:val="single" w:sz="4" w:space="0" w:color="auto"/>
            </w:tcBorders>
            <w:hideMark/>
          </w:tcPr>
          <w:p w14:paraId="1DDB3205" w14:textId="77777777" w:rsidR="00303F1B" w:rsidRPr="00DF1742" w:rsidRDefault="00303F1B" w:rsidP="00303F1B">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100%</w:t>
            </w:r>
          </w:p>
        </w:tc>
      </w:tr>
      <w:tr w:rsidR="00303F1B" w:rsidRPr="00DF1742" w14:paraId="527EF75B" w14:textId="77777777" w:rsidTr="00303F1B">
        <w:trPr>
          <w:trHeight w:val="434"/>
        </w:trPr>
        <w:tc>
          <w:tcPr>
            <w:tcW w:w="1985" w:type="dxa"/>
            <w:tcBorders>
              <w:top w:val="single" w:sz="4" w:space="0" w:color="auto"/>
              <w:left w:val="single" w:sz="4" w:space="0" w:color="auto"/>
              <w:bottom w:val="single" w:sz="4" w:space="0" w:color="auto"/>
              <w:right w:val="single" w:sz="4" w:space="0" w:color="auto"/>
            </w:tcBorders>
            <w:hideMark/>
          </w:tcPr>
          <w:p w14:paraId="01253704" w14:textId="77777777" w:rsidR="00303F1B" w:rsidRPr="00DF1742" w:rsidRDefault="00303F1B" w:rsidP="00303F1B">
            <w:pP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Marzo</w:t>
            </w:r>
          </w:p>
        </w:tc>
        <w:tc>
          <w:tcPr>
            <w:tcW w:w="2543" w:type="dxa"/>
            <w:tcBorders>
              <w:top w:val="single" w:sz="4" w:space="0" w:color="auto"/>
              <w:left w:val="single" w:sz="4" w:space="0" w:color="auto"/>
              <w:bottom w:val="single" w:sz="4" w:space="0" w:color="auto"/>
              <w:right w:val="single" w:sz="4" w:space="0" w:color="auto"/>
            </w:tcBorders>
            <w:hideMark/>
          </w:tcPr>
          <w:p w14:paraId="0BBC5113" w14:textId="77777777" w:rsidR="00303F1B" w:rsidRPr="00DF1742" w:rsidRDefault="00303F1B" w:rsidP="00303F1B">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100%</w:t>
            </w:r>
          </w:p>
        </w:tc>
      </w:tr>
      <w:tr w:rsidR="00303F1B" w:rsidRPr="00DF1742" w14:paraId="029C5B53" w14:textId="77777777" w:rsidTr="00303F1B">
        <w:trPr>
          <w:trHeight w:val="434"/>
        </w:trPr>
        <w:tc>
          <w:tcPr>
            <w:tcW w:w="1985" w:type="dxa"/>
            <w:tcBorders>
              <w:top w:val="single" w:sz="4" w:space="0" w:color="auto"/>
              <w:left w:val="single" w:sz="4" w:space="0" w:color="auto"/>
              <w:bottom w:val="single" w:sz="4" w:space="0" w:color="auto"/>
              <w:right w:val="single" w:sz="4" w:space="0" w:color="auto"/>
            </w:tcBorders>
            <w:hideMark/>
          </w:tcPr>
          <w:p w14:paraId="6BE43EE7" w14:textId="1C56BC32" w:rsidR="00303F1B" w:rsidRPr="00DF1742" w:rsidRDefault="00303F1B" w:rsidP="00303F1B">
            <w:pP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A</w:t>
            </w:r>
            <w:r w:rsidR="006E1FDB">
              <w:rPr>
                <w:rFonts w:ascii="Times New Roman" w:eastAsia="Calibri" w:hAnsi="Times New Roman" w:cs="Times New Roman"/>
                <w:color w:val="767171"/>
                <w:spacing w:val="20"/>
                <w:sz w:val="24"/>
                <w:szCs w:val="24"/>
                <w:lang w:val="es-DO"/>
              </w:rPr>
              <w:t>bril</w:t>
            </w:r>
          </w:p>
        </w:tc>
        <w:tc>
          <w:tcPr>
            <w:tcW w:w="2543" w:type="dxa"/>
            <w:tcBorders>
              <w:top w:val="single" w:sz="4" w:space="0" w:color="auto"/>
              <w:left w:val="single" w:sz="4" w:space="0" w:color="auto"/>
              <w:bottom w:val="single" w:sz="4" w:space="0" w:color="auto"/>
              <w:right w:val="single" w:sz="4" w:space="0" w:color="auto"/>
            </w:tcBorders>
            <w:hideMark/>
          </w:tcPr>
          <w:p w14:paraId="2E4E082C" w14:textId="77777777" w:rsidR="00303F1B" w:rsidRPr="00DF1742" w:rsidRDefault="00303F1B" w:rsidP="00303F1B">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100%</w:t>
            </w:r>
          </w:p>
        </w:tc>
      </w:tr>
      <w:tr w:rsidR="00303F1B" w:rsidRPr="00DF1742" w14:paraId="38472FC8" w14:textId="77777777" w:rsidTr="00303F1B">
        <w:trPr>
          <w:trHeight w:val="434"/>
        </w:trPr>
        <w:tc>
          <w:tcPr>
            <w:tcW w:w="1985" w:type="dxa"/>
            <w:tcBorders>
              <w:top w:val="single" w:sz="4" w:space="0" w:color="auto"/>
              <w:left w:val="single" w:sz="4" w:space="0" w:color="auto"/>
              <w:bottom w:val="single" w:sz="4" w:space="0" w:color="auto"/>
              <w:right w:val="single" w:sz="4" w:space="0" w:color="auto"/>
            </w:tcBorders>
            <w:hideMark/>
          </w:tcPr>
          <w:p w14:paraId="436842BD" w14:textId="77777777" w:rsidR="00303F1B" w:rsidRPr="00DF1742" w:rsidRDefault="00303F1B" w:rsidP="00303F1B">
            <w:pP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Mayo </w:t>
            </w:r>
          </w:p>
        </w:tc>
        <w:tc>
          <w:tcPr>
            <w:tcW w:w="2543" w:type="dxa"/>
            <w:tcBorders>
              <w:top w:val="single" w:sz="4" w:space="0" w:color="auto"/>
              <w:left w:val="single" w:sz="4" w:space="0" w:color="auto"/>
              <w:bottom w:val="single" w:sz="4" w:space="0" w:color="auto"/>
              <w:right w:val="single" w:sz="4" w:space="0" w:color="auto"/>
            </w:tcBorders>
            <w:hideMark/>
          </w:tcPr>
          <w:p w14:paraId="11D5205C" w14:textId="77777777" w:rsidR="00303F1B" w:rsidRPr="00DF1742" w:rsidRDefault="00303F1B" w:rsidP="00303F1B">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100%</w:t>
            </w:r>
          </w:p>
        </w:tc>
      </w:tr>
      <w:tr w:rsidR="00303F1B" w:rsidRPr="00DF1742" w14:paraId="56D56F30" w14:textId="77777777" w:rsidTr="00303F1B">
        <w:trPr>
          <w:trHeight w:val="434"/>
        </w:trPr>
        <w:tc>
          <w:tcPr>
            <w:tcW w:w="1985" w:type="dxa"/>
            <w:tcBorders>
              <w:top w:val="single" w:sz="4" w:space="0" w:color="auto"/>
              <w:left w:val="single" w:sz="4" w:space="0" w:color="auto"/>
              <w:bottom w:val="single" w:sz="4" w:space="0" w:color="auto"/>
              <w:right w:val="single" w:sz="4" w:space="0" w:color="auto"/>
            </w:tcBorders>
            <w:hideMark/>
          </w:tcPr>
          <w:p w14:paraId="1E00D4A4" w14:textId="77777777" w:rsidR="00303F1B" w:rsidRPr="00DF1742" w:rsidRDefault="00303F1B" w:rsidP="00303F1B">
            <w:pP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Junio</w:t>
            </w:r>
          </w:p>
        </w:tc>
        <w:tc>
          <w:tcPr>
            <w:tcW w:w="2543" w:type="dxa"/>
            <w:tcBorders>
              <w:top w:val="single" w:sz="4" w:space="0" w:color="auto"/>
              <w:left w:val="single" w:sz="4" w:space="0" w:color="auto"/>
              <w:bottom w:val="single" w:sz="4" w:space="0" w:color="auto"/>
              <w:right w:val="single" w:sz="4" w:space="0" w:color="auto"/>
            </w:tcBorders>
            <w:hideMark/>
          </w:tcPr>
          <w:p w14:paraId="20EA47E9" w14:textId="77777777" w:rsidR="00303F1B" w:rsidRPr="00DF1742" w:rsidRDefault="00303F1B" w:rsidP="00303F1B">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100%</w:t>
            </w:r>
          </w:p>
        </w:tc>
      </w:tr>
      <w:tr w:rsidR="00303F1B" w:rsidRPr="00DF1742" w14:paraId="662AE1A1" w14:textId="77777777" w:rsidTr="00303F1B">
        <w:trPr>
          <w:trHeight w:val="454"/>
        </w:trPr>
        <w:tc>
          <w:tcPr>
            <w:tcW w:w="1985" w:type="dxa"/>
            <w:tcBorders>
              <w:top w:val="single" w:sz="4" w:space="0" w:color="auto"/>
              <w:left w:val="single" w:sz="4" w:space="0" w:color="auto"/>
              <w:bottom w:val="single" w:sz="4" w:space="0" w:color="auto"/>
              <w:right w:val="single" w:sz="4" w:space="0" w:color="auto"/>
            </w:tcBorders>
            <w:hideMark/>
          </w:tcPr>
          <w:p w14:paraId="55177175" w14:textId="77777777" w:rsidR="00303F1B" w:rsidRPr="00DF1742" w:rsidRDefault="00303F1B" w:rsidP="00303F1B">
            <w:pP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Julio</w:t>
            </w:r>
          </w:p>
        </w:tc>
        <w:tc>
          <w:tcPr>
            <w:tcW w:w="2543" w:type="dxa"/>
            <w:tcBorders>
              <w:top w:val="single" w:sz="4" w:space="0" w:color="auto"/>
              <w:left w:val="single" w:sz="4" w:space="0" w:color="auto"/>
              <w:bottom w:val="single" w:sz="4" w:space="0" w:color="auto"/>
              <w:right w:val="single" w:sz="4" w:space="0" w:color="auto"/>
            </w:tcBorders>
            <w:hideMark/>
          </w:tcPr>
          <w:p w14:paraId="7F687A5B" w14:textId="77777777" w:rsidR="00303F1B" w:rsidRPr="00DF1742" w:rsidRDefault="00303F1B" w:rsidP="00303F1B">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100%</w:t>
            </w:r>
          </w:p>
        </w:tc>
      </w:tr>
      <w:tr w:rsidR="00303F1B" w:rsidRPr="00DF1742" w14:paraId="3D05B2AD" w14:textId="77777777" w:rsidTr="00303F1B">
        <w:trPr>
          <w:trHeight w:val="434"/>
        </w:trPr>
        <w:tc>
          <w:tcPr>
            <w:tcW w:w="1985" w:type="dxa"/>
            <w:tcBorders>
              <w:top w:val="single" w:sz="4" w:space="0" w:color="auto"/>
              <w:left w:val="single" w:sz="4" w:space="0" w:color="auto"/>
              <w:bottom w:val="single" w:sz="4" w:space="0" w:color="auto"/>
              <w:right w:val="single" w:sz="4" w:space="0" w:color="auto"/>
            </w:tcBorders>
            <w:hideMark/>
          </w:tcPr>
          <w:p w14:paraId="161EBEF9" w14:textId="77777777" w:rsidR="00303F1B" w:rsidRPr="00DF1742" w:rsidRDefault="00303F1B" w:rsidP="00303F1B">
            <w:pP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Agosto</w:t>
            </w:r>
          </w:p>
        </w:tc>
        <w:tc>
          <w:tcPr>
            <w:tcW w:w="2543" w:type="dxa"/>
            <w:tcBorders>
              <w:top w:val="single" w:sz="4" w:space="0" w:color="auto"/>
              <w:left w:val="single" w:sz="4" w:space="0" w:color="auto"/>
              <w:bottom w:val="single" w:sz="4" w:space="0" w:color="auto"/>
              <w:right w:val="single" w:sz="4" w:space="0" w:color="auto"/>
            </w:tcBorders>
            <w:hideMark/>
          </w:tcPr>
          <w:p w14:paraId="349115FF" w14:textId="77777777" w:rsidR="00303F1B" w:rsidRPr="00DF1742" w:rsidRDefault="00303F1B" w:rsidP="00303F1B">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100%</w:t>
            </w:r>
          </w:p>
        </w:tc>
      </w:tr>
      <w:tr w:rsidR="00303F1B" w:rsidRPr="00DF1742" w14:paraId="2E44063B" w14:textId="77777777" w:rsidTr="00303F1B">
        <w:trPr>
          <w:trHeight w:val="434"/>
        </w:trPr>
        <w:tc>
          <w:tcPr>
            <w:tcW w:w="1985" w:type="dxa"/>
            <w:tcBorders>
              <w:top w:val="single" w:sz="4" w:space="0" w:color="auto"/>
              <w:left w:val="single" w:sz="4" w:space="0" w:color="auto"/>
              <w:bottom w:val="single" w:sz="4" w:space="0" w:color="auto"/>
              <w:right w:val="single" w:sz="4" w:space="0" w:color="auto"/>
            </w:tcBorders>
            <w:hideMark/>
          </w:tcPr>
          <w:p w14:paraId="1EA464ED" w14:textId="77777777" w:rsidR="00303F1B" w:rsidRPr="00DF1742" w:rsidRDefault="00303F1B" w:rsidP="00303F1B">
            <w:pP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Septiembre</w:t>
            </w:r>
          </w:p>
        </w:tc>
        <w:tc>
          <w:tcPr>
            <w:tcW w:w="2543" w:type="dxa"/>
            <w:tcBorders>
              <w:top w:val="single" w:sz="4" w:space="0" w:color="auto"/>
              <w:left w:val="single" w:sz="4" w:space="0" w:color="auto"/>
              <w:bottom w:val="single" w:sz="4" w:space="0" w:color="auto"/>
              <w:right w:val="single" w:sz="4" w:space="0" w:color="auto"/>
            </w:tcBorders>
            <w:hideMark/>
          </w:tcPr>
          <w:p w14:paraId="23C095EA" w14:textId="77777777" w:rsidR="00303F1B" w:rsidRPr="00DF1742" w:rsidRDefault="00303F1B" w:rsidP="00303F1B">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100%</w:t>
            </w:r>
          </w:p>
        </w:tc>
      </w:tr>
      <w:tr w:rsidR="00303F1B" w:rsidRPr="00DF1742" w14:paraId="5F427FA2" w14:textId="77777777" w:rsidTr="00303F1B">
        <w:trPr>
          <w:trHeight w:val="434"/>
        </w:trPr>
        <w:tc>
          <w:tcPr>
            <w:tcW w:w="1985" w:type="dxa"/>
            <w:tcBorders>
              <w:top w:val="single" w:sz="4" w:space="0" w:color="auto"/>
              <w:left w:val="single" w:sz="4" w:space="0" w:color="auto"/>
              <w:bottom w:val="single" w:sz="4" w:space="0" w:color="auto"/>
              <w:right w:val="single" w:sz="4" w:space="0" w:color="auto"/>
            </w:tcBorders>
            <w:hideMark/>
          </w:tcPr>
          <w:p w14:paraId="02AFBF35" w14:textId="77777777" w:rsidR="00303F1B" w:rsidRPr="00DF1742" w:rsidRDefault="00303F1B" w:rsidP="00303F1B">
            <w:pP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Octubre </w:t>
            </w:r>
          </w:p>
        </w:tc>
        <w:tc>
          <w:tcPr>
            <w:tcW w:w="2543" w:type="dxa"/>
            <w:tcBorders>
              <w:top w:val="single" w:sz="4" w:space="0" w:color="auto"/>
              <w:left w:val="single" w:sz="4" w:space="0" w:color="auto"/>
              <w:bottom w:val="single" w:sz="4" w:space="0" w:color="auto"/>
              <w:right w:val="single" w:sz="4" w:space="0" w:color="auto"/>
            </w:tcBorders>
            <w:hideMark/>
          </w:tcPr>
          <w:p w14:paraId="2B470974" w14:textId="77777777" w:rsidR="00303F1B" w:rsidRPr="00DF1742" w:rsidRDefault="00303F1B" w:rsidP="00303F1B">
            <w:pPr>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100%</w:t>
            </w:r>
          </w:p>
        </w:tc>
      </w:tr>
    </w:tbl>
    <w:p w14:paraId="2528D707" w14:textId="3BD05218" w:rsidR="000074EA" w:rsidRPr="00DF1742" w:rsidRDefault="000074EA" w:rsidP="000074EA">
      <w:pPr>
        <w:pStyle w:val="ListParagraph"/>
        <w:spacing w:line="360" w:lineRule="auto"/>
        <w:ind w:left="0"/>
        <w:jc w:val="both"/>
        <w:rPr>
          <w:rFonts w:ascii="Times New Roman" w:eastAsia="Calibri" w:hAnsi="Times New Roman" w:cs="Times New Roman"/>
          <w:color w:val="767171"/>
          <w:spacing w:val="20"/>
          <w:sz w:val="24"/>
          <w:szCs w:val="24"/>
          <w:lang w:val="es-DO"/>
        </w:rPr>
      </w:pPr>
    </w:p>
    <w:p w14:paraId="4B461392" w14:textId="081B5E12" w:rsidR="000074EA" w:rsidRPr="00DF1742" w:rsidRDefault="000074EA" w:rsidP="006B139A">
      <w:pPr>
        <w:pStyle w:val="ListParagraph"/>
        <w:ind w:left="0"/>
        <w:jc w:val="both"/>
        <w:rPr>
          <w:rFonts w:ascii="Times New Roman" w:eastAsia="Calibri" w:hAnsi="Times New Roman" w:cs="Times New Roman"/>
          <w:color w:val="767171"/>
          <w:spacing w:val="20"/>
          <w:sz w:val="24"/>
          <w:szCs w:val="24"/>
          <w:lang w:val="es-DO"/>
        </w:rPr>
      </w:pPr>
    </w:p>
    <w:p w14:paraId="217CA606" w14:textId="4A2F8F70" w:rsidR="000074EA" w:rsidRPr="00DF1742" w:rsidRDefault="000074EA" w:rsidP="006B139A">
      <w:pPr>
        <w:pStyle w:val="ListParagraph"/>
        <w:ind w:left="0"/>
        <w:jc w:val="both"/>
        <w:rPr>
          <w:rFonts w:ascii="Times New Roman" w:eastAsia="Calibri" w:hAnsi="Times New Roman" w:cs="Times New Roman"/>
          <w:color w:val="767171"/>
          <w:spacing w:val="20"/>
          <w:sz w:val="24"/>
          <w:szCs w:val="24"/>
          <w:lang w:val="es-DO"/>
        </w:rPr>
      </w:pPr>
    </w:p>
    <w:p w14:paraId="3E913ADA" w14:textId="2DFD1EE4" w:rsidR="000074EA" w:rsidRPr="00DF1742" w:rsidRDefault="000074EA" w:rsidP="006B139A">
      <w:pPr>
        <w:pStyle w:val="ListParagraph"/>
        <w:ind w:left="0"/>
        <w:jc w:val="both"/>
        <w:rPr>
          <w:rFonts w:ascii="Times New Roman" w:eastAsia="Calibri" w:hAnsi="Times New Roman" w:cs="Times New Roman"/>
          <w:b/>
          <w:bCs/>
          <w:color w:val="767171"/>
          <w:spacing w:val="20"/>
          <w:sz w:val="18"/>
          <w:szCs w:val="18"/>
          <w:lang w:val="es-DO"/>
        </w:rPr>
      </w:pPr>
    </w:p>
    <w:p w14:paraId="5AE5FDAA" w14:textId="27074B20" w:rsidR="000074EA" w:rsidRPr="00DF1742" w:rsidRDefault="000074EA" w:rsidP="006B139A">
      <w:pPr>
        <w:pStyle w:val="ListParagraph"/>
        <w:ind w:left="0"/>
        <w:jc w:val="both"/>
        <w:rPr>
          <w:rFonts w:ascii="Times New Roman" w:eastAsia="Calibri" w:hAnsi="Times New Roman" w:cs="Times New Roman"/>
          <w:b/>
          <w:bCs/>
          <w:color w:val="767171"/>
          <w:spacing w:val="20"/>
          <w:sz w:val="18"/>
          <w:szCs w:val="18"/>
          <w:lang w:val="es-DO"/>
        </w:rPr>
      </w:pPr>
    </w:p>
    <w:p w14:paraId="166543C1" w14:textId="17BE0626" w:rsidR="000074EA" w:rsidRPr="00DF1742" w:rsidRDefault="000074EA" w:rsidP="006B139A">
      <w:pPr>
        <w:pStyle w:val="ListParagraph"/>
        <w:ind w:left="0"/>
        <w:jc w:val="both"/>
        <w:rPr>
          <w:rFonts w:ascii="Times New Roman" w:eastAsia="Calibri" w:hAnsi="Times New Roman" w:cs="Times New Roman"/>
          <w:b/>
          <w:bCs/>
          <w:color w:val="767171"/>
          <w:spacing w:val="20"/>
          <w:sz w:val="18"/>
          <w:szCs w:val="18"/>
          <w:lang w:val="es-DO"/>
        </w:rPr>
      </w:pPr>
    </w:p>
    <w:p w14:paraId="00301E5A" w14:textId="27CC480F" w:rsidR="000074EA" w:rsidRPr="00DF1742" w:rsidRDefault="000074EA" w:rsidP="006B139A">
      <w:pPr>
        <w:pStyle w:val="ListParagraph"/>
        <w:ind w:left="0"/>
        <w:jc w:val="both"/>
        <w:rPr>
          <w:rFonts w:ascii="Times New Roman" w:eastAsia="Calibri" w:hAnsi="Times New Roman" w:cs="Times New Roman"/>
          <w:b/>
          <w:bCs/>
          <w:color w:val="767171"/>
          <w:spacing w:val="20"/>
          <w:sz w:val="18"/>
          <w:szCs w:val="18"/>
          <w:lang w:val="es-DO"/>
        </w:rPr>
      </w:pPr>
    </w:p>
    <w:p w14:paraId="666A9339" w14:textId="108ECE39" w:rsidR="000074EA" w:rsidRPr="00DF1742" w:rsidRDefault="000074EA" w:rsidP="006B139A">
      <w:pPr>
        <w:pStyle w:val="ListParagraph"/>
        <w:ind w:left="0"/>
        <w:jc w:val="both"/>
        <w:rPr>
          <w:rFonts w:ascii="Times New Roman" w:eastAsia="Calibri" w:hAnsi="Times New Roman" w:cs="Times New Roman"/>
          <w:b/>
          <w:bCs/>
          <w:color w:val="767171"/>
          <w:spacing w:val="20"/>
          <w:sz w:val="18"/>
          <w:szCs w:val="18"/>
          <w:lang w:val="es-DO"/>
        </w:rPr>
      </w:pPr>
    </w:p>
    <w:p w14:paraId="663271AA" w14:textId="77777777" w:rsidR="000074EA" w:rsidRPr="00DF1742" w:rsidRDefault="000074EA" w:rsidP="006B139A">
      <w:pPr>
        <w:pStyle w:val="ListParagraph"/>
        <w:ind w:left="0"/>
        <w:jc w:val="both"/>
        <w:rPr>
          <w:rFonts w:ascii="Times New Roman" w:eastAsia="Calibri" w:hAnsi="Times New Roman" w:cs="Times New Roman"/>
          <w:b/>
          <w:bCs/>
          <w:color w:val="767171"/>
          <w:spacing w:val="20"/>
          <w:sz w:val="18"/>
          <w:szCs w:val="18"/>
          <w:lang w:val="es-DO"/>
        </w:rPr>
      </w:pPr>
    </w:p>
    <w:p w14:paraId="754F3DE3" w14:textId="77777777" w:rsidR="000074EA" w:rsidRPr="00DF1742" w:rsidRDefault="000074EA" w:rsidP="006B139A">
      <w:pPr>
        <w:pStyle w:val="ListParagraph"/>
        <w:ind w:left="0"/>
        <w:jc w:val="both"/>
        <w:rPr>
          <w:rFonts w:ascii="Times New Roman" w:eastAsia="Calibri" w:hAnsi="Times New Roman" w:cs="Times New Roman"/>
          <w:b/>
          <w:bCs/>
          <w:color w:val="767171"/>
          <w:spacing w:val="20"/>
          <w:sz w:val="18"/>
          <w:szCs w:val="18"/>
          <w:lang w:val="es-DO"/>
        </w:rPr>
      </w:pPr>
    </w:p>
    <w:p w14:paraId="0FE57AFB" w14:textId="77777777" w:rsidR="000074EA" w:rsidRPr="00DF1742" w:rsidRDefault="000074EA" w:rsidP="006B139A">
      <w:pPr>
        <w:pStyle w:val="ListParagraph"/>
        <w:ind w:left="0"/>
        <w:jc w:val="both"/>
        <w:rPr>
          <w:rFonts w:ascii="Times New Roman" w:eastAsia="Calibri" w:hAnsi="Times New Roman" w:cs="Times New Roman"/>
          <w:b/>
          <w:bCs/>
          <w:color w:val="767171"/>
          <w:spacing w:val="20"/>
          <w:sz w:val="18"/>
          <w:szCs w:val="18"/>
          <w:lang w:val="es-DO"/>
        </w:rPr>
      </w:pPr>
    </w:p>
    <w:p w14:paraId="614F7645" w14:textId="02A45EC5" w:rsidR="000074EA" w:rsidRPr="00DF1742" w:rsidRDefault="000074EA" w:rsidP="006B139A">
      <w:pPr>
        <w:pStyle w:val="ListParagraph"/>
        <w:ind w:left="0"/>
        <w:jc w:val="both"/>
        <w:rPr>
          <w:rFonts w:ascii="Times New Roman" w:eastAsia="Calibri" w:hAnsi="Times New Roman" w:cs="Times New Roman"/>
          <w:b/>
          <w:bCs/>
          <w:color w:val="767171"/>
          <w:spacing w:val="20"/>
          <w:sz w:val="18"/>
          <w:szCs w:val="18"/>
          <w:lang w:val="es-DO"/>
        </w:rPr>
      </w:pPr>
    </w:p>
    <w:p w14:paraId="03317E6F" w14:textId="77777777" w:rsidR="000074EA" w:rsidRPr="00DF1742" w:rsidRDefault="000074EA" w:rsidP="006B139A">
      <w:pPr>
        <w:pStyle w:val="ListParagraph"/>
        <w:ind w:left="0"/>
        <w:jc w:val="both"/>
        <w:rPr>
          <w:rFonts w:ascii="Times New Roman" w:eastAsia="Calibri" w:hAnsi="Times New Roman" w:cs="Times New Roman"/>
          <w:b/>
          <w:bCs/>
          <w:color w:val="767171"/>
          <w:spacing w:val="20"/>
          <w:sz w:val="18"/>
          <w:szCs w:val="18"/>
          <w:lang w:val="es-DO"/>
        </w:rPr>
      </w:pPr>
    </w:p>
    <w:p w14:paraId="5E560D82" w14:textId="77777777" w:rsidR="000074EA" w:rsidRPr="00DF1742" w:rsidRDefault="000074EA" w:rsidP="006B139A">
      <w:pPr>
        <w:pStyle w:val="ListParagraph"/>
        <w:ind w:left="0"/>
        <w:jc w:val="both"/>
        <w:rPr>
          <w:rFonts w:ascii="Times New Roman" w:eastAsia="Calibri" w:hAnsi="Times New Roman" w:cs="Times New Roman"/>
          <w:b/>
          <w:bCs/>
          <w:color w:val="767171"/>
          <w:spacing w:val="20"/>
          <w:sz w:val="18"/>
          <w:szCs w:val="18"/>
          <w:lang w:val="es-DO"/>
        </w:rPr>
      </w:pPr>
    </w:p>
    <w:p w14:paraId="0E1F9927" w14:textId="77777777" w:rsidR="000074EA" w:rsidRPr="00DF1742" w:rsidRDefault="000074EA" w:rsidP="006B139A">
      <w:pPr>
        <w:pStyle w:val="ListParagraph"/>
        <w:ind w:left="0"/>
        <w:jc w:val="both"/>
        <w:rPr>
          <w:rFonts w:ascii="Times New Roman" w:eastAsia="Calibri" w:hAnsi="Times New Roman" w:cs="Times New Roman"/>
          <w:b/>
          <w:bCs/>
          <w:color w:val="767171"/>
          <w:spacing w:val="20"/>
          <w:sz w:val="18"/>
          <w:szCs w:val="18"/>
          <w:lang w:val="es-DO"/>
        </w:rPr>
      </w:pPr>
    </w:p>
    <w:p w14:paraId="4589F19E" w14:textId="3FDB3B5F" w:rsidR="000074EA" w:rsidRPr="00DF1742" w:rsidRDefault="000074EA" w:rsidP="006B139A">
      <w:pPr>
        <w:pStyle w:val="ListParagraph"/>
        <w:ind w:left="0"/>
        <w:jc w:val="both"/>
        <w:rPr>
          <w:rFonts w:ascii="Times New Roman" w:eastAsia="Calibri" w:hAnsi="Times New Roman" w:cs="Times New Roman"/>
          <w:b/>
          <w:bCs/>
          <w:color w:val="767171"/>
          <w:spacing w:val="20"/>
          <w:sz w:val="18"/>
          <w:szCs w:val="18"/>
          <w:lang w:val="es-DO"/>
        </w:rPr>
      </w:pPr>
    </w:p>
    <w:p w14:paraId="24EA9F74" w14:textId="77777777" w:rsidR="000074EA" w:rsidRPr="00DF1742" w:rsidRDefault="000074EA" w:rsidP="006B139A">
      <w:pPr>
        <w:pStyle w:val="ListParagraph"/>
        <w:ind w:left="0"/>
        <w:jc w:val="both"/>
        <w:rPr>
          <w:rFonts w:ascii="Times New Roman" w:eastAsia="Calibri" w:hAnsi="Times New Roman" w:cs="Times New Roman"/>
          <w:b/>
          <w:bCs/>
          <w:color w:val="767171"/>
          <w:spacing w:val="20"/>
          <w:sz w:val="18"/>
          <w:szCs w:val="18"/>
          <w:lang w:val="es-DO"/>
        </w:rPr>
      </w:pPr>
    </w:p>
    <w:p w14:paraId="41373228" w14:textId="77777777" w:rsidR="000074EA" w:rsidRPr="00DF1742" w:rsidRDefault="000074EA" w:rsidP="006B139A">
      <w:pPr>
        <w:pStyle w:val="ListParagraph"/>
        <w:ind w:left="0"/>
        <w:jc w:val="both"/>
        <w:rPr>
          <w:rFonts w:ascii="Times New Roman" w:eastAsia="Calibri" w:hAnsi="Times New Roman" w:cs="Times New Roman"/>
          <w:b/>
          <w:bCs/>
          <w:color w:val="767171"/>
          <w:spacing w:val="20"/>
          <w:sz w:val="18"/>
          <w:szCs w:val="18"/>
          <w:lang w:val="es-DO"/>
        </w:rPr>
      </w:pPr>
    </w:p>
    <w:p w14:paraId="7EB9CE63" w14:textId="77777777" w:rsidR="000074EA" w:rsidRPr="00DF1742" w:rsidRDefault="000074EA" w:rsidP="006B139A">
      <w:pPr>
        <w:pStyle w:val="ListParagraph"/>
        <w:ind w:left="0"/>
        <w:jc w:val="both"/>
        <w:rPr>
          <w:rFonts w:ascii="Times New Roman" w:eastAsia="Calibri" w:hAnsi="Times New Roman" w:cs="Times New Roman"/>
          <w:b/>
          <w:bCs/>
          <w:color w:val="767171"/>
          <w:spacing w:val="20"/>
          <w:sz w:val="18"/>
          <w:szCs w:val="18"/>
          <w:lang w:val="es-DO"/>
        </w:rPr>
      </w:pPr>
    </w:p>
    <w:p w14:paraId="75C73589" w14:textId="2C54617D" w:rsidR="000074EA" w:rsidRPr="00DF1742" w:rsidRDefault="000074EA" w:rsidP="006B139A">
      <w:pPr>
        <w:pStyle w:val="ListParagraph"/>
        <w:ind w:left="0"/>
        <w:jc w:val="both"/>
        <w:rPr>
          <w:rFonts w:ascii="Times New Roman" w:eastAsia="Calibri" w:hAnsi="Times New Roman" w:cs="Times New Roman"/>
          <w:b/>
          <w:bCs/>
          <w:color w:val="767171"/>
          <w:spacing w:val="20"/>
          <w:sz w:val="18"/>
          <w:szCs w:val="18"/>
          <w:lang w:val="es-DO"/>
        </w:rPr>
      </w:pPr>
    </w:p>
    <w:p w14:paraId="230D1D9B" w14:textId="67672DD7" w:rsidR="000074EA" w:rsidRPr="00DF1742" w:rsidRDefault="00303F1B" w:rsidP="006B139A">
      <w:pPr>
        <w:pStyle w:val="ListParagraph"/>
        <w:ind w:left="0"/>
        <w:jc w:val="both"/>
        <w:rPr>
          <w:rFonts w:ascii="Times New Roman" w:eastAsia="Calibri" w:hAnsi="Times New Roman" w:cs="Times New Roman"/>
          <w:color w:val="767171"/>
          <w:spacing w:val="20"/>
          <w:sz w:val="24"/>
          <w:szCs w:val="24"/>
          <w:lang w:val="es-DO"/>
        </w:rPr>
      </w:pPr>
      <w:r w:rsidRPr="00DF1742">
        <w:rPr>
          <w:rFonts w:asciiTheme="majorHAnsi" w:hAnsiTheme="majorHAnsi" w:cstheme="majorHAnsi"/>
          <w:b/>
          <w:bCs/>
          <w:i/>
          <w:iCs/>
          <w:noProof/>
          <w:sz w:val="24"/>
          <w:szCs w:val="24"/>
          <w:lang w:val="es-DO"/>
        </w:rPr>
        <w:drawing>
          <wp:anchor distT="0" distB="0" distL="114300" distR="114300" simplePos="0" relativeHeight="251764736" behindDoc="0" locked="0" layoutInCell="1" allowOverlap="1" wp14:anchorId="54465401" wp14:editId="7C567E33">
            <wp:simplePos x="0" y="0"/>
            <wp:positionH relativeFrom="margin">
              <wp:align>left</wp:align>
            </wp:positionH>
            <wp:positionV relativeFrom="margin">
              <wp:posOffset>3273924</wp:posOffset>
            </wp:positionV>
            <wp:extent cx="5019675" cy="2066925"/>
            <wp:effectExtent l="0" t="0" r="9525" b="9525"/>
            <wp:wrapSquare wrapText="bothSides"/>
            <wp:docPr id="1711391415" name="Chart 171139141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14:sizeRelH relativeFrom="margin">
              <wp14:pctWidth>0</wp14:pctWidth>
            </wp14:sizeRelH>
            <wp14:sizeRelV relativeFrom="margin">
              <wp14:pctHeight>0</wp14:pctHeight>
            </wp14:sizeRelV>
          </wp:anchor>
        </w:drawing>
      </w:r>
      <w:r w:rsidR="000074EA" w:rsidRPr="00DF1742">
        <w:rPr>
          <w:rFonts w:ascii="Times New Roman" w:eastAsia="Calibri" w:hAnsi="Times New Roman" w:cs="Times New Roman"/>
          <w:b/>
          <w:bCs/>
          <w:color w:val="767171"/>
          <w:spacing w:val="20"/>
          <w:sz w:val="18"/>
          <w:szCs w:val="18"/>
          <w:lang w:val="es-DO"/>
        </w:rPr>
        <w:t>Tabla 2</w:t>
      </w:r>
      <w:r w:rsidR="00836D9E" w:rsidRPr="00DF1742">
        <w:rPr>
          <w:rFonts w:ascii="Times New Roman" w:eastAsia="Calibri" w:hAnsi="Times New Roman" w:cs="Times New Roman"/>
          <w:b/>
          <w:bCs/>
          <w:color w:val="767171"/>
          <w:spacing w:val="20"/>
          <w:sz w:val="18"/>
          <w:szCs w:val="18"/>
          <w:lang w:val="es-DO"/>
        </w:rPr>
        <w:t>4</w:t>
      </w:r>
      <w:r w:rsidR="000074EA" w:rsidRPr="00DF1742">
        <w:rPr>
          <w:rFonts w:ascii="Times New Roman" w:eastAsia="Calibri" w:hAnsi="Times New Roman" w:cs="Times New Roman"/>
          <w:b/>
          <w:bCs/>
          <w:color w:val="767171"/>
          <w:spacing w:val="20"/>
          <w:sz w:val="18"/>
          <w:szCs w:val="18"/>
          <w:lang w:val="es-DO"/>
        </w:rPr>
        <w:t xml:space="preserve">: </w:t>
      </w:r>
      <w:r w:rsidR="000074EA" w:rsidRPr="00DF1742">
        <w:rPr>
          <w:rFonts w:ascii="Times New Roman" w:eastAsia="Calibri" w:hAnsi="Times New Roman" w:cs="Times New Roman"/>
          <w:color w:val="767171"/>
          <w:spacing w:val="20"/>
          <w:sz w:val="18"/>
          <w:szCs w:val="18"/>
          <w:lang w:val="es-DO"/>
        </w:rPr>
        <w:t>Cali</w:t>
      </w:r>
      <w:r w:rsidR="00230CA5" w:rsidRPr="00DF1742">
        <w:rPr>
          <w:rFonts w:ascii="Times New Roman" w:eastAsia="Calibri" w:hAnsi="Times New Roman" w:cs="Times New Roman"/>
          <w:color w:val="767171"/>
          <w:spacing w:val="20"/>
          <w:sz w:val="18"/>
          <w:szCs w:val="18"/>
          <w:lang w:val="es-DO"/>
        </w:rPr>
        <w:t>f</w:t>
      </w:r>
      <w:r w:rsidR="000074EA" w:rsidRPr="00DF1742">
        <w:rPr>
          <w:rFonts w:ascii="Times New Roman" w:eastAsia="Calibri" w:hAnsi="Times New Roman" w:cs="Times New Roman"/>
          <w:color w:val="767171"/>
          <w:spacing w:val="20"/>
          <w:sz w:val="18"/>
          <w:szCs w:val="18"/>
          <w:lang w:val="es-DO"/>
        </w:rPr>
        <w:t>icación a octubre 2023 correspondiente al portal de transparencia.</w:t>
      </w:r>
    </w:p>
    <w:p w14:paraId="402CA53B" w14:textId="61E4ACB9" w:rsidR="006B139A" w:rsidRPr="00DF1742" w:rsidRDefault="006B139A" w:rsidP="008F1B05">
      <w:pPr>
        <w:rPr>
          <w:rFonts w:ascii="Times New Roman" w:eastAsia="Calibri" w:hAnsi="Times New Roman" w:cs="Times New Roman"/>
          <w:color w:val="767171"/>
          <w:spacing w:val="20"/>
          <w:sz w:val="18"/>
          <w:szCs w:val="18"/>
          <w:lang w:val="es-DO"/>
        </w:rPr>
      </w:pPr>
      <w:r w:rsidRPr="00DF1742">
        <w:rPr>
          <w:rFonts w:ascii="Times New Roman" w:eastAsia="Calibri" w:hAnsi="Times New Roman" w:cs="Times New Roman"/>
          <w:b/>
          <w:bCs/>
          <w:color w:val="767171"/>
          <w:spacing w:val="20"/>
          <w:sz w:val="18"/>
          <w:szCs w:val="18"/>
          <w:lang w:val="es-DO"/>
        </w:rPr>
        <w:t>Gráfico 1</w:t>
      </w:r>
      <w:r w:rsidR="00B97CDF" w:rsidRPr="00DF1742">
        <w:rPr>
          <w:rFonts w:ascii="Times New Roman" w:eastAsia="Calibri" w:hAnsi="Times New Roman" w:cs="Times New Roman"/>
          <w:b/>
          <w:bCs/>
          <w:color w:val="767171"/>
          <w:spacing w:val="20"/>
          <w:sz w:val="18"/>
          <w:szCs w:val="18"/>
          <w:lang w:val="es-DO"/>
        </w:rPr>
        <w:t>8</w:t>
      </w:r>
      <w:r w:rsidRPr="00DF1742">
        <w:rPr>
          <w:rFonts w:ascii="Times New Roman" w:eastAsia="Calibri" w:hAnsi="Times New Roman" w:cs="Times New Roman"/>
          <w:b/>
          <w:bCs/>
          <w:color w:val="767171"/>
          <w:spacing w:val="20"/>
          <w:sz w:val="18"/>
          <w:szCs w:val="18"/>
          <w:lang w:val="es-DO"/>
        </w:rPr>
        <w:t xml:space="preserve">:  </w:t>
      </w:r>
      <w:r w:rsidRPr="00DF1742">
        <w:rPr>
          <w:rFonts w:ascii="Times New Roman" w:eastAsia="Calibri" w:hAnsi="Times New Roman" w:cs="Times New Roman"/>
          <w:color w:val="767171"/>
          <w:spacing w:val="20"/>
          <w:sz w:val="18"/>
          <w:szCs w:val="18"/>
          <w:lang w:val="es-DO"/>
        </w:rPr>
        <w:t xml:space="preserve">Calificaciones obtenidas </w:t>
      </w:r>
      <w:r w:rsidR="000074EA" w:rsidRPr="00DF1742">
        <w:rPr>
          <w:rFonts w:ascii="Times New Roman" w:eastAsia="Calibri" w:hAnsi="Times New Roman" w:cs="Times New Roman"/>
          <w:color w:val="767171"/>
          <w:spacing w:val="20"/>
          <w:sz w:val="18"/>
          <w:szCs w:val="18"/>
          <w:lang w:val="es-DO"/>
        </w:rPr>
        <w:t>a octubre 2023</w:t>
      </w:r>
      <w:r w:rsidRPr="00DF1742">
        <w:rPr>
          <w:rFonts w:ascii="Times New Roman" w:eastAsia="Calibri" w:hAnsi="Times New Roman" w:cs="Times New Roman"/>
          <w:color w:val="767171"/>
          <w:spacing w:val="20"/>
          <w:sz w:val="18"/>
          <w:szCs w:val="18"/>
          <w:lang w:val="es-DO"/>
        </w:rPr>
        <w:t xml:space="preserve"> de las solicitudes</w:t>
      </w:r>
      <w:r w:rsidR="000074EA" w:rsidRPr="00DF1742">
        <w:rPr>
          <w:rFonts w:ascii="Times New Roman" w:eastAsia="Calibri" w:hAnsi="Times New Roman" w:cs="Times New Roman"/>
          <w:color w:val="767171"/>
          <w:spacing w:val="20"/>
          <w:sz w:val="18"/>
          <w:szCs w:val="18"/>
          <w:lang w:val="es-DO"/>
        </w:rPr>
        <w:t>.</w:t>
      </w:r>
    </w:p>
    <w:p w14:paraId="045B578F" w14:textId="77777777" w:rsidR="00303F1B" w:rsidRPr="00DF1742" w:rsidRDefault="00303F1B" w:rsidP="00303F1B">
      <w:pPr>
        <w:spacing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En consonancia con lo establecido en la Resolución DIGEIG 002-2021, se ha coordinado la solicitud y carga de las informaciones publicadas en el Portal, obteniendo en las evaluaciones realizadas por la Dirección de Ética e Integridad Gubernamental (DIGEIG), presentando la calificación siguiente. Durante el 2023, fueron gestionadas 18 atenciones por el sistema de quejas, reclamos y sugerencias (Línea 3-1-1), catorce (14) correspondiente a queja, y cuatro (04) correspondiente a reclamación, las cuales se encuentran en estatus cerradas.  </w:t>
      </w:r>
    </w:p>
    <w:tbl>
      <w:tblPr>
        <w:tblStyle w:val="GridTable2"/>
        <w:tblpPr w:leftFromText="141" w:rightFromText="141" w:vertAnchor="text" w:horzAnchor="margin" w:tblpX="-185" w:tblpY="-48"/>
        <w:tblW w:w="809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694"/>
        <w:gridCol w:w="1181"/>
        <w:gridCol w:w="1491"/>
        <w:gridCol w:w="1423"/>
        <w:gridCol w:w="1026"/>
        <w:gridCol w:w="1280"/>
      </w:tblGrid>
      <w:tr w:rsidR="00303F1B" w:rsidRPr="00DF1742" w14:paraId="0D0CC323" w14:textId="77777777" w:rsidTr="006E1FDB">
        <w:trPr>
          <w:cnfStyle w:val="100000000000" w:firstRow="1" w:lastRow="0" w:firstColumn="0" w:lastColumn="0" w:oddVBand="0" w:evenVBand="0" w:oddHBand="0" w:evenHBand="0" w:firstRowFirstColumn="0" w:firstRowLastColumn="0" w:lastRowFirstColumn="0" w:lastRowLastColumn="0"/>
          <w:trHeight w:val="281"/>
          <w:tblHeader/>
        </w:trPr>
        <w:tc>
          <w:tcPr>
            <w:cnfStyle w:val="001000000000" w:firstRow="0" w:lastRow="0" w:firstColumn="1" w:lastColumn="0" w:oddVBand="0" w:evenVBand="0" w:oddHBand="0" w:evenHBand="0" w:firstRowFirstColumn="0" w:firstRowLastColumn="0" w:lastRowFirstColumn="0" w:lastRowLastColumn="0"/>
            <w:tcW w:w="1694" w:type="dxa"/>
            <w:tcBorders>
              <w:top w:val="single" w:sz="4" w:space="0" w:color="auto"/>
              <w:bottom w:val="single" w:sz="4" w:space="0" w:color="auto"/>
              <w:right w:val="single" w:sz="4" w:space="0" w:color="auto"/>
            </w:tcBorders>
            <w:shd w:val="clear" w:color="auto" w:fill="1F3864" w:themeFill="accent1" w:themeFillShade="80"/>
            <w:noWrap/>
            <w:hideMark/>
          </w:tcPr>
          <w:p w14:paraId="40DF4E73" w14:textId="77777777" w:rsidR="00303F1B" w:rsidRPr="00DF1742" w:rsidRDefault="00303F1B" w:rsidP="006E1FDB">
            <w:pPr>
              <w:jc w:val="center"/>
              <w:rPr>
                <w:rFonts w:ascii="Times New Roman" w:eastAsia="Calibri" w:hAnsi="Times New Roman" w:cs="Times New Roman"/>
                <w:color w:val="FFFFFF" w:themeColor="background1"/>
                <w:spacing w:val="20"/>
                <w:sz w:val="20"/>
                <w:szCs w:val="20"/>
                <w:lang w:val="es-DO"/>
              </w:rPr>
            </w:pPr>
            <w:r w:rsidRPr="00DF1742">
              <w:rPr>
                <w:rFonts w:ascii="Times New Roman" w:eastAsia="Calibri" w:hAnsi="Times New Roman" w:cs="Times New Roman"/>
                <w:color w:val="FFFFFF" w:themeColor="background1"/>
                <w:spacing w:val="20"/>
                <w:sz w:val="20"/>
                <w:szCs w:val="20"/>
                <w:lang w:val="es-DO"/>
              </w:rPr>
              <w:lastRenderedPageBreak/>
              <w:t>PERÍODO</w:t>
            </w:r>
          </w:p>
        </w:tc>
        <w:tc>
          <w:tcPr>
            <w:tcW w:w="1181"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hideMark/>
          </w:tcPr>
          <w:p w14:paraId="51D1586F" w14:textId="77777777" w:rsidR="00303F1B" w:rsidRPr="00DF1742" w:rsidRDefault="00303F1B" w:rsidP="006E1FDB">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FFFFFF" w:themeColor="background1"/>
                <w:spacing w:val="20"/>
                <w:sz w:val="20"/>
                <w:szCs w:val="20"/>
                <w:lang w:val="es-DO"/>
              </w:rPr>
            </w:pPr>
            <w:r w:rsidRPr="00DF1742">
              <w:rPr>
                <w:rFonts w:ascii="Times New Roman" w:eastAsia="Calibri" w:hAnsi="Times New Roman" w:cs="Times New Roman"/>
                <w:color w:val="FFFFFF" w:themeColor="background1"/>
                <w:spacing w:val="20"/>
                <w:sz w:val="20"/>
                <w:szCs w:val="20"/>
                <w:lang w:val="es-DO"/>
              </w:rPr>
              <w:t>QUEJAS</w:t>
            </w:r>
          </w:p>
        </w:tc>
        <w:tc>
          <w:tcPr>
            <w:tcW w:w="1491"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673A7F2D" w14:textId="77777777" w:rsidR="00303F1B" w:rsidRPr="00DF1742" w:rsidRDefault="00303F1B" w:rsidP="006E1FDB">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FFFFFF" w:themeColor="background1"/>
                <w:spacing w:val="20"/>
                <w:sz w:val="20"/>
                <w:szCs w:val="20"/>
                <w:lang w:val="es-DO"/>
              </w:rPr>
            </w:pPr>
            <w:r w:rsidRPr="00DF1742">
              <w:rPr>
                <w:rFonts w:ascii="Times New Roman" w:eastAsia="Calibri" w:hAnsi="Times New Roman" w:cs="Times New Roman"/>
                <w:color w:val="FFFFFF" w:themeColor="background1"/>
                <w:spacing w:val="20"/>
                <w:sz w:val="20"/>
                <w:szCs w:val="20"/>
                <w:lang w:val="es-DO"/>
              </w:rPr>
              <w:t>RECLAMA-CIONES</w:t>
            </w:r>
          </w:p>
        </w:tc>
        <w:tc>
          <w:tcPr>
            <w:tcW w:w="1423"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hideMark/>
          </w:tcPr>
          <w:p w14:paraId="4A2DCDEB" w14:textId="77777777" w:rsidR="00303F1B" w:rsidRPr="00DF1742" w:rsidRDefault="00303F1B" w:rsidP="006E1FDB">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FFFFFF" w:themeColor="background1"/>
                <w:spacing w:val="20"/>
                <w:sz w:val="20"/>
                <w:szCs w:val="20"/>
                <w:lang w:val="es-DO"/>
              </w:rPr>
            </w:pPr>
            <w:r w:rsidRPr="00DF1742">
              <w:rPr>
                <w:rFonts w:ascii="Times New Roman" w:eastAsia="Calibri" w:hAnsi="Times New Roman" w:cs="Times New Roman"/>
                <w:color w:val="FFFFFF" w:themeColor="background1"/>
                <w:spacing w:val="20"/>
                <w:sz w:val="20"/>
                <w:szCs w:val="20"/>
                <w:lang w:val="es-DO"/>
              </w:rPr>
              <w:t>SUGEREN-</w:t>
            </w:r>
          </w:p>
          <w:p w14:paraId="5A4191C7" w14:textId="77777777" w:rsidR="00303F1B" w:rsidRPr="00DF1742" w:rsidRDefault="00303F1B" w:rsidP="006E1FDB">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FFFFFF" w:themeColor="background1"/>
                <w:spacing w:val="20"/>
                <w:sz w:val="20"/>
                <w:szCs w:val="20"/>
                <w:lang w:val="es-DO"/>
              </w:rPr>
            </w:pPr>
            <w:r w:rsidRPr="00DF1742">
              <w:rPr>
                <w:rFonts w:ascii="Times New Roman" w:eastAsia="Calibri" w:hAnsi="Times New Roman" w:cs="Times New Roman"/>
                <w:color w:val="FFFFFF" w:themeColor="background1"/>
                <w:spacing w:val="20"/>
                <w:sz w:val="20"/>
                <w:szCs w:val="20"/>
                <w:lang w:val="es-DO"/>
              </w:rPr>
              <w:t>CIAS</w:t>
            </w:r>
          </w:p>
        </w:tc>
        <w:tc>
          <w:tcPr>
            <w:tcW w:w="1026"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hideMark/>
          </w:tcPr>
          <w:p w14:paraId="20825E3B" w14:textId="77777777" w:rsidR="00303F1B" w:rsidRPr="00DF1742" w:rsidRDefault="00303F1B" w:rsidP="006E1FDB">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FFFFFF" w:themeColor="background1"/>
                <w:spacing w:val="20"/>
                <w:sz w:val="20"/>
                <w:szCs w:val="20"/>
                <w:lang w:val="es-DO"/>
              </w:rPr>
            </w:pPr>
            <w:r w:rsidRPr="00DF1742">
              <w:rPr>
                <w:rFonts w:ascii="Times New Roman" w:eastAsia="Calibri" w:hAnsi="Times New Roman" w:cs="Times New Roman"/>
                <w:color w:val="FFFFFF" w:themeColor="background1"/>
                <w:spacing w:val="20"/>
                <w:sz w:val="20"/>
                <w:szCs w:val="20"/>
                <w:lang w:val="es-DO"/>
              </w:rPr>
              <w:t>TOTAL</w:t>
            </w:r>
          </w:p>
        </w:tc>
        <w:tc>
          <w:tcPr>
            <w:tcW w:w="1280" w:type="dxa"/>
            <w:tcBorders>
              <w:top w:val="single" w:sz="4" w:space="0" w:color="auto"/>
              <w:left w:val="single" w:sz="4" w:space="0" w:color="auto"/>
              <w:bottom w:val="single" w:sz="4" w:space="0" w:color="auto"/>
            </w:tcBorders>
            <w:shd w:val="clear" w:color="auto" w:fill="1F3864" w:themeFill="accent1" w:themeFillShade="80"/>
            <w:noWrap/>
            <w:hideMark/>
          </w:tcPr>
          <w:p w14:paraId="4465B63B" w14:textId="77777777" w:rsidR="00303F1B" w:rsidRPr="00DF1742" w:rsidRDefault="00303F1B" w:rsidP="006E1FDB">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FFFFFF" w:themeColor="background1"/>
                <w:spacing w:val="20"/>
                <w:sz w:val="20"/>
                <w:szCs w:val="20"/>
                <w:lang w:val="es-DO"/>
              </w:rPr>
            </w:pPr>
            <w:r w:rsidRPr="00DF1742">
              <w:rPr>
                <w:rFonts w:ascii="Times New Roman" w:eastAsia="Calibri" w:hAnsi="Times New Roman" w:cs="Times New Roman"/>
                <w:color w:val="FFFFFF" w:themeColor="background1"/>
                <w:spacing w:val="20"/>
                <w:sz w:val="20"/>
                <w:szCs w:val="20"/>
                <w:lang w:val="es-DO"/>
              </w:rPr>
              <w:t>ESTATUS</w:t>
            </w:r>
          </w:p>
        </w:tc>
      </w:tr>
      <w:tr w:rsidR="00303F1B" w:rsidRPr="00DF1742" w14:paraId="39085A9B" w14:textId="77777777" w:rsidTr="006E1FDB">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694" w:type="dxa"/>
            <w:tcBorders>
              <w:top w:val="single" w:sz="4" w:space="0" w:color="auto"/>
            </w:tcBorders>
            <w:shd w:val="clear" w:color="auto" w:fill="FFFFFF" w:themeFill="background1"/>
            <w:noWrap/>
            <w:hideMark/>
          </w:tcPr>
          <w:p w14:paraId="3DA6D70E" w14:textId="77777777" w:rsidR="00303F1B" w:rsidRPr="00DF1742" w:rsidRDefault="00303F1B" w:rsidP="006E1FDB">
            <w:pPr>
              <w:rPr>
                <w:rFonts w:ascii="Times New Roman" w:eastAsia="Calibri" w:hAnsi="Times New Roman" w:cs="Times New Roman"/>
                <w:b w:val="0"/>
                <w:bCs w:val="0"/>
                <w:color w:val="767171"/>
                <w:spacing w:val="20"/>
                <w:sz w:val="24"/>
                <w:szCs w:val="24"/>
                <w:lang w:val="es-DO"/>
              </w:rPr>
            </w:pPr>
            <w:r w:rsidRPr="00DF1742">
              <w:rPr>
                <w:rFonts w:ascii="Times New Roman" w:eastAsia="Calibri" w:hAnsi="Times New Roman" w:cs="Times New Roman"/>
                <w:b w:val="0"/>
                <w:bCs w:val="0"/>
                <w:color w:val="767171"/>
                <w:spacing w:val="20"/>
                <w:sz w:val="24"/>
                <w:szCs w:val="24"/>
                <w:lang w:val="es-DO"/>
              </w:rPr>
              <w:t>Enero</w:t>
            </w:r>
          </w:p>
        </w:tc>
        <w:tc>
          <w:tcPr>
            <w:tcW w:w="1181" w:type="dxa"/>
            <w:tcBorders>
              <w:top w:val="single" w:sz="4" w:space="0" w:color="auto"/>
            </w:tcBorders>
            <w:shd w:val="clear" w:color="auto" w:fill="FFFFFF" w:themeFill="background1"/>
            <w:noWrap/>
          </w:tcPr>
          <w:p w14:paraId="4494F68C" w14:textId="77777777" w:rsidR="00303F1B" w:rsidRPr="00DF1742" w:rsidRDefault="00303F1B" w:rsidP="006E1FDB">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1</w:t>
            </w:r>
          </w:p>
        </w:tc>
        <w:tc>
          <w:tcPr>
            <w:tcW w:w="1491" w:type="dxa"/>
            <w:tcBorders>
              <w:top w:val="single" w:sz="4" w:space="0" w:color="auto"/>
            </w:tcBorders>
            <w:shd w:val="clear" w:color="auto" w:fill="FFFFFF" w:themeFill="background1"/>
            <w:noWrap/>
          </w:tcPr>
          <w:p w14:paraId="21C3371F" w14:textId="77777777" w:rsidR="00303F1B" w:rsidRPr="00DF1742" w:rsidRDefault="00303F1B" w:rsidP="006E1FDB">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0</w:t>
            </w:r>
          </w:p>
        </w:tc>
        <w:tc>
          <w:tcPr>
            <w:tcW w:w="1423" w:type="dxa"/>
            <w:tcBorders>
              <w:top w:val="single" w:sz="4" w:space="0" w:color="auto"/>
            </w:tcBorders>
            <w:shd w:val="clear" w:color="auto" w:fill="FFFFFF" w:themeFill="background1"/>
            <w:noWrap/>
          </w:tcPr>
          <w:p w14:paraId="59266711" w14:textId="77777777" w:rsidR="00303F1B" w:rsidRPr="00DF1742" w:rsidRDefault="00303F1B" w:rsidP="006E1FDB">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0</w:t>
            </w:r>
          </w:p>
        </w:tc>
        <w:tc>
          <w:tcPr>
            <w:tcW w:w="1026" w:type="dxa"/>
            <w:tcBorders>
              <w:top w:val="single" w:sz="4" w:space="0" w:color="auto"/>
            </w:tcBorders>
            <w:shd w:val="clear" w:color="auto" w:fill="FFFFFF" w:themeFill="background1"/>
            <w:noWrap/>
          </w:tcPr>
          <w:p w14:paraId="314CE9F8" w14:textId="77777777" w:rsidR="00303F1B" w:rsidRPr="00DF1742" w:rsidRDefault="00303F1B" w:rsidP="006E1FDB">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1</w:t>
            </w:r>
          </w:p>
        </w:tc>
        <w:tc>
          <w:tcPr>
            <w:tcW w:w="1280" w:type="dxa"/>
            <w:tcBorders>
              <w:top w:val="single" w:sz="4" w:space="0" w:color="auto"/>
            </w:tcBorders>
            <w:shd w:val="clear" w:color="auto" w:fill="FFFFFF" w:themeFill="background1"/>
            <w:noWrap/>
            <w:hideMark/>
          </w:tcPr>
          <w:p w14:paraId="6EB88D0F" w14:textId="77777777" w:rsidR="00303F1B" w:rsidRPr="00DF1742" w:rsidRDefault="00303F1B" w:rsidP="006E1FDB">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Cerrada</w:t>
            </w:r>
          </w:p>
        </w:tc>
      </w:tr>
      <w:tr w:rsidR="00303F1B" w:rsidRPr="00DF1742" w14:paraId="19F93E67" w14:textId="77777777" w:rsidTr="006E1FDB">
        <w:trPr>
          <w:trHeight w:val="281"/>
        </w:trPr>
        <w:tc>
          <w:tcPr>
            <w:cnfStyle w:val="001000000000" w:firstRow="0" w:lastRow="0" w:firstColumn="1" w:lastColumn="0" w:oddVBand="0" w:evenVBand="0" w:oddHBand="0" w:evenHBand="0" w:firstRowFirstColumn="0" w:firstRowLastColumn="0" w:lastRowFirstColumn="0" w:lastRowLastColumn="0"/>
            <w:tcW w:w="1694" w:type="dxa"/>
            <w:shd w:val="clear" w:color="auto" w:fill="FFFFFF" w:themeFill="background1"/>
            <w:noWrap/>
            <w:hideMark/>
          </w:tcPr>
          <w:p w14:paraId="1088C45A" w14:textId="77777777" w:rsidR="00303F1B" w:rsidRPr="00DF1742" w:rsidRDefault="00303F1B" w:rsidP="006E1FDB">
            <w:pPr>
              <w:rPr>
                <w:rFonts w:ascii="Times New Roman" w:eastAsia="Calibri" w:hAnsi="Times New Roman" w:cs="Times New Roman"/>
                <w:b w:val="0"/>
                <w:bCs w:val="0"/>
                <w:color w:val="767171"/>
                <w:spacing w:val="20"/>
                <w:sz w:val="24"/>
                <w:szCs w:val="24"/>
                <w:lang w:val="es-DO"/>
              </w:rPr>
            </w:pPr>
            <w:r w:rsidRPr="00DF1742">
              <w:rPr>
                <w:rFonts w:ascii="Times New Roman" w:eastAsia="Calibri" w:hAnsi="Times New Roman" w:cs="Times New Roman"/>
                <w:b w:val="0"/>
                <w:bCs w:val="0"/>
                <w:color w:val="767171"/>
                <w:spacing w:val="20"/>
                <w:sz w:val="24"/>
                <w:szCs w:val="24"/>
                <w:lang w:val="es-DO"/>
              </w:rPr>
              <w:t>Febrero</w:t>
            </w:r>
          </w:p>
        </w:tc>
        <w:tc>
          <w:tcPr>
            <w:tcW w:w="1181" w:type="dxa"/>
            <w:shd w:val="clear" w:color="auto" w:fill="FFFFFF" w:themeFill="background1"/>
            <w:noWrap/>
          </w:tcPr>
          <w:p w14:paraId="69E17494" w14:textId="77777777" w:rsidR="00303F1B" w:rsidRPr="00DF1742" w:rsidRDefault="00303F1B" w:rsidP="006E1FDB">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0</w:t>
            </w:r>
          </w:p>
        </w:tc>
        <w:tc>
          <w:tcPr>
            <w:tcW w:w="1491" w:type="dxa"/>
            <w:shd w:val="clear" w:color="auto" w:fill="FFFFFF" w:themeFill="background1"/>
            <w:noWrap/>
          </w:tcPr>
          <w:p w14:paraId="09424156" w14:textId="77777777" w:rsidR="00303F1B" w:rsidRPr="00DF1742" w:rsidRDefault="00303F1B" w:rsidP="006E1FDB">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0</w:t>
            </w:r>
          </w:p>
        </w:tc>
        <w:tc>
          <w:tcPr>
            <w:tcW w:w="1423" w:type="dxa"/>
            <w:shd w:val="clear" w:color="auto" w:fill="FFFFFF" w:themeFill="background1"/>
            <w:noWrap/>
          </w:tcPr>
          <w:p w14:paraId="4DD1457A" w14:textId="77777777" w:rsidR="00303F1B" w:rsidRPr="00DF1742" w:rsidRDefault="00303F1B" w:rsidP="006E1FDB">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0</w:t>
            </w:r>
          </w:p>
        </w:tc>
        <w:tc>
          <w:tcPr>
            <w:tcW w:w="1026" w:type="dxa"/>
            <w:shd w:val="clear" w:color="auto" w:fill="FFFFFF" w:themeFill="background1"/>
            <w:noWrap/>
          </w:tcPr>
          <w:p w14:paraId="70632CDD" w14:textId="77777777" w:rsidR="00303F1B" w:rsidRPr="00DF1742" w:rsidRDefault="00303F1B" w:rsidP="006E1FDB">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0</w:t>
            </w:r>
          </w:p>
        </w:tc>
        <w:tc>
          <w:tcPr>
            <w:tcW w:w="1280" w:type="dxa"/>
            <w:shd w:val="clear" w:color="auto" w:fill="FFFFFF" w:themeFill="background1"/>
            <w:noWrap/>
            <w:hideMark/>
          </w:tcPr>
          <w:p w14:paraId="27BD086E" w14:textId="77777777" w:rsidR="00303F1B" w:rsidRPr="00DF1742" w:rsidRDefault="00303F1B" w:rsidP="006E1FDB">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Cerrada</w:t>
            </w:r>
          </w:p>
        </w:tc>
      </w:tr>
      <w:tr w:rsidR="00303F1B" w:rsidRPr="00DF1742" w14:paraId="7971E99B" w14:textId="77777777" w:rsidTr="006E1FDB">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694" w:type="dxa"/>
            <w:shd w:val="clear" w:color="auto" w:fill="FFFFFF" w:themeFill="background1"/>
            <w:noWrap/>
            <w:hideMark/>
          </w:tcPr>
          <w:p w14:paraId="09DBB21D" w14:textId="77777777" w:rsidR="00303F1B" w:rsidRPr="00DF1742" w:rsidRDefault="00303F1B" w:rsidP="006E1FDB">
            <w:pPr>
              <w:rPr>
                <w:rFonts w:ascii="Times New Roman" w:eastAsia="Calibri" w:hAnsi="Times New Roman" w:cs="Times New Roman"/>
                <w:b w:val="0"/>
                <w:bCs w:val="0"/>
                <w:color w:val="767171"/>
                <w:spacing w:val="20"/>
                <w:sz w:val="24"/>
                <w:szCs w:val="24"/>
                <w:lang w:val="es-DO"/>
              </w:rPr>
            </w:pPr>
            <w:r w:rsidRPr="00DF1742">
              <w:rPr>
                <w:rFonts w:ascii="Times New Roman" w:eastAsia="Calibri" w:hAnsi="Times New Roman" w:cs="Times New Roman"/>
                <w:b w:val="0"/>
                <w:bCs w:val="0"/>
                <w:color w:val="767171"/>
                <w:spacing w:val="20"/>
                <w:sz w:val="24"/>
                <w:szCs w:val="24"/>
                <w:lang w:val="es-DO"/>
              </w:rPr>
              <w:t>Marzo</w:t>
            </w:r>
          </w:p>
        </w:tc>
        <w:tc>
          <w:tcPr>
            <w:tcW w:w="1181" w:type="dxa"/>
            <w:shd w:val="clear" w:color="auto" w:fill="FFFFFF" w:themeFill="background1"/>
            <w:noWrap/>
          </w:tcPr>
          <w:p w14:paraId="4C4CBAF5" w14:textId="77777777" w:rsidR="00303F1B" w:rsidRPr="00DF1742" w:rsidRDefault="00303F1B" w:rsidP="006E1FDB">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2</w:t>
            </w:r>
          </w:p>
        </w:tc>
        <w:tc>
          <w:tcPr>
            <w:tcW w:w="1491" w:type="dxa"/>
            <w:shd w:val="clear" w:color="auto" w:fill="FFFFFF" w:themeFill="background1"/>
            <w:noWrap/>
          </w:tcPr>
          <w:p w14:paraId="36AD1A3A" w14:textId="77777777" w:rsidR="00303F1B" w:rsidRPr="00DF1742" w:rsidRDefault="00303F1B" w:rsidP="006E1FDB">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0</w:t>
            </w:r>
          </w:p>
        </w:tc>
        <w:tc>
          <w:tcPr>
            <w:tcW w:w="1423" w:type="dxa"/>
            <w:shd w:val="clear" w:color="auto" w:fill="FFFFFF" w:themeFill="background1"/>
            <w:noWrap/>
          </w:tcPr>
          <w:p w14:paraId="29D3F904" w14:textId="77777777" w:rsidR="00303F1B" w:rsidRPr="00DF1742" w:rsidRDefault="00303F1B" w:rsidP="006E1FDB">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0</w:t>
            </w:r>
          </w:p>
        </w:tc>
        <w:tc>
          <w:tcPr>
            <w:tcW w:w="1026" w:type="dxa"/>
            <w:shd w:val="clear" w:color="auto" w:fill="FFFFFF" w:themeFill="background1"/>
            <w:noWrap/>
          </w:tcPr>
          <w:p w14:paraId="4404CF0B" w14:textId="77777777" w:rsidR="00303F1B" w:rsidRPr="00DF1742" w:rsidRDefault="00303F1B" w:rsidP="006E1FDB">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2</w:t>
            </w:r>
          </w:p>
        </w:tc>
        <w:tc>
          <w:tcPr>
            <w:tcW w:w="1280" w:type="dxa"/>
            <w:shd w:val="clear" w:color="auto" w:fill="FFFFFF" w:themeFill="background1"/>
            <w:noWrap/>
            <w:hideMark/>
          </w:tcPr>
          <w:p w14:paraId="0787A281" w14:textId="77777777" w:rsidR="00303F1B" w:rsidRPr="00DF1742" w:rsidRDefault="00303F1B" w:rsidP="006E1FDB">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Cerrada</w:t>
            </w:r>
          </w:p>
        </w:tc>
      </w:tr>
      <w:tr w:rsidR="00303F1B" w:rsidRPr="00DF1742" w14:paraId="48F75FFD" w14:textId="77777777" w:rsidTr="006E1FDB">
        <w:trPr>
          <w:trHeight w:val="367"/>
        </w:trPr>
        <w:tc>
          <w:tcPr>
            <w:cnfStyle w:val="001000000000" w:firstRow="0" w:lastRow="0" w:firstColumn="1" w:lastColumn="0" w:oddVBand="0" w:evenVBand="0" w:oddHBand="0" w:evenHBand="0" w:firstRowFirstColumn="0" w:firstRowLastColumn="0" w:lastRowFirstColumn="0" w:lastRowLastColumn="0"/>
            <w:tcW w:w="1694" w:type="dxa"/>
            <w:shd w:val="clear" w:color="auto" w:fill="FFFFFF" w:themeFill="background1"/>
            <w:noWrap/>
            <w:hideMark/>
          </w:tcPr>
          <w:p w14:paraId="221BC8BC" w14:textId="77777777" w:rsidR="00303F1B" w:rsidRPr="00DF1742" w:rsidRDefault="00303F1B" w:rsidP="006E1FDB">
            <w:pPr>
              <w:rPr>
                <w:rFonts w:ascii="Times New Roman" w:eastAsia="Calibri" w:hAnsi="Times New Roman" w:cs="Times New Roman"/>
                <w:b w:val="0"/>
                <w:bCs w:val="0"/>
                <w:color w:val="767171"/>
                <w:spacing w:val="20"/>
                <w:sz w:val="24"/>
                <w:szCs w:val="24"/>
                <w:lang w:val="es-DO"/>
              </w:rPr>
            </w:pPr>
            <w:r w:rsidRPr="00DF1742">
              <w:rPr>
                <w:rFonts w:ascii="Times New Roman" w:eastAsia="Calibri" w:hAnsi="Times New Roman" w:cs="Times New Roman"/>
                <w:b w:val="0"/>
                <w:bCs w:val="0"/>
                <w:color w:val="767171"/>
                <w:spacing w:val="20"/>
                <w:sz w:val="24"/>
                <w:szCs w:val="24"/>
                <w:lang w:val="es-DO"/>
              </w:rPr>
              <w:t>Abril</w:t>
            </w:r>
          </w:p>
        </w:tc>
        <w:tc>
          <w:tcPr>
            <w:tcW w:w="1181" w:type="dxa"/>
            <w:shd w:val="clear" w:color="auto" w:fill="FFFFFF" w:themeFill="background1"/>
            <w:noWrap/>
          </w:tcPr>
          <w:p w14:paraId="1EF09DA7" w14:textId="77777777" w:rsidR="00303F1B" w:rsidRPr="00DF1742" w:rsidRDefault="00303F1B" w:rsidP="006E1FDB">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0</w:t>
            </w:r>
          </w:p>
        </w:tc>
        <w:tc>
          <w:tcPr>
            <w:tcW w:w="1491" w:type="dxa"/>
            <w:shd w:val="clear" w:color="auto" w:fill="FFFFFF" w:themeFill="background1"/>
            <w:noWrap/>
          </w:tcPr>
          <w:p w14:paraId="0FDCE2D7" w14:textId="77777777" w:rsidR="00303F1B" w:rsidRPr="00DF1742" w:rsidRDefault="00303F1B" w:rsidP="006E1FDB">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1</w:t>
            </w:r>
          </w:p>
        </w:tc>
        <w:tc>
          <w:tcPr>
            <w:tcW w:w="1423" w:type="dxa"/>
            <w:shd w:val="clear" w:color="auto" w:fill="FFFFFF" w:themeFill="background1"/>
            <w:noWrap/>
          </w:tcPr>
          <w:p w14:paraId="27F71D69" w14:textId="77777777" w:rsidR="00303F1B" w:rsidRPr="00DF1742" w:rsidRDefault="00303F1B" w:rsidP="006E1FDB">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0</w:t>
            </w:r>
          </w:p>
        </w:tc>
        <w:tc>
          <w:tcPr>
            <w:tcW w:w="1026" w:type="dxa"/>
            <w:shd w:val="clear" w:color="auto" w:fill="FFFFFF" w:themeFill="background1"/>
            <w:noWrap/>
          </w:tcPr>
          <w:p w14:paraId="4E300DAD" w14:textId="77777777" w:rsidR="00303F1B" w:rsidRPr="00DF1742" w:rsidRDefault="00303F1B" w:rsidP="006E1FDB">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1</w:t>
            </w:r>
          </w:p>
        </w:tc>
        <w:tc>
          <w:tcPr>
            <w:tcW w:w="1280" w:type="dxa"/>
            <w:shd w:val="clear" w:color="auto" w:fill="FFFFFF" w:themeFill="background1"/>
            <w:noWrap/>
          </w:tcPr>
          <w:p w14:paraId="24897918" w14:textId="77777777" w:rsidR="00303F1B" w:rsidRPr="00DF1742" w:rsidRDefault="00303F1B" w:rsidP="006E1FDB">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Cerrada</w:t>
            </w:r>
          </w:p>
        </w:tc>
      </w:tr>
      <w:tr w:rsidR="00303F1B" w:rsidRPr="00DF1742" w14:paraId="408193E7" w14:textId="77777777" w:rsidTr="006E1FD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94" w:type="dxa"/>
            <w:shd w:val="clear" w:color="auto" w:fill="FFFFFF" w:themeFill="background1"/>
            <w:noWrap/>
            <w:hideMark/>
          </w:tcPr>
          <w:p w14:paraId="552A57AF" w14:textId="77777777" w:rsidR="00303F1B" w:rsidRPr="00DF1742" w:rsidRDefault="00303F1B" w:rsidP="006E1FDB">
            <w:pPr>
              <w:rPr>
                <w:rFonts w:ascii="Times New Roman" w:eastAsia="Calibri" w:hAnsi="Times New Roman" w:cs="Times New Roman"/>
                <w:b w:val="0"/>
                <w:bCs w:val="0"/>
                <w:color w:val="767171"/>
                <w:spacing w:val="20"/>
                <w:sz w:val="24"/>
                <w:szCs w:val="24"/>
                <w:lang w:val="es-DO"/>
              </w:rPr>
            </w:pPr>
            <w:r w:rsidRPr="00DF1742">
              <w:rPr>
                <w:rFonts w:ascii="Times New Roman" w:eastAsia="Calibri" w:hAnsi="Times New Roman" w:cs="Times New Roman"/>
                <w:b w:val="0"/>
                <w:bCs w:val="0"/>
                <w:color w:val="767171"/>
                <w:spacing w:val="20"/>
                <w:sz w:val="24"/>
                <w:szCs w:val="24"/>
                <w:lang w:val="es-DO"/>
              </w:rPr>
              <w:t>Mayo</w:t>
            </w:r>
          </w:p>
        </w:tc>
        <w:tc>
          <w:tcPr>
            <w:tcW w:w="1181" w:type="dxa"/>
            <w:shd w:val="clear" w:color="auto" w:fill="FFFFFF" w:themeFill="background1"/>
            <w:noWrap/>
          </w:tcPr>
          <w:p w14:paraId="5472A831" w14:textId="77777777" w:rsidR="00303F1B" w:rsidRPr="00DF1742" w:rsidRDefault="00303F1B" w:rsidP="006E1FDB">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2</w:t>
            </w:r>
          </w:p>
        </w:tc>
        <w:tc>
          <w:tcPr>
            <w:tcW w:w="1491" w:type="dxa"/>
            <w:shd w:val="clear" w:color="auto" w:fill="FFFFFF" w:themeFill="background1"/>
            <w:noWrap/>
          </w:tcPr>
          <w:p w14:paraId="4DAB54EA" w14:textId="77777777" w:rsidR="00303F1B" w:rsidRPr="00DF1742" w:rsidRDefault="00303F1B" w:rsidP="006E1FDB">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1</w:t>
            </w:r>
          </w:p>
        </w:tc>
        <w:tc>
          <w:tcPr>
            <w:tcW w:w="1423" w:type="dxa"/>
            <w:shd w:val="clear" w:color="auto" w:fill="FFFFFF" w:themeFill="background1"/>
            <w:noWrap/>
          </w:tcPr>
          <w:p w14:paraId="40E56B2D" w14:textId="77777777" w:rsidR="00303F1B" w:rsidRPr="00DF1742" w:rsidRDefault="00303F1B" w:rsidP="006E1FDB">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0</w:t>
            </w:r>
          </w:p>
        </w:tc>
        <w:tc>
          <w:tcPr>
            <w:tcW w:w="1026" w:type="dxa"/>
            <w:shd w:val="clear" w:color="auto" w:fill="FFFFFF" w:themeFill="background1"/>
            <w:noWrap/>
          </w:tcPr>
          <w:p w14:paraId="3C4D72D7" w14:textId="77777777" w:rsidR="00303F1B" w:rsidRPr="00DF1742" w:rsidRDefault="00303F1B" w:rsidP="006E1FDB">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2</w:t>
            </w:r>
          </w:p>
        </w:tc>
        <w:tc>
          <w:tcPr>
            <w:tcW w:w="1280" w:type="dxa"/>
            <w:shd w:val="clear" w:color="auto" w:fill="FFFFFF" w:themeFill="background1"/>
            <w:noWrap/>
          </w:tcPr>
          <w:p w14:paraId="023B859D" w14:textId="77777777" w:rsidR="00303F1B" w:rsidRPr="00DF1742" w:rsidRDefault="00303F1B" w:rsidP="006E1FDB">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Cerrada</w:t>
            </w:r>
          </w:p>
        </w:tc>
      </w:tr>
      <w:tr w:rsidR="00303F1B" w:rsidRPr="00DF1742" w14:paraId="049BEFD2" w14:textId="77777777" w:rsidTr="006E1FDB">
        <w:trPr>
          <w:trHeight w:val="281"/>
        </w:trPr>
        <w:tc>
          <w:tcPr>
            <w:cnfStyle w:val="001000000000" w:firstRow="0" w:lastRow="0" w:firstColumn="1" w:lastColumn="0" w:oddVBand="0" w:evenVBand="0" w:oddHBand="0" w:evenHBand="0" w:firstRowFirstColumn="0" w:firstRowLastColumn="0" w:lastRowFirstColumn="0" w:lastRowLastColumn="0"/>
            <w:tcW w:w="1694" w:type="dxa"/>
            <w:shd w:val="clear" w:color="auto" w:fill="FFFFFF" w:themeFill="background1"/>
            <w:noWrap/>
            <w:hideMark/>
          </w:tcPr>
          <w:p w14:paraId="4613E3C8" w14:textId="77777777" w:rsidR="00303F1B" w:rsidRPr="00DF1742" w:rsidRDefault="00303F1B" w:rsidP="006E1FDB">
            <w:pPr>
              <w:rPr>
                <w:rFonts w:ascii="Times New Roman" w:eastAsia="Calibri" w:hAnsi="Times New Roman" w:cs="Times New Roman"/>
                <w:b w:val="0"/>
                <w:bCs w:val="0"/>
                <w:color w:val="767171"/>
                <w:spacing w:val="20"/>
                <w:sz w:val="24"/>
                <w:szCs w:val="24"/>
                <w:lang w:val="es-DO"/>
              </w:rPr>
            </w:pPr>
            <w:r w:rsidRPr="00DF1742">
              <w:rPr>
                <w:rFonts w:ascii="Times New Roman" w:eastAsia="Calibri" w:hAnsi="Times New Roman" w:cs="Times New Roman"/>
                <w:b w:val="0"/>
                <w:bCs w:val="0"/>
                <w:color w:val="767171"/>
                <w:spacing w:val="20"/>
                <w:sz w:val="24"/>
                <w:szCs w:val="24"/>
                <w:lang w:val="es-DO"/>
              </w:rPr>
              <w:t>Junio</w:t>
            </w:r>
          </w:p>
        </w:tc>
        <w:tc>
          <w:tcPr>
            <w:tcW w:w="1181" w:type="dxa"/>
            <w:shd w:val="clear" w:color="auto" w:fill="FFFFFF" w:themeFill="background1"/>
            <w:noWrap/>
          </w:tcPr>
          <w:p w14:paraId="0416387E" w14:textId="77777777" w:rsidR="00303F1B" w:rsidRPr="00DF1742" w:rsidRDefault="00303F1B" w:rsidP="006E1FDB">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2</w:t>
            </w:r>
          </w:p>
        </w:tc>
        <w:tc>
          <w:tcPr>
            <w:tcW w:w="1491" w:type="dxa"/>
            <w:shd w:val="clear" w:color="auto" w:fill="FFFFFF" w:themeFill="background1"/>
            <w:noWrap/>
          </w:tcPr>
          <w:p w14:paraId="6381DC2A" w14:textId="77777777" w:rsidR="00303F1B" w:rsidRPr="00DF1742" w:rsidRDefault="00303F1B" w:rsidP="006E1FDB">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1</w:t>
            </w:r>
          </w:p>
        </w:tc>
        <w:tc>
          <w:tcPr>
            <w:tcW w:w="1423" w:type="dxa"/>
            <w:shd w:val="clear" w:color="auto" w:fill="FFFFFF" w:themeFill="background1"/>
            <w:noWrap/>
          </w:tcPr>
          <w:p w14:paraId="07E81F69" w14:textId="77777777" w:rsidR="00303F1B" w:rsidRPr="00DF1742" w:rsidRDefault="00303F1B" w:rsidP="006E1FDB">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0</w:t>
            </w:r>
          </w:p>
        </w:tc>
        <w:tc>
          <w:tcPr>
            <w:tcW w:w="1026" w:type="dxa"/>
            <w:shd w:val="clear" w:color="auto" w:fill="FFFFFF" w:themeFill="background1"/>
            <w:noWrap/>
          </w:tcPr>
          <w:p w14:paraId="6F09C50D" w14:textId="77777777" w:rsidR="00303F1B" w:rsidRPr="00DF1742" w:rsidRDefault="00303F1B" w:rsidP="006E1FDB">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4</w:t>
            </w:r>
          </w:p>
        </w:tc>
        <w:tc>
          <w:tcPr>
            <w:tcW w:w="1280" w:type="dxa"/>
            <w:shd w:val="clear" w:color="auto" w:fill="FFFFFF" w:themeFill="background1"/>
            <w:noWrap/>
          </w:tcPr>
          <w:p w14:paraId="64D96F9E" w14:textId="77777777" w:rsidR="00303F1B" w:rsidRPr="00DF1742" w:rsidRDefault="00303F1B" w:rsidP="006E1FDB">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Cerrada</w:t>
            </w:r>
          </w:p>
        </w:tc>
      </w:tr>
      <w:tr w:rsidR="00303F1B" w:rsidRPr="00DF1742" w14:paraId="2ED548A2" w14:textId="77777777" w:rsidTr="006E1FDB">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1694" w:type="dxa"/>
            <w:shd w:val="clear" w:color="auto" w:fill="FFFFFF" w:themeFill="background1"/>
            <w:noWrap/>
            <w:hideMark/>
          </w:tcPr>
          <w:p w14:paraId="6D4C0295" w14:textId="77777777" w:rsidR="00303F1B" w:rsidRPr="00DF1742" w:rsidRDefault="00303F1B" w:rsidP="006E1FDB">
            <w:pPr>
              <w:rPr>
                <w:rFonts w:ascii="Times New Roman" w:eastAsia="Calibri" w:hAnsi="Times New Roman" w:cs="Times New Roman"/>
                <w:b w:val="0"/>
                <w:bCs w:val="0"/>
                <w:color w:val="767171"/>
                <w:spacing w:val="20"/>
                <w:sz w:val="24"/>
                <w:szCs w:val="24"/>
                <w:lang w:val="es-DO"/>
              </w:rPr>
            </w:pPr>
            <w:r w:rsidRPr="00DF1742">
              <w:rPr>
                <w:rFonts w:ascii="Times New Roman" w:eastAsia="Calibri" w:hAnsi="Times New Roman" w:cs="Times New Roman"/>
                <w:b w:val="0"/>
                <w:bCs w:val="0"/>
                <w:color w:val="767171"/>
                <w:spacing w:val="20"/>
                <w:sz w:val="24"/>
                <w:szCs w:val="24"/>
                <w:lang w:val="es-DO"/>
              </w:rPr>
              <w:t>Julio</w:t>
            </w:r>
          </w:p>
        </w:tc>
        <w:tc>
          <w:tcPr>
            <w:tcW w:w="1181" w:type="dxa"/>
            <w:shd w:val="clear" w:color="auto" w:fill="FFFFFF" w:themeFill="background1"/>
            <w:noWrap/>
          </w:tcPr>
          <w:p w14:paraId="180C1048" w14:textId="77777777" w:rsidR="00303F1B" w:rsidRPr="00DF1742" w:rsidRDefault="00303F1B" w:rsidP="006E1FDB">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1</w:t>
            </w:r>
          </w:p>
        </w:tc>
        <w:tc>
          <w:tcPr>
            <w:tcW w:w="1491" w:type="dxa"/>
            <w:shd w:val="clear" w:color="auto" w:fill="FFFFFF" w:themeFill="background1"/>
            <w:noWrap/>
          </w:tcPr>
          <w:p w14:paraId="21D96144" w14:textId="77777777" w:rsidR="00303F1B" w:rsidRPr="00DF1742" w:rsidRDefault="00303F1B" w:rsidP="006E1FDB">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0</w:t>
            </w:r>
          </w:p>
        </w:tc>
        <w:tc>
          <w:tcPr>
            <w:tcW w:w="1423" w:type="dxa"/>
            <w:shd w:val="clear" w:color="auto" w:fill="FFFFFF" w:themeFill="background1"/>
            <w:noWrap/>
          </w:tcPr>
          <w:p w14:paraId="2B752FA4" w14:textId="77777777" w:rsidR="00303F1B" w:rsidRPr="00DF1742" w:rsidRDefault="00303F1B" w:rsidP="006E1FDB">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0</w:t>
            </w:r>
          </w:p>
        </w:tc>
        <w:tc>
          <w:tcPr>
            <w:tcW w:w="1026" w:type="dxa"/>
            <w:shd w:val="clear" w:color="auto" w:fill="FFFFFF" w:themeFill="background1"/>
            <w:noWrap/>
          </w:tcPr>
          <w:p w14:paraId="49B17A6C" w14:textId="77777777" w:rsidR="00303F1B" w:rsidRPr="00DF1742" w:rsidRDefault="00303F1B" w:rsidP="006E1FDB">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1</w:t>
            </w:r>
          </w:p>
        </w:tc>
        <w:tc>
          <w:tcPr>
            <w:tcW w:w="1280" w:type="dxa"/>
            <w:shd w:val="clear" w:color="auto" w:fill="FFFFFF" w:themeFill="background1"/>
            <w:noWrap/>
          </w:tcPr>
          <w:p w14:paraId="38B264E4" w14:textId="77777777" w:rsidR="00303F1B" w:rsidRPr="00DF1742" w:rsidRDefault="00303F1B" w:rsidP="006E1FDB">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Cerrada</w:t>
            </w:r>
          </w:p>
        </w:tc>
      </w:tr>
      <w:tr w:rsidR="00303F1B" w:rsidRPr="00DF1742" w14:paraId="07CB4B4C" w14:textId="77777777" w:rsidTr="006E1FDB">
        <w:trPr>
          <w:trHeight w:val="281"/>
        </w:trPr>
        <w:tc>
          <w:tcPr>
            <w:cnfStyle w:val="001000000000" w:firstRow="0" w:lastRow="0" w:firstColumn="1" w:lastColumn="0" w:oddVBand="0" w:evenVBand="0" w:oddHBand="0" w:evenHBand="0" w:firstRowFirstColumn="0" w:firstRowLastColumn="0" w:lastRowFirstColumn="0" w:lastRowLastColumn="0"/>
            <w:tcW w:w="1694" w:type="dxa"/>
            <w:shd w:val="clear" w:color="auto" w:fill="FFFFFF" w:themeFill="background1"/>
            <w:noWrap/>
            <w:hideMark/>
          </w:tcPr>
          <w:p w14:paraId="47504578" w14:textId="77777777" w:rsidR="00303F1B" w:rsidRPr="00DF1742" w:rsidRDefault="00303F1B" w:rsidP="006E1FDB">
            <w:pPr>
              <w:rPr>
                <w:rFonts w:ascii="Times New Roman" w:eastAsia="Calibri" w:hAnsi="Times New Roman" w:cs="Times New Roman"/>
                <w:b w:val="0"/>
                <w:bCs w:val="0"/>
                <w:color w:val="767171"/>
                <w:spacing w:val="20"/>
                <w:sz w:val="24"/>
                <w:szCs w:val="24"/>
                <w:lang w:val="es-DO"/>
              </w:rPr>
            </w:pPr>
            <w:r w:rsidRPr="00DF1742">
              <w:rPr>
                <w:rFonts w:ascii="Times New Roman" w:eastAsia="Calibri" w:hAnsi="Times New Roman" w:cs="Times New Roman"/>
                <w:b w:val="0"/>
                <w:bCs w:val="0"/>
                <w:color w:val="767171"/>
                <w:spacing w:val="20"/>
                <w:sz w:val="24"/>
                <w:szCs w:val="24"/>
                <w:lang w:val="es-DO"/>
              </w:rPr>
              <w:t>Agosto</w:t>
            </w:r>
          </w:p>
        </w:tc>
        <w:tc>
          <w:tcPr>
            <w:tcW w:w="1181" w:type="dxa"/>
            <w:shd w:val="clear" w:color="auto" w:fill="FFFFFF" w:themeFill="background1"/>
            <w:noWrap/>
          </w:tcPr>
          <w:p w14:paraId="6D85E588" w14:textId="77777777" w:rsidR="00303F1B" w:rsidRPr="00DF1742" w:rsidRDefault="00303F1B" w:rsidP="006E1FDB">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1</w:t>
            </w:r>
          </w:p>
        </w:tc>
        <w:tc>
          <w:tcPr>
            <w:tcW w:w="1491" w:type="dxa"/>
            <w:shd w:val="clear" w:color="auto" w:fill="FFFFFF" w:themeFill="background1"/>
            <w:noWrap/>
          </w:tcPr>
          <w:p w14:paraId="44C3838C" w14:textId="77777777" w:rsidR="00303F1B" w:rsidRPr="00DF1742" w:rsidRDefault="00303F1B" w:rsidP="006E1FDB">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0</w:t>
            </w:r>
          </w:p>
        </w:tc>
        <w:tc>
          <w:tcPr>
            <w:tcW w:w="1423" w:type="dxa"/>
            <w:shd w:val="clear" w:color="auto" w:fill="FFFFFF" w:themeFill="background1"/>
            <w:noWrap/>
          </w:tcPr>
          <w:p w14:paraId="1B9A767E" w14:textId="77777777" w:rsidR="00303F1B" w:rsidRPr="00DF1742" w:rsidRDefault="00303F1B" w:rsidP="006E1FDB">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0</w:t>
            </w:r>
          </w:p>
        </w:tc>
        <w:tc>
          <w:tcPr>
            <w:tcW w:w="1026" w:type="dxa"/>
            <w:shd w:val="clear" w:color="auto" w:fill="FFFFFF" w:themeFill="background1"/>
            <w:noWrap/>
          </w:tcPr>
          <w:p w14:paraId="0FC07114" w14:textId="77777777" w:rsidR="00303F1B" w:rsidRPr="00DF1742" w:rsidRDefault="00303F1B" w:rsidP="006E1FDB">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1</w:t>
            </w:r>
          </w:p>
        </w:tc>
        <w:tc>
          <w:tcPr>
            <w:tcW w:w="1280" w:type="dxa"/>
            <w:shd w:val="clear" w:color="auto" w:fill="FFFFFF" w:themeFill="background1"/>
            <w:noWrap/>
          </w:tcPr>
          <w:p w14:paraId="64BED3AC" w14:textId="77777777" w:rsidR="00303F1B" w:rsidRPr="00DF1742" w:rsidRDefault="00303F1B" w:rsidP="006E1FDB">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Cerrada</w:t>
            </w:r>
          </w:p>
        </w:tc>
      </w:tr>
      <w:tr w:rsidR="00303F1B" w:rsidRPr="00DF1742" w14:paraId="375E8825" w14:textId="77777777" w:rsidTr="006E1FDB">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694" w:type="dxa"/>
            <w:shd w:val="clear" w:color="auto" w:fill="FFFFFF" w:themeFill="background1"/>
            <w:noWrap/>
            <w:hideMark/>
          </w:tcPr>
          <w:p w14:paraId="1D1465F9" w14:textId="77777777" w:rsidR="00303F1B" w:rsidRPr="00DF1742" w:rsidRDefault="00303F1B" w:rsidP="006E1FDB">
            <w:pPr>
              <w:rPr>
                <w:rFonts w:ascii="Times New Roman" w:eastAsia="Calibri" w:hAnsi="Times New Roman" w:cs="Times New Roman"/>
                <w:b w:val="0"/>
                <w:bCs w:val="0"/>
                <w:color w:val="767171"/>
                <w:spacing w:val="20"/>
                <w:sz w:val="24"/>
                <w:szCs w:val="24"/>
                <w:lang w:val="es-DO"/>
              </w:rPr>
            </w:pPr>
            <w:r w:rsidRPr="00DF1742">
              <w:rPr>
                <w:rFonts w:ascii="Times New Roman" w:eastAsia="Calibri" w:hAnsi="Times New Roman" w:cs="Times New Roman"/>
                <w:b w:val="0"/>
                <w:bCs w:val="0"/>
                <w:color w:val="767171"/>
                <w:spacing w:val="20"/>
                <w:sz w:val="24"/>
                <w:szCs w:val="24"/>
                <w:lang w:val="es-DO"/>
              </w:rPr>
              <w:t>Septiembre</w:t>
            </w:r>
          </w:p>
        </w:tc>
        <w:tc>
          <w:tcPr>
            <w:tcW w:w="1181" w:type="dxa"/>
            <w:shd w:val="clear" w:color="auto" w:fill="FFFFFF" w:themeFill="background1"/>
            <w:noWrap/>
          </w:tcPr>
          <w:p w14:paraId="3298C040" w14:textId="77777777" w:rsidR="00303F1B" w:rsidRPr="00DF1742" w:rsidRDefault="00303F1B" w:rsidP="006E1FDB">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4</w:t>
            </w:r>
          </w:p>
        </w:tc>
        <w:tc>
          <w:tcPr>
            <w:tcW w:w="1491" w:type="dxa"/>
            <w:shd w:val="clear" w:color="auto" w:fill="FFFFFF" w:themeFill="background1"/>
            <w:noWrap/>
          </w:tcPr>
          <w:p w14:paraId="291412F8" w14:textId="77777777" w:rsidR="00303F1B" w:rsidRPr="00DF1742" w:rsidRDefault="00303F1B" w:rsidP="006E1FDB">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0</w:t>
            </w:r>
          </w:p>
        </w:tc>
        <w:tc>
          <w:tcPr>
            <w:tcW w:w="1423" w:type="dxa"/>
            <w:shd w:val="clear" w:color="auto" w:fill="FFFFFF" w:themeFill="background1"/>
            <w:noWrap/>
          </w:tcPr>
          <w:p w14:paraId="02288505" w14:textId="77777777" w:rsidR="00303F1B" w:rsidRPr="00DF1742" w:rsidRDefault="00303F1B" w:rsidP="006E1FDB">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0</w:t>
            </w:r>
          </w:p>
        </w:tc>
        <w:tc>
          <w:tcPr>
            <w:tcW w:w="1026" w:type="dxa"/>
            <w:shd w:val="clear" w:color="auto" w:fill="FFFFFF" w:themeFill="background1"/>
            <w:noWrap/>
          </w:tcPr>
          <w:p w14:paraId="6783CAE2" w14:textId="77777777" w:rsidR="00303F1B" w:rsidRPr="00DF1742" w:rsidRDefault="00303F1B" w:rsidP="006E1FDB">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5</w:t>
            </w:r>
          </w:p>
        </w:tc>
        <w:tc>
          <w:tcPr>
            <w:tcW w:w="1280" w:type="dxa"/>
            <w:shd w:val="clear" w:color="auto" w:fill="FFFFFF" w:themeFill="background1"/>
            <w:noWrap/>
          </w:tcPr>
          <w:p w14:paraId="460B378A" w14:textId="77777777" w:rsidR="00303F1B" w:rsidRPr="00DF1742" w:rsidRDefault="00303F1B" w:rsidP="006E1FDB">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Cerrada</w:t>
            </w:r>
          </w:p>
        </w:tc>
      </w:tr>
      <w:tr w:rsidR="00303F1B" w:rsidRPr="00DF1742" w14:paraId="27D55E87" w14:textId="77777777" w:rsidTr="006E1FDB">
        <w:trPr>
          <w:trHeight w:val="281"/>
        </w:trPr>
        <w:tc>
          <w:tcPr>
            <w:cnfStyle w:val="001000000000" w:firstRow="0" w:lastRow="0" w:firstColumn="1" w:lastColumn="0" w:oddVBand="0" w:evenVBand="0" w:oddHBand="0" w:evenHBand="0" w:firstRowFirstColumn="0" w:firstRowLastColumn="0" w:lastRowFirstColumn="0" w:lastRowLastColumn="0"/>
            <w:tcW w:w="1694" w:type="dxa"/>
            <w:shd w:val="clear" w:color="auto" w:fill="FFFFFF" w:themeFill="background1"/>
            <w:noWrap/>
            <w:hideMark/>
          </w:tcPr>
          <w:p w14:paraId="4099B335" w14:textId="77777777" w:rsidR="00303F1B" w:rsidRPr="00DF1742" w:rsidRDefault="00303F1B" w:rsidP="006E1FDB">
            <w:pPr>
              <w:rPr>
                <w:rFonts w:ascii="Times New Roman" w:eastAsia="Calibri" w:hAnsi="Times New Roman" w:cs="Times New Roman"/>
                <w:b w:val="0"/>
                <w:bCs w:val="0"/>
                <w:color w:val="767171"/>
                <w:spacing w:val="20"/>
                <w:sz w:val="24"/>
                <w:szCs w:val="24"/>
                <w:lang w:val="es-DO"/>
              </w:rPr>
            </w:pPr>
            <w:r w:rsidRPr="00DF1742">
              <w:rPr>
                <w:rFonts w:ascii="Times New Roman" w:eastAsia="Calibri" w:hAnsi="Times New Roman" w:cs="Times New Roman"/>
                <w:b w:val="0"/>
                <w:bCs w:val="0"/>
                <w:color w:val="767171"/>
                <w:spacing w:val="20"/>
                <w:sz w:val="24"/>
                <w:szCs w:val="24"/>
                <w:lang w:val="es-DO"/>
              </w:rPr>
              <w:t>Octubre</w:t>
            </w:r>
          </w:p>
        </w:tc>
        <w:tc>
          <w:tcPr>
            <w:tcW w:w="1181" w:type="dxa"/>
            <w:shd w:val="clear" w:color="auto" w:fill="FFFFFF" w:themeFill="background1"/>
            <w:noWrap/>
          </w:tcPr>
          <w:p w14:paraId="637CC1D5" w14:textId="77777777" w:rsidR="00303F1B" w:rsidRPr="00DF1742" w:rsidRDefault="00303F1B" w:rsidP="006E1FDB">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1</w:t>
            </w:r>
          </w:p>
        </w:tc>
        <w:tc>
          <w:tcPr>
            <w:tcW w:w="1491" w:type="dxa"/>
            <w:shd w:val="clear" w:color="auto" w:fill="FFFFFF" w:themeFill="background1"/>
            <w:noWrap/>
          </w:tcPr>
          <w:p w14:paraId="4424F074" w14:textId="77777777" w:rsidR="00303F1B" w:rsidRPr="00DF1742" w:rsidRDefault="00303F1B" w:rsidP="006E1FDB">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0</w:t>
            </w:r>
          </w:p>
        </w:tc>
        <w:tc>
          <w:tcPr>
            <w:tcW w:w="1423" w:type="dxa"/>
            <w:shd w:val="clear" w:color="auto" w:fill="FFFFFF" w:themeFill="background1"/>
            <w:noWrap/>
          </w:tcPr>
          <w:p w14:paraId="58297771" w14:textId="77777777" w:rsidR="00303F1B" w:rsidRPr="00DF1742" w:rsidRDefault="00303F1B" w:rsidP="006E1FDB">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0</w:t>
            </w:r>
          </w:p>
        </w:tc>
        <w:tc>
          <w:tcPr>
            <w:tcW w:w="1026" w:type="dxa"/>
            <w:shd w:val="clear" w:color="auto" w:fill="FFFFFF" w:themeFill="background1"/>
            <w:noWrap/>
          </w:tcPr>
          <w:p w14:paraId="49D81A11" w14:textId="77777777" w:rsidR="00303F1B" w:rsidRPr="00DF1742" w:rsidRDefault="00303F1B" w:rsidP="006E1FDB">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1</w:t>
            </w:r>
          </w:p>
        </w:tc>
        <w:tc>
          <w:tcPr>
            <w:tcW w:w="1280" w:type="dxa"/>
            <w:shd w:val="clear" w:color="auto" w:fill="FFFFFF" w:themeFill="background1"/>
            <w:noWrap/>
          </w:tcPr>
          <w:p w14:paraId="026CED39" w14:textId="77777777" w:rsidR="00303F1B" w:rsidRPr="00DF1742" w:rsidRDefault="00303F1B" w:rsidP="006E1FDB">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Cerrada</w:t>
            </w:r>
          </w:p>
        </w:tc>
      </w:tr>
      <w:tr w:rsidR="00303F1B" w:rsidRPr="00DF1742" w14:paraId="217A4401" w14:textId="77777777" w:rsidTr="006E1FDB">
        <w:trPr>
          <w:cnfStyle w:val="000000100000" w:firstRow="0" w:lastRow="0" w:firstColumn="0" w:lastColumn="0" w:oddVBand="0" w:evenVBand="0" w:oddHBand="1"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1694" w:type="dxa"/>
            <w:shd w:val="clear" w:color="auto" w:fill="FFFFFF" w:themeFill="background1"/>
            <w:noWrap/>
            <w:hideMark/>
          </w:tcPr>
          <w:p w14:paraId="3F982B13" w14:textId="77777777" w:rsidR="00303F1B" w:rsidRPr="00DF1742" w:rsidRDefault="00303F1B" w:rsidP="006E1FDB">
            <w:pPr>
              <w:rPr>
                <w:rFonts w:ascii="Times New Roman" w:eastAsia="Calibri" w:hAnsi="Times New Roman" w:cs="Times New Roman"/>
                <w:b w:val="0"/>
                <w:bCs w:val="0"/>
                <w:color w:val="767171"/>
                <w:spacing w:val="20"/>
                <w:sz w:val="24"/>
                <w:szCs w:val="24"/>
                <w:lang w:val="es-DO"/>
              </w:rPr>
            </w:pPr>
            <w:r w:rsidRPr="00DF1742">
              <w:rPr>
                <w:rFonts w:ascii="Times New Roman" w:eastAsia="Calibri" w:hAnsi="Times New Roman" w:cs="Times New Roman"/>
                <w:b w:val="0"/>
                <w:bCs w:val="0"/>
                <w:color w:val="767171"/>
                <w:spacing w:val="20"/>
                <w:sz w:val="24"/>
                <w:szCs w:val="24"/>
                <w:lang w:val="es-DO"/>
              </w:rPr>
              <w:t>Noviembre</w:t>
            </w:r>
          </w:p>
        </w:tc>
        <w:tc>
          <w:tcPr>
            <w:tcW w:w="1181" w:type="dxa"/>
            <w:shd w:val="clear" w:color="auto" w:fill="FFFFFF" w:themeFill="background1"/>
            <w:noWrap/>
          </w:tcPr>
          <w:p w14:paraId="4BB95410" w14:textId="77777777" w:rsidR="00303F1B" w:rsidRPr="00DF1742" w:rsidRDefault="00303F1B" w:rsidP="006E1FDB">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0</w:t>
            </w:r>
          </w:p>
        </w:tc>
        <w:tc>
          <w:tcPr>
            <w:tcW w:w="1491" w:type="dxa"/>
            <w:shd w:val="clear" w:color="auto" w:fill="FFFFFF" w:themeFill="background1"/>
            <w:noWrap/>
          </w:tcPr>
          <w:p w14:paraId="1FDAD3B0" w14:textId="77777777" w:rsidR="00303F1B" w:rsidRPr="00DF1742" w:rsidRDefault="00303F1B" w:rsidP="006E1FDB">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0</w:t>
            </w:r>
          </w:p>
        </w:tc>
        <w:tc>
          <w:tcPr>
            <w:tcW w:w="1423" w:type="dxa"/>
            <w:shd w:val="clear" w:color="auto" w:fill="FFFFFF" w:themeFill="background1"/>
            <w:noWrap/>
          </w:tcPr>
          <w:p w14:paraId="28F7D3AA" w14:textId="77777777" w:rsidR="00303F1B" w:rsidRPr="00DF1742" w:rsidRDefault="00303F1B" w:rsidP="006E1FDB">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0</w:t>
            </w:r>
          </w:p>
        </w:tc>
        <w:tc>
          <w:tcPr>
            <w:tcW w:w="1026" w:type="dxa"/>
            <w:shd w:val="clear" w:color="auto" w:fill="FFFFFF" w:themeFill="background1"/>
            <w:noWrap/>
          </w:tcPr>
          <w:p w14:paraId="467FFA99" w14:textId="77777777" w:rsidR="00303F1B" w:rsidRPr="00DF1742" w:rsidRDefault="00303F1B" w:rsidP="006E1FDB">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0</w:t>
            </w:r>
          </w:p>
        </w:tc>
        <w:tc>
          <w:tcPr>
            <w:tcW w:w="1280" w:type="dxa"/>
            <w:shd w:val="clear" w:color="auto" w:fill="FFFFFF" w:themeFill="background1"/>
            <w:noWrap/>
          </w:tcPr>
          <w:p w14:paraId="36BD9141" w14:textId="77777777" w:rsidR="00303F1B" w:rsidRPr="00DF1742" w:rsidRDefault="00303F1B" w:rsidP="006E1FDB">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Cerrada</w:t>
            </w:r>
          </w:p>
        </w:tc>
      </w:tr>
      <w:tr w:rsidR="00303F1B" w:rsidRPr="00DF1742" w14:paraId="5FB98975" w14:textId="77777777" w:rsidTr="006E1FDB">
        <w:trPr>
          <w:trHeight w:val="143"/>
        </w:trPr>
        <w:tc>
          <w:tcPr>
            <w:cnfStyle w:val="001000000000" w:firstRow="0" w:lastRow="0" w:firstColumn="1" w:lastColumn="0" w:oddVBand="0" w:evenVBand="0" w:oddHBand="0" w:evenHBand="0" w:firstRowFirstColumn="0" w:firstRowLastColumn="0" w:lastRowFirstColumn="0" w:lastRowLastColumn="0"/>
            <w:tcW w:w="1694" w:type="dxa"/>
            <w:shd w:val="clear" w:color="auto" w:fill="FFFFFF" w:themeFill="background1"/>
            <w:noWrap/>
            <w:hideMark/>
          </w:tcPr>
          <w:p w14:paraId="6A8FA896" w14:textId="77777777" w:rsidR="00303F1B" w:rsidRPr="00DF1742" w:rsidRDefault="00303F1B" w:rsidP="006E1FDB">
            <w:pPr>
              <w:rPr>
                <w:rFonts w:ascii="Times New Roman" w:eastAsia="Calibri" w:hAnsi="Times New Roman" w:cs="Times New Roman"/>
                <w:b w:val="0"/>
                <w:bCs w:val="0"/>
                <w:color w:val="767171"/>
                <w:spacing w:val="20"/>
                <w:sz w:val="24"/>
                <w:szCs w:val="24"/>
                <w:lang w:val="es-DO"/>
              </w:rPr>
            </w:pPr>
            <w:r w:rsidRPr="00DF1742">
              <w:rPr>
                <w:rFonts w:ascii="Times New Roman" w:eastAsia="Calibri" w:hAnsi="Times New Roman" w:cs="Times New Roman"/>
                <w:b w:val="0"/>
                <w:bCs w:val="0"/>
                <w:color w:val="767171"/>
                <w:spacing w:val="20"/>
                <w:sz w:val="24"/>
                <w:szCs w:val="24"/>
                <w:lang w:val="es-DO"/>
              </w:rPr>
              <w:t>Diciembre</w:t>
            </w:r>
          </w:p>
        </w:tc>
        <w:tc>
          <w:tcPr>
            <w:tcW w:w="1181" w:type="dxa"/>
            <w:shd w:val="clear" w:color="auto" w:fill="FFFFFF" w:themeFill="background1"/>
            <w:noWrap/>
          </w:tcPr>
          <w:p w14:paraId="2443749C" w14:textId="77777777" w:rsidR="00303F1B" w:rsidRPr="00DF1742" w:rsidRDefault="00303F1B" w:rsidP="006E1FDB">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0</w:t>
            </w:r>
          </w:p>
        </w:tc>
        <w:tc>
          <w:tcPr>
            <w:tcW w:w="1491" w:type="dxa"/>
            <w:shd w:val="clear" w:color="auto" w:fill="FFFFFF" w:themeFill="background1"/>
            <w:noWrap/>
          </w:tcPr>
          <w:p w14:paraId="4ADD50A6" w14:textId="77777777" w:rsidR="00303F1B" w:rsidRPr="00DF1742" w:rsidRDefault="00303F1B" w:rsidP="006E1FDB">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1</w:t>
            </w:r>
          </w:p>
        </w:tc>
        <w:tc>
          <w:tcPr>
            <w:tcW w:w="1423" w:type="dxa"/>
            <w:shd w:val="clear" w:color="auto" w:fill="FFFFFF" w:themeFill="background1"/>
            <w:noWrap/>
          </w:tcPr>
          <w:p w14:paraId="276BD130" w14:textId="77777777" w:rsidR="00303F1B" w:rsidRPr="00DF1742" w:rsidRDefault="00303F1B" w:rsidP="006E1FDB">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0</w:t>
            </w:r>
          </w:p>
        </w:tc>
        <w:tc>
          <w:tcPr>
            <w:tcW w:w="1026" w:type="dxa"/>
            <w:shd w:val="clear" w:color="auto" w:fill="FFFFFF" w:themeFill="background1"/>
            <w:noWrap/>
          </w:tcPr>
          <w:p w14:paraId="6E44F2F4" w14:textId="77777777" w:rsidR="00303F1B" w:rsidRPr="00DF1742" w:rsidRDefault="00303F1B" w:rsidP="006E1FDB">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1</w:t>
            </w:r>
          </w:p>
        </w:tc>
        <w:tc>
          <w:tcPr>
            <w:tcW w:w="1280" w:type="dxa"/>
            <w:shd w:val="clear" w:color="auto" w:fill="FFFFFF" w:themeFill="background1"/>
            <w:noWrap/>
          </w:tcPr>
          <w:p w14:paraId="662976A5" w14:textId="77777777" w:rsidR="00303F1B" w:rsidRPr="00DF1742" w:rsidRDefault="00303F1B" w:rsidP="006E1FDB">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Cerrada</w:t>
            </w:r>
          </w:p>
        </w:tc>
      </w:tr>
    </w:tbl>
    <w:p w14:paraId="075DC25F" w14:textId="430E67C3" w:rsidR="00230CA5" w:rsidRPr="00DF1742" w:rsidRDefault="00230CA5" w:rsidP="006E1FDB">
      <w:pPr>
        <w:spacing w:line="360" w:lineRule="auto"/>
        <w:ind w:left="-180"/>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b/>
          <w:bCs/>
          <w:color w:val="767171"/>
          <w:spacing w:val="20"/>
          <w:sz w:val="18"/>
          <w:szCs w:val="18"/>
          <w:lang w:val="es-DO"/>
        </w:rPr>
        <w:t>Tabla 2</w:t>
      </w:r>
      <w:r w:rsidR="00836D9E" w:rsidRPr="00DF1742">
        <w:rPr>
          <w:rFonts w:ascii="Times New Roman" w:eastAsia="Calibri" w:hAnsi="Times New Roman" w:cs="Times New Roman"/>
          <w:b/>
          <w:bCs/>
          <w:color w:val="767171"/>
          <w:spacing w:val="20"/>
          <w:sz w:val="18"/>
          <w:szCs w:val="18"/>
          <w:lang w:val="es-DO"/>
        </w:rPr>
        <w:t>5</w:t>
      </w:r>
      <w:r w:rsidRPr="00DF1742">
        <w:rPr>
          <w:rFonts w:ascii="Times New Roman" w:eastAsia="Calibri" w:hAnsi="Times New Roman" w:cs="Times New Roman"/>
          <w:b/>
          <w:bCs/>
          <w:color w:val="767171"/>
          <w:spacing w:val="20"/>
          <w:sz w:val="18"/>
          <w:szCs w:val="18"/>
          <w:lang w:val="es-DO"/>
        </w:rPr>
        <w:t xml:space="preserve">: </w:t>
      </w:r>
      <w:r w:rsidRPr="00DF1742">
        <w:rPr>
          <w:rFonts w:ascii="Times New Roman" w:eastAsia="Calibri" w:hAnsi="Times New Roman" w:cs="Times New Roman"/>
          <w:color w:val="767171"/>
          <w:spacing w:val="20"/>
          <w:sz w:val="18"/>
          <w:szCs w:val="18"/>
          <w:lang w:val="es-DO"/>
        </w:rPr>
        <w:t>Clasificación de las Quejas, Reclamaciones y sugerencias 2023.</w:t>
      </w:r>
    </w:p>
    <w:p w14:paraId="6D356F0D" w14:textId="755DD4D5" w:rsidR="00230CA5" w:rsidRPr="00DF1742" w:rsidRDefault="00230CA5" w:rsidP="00230CA5">
      <w:pPr>
        <w:pStyle w:val="Heading1"/>
        <w:spacing w:after="240"/>
        <w:rPr>
          <w:rFonts w:eastAsia="Calibri" w:cs="Times New Roman"/>
          <w:b/>
          <w:bCs/>
          <w:color w:val="767171"/>
          <w:spacing w:val="20"/>
          <w:sz w:val="24"/>
          <w:szCs w:val="24"/>
          <w:lang w:val="es-DO"/>
        </w:rPr>
      </w:pPr>
      <w:bookmarkStart w:id="217" w:name="_Toc70427597"/>
      <w:bookmarkStart w:id="218" w:name="_Toc153782173"/>
      <w:bookmarkStart w:id="219" w:name="_Toc154736753"/>
      <w:r w:rsidRPr="00DF1742">
        <w:rPr>
          <w:rFonts w:eastAsia="Calibri" w:cs="Times New Roman"/>
          <w:b/>
          <w:bCs/>
          <w:color w:val="767171"/>
          <w:spacing w:val="20"/>
          <w:sz w:val="24"/>
          <w:szCs w:val="24"/>
          <w:lang w:val="es-DO"/>
        </w:rPr>
        <w:t>Formación Servidores Públicos</w:t>
      </w:r>
      <w:bookmarkEnd w:id="217"/>
      <w:r w:rsidRPr="00DF1742">
        <w:rPr>
          <w:rFonts w:eastAsia="Calibri" w:cs="Times New Roman"/>
          <w:b/>
          <w:bCs/>
          <w:color w:val="767171"/>
          <w:spacing w:val="20"/>
          <w:sz w:val="24"/>
          <w:szCs w:val="24"/>
          <w:lang w:val="es-DO"/>
        </w:rPr>
        <w:t xml:space="preserve"> en temas de Transparencia</w:t>
      </w:r>
      <w:bookmarkEnd w:id="218"/>
      <w:bookmarkEnd w:id="219"/>
    </w:p>
    <w:p w14:paraId="381C948D" w14:textId="4B95B8C2" w:rsidR="00230CA5" w:rsidRPr="00DF1742" w:rsidRDefault="00230CA5" w:rsidP="00230CA5">
      <w:pPr>
        <w:spacing w:before="240" w:after="240" w:line="36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Como meta propuesta la OAI, se comprometió a sensibilizar al 100% del personal de nuevo ingreso, labor que hasta al momento se está estado </w:t>
      </w:r>
      <w:r w:rsidR="00C15598" w:rsidRPr="00DF1742">
        <w:rPr>
          <w:rFonts w:ascii="Times New Roman" w:eastAsia="Calibri" w:hAnsi="Times New Roman" w:cs="Times New Roman"/>
          <w:color w:val="767171"/>
          <w:spacing w:val="20"/>
          <w:sz w:val="24"/>
          <w:szCs w:val="24"/>
          <w:lang w:val="es-DO"/>
        </w:rPr>
        <w:t>realizando, como</w:t>
      </w:r>
      <w:r w:rsidRPr="00DF1742">
        <w:rPr>
          <w:rFonts w:ascii="Times New Roman" w:eastAsia="Calibri" w:hAnsi="Times New Roman" w:cs="Times New Roman"/>
          <w:color w:val="767171"/>
          <w:spacing w:val="20"/>
          <w:sz w:val="24"/>
          <w:szCs w:val="24"/>
          <w:lang w:val="es-DO"/>
        </w:rPr>
        <w:t xml:space="preserve"> parte de la promoción de una Cultura de Transparencia institucional. Se han realizado: </w:t>
      </w:r>
    </w:p>
    <w:p w14:paraId="3B7BC07C" w14:textId="5C653202" w:rsidR="00230CA5" w:rsidRPr="00DF1742" w:rsidRDefault="00230CA5" w:rsidP="006A69E1">
      <w:pPr>
        <w:pStyle w:val="ListParagraph"/>
        <w:numPr>
          <w:ilvl w:val="0"/>
          <w:numId w:val="3"/>
        </w:numPr>
        <w:tabs>
          <w:tab w:val="left" w:pos="1170"/>
        </w:tabs>
        <w:spacing w:before="240" w:after="240" w:line="360" w:lineRule="auto"/>
        <w:ind w:left="990"/>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Sensibilización sobre la Ley General de Libre Acceso a la Información Pública, No. 200-04, a 26 colaboradores que conforman el 100% del personal de nuevo ingreso para el semestre enero-junio.   </w:t>
      </w:r>
    </w:p>
    <w:p w14:paraId="72363C5B" w14:textId="1517773F" w:rsidR="00230CA5" w:rsidRPr="00DF1742" w:rsidRDefault="00230CA5" w:rsidP="006A69E1">
      <w:pPr>
        <w:pStyle w:val="ListParagraph"/>
        <w:numPr>
          <w:ilvl w:val="0"/>
          <w:numId w:val="3"/>
        </w:numPr>
        <w:tabs>
          <w:tab w:val="left" w:pos="1170"/>
        </w:tabs>
        <w:spacing w:before="240" w:after="240" w:line="360" w:lineRule="auto"/>
        <w:ind w:left="990"/>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Taller sobre el Marco Normativo del Uso de las TIC y Gobierno Electrónico en el Estado y la importancia del CIGETIC, al personal de Directivos y Encargados.</w:t>
      </w:r>
    </w:p>
    <w:p w14:paraId="622AB6D8" w14:textId="33AA3552" w:rsidR="00230CA5" w:rsidRPr="00DF1742" w:rsidRDefault="00230CA5" w:rsidP="006A69E1">
      <w:pPr>
        <w:pStyle w:val="ListParagraph"/>
        <w:numPr>
          <w:ilvl w:val="0"/>
          <w:numId w:val="3"/>
        </w:numPr>
        <w:tabs>
          <w:tab w:val="left" w:pos="1170"/>
        </w:tabs>
        <w:spacing w:before="240" w:after="240" w:line="360" w:lineRule="auto"/>
        <w:ind w:left="990"/>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Taller práctico sobre la “Ley General de Libre Acceso a la Información No. 200-04”, a todo el personal de la Dirección de Servicios.</w:t>
      </w:r>
    </w:p>
    <w:p w14:paraId="1BCA23E0" w14:textId="60402A88" w:rsidR="006B139A" w:rsidRPr="00DF1742" w:rsidRDefault="00230CA5" w:rsidP="006A69E1">
      <w:pPr>
        <w:pStyle w:val="ListParagraph"/>
        <w:numPr>
          <w:ilvl w:val="0"/>
          <w:numId w:val="3"/>
        </w:numPr>
        <w:tabs>
          <w:tab w:val="left" w:pos="1170"/>
        </w:tabs>
        <w:spacing w:before="240" w:after="240" w:line="360" w:lineRule="auto"/>
        <w:ind w:left="990"/>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Sensibilización “Documentos Portal de Transparencia”.</w:t>
      </w:r>
    </w:p>
    <w:p w14:paraId="18AC803F" w14:textId="77777777" w:rsidR="00184CBE" w:rsidRPr="00DF1742" w:rsidRDefault="00184CBE" w:rsidP="00184CBE">
      <w:pPr>
        <w:pStyle w:val="ListParagraph"/>
        <w:tabs>
          <w:tab w:val="left" w:pos="1170"/>
        </w:tabs>
        <w:spacing w:before="240" w:after="240" w:line="360" w:lineRule="auto"/>
        <w:ind w:left="990"/>
        <w:jc w:val="both"/>
        <w:rPr>
          <w:rFonts w:ascii="Times New Roman" w:eastAsia="Calibri" w:hAnsi="Times New Roman" w:cs="Times New Roman"/>
          <w:color w:val="767171"/>
          <w:spacing w:val="20"/>
          <w:sz w:val="24"/>
          <w:szCs w:val="24"/>
          <w:lang w:val="es-DO"/>
        </w:rPr>
      </w:pPr>
    </w:p>
    <w:p w14:paraId="01389ED8" w14:textId="304112A6" w:rsidR="00230CA5" w:rsidRPr="00DF1742" w:rsidRDefault="00230CA5" w:rsidP="00230CA5">
      <w:pPr>
        <w:spacing w:line="360" w:lineRule="auto"/>
        <w:ind w:left="360"/>
        <w:rPr>
          <w:rFonts w:ascii="Times New Roman" w:eastAsia="Calibri" w:hAnsi="Times New Roman" w:cs="Times New Roman"/>
          <w:b/>
          <w:bCs/>
          <w:color w:val="767171"/>
          <w:spacing w:val="20"/>
          <w:sz w:val="24"/>
          <w:szCs w:val="24"/>
          <w:lang w:val="es-DO"/>
        </w:rPr>
      </w:pPr>
      <w:r w:rsidRPr="00DF1742">
        <w:rPr>
          <w:rFonts w:ascii="Times New Roman" w:eastAsia="Calibri" w:hAnsi="Times New Roman" w:cs="Times New Roman"/>
          <w:b/>
          <w:bCs/>
          <w:color w:val="767171"/>
          <w:spacing w:val="20"/>
          <w:sz w:val="24"/>
          <w:szCs w:val="24"/>
          <w:lang w:val="es-DO"/>
        </w:rPr>
        <w:lastRenderedPageBreak/>
        <w:t>Participación en Actividades Externas</w:t>
      </w:r>
    </w:p>
    <w:p w14:paraId="1C5B4CF2" w14:textId="4EBA8CF6" w:rsidR="00671D1F" w:rsidRDefault="00230CA5" w:rsidP="00671D1F">
      <w:pPr>
        <w:spacing w:line="360" w:lineRule="auto"/>
        <w:ind w:left="360"/>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Participamos en las actividades programas por la Dirección General de Ética a Integridad Gubernamental -DIGEIG</w:t>
      </w:r>
      <w:r w:rsidR="00671D1F">
        <w:rPr>
          <w:rFonts w:ascii="Times New Roman" w:eastAsia="Calibri" w:hAnsi="Times New Roman" w:cs="Times New Roman"/>
          <w:color w:val="767171"/>
          <w:spacing w:val="20"/>
          <w:sz w:val="24"/>
          <w:szCs w:val="24"/>
          <w:lang w:val="es-DO"/>
        </w:rPr>
        <w:t xml:space="preserve"> como:</w:t>
      </w:r>
    </w:p>
    <w:p w14:paraId="43136AF4" w14:textId="13A42CE7" w:rsidR="00230CA5" w:rsidRPr="00DF1742" w:rsidRDefault="00230CA5" w:rsidP="00671D1F">
      <w:pPr>
        <w:pStyle w:val="ListParagraph"/>
        <w:numPr>
          <w:ilvl w:val="0"/>
          <w:numId w:val="3"/>
        </w:numPr>
        <w:spacing w:before="240" w:after="240" w:line="360" w:lineRule="auto"/>
        <w:ind w:left="1080"/>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Lanzamiento 5to Plan de Acción de Gobierno Abierto. </w:t>
      </w:r>
    </w:p>
    <w:p w14:paraId="5AFAE37D" w14:textId="463474E2" w:rsidR="00230CA5" w:rsidRPr="00DF1742" w:rsidRDefault="00230CA5" w:rsidP="006A69E1">
      <w:pPr>
        <w:pStyle w:val="ListParagraph"/>
        <w:numPr>
          <w:ilvl w:val="0"/>
          <w:numId w:val="3"/>
        </w:numPr>
        <w:spacing w:before="240" w:after="240" w:line="360" w:lineRule="auto"/>
        <w:ind w:left="1080"/>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Gobierno Abierto Información Pública y Datos en formatos Abiertos.</w:t>
      </w:r>
    </w:p>
    <w:p w14:paraId="65F60BDF" w14:textId="5076CF17" w:rsidR="00230CA5" w:rsidRPr="00DF1742" w:rsidRDefault="00230CA5" w:rsidP="006A69E1">
      <w:pPr>
        <w:pStyle w:val="ListParagraph"/>
        <w:numPr>
          <w:ilvl w:val="0"/>
          <w:numId w:val="3"/>
        </w:numPr>
        <w:spacing w:before="240" w:after="240" w:line="360" w:lineRule="auto"/>
        <w:ind w:left="1080"/>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Taller Ley 200-04 y herramientas vinculantes. </w:t>
      </w:r>
    </w:p>
    <w:p w14:paraId="4B752F50" w14:textId="023508DF" w:rsidR="00230CA5" w:rsidRPr="00DF1742" w:rsidRDefault="00230CA5" w:rsidP="006A69E1">
      <w:pPr>
        <w:pStyle w:val="ListParagraph"/>
        <w:numPr>
          <w:ilvl w:val="0"/>
          <w:numId w:val="3"/>
        </w:numPr>
        <w:spacing w:before="240" w:after="240" w:line="360" w:lineRule="auto"/>
        <w:ind w:left="1080"/>
        <w:jc w:val="both"/>
        <w:rPr>
          <w:rFonts w:ascii="Times New Roman" w:eastAsia="Calibri" w:hAnsi="Times New Roman" w:cs="Times New Roman"/>
          <w:color w:val="767171"/>
          <w:spacing w:val="20"/>
          <w:sz w:val="24"/>
          <w:szCs w:val="24"/>
          <w:lang w:val="es-DO"/>
        </w:rPr>
      </w:pPr>
      <w:proofErr w:type="gramStart"/>
      <w:r w:rsidRPr="00DF1742">
        <w:rPr>
          <w:rFonts w:ascii="Times New Roman" w:eastAsia="Calibri" w:hAnsi="Times New Roman" w:cs="Times New Roman"/>
          <w:color w:val="767171"/>
          <w:spacing w:val="20"/>
          <w:sz w:val="24"/>
          <w:szCs w:val="24"/>
          <w:lang w:val="es-DO"/>
        </w:rPr>
        <w:t xml:space="preserve">Semana del Derecho a </w:t>
      </w:r>
      <w:r w:rsidR="00FF0162" w:rsidRPr="00DF1742">
        <w:rPr>
          <w:rFonts w:ascii="Times New Roman" w:eastAsia="Calibri" w:hAnsi="Times New Roman" w:cs="Times New Roman"/>
          <w:color w:val="767171"/>
          <w:spacing w:val="20"/>
          <w:sz w:val="24"/>
          <w:szCs w:val="24"/>
          <w:lang w:val="es-DO"/>
        </w:rPr>
        <w:t>Saber Día</w:t>
      </w:r>
      <w:proofErr w:type="gramEnd"/>
      <w:r w:rsidRPr="00DF1742">
        <w:rPr>
          <w:rFonts w:ascii="Times New Roman" w:eastAsia="Calibri" w:hAnsi="Times New Roman" w:cs="Times New Roman"/>
          <w:color w:val="767171"/>
          <w:spacing w:val="20"/>
          <w:sz w:val="24"/>
          <w:szCs w:val="24"/>
          <w:lang w:val="es-DO"/>
        </w:rPr>
        <w:t xml:space="preserve"> 1: juntos, hagamos viral el #derechoasaber. </w:t>
      </w:r>
      <w:r w:rsidRPr="00DF1742">
        <w:rPr>
          <w:rFonts w:ascii="Segoe UI Symbol" w:eastAsia="Calibri" w:hAnsi="Segoe UI Symbol" w:cs="Segoe UI Symbol"/>
          <w:color w:val="767171"/>
          <w:spacing w:val="20"/>
          <w:sz w:val="24"/>
          <w:szCs w:val="24"/>
          <w:lang w:val="es-DO"/>
        </w:rPr>
        <w:t>➢</w:t>
      </w:r>
      <w:r w:rsidRPr="00DF1742">
        <w:rPr>
          <w:rFonts w:ascii="Times New Roman" w:eastAsia="Calibri" w:hAnsi="Times New Roman" w:cs="Times New Roman"/>
          <w:color w:val="767171"/>
          <w:spacing w:val="20"/>
          <w:sz w:val="24"/>
          <w:szCs w:val="24"/>
          <w:lang w:val="es-DO"/>
        </w:rPr>
        <w:t xml:space="preserve"> Día 2: somos transparencia. </w:t>
      </w:r>
      <w:r w:rsidRPr="00DF1742">
        <w:rPr>
          <w:rFonts w:ascii="Segoe UI Symbol" w:eastAsia="Calibri" w:hAnsi="Segoe UI Symbol" w:cs="Segoe UI Symbol"/>
          <w:color w:val="767171"/>
          <w:spacing w:val="20"/>
          <w:sz w:val="24"/>
          <w:szCs w:val="24"/>
          <w:lang w:val="es-DO"/>
        </w:rPr>
        <w:t>➢</w:t>
      </w:r>
      <w:r w:rsidRPr="00DF1742">
        <w:rPr>
          <w:rFonts w:ascii="Times New Roman" w:eastAsia="Calibri" w:hAnsi="Times New Roman" w:cs="Times New Roman"/>
          <w:color w:val="767171"/>
          <w:spacing w:val="20"/>
          <w:sz w:val="24"/>
          <w:szCs w:val="24"/>
          <w:lang w:val="es-DO"/>
        </w:rPr>
        <w:t xml:space="preserve"> Día 3: un compromiso público. </w:t>
      </w:r>
      <w:r w:rsidRPr="00DF1742">
        <w:rPr>
          <w:rFonts w:ascii="Segoe UI Symbol" w:eastAsia="Calibri" w:hAnsi="Segoe UI Symbol" w:cs="Segoe UI Symbol"/>
          <w:color w:val="767171"/>
          <w:spacing w:val="20"/>
          <w:sz w:val="24"/>
          <w:szCs w:val="24"/>
          <w:lang w:val="es-DO"/>
        </w:rPr>
        <w:t>➢</w:t>
      </w:r>
      <w:r w:rsidRPr="00DF1742">
        <w:rPr>
          <w:rFonts w:ascii="Times New Roman" w:eastAsia="Calibri" w:hAnsi="Times New Roman" w:cs="Times New Roman"/>
          <w:color w:val="767171"/>
          <w:spacing w:val="20"/>
          <w:sz w:val="24"/>
          <w:szCs w:val="24"/>
          <w:lang w:val="es-DO"/>
        </w:rPr>
        <w:t xml:space="preserve"> Día 4: tecnología e innovación.</w:t>
      </w:r>
    </w:p>
    <w:p w14:paraId="00DA82B0" w14:textId="5B9BA086" w:rsidR="00FD686B" w:rsidRPr="00DF1742" w:rsidRDefault="00FD686B" w:rsidP="00FD686B">
      <w:pPr>
        <w:spacing w:line="360" w:lineRule="auto"/>
        <w:ind w:left="360"/>
        <w:jc w:val="both"/>
        <w:rPr>
          <w:rFonts w:ascii="Times New Roman" w:eastAsia="Calibri" w:hAnsi="Times New Roman" w:cs="Times New Roman"/>
          <w:b/>
          <w:bCs/>
          <w:color w:val="767171"/>
          <w:spacing w:val="20"/>
          <w:sz w:val="24"/>
          <w:szCs w:val="24"/>
          <w:lang w:val="es-DO"/>
        </w:rPr>
      </w:pPr>
      <w:r w:rsidRPr="00DF1742">
        <w:rPr>
          <w:rFonts w:ascii="Times New Roman" w:eastAsia="Calibri" w:hAnsi="Times New Roman" w:cs="Times New Roman"/>
          <w:b/>
          <w:bCs/>
          <w:color w:val="767171"/>
          <w:spacing w:val="20"/>
          <w:sz w:val="24"/>
          <w:szCs w:val="24"/>
          <w:lang w:val="es-DO"/>
        </w:rPr>
        <w:t xml:space="preserve">Reconocimiento de la Dirección General de Ética E Integridad Gubernamental (DIGEIG) en </w:t>
      </w:r>
      <w:r w:rsidR="003D0EA8" w:rsidRPr="00DF1742">
        <w:rPr>
          <w:rFonts w:ascii="Times New Roman" w:eastAsia="Calibri" w:hAnsi="Times New Roman" w:cs="Times New Roman"/>
          <w:b/>
          <w:bCs/>
          <w:color w:val="767171"/>
          <w:spacing w:val="20"/>
          <w:sz w:val="24"/>
          <w:szCs w:val="24"/>
          <w:lang w:val="es-DO"/>
        </w:rPr>
        <w:t>R</w:t>
      </w:r>
      <w:r w:rsidRPr="00DF1742">
        <w:rPr>
          <w:rFonts w:ascii="Times New Roman" w:eastAsia="Calibri" w:hAnsi="Times New Roman" w:cs="Times New Roman"/>
          <w:b/>
          <w:bCs/>
          <w:color w:val="767171"/>
          <w:spacing w:val="20"/>
          <w:sz w:val="24"/>
          <w:szCs w:val="24"/>
          <w:lang w:val="es-DO"/>
        </w:rPr>
        <w:t xml:space="preserve">anking de </w:t>
      </w:r>
      <w:r w:rsidR="003D0EA8" w:rsidRPr="00DF1742">
        <w:rPr>
          <w:rFonts w:ascii="Times New Roman" w:eastAsia="Calibri" w:hAnsi="Times New Roman" w:cs="Times New Roman"/>
          <w:b/>
          <w:bCs/>
          <w:color w:val="767171"/>
          <w:spacing w:val="20"/>
          <w:sz w:val="24"/>
          <w:szCs w:val="24"/>
          <w:lang w:val="es-DO"/>
        </w:rPr>
        <w:t>T</w:t>
      </w:r>
      <w:r w:rsidRPr="00DF1742">
        <w:rPr>
          <w:rFonts w:ascii="Times New Roman" w:eastAsia="Calibri" w:hAnsi="Times New Roman" w:cs="Times New Roman"/>
          <w:b/>
          <w:bCs/>
          <w:color w:val="767171"/>
          <w:spacing w:val="20"/>
          <w:sz w:val="24"/>
          <w:szCs w:val="24"/>
          <w:lang w:val="es-DO"/>
        </w:rPr>
        <w:t xml:space="preserve">ransparencia </w:t>
      </w:r>
    </w:p>
    <w:p w14:paraId="59D440AD" w14:textId="330D7C7B" w:rsidR="00FD686B" w:rsidRPr="00DF1742" w:rsidRDefault="00FD686B" w:rsidP="00FD686B">
      <w:pPr>
        <w:pStyle w:val="ListParagraph"/>
        <w:spacing w:before="240" w:after="240" w:line="360" w:lineRule="auto"/>
        <w:ind w:left="360"/>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En el marco de las actividades conmemorativas de la “Semana del Derecho a Saber”, fuimos reconocidos por la Dirección General de Ética e Integridad Gubernamental (DIGEIG), en la </w:t>
      </w:r>
      <w:r w:rsidR="003D0EA8" w:rsidRPr="00DF1742">
        <w:rPr>
          <w:rFonts w:ascii="Times New Roman" w:eastAsia="Calibri" w:hAnsi="Times New Roman" w:cs="Times New Roman"/>
          <w:color w:val="767171"/>
          <w:spacing w:val="20"/>
          <w:sz w:val="24"/>
          <w:szCs w:val="24"/>
          <w:lang w:val="es-DO"/>
        </w:rPr>
        <w:t>Premiación Ranking de Transparencia</w:t>
      </w:r>
      <w:r w:rsidRPr="00DF1742">
        <w:rPr>
          <w:rFonts w:ascii="Times New Roman" w:eastAsia="Calibri" w:hAnsi="Times New Roman" w:cs="Times New Roman"/>
          <w:color w:val="767171"/>
          <w:spacing w:val="20"/>
          <w:sz w:val="24"/>
          <w:szCs w:val="24"/>
          <w:lang w:val="es-DO"/>
        </w:rPr>
        <w:t xml:space="preserve">, manteniendo una puntuación sostenida de 100% durante todo un año. </w:t>
      </w:r>
    </w:p>
    <w:p w14:paraId="3EC2032B" w14:textId="77777777" w:rsidR="00FD686B" w:rsidRPr="00DF1742" w:rsidRDefault="00FD686B" w:rsidP="00FD686B">
      <w:pPr>
        <w:pStyle w:val="ListParagraph"/>
        <w:spacing w:before="240" w:after="240" w:line="360" w:lineRule="auto"/>
        <w:ind w:left="360"/>
        <w:jc w:val="both"/>
        <w:rPr>
          <w:rFonts w:ascii="Times New Roman" w:eastAsia="Calibri" w:hAnsi="Times New Roman" w:cs="Times New Roman"/>
          <w:color w:val="767171"/>
          <w:spacing w:val="20"/>
          <w:sz w:val="18"/>
          <w:szCs w:val="18"/>
          <w:lang w:val="es-DO"/>
        </w:rPr>
      </w:pPr>
      <w:r w:rsidRPr="00DF1742">
        <w:rPr>
          <w:rFonts w:ascii="Times New Roman" w:eastAsia="Calibri" w:hAnsi="Times New Roman" w:cs="Times New Roman"/>
          <w:color w:val="767171"/>
          <w:spacing w:val="20"/>
          <w:sz w:val="24"/>
          <w:szCs w:val="24"/>
          <w:lang w:val="es-DO"/>
        </w:rPr>
        <w:t xml:space="preserve"> </w:t>
      </w:r>
    </w:p>
    <w:p w14:paraId="34005127" w14:textId="77777777" w:rsidR="00FD686B" w:rsidRPr="00DF1742" w:rsidRDefault="00FD686B" w:rsidP="00FD686B">
      <w:pPr>
        <w:pStyle w:val="ListParagraph"/>
        <w:spacing w:before="240" w:after="240" w:line="360" w:lineRule="auto"/>
        <w:ind w:left="360"/>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Adicional a las evaluaciones, se tomó como parámetro para la entrega de este reconocimiento que las instituciones no presentaran procesos de mediación de Mediación en los conflictos sobre solicitudes de información pública.</w:t>
      </w:r>
    </w:p>
    <w:p w14:paraId="35536CC8" w14:textId="53D983FA" w:rsidR="00FD686B" w:rsidRPr="00DF1742" w:rsidRDefault="00FD686B" w:rsidP="003D0EA8">
      <w:pPr>
        <w:spacing w:line="360" w:lineRule="auto"/>
        <w:ind w:left="360"/>
        <w:jc w:val="both"/>
        <w:rPr>
          <w:rFonts w:ascii="Times New Roman" w:eastAsia="Calibri" w:hAnsi="Times New Roman" w:cs="Times New Roman"/>
          <w:b/>
          <w:bCs/>
          <w:color w:val="767171"/>
          <w:spacing w:val="20"/>
          <w:sz w:val="24"/>
          <w:szCs w:val="24"/>
          <w:lang w:val="es-DO"/>
        </w:rPr>
      </w:pPr>
      <w:r w:rsidRPr="00DF1742">
        <w:rPr>
          <w:rFonts w:ascii="Times New Roman" w:eastAsia="Calibri" w:hAnsi="Times New Roman" w:cs="Times New Roman"/>
          <w:b/>
          <w:bCs/>
          <w:color w:val="767171"/>
          <w:spacing w:val="20"/>
          <w:sz w:val="24"/>
          <w:szCs w:val="24"/>
          <w:lang w:val="es-DO"/>
        </w:rPr>
        <w:t xml:space="preserve">Implementación del </w:t>
      </w:r>
      <w:r w:rsidR="003D0EA8" w:rsidRPr="00DF1742">
        <w:rPr>
          <w:rFonts w:ascii="Times New Roman" w:eastAsia="Calibri" w:hAnsi="Times New Roman" w:cs="Times New Roman"/>
          <w:b/>
          <w:bCs/>
          <w:color w:val="767171"/>
          <w:spacing w:val="20"/>
          <w:sz w:val="24"/>
          <w:szCs w:val="24"/>
          <w:lang w:val="es-DO"/>
        </w:rPr>
        <w:t>B</w:t>
      </w:r>
      <w:r w:rsidRPr="00DF1742">
        <w:rPr>
          <w:rFonts w:ascii="Times New Roman" w:eastAsia="Calibri" w:hAnsi="Times New Roman" w:cs="Times New Roman"/>
          <w:b/>
          <w:bCs/>
          <w:color w:val="767171"/>
          <w:spacing w:val="20"/>
          <w:sz w:val="24"/>
          <w:szCs w:val="24"/>
          <w:lang w:val="es-DO"/>
        </w:rPr>
        <w:t xml:space="preserve">uzón </w:t>
      </w:r>
      <w:r w:rsidR="003D0EA8" w:rsidRPr="00DF1742">
        <w:rPr>
          <w:rFonts w:ascii="Times New Roman" w:eastAsia="Calibri" w:hAnsi="Times New Roman" w:cs="Times New Roman"/>
          <w:b/>
          <w:bCs/>
          <w:color w:val="767171"/>
          <w:spacing w:val="20"/>
          <w:sz w:val="24"/>
          <w:szCs w:val="24"/>
          <w:lang w:val="es-DO"/>
        </w:rPr>
        <w:t>G</w:t>
      </w:r>
      <w:r w:rsidRPr="00DF1742">
        <w:rPr>
          <w:rFonts w:ascii="Times New Roman" w:eastAsia="Calibri" w:hAnsi="Times New Roman" w:cs="Times New Roman"/>
          <w:b/>
          <w:bCs/>
          <w:color w:val="767171"/>
          <w:spacing w:val="20"/>
          <w:sz w:val="24"/>
          <w:szCs w:val="24"/>
          <w:lang w:val="es-DO"/>
        </w:rPr>
        <w:t>ubernamental FIRMAGOB</w:t>
      </w:r>
    </w:p>
    <w:p w14:paraId="5C80F910" w14:textId="77777777" w:rsidR="00FD686B" w:rsidRPr="00DF1742" w:rsidRDefault="00FD686B" w:rsidP="00FD686B">
      <w:pPr>
        <w:pStyle w:val="ListParagraph"/>
        <w:spacing w:before="240" w:after="240" w:line="360" w:lineRule="auto"/>
        <w:ind w:left="360"/>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Nuestra institución se ha integrado al proyecto de “Expansión del uso de la Firma Digital en el Estado Dominicano”, con la implementación del buzón gubernamental FIRMAGOB, priorizado por la Agenda Digital 2030 que pretende a través de las </w:t>
      </w:r>
      <w:r w:rsidRPr="00DF1742">
        <w:rPr>
          <w:rFonts w:ascii="Times New Roman" w:eastAsia="Calibri" w:hAnsi="Times New Roman" w:cs="Times New Roman"/>
          <w:color w:val="767171"/>
          <w:spacing w:val="20"/>
          <w:sz w:val="24"/>
          <w:szCs w:val="24"/>
          <w:lang w:val="es-DO"/>
        </w:rPr>
        <w:lastRenderedPageBreak/>
        <w:t xml:space="preserve">tecnologías digitales, mejorar la calidad de vida de nuestra gente, acelerar la reactivación económica y social, elevar los niveles de productividad y competitividad nacional. </w:t>
      </w:r>
    </w:p>
    <w:p w14:paraId="5ADFD4CB" w14:textId="77777777" w:rsidR="00FD686B" w:rsidRPr="00DF1742" w:rsidRDefault="00FD686B" w:rsidP="00FD686B">
      <w:pPr>
        <w:pStyle w:val="ListParagraph"/>
        <w:spacing w:before="240" w:after="240" w:line="360" w:lineRule="auto"/>
        <w:ind w:left="360"/>
        <w:jc w:val="both"/>
        <w:rPr>
          <w:rFonts w:ascii="Times New Roman" w:eastAsia="Calibri" w:hAnsi="Times New Roman" w:cs="Times New Roman"/>
          <w:color w:val="767171"/>
          <w:spacing w:val="20"/>
          <w:sz w:val="14"/>
          <w:szCs w:val="14"/>
          <w:lang w:val="es-DO"/>
        </w:rPr>
      </w:pPr>
    </w:p>
    <w:p w14:paraId="57F364DC" w14:textId="77777777" w:rsidR="00FD686B" w:rsidRPr="00DF1742" w:rsidRDefault="00FD686B" w:rsidP="00FD686B">
      <w:pPr>
        <w:pStyle w:val="ListParagraph"/>
        <w:spacing w:before="240" w:after="240" w:line="360" w:lineRule="auto"/>
        <w:ind w:left="360"/>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Este proceso ha sido realizado junto a la Oficina Gubernamental de Tecnología de la Información y la Comunicación (OGTIC) entidad de certificación de firma digital en la Republica Dominicana, autorizada mediante la Resolución núm. 024-18, de fecha 6 de junio del 2018, emitida por el Instituto Dominicano de Telecomunicaciones (INDOTEL), mediante la cual hemos adquirido la firma Digital Segura Cualificada, que cumple con las Prácticas de Certificación y Políticas de Certificados aprobadas por esta entidad reguladora. </w:t>
      </w:r>
    </w:p>
    <w:p w14:paraId="2F712217" w14:textId="77777777" w:rsidR="00FD686B" w:rsidRPr="00DF1742" w:rsidRDefault="00FD686B" w:rsidP="00FD686B">
      <w:pPr>
        <w:pStyle w:val="ListParagraph"/>
        <w:spacing w:before="240" w:after="240" w:line="360" w:lineRule="auto"/>
        <w:ind w:left="360"/>
        <w:jc w:val="both"/>
        <w:rPr>
          <w:rFonts w:ascii="Times New Roman" w:eastAsia="Calibri" w:hAnsi="Times New Roman" w:cs="Times New Roman"/>
          <w:color w:val="767171"/>
          <w:spacing w:val="20"/>
          <w:sz w:val="18"/>
          <w:szCs w:val="18"/>
          <w:lang w:val="es-DO"/>
        </w:rPr>
      </w:pPr>
    </w:p>
    <w:p w14:paraId="4B00F679" w14:textId="21371D6D" w:rsidR="00ED6630" w:rsidRDefault="00FD686B" w:rsidP="003D0EA8">
      <w:pPr>
        <w:pStyle w:val="ListParagraph"/>
        <w:spacing w:before="240" w:after="240" w:line="360" w:lineRule="auto"/>
        <w:ind w:left="360"/>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A la fecha, fueron emitidos 226 certificados digitales a colaboradores. El proyecto se ha implementado en la firma de los documentos de compras y contrataciones.  Hasta diciembre 2023, tenemos 1,280 documentos firmados por la plataforma. </w:t>
      </w:r>
    </w:p>
    <w:p w14:paraId="5A70ACBF" w14:textId="77777777" w:rsidR="00ED6630" w:rsidRDefault="00ED6630">
      <w:pPr>
        <w:rPr>
          <w:rFonts w:ascii="Times New Roman" w:eastAsia="Calibri" w:hAnsi="Times New Roman" w:cs="Times New Roman"/>
          <w:color w:val="767171"/>
          <w:spacing w:val="20"/>
          <w:sz w:val="24"/>
          <w:szCs w:val="24"/>
          <w:lang w:val="es-DO"/>
        </w:rPr>
      </w:pPr>
      <w:r>
        <w:rPr>
          <w:rFonts w:ascii="Times New Roman" w:eastAsia="Calibri" w:hAnsi="Times New Roman" w:cs="Times New Roman"/>
          <w:color w:val="767171"/>
          <w:spacing w:val="20"/>
          <w:sz w:val="24"/>
          <w:szCs w:val="24"/>
          <w:lang w:val="es-DO"/>
        </w:rPr>
        <w:br w:type="page"/>
      </w:r>
    </w:p>
    <w:p w14:paraId="2FA00689" w14:textId="16B951B9" w:rsidR="00ED6630" w:rsidRPr="00DF1742" w:rsidRDefault="00ED6630" w:rsidP="00ED6630">
      <w:pPr>
        <w:pStyle w:val="Heading1"/>
        <w:numPr>
          <w:ilvl w:val="0"/>
          <w:numId w:val="1"/>
        </w:numPr>
        <w:spacing w:after="240"/>
        <w:ind w:left="360"/>
        <w:jc w:val="center"/>
        <w:rPr>
          <w:rFonts w:cs="Times New Roman"/>
          <w:b/>
          <w:color w:val="767171" w:themeColor="background2" w:themeShade="80"/>
          <w:lang w:val="es-DO"/>
        </w:rPr>
      </w:pPr>
      <w:bookmarkStart w:id="220" w:name="_Toc154736754"/>
      <w:r w:rsidRPr="00ED6630">
        <w:rPr>
          <w:rFonts w:cs="Times New Roman"/>
          <w:b/>
          <w:color w:val="767171" w:themeColor="background2" w:themeShade="80"/>
          <w:lang w:val="es-DO"/>
        </w:rPr>
        <w:lastRenderedPageBreak/>
        <mc:AlternateContent>
          <mc:Choice Requires="wps">
            <w:drawing>
              <wp:anchor distT="4294967295" distB="4294967295" distL="114300" distR="114300" simplePos="0" relativeHeight="251768832" behindDoc="0" locked="0" layoutInCell="1" allowOverlap="1" wp14:anchorId="6C477627" wp14:editId="5E80DEA0">
                <wp:simplePos x="0" y="0"/>
                <wp:positionH relativeFrom="margin">
                  <wp:align>center</wp:align>
                </wp:positionH>
                <wp:positionV relativeFrom="paragraph">
                  <wp:posOffset>283845</wp:posOffset>
                </wp:positionV>
                <wp:extent cx="463550" cy="0"/>
                <wp:effectExtent l="0" t="19050" r="31750" b="19050"/>
                <wp:wrapNone/>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152BDB" id="Straight Connector 36" o:spid="_x0000_s1026" style="position:absolute;z-index:251768832;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22.35pt" to="36.5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" strokecolor="#ee2a24" strokeweight="2.25pt">
                <v:stroke joinstyle="miter"/>
                <w10:wrap anchorx="margin"/>
              </v:line>
            </w:pict>
          </mc:Fallback>
        </mc:AlternateContent>
      </w:r>
      <w:r>
        <w:rPr>
          <w:rFonts w:cs="Times New Roman"/>
          <w:b/>
          <w:color w:val="767171" w:themeColor="background2" w:themeShade="80"/>
          <w:lang w:val="es-DO"/>
        </w:rPr>
        <w:t>PROYECCIONES AL PROXIMO A</w:t>
      </w:r>
      <w:r w:rsidRPr="00ED6630">
        <w:rPr>
          <w:rFonts w:cs="Times New Roman"/>
          <w:b/>
          <w:color w:val="767171" w:themeColor="background2" w:themeShade="80"/>
          <w:lang w:val="es-DO"/>
        </w:rPr>
        <w:t>ÑO</w:t>
      </w:r>
      <w:bookmarkEnd w:id="220"/>
    </w:p>
    <w:p w14:paraId="292785DF" w14:textId="18F8AAB3" w:rsidR="00ED6630" w:rsidRPr="00DF1742" w:rsidRDefault="00ED6630" w:rsidP="00ED6630">
      <w:pPr>
        <w:spacing w:before="240" w:after="240"/>
        <w:jc w:val="center"/>
        <w:rPr>
          <w:rFonts w:ascii="Times New Roman" w:hAnsi="Times New Roman" w:cs="Times New Roman"/>
          <w:color w:val="767171"/>
          <w:spacing w:val="20"/>
          <w:szCs w:val="36"/>
          <w:lang w:val="es-DO"/>
        </w:rPr>
      </w:pPr>
      <w:r w:rsidRPr="00DF1742">
        <w:rPr>
          <w:rFonts w:ascii="Times New Roman" w:hAnsi="Times New Roman" w:cs="Times New Roman"/>
          <w:color w:val="767171"/>
          <w:spacing w:val="20"/>
          <w:szCs w:val="36"/>
          <w:lang w:val="es-DO"/>
        </w:rPr>
        <w:t>Memoria Institucional 2023</w:t>
      </w:r>
    </w:p>
    <w:p w14:paraId="0D292F7E" w14:textId="77777777" w:rsidR="00ED6630" w:rsidRPr="00162C8B" w:rsidRDefault="00ED6630" w:rsidP="00ED6630">
      <w:pPr>
        <w:pStyle w:val="ListParagraph"/>
        <w:numPr>
          <w:ilvl w:val="0"/>
          <w:numId w:val="21"/>
        </w:numPr>
        <w:spacing w:line="360" w:lineRule="auto"/>
        <w:ind w:left="720"/>
        <w:jc w:val="both"/>
        <w:rPr>
          <w:rFonts w:ascii="Times New Roman" w:eastAsia="Calibri" w:hAnsi="Times New Roman" w:cs="Times New Roman"/>
          <w:color w:val="767171"/>
          <w:spacing w:val="20"/>
          <w:sz w:val="24"/>
          <w:szCs w:val="24"/>
          <w:lang w:val="es-DO"/>
        </w:rPr>
      </w:pPr>
      <w:r w:rsidRPr="00162C8B">
        <w:rPr>
          <w:rFonts w:ascii="Times New Roman" w:eastAsia="Calibri" w:hAnsi="Times New Roman" w:cs="Times New Roman"/>
          <w:color w:val="767171"/>
          <w:spacing w:val="20"/>
          <w:sz w:val="24"/>
          <w:szCs w:val="24"/>
          <w:lang w:val="es-DO"/>
        </w:rPr>
        <w:t>Los ingresos recaudados por la TSS a diciembre 2023 son por un monto acumulado de RD$190,604,694,805.73. Si a esta cantidad le aplicamos una tasa de incremento de 12%, entonces para el mismo mes del 2024, la recaudación ascendería a RD$ 213,477,258,182.42.</w:t>
      </w:r>
    </w:p>
    <w:p w14:paraId="000F9C44" w14:textId="77777777" w:rsidR="00ED6630" w:rsidRPr="00DF1742" w:rsidRDefault="00ED6630" w:rsidP="00ED6630">
      <w:pPr>
        <w:pStyle w:val="ListParagraph"/>
        <w:numPr>
          <w:ilvl w:val="0"/>
          <w:numId w:val="21"/>
        </w:numPr>
        <w:spacing w:line="360" w:lineRule="auto"/>
        <w:ind w:left="720"/>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Tesorería de la Seguridad Social a mayo 2024 proyecta un total de cuatro mil (4,000) nuevas empresas formalizadas y unos diez mil (10,000) nuevos cotizantes al régimen contributivo. </w:t>
      </w:r>
    </w:p>
    <w:p w14:paraId="71EA859C" w14:textId="77777777" w:rsidR="00ED6630" w:rsidRPr="00DF1742" w:rsidRDefault="00ED6630" w:rsidP="00ED6630">
      <w:pPr>
        <w:pStyle w:val="ListParagraph"/>
        <w:numPr>
          <w:ilvl w:val="0"/>
          <w:numId w:val="21"/>
        </w:numPr>
        <w:spacing w:line="360" w:lineRule="auto"/>
        <w:ind w:left="720"/>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Dotaremos de entrenamiento a más de dos mil (2,000) representantes en el primer semestre del 2024 con un alcance de asistencias proyectadas a través de nuestro formato de omnicanalidad que superará los cien mil (100,000) ciudadanos </w:t>
      </w:r>
      <w:r>
        <w:rPr>
          <w:rFonts w:ascii="Times New Roman" w:eastAsia="Calibri" w:hAnsi="Times New Roman" w:cs="Times New Roman"/>
          <w:color w:val="767171"/>
          <w:spacing w:val="20"/>
          <w:sz w:val="24"/>
          <w:szCs w:val="24"/>
          <w:lang w:val="es-DO"/>
        </w:rPr>
        <w:t>mediante</w:t>
      </w:r>
      <w:r w:rsidRPr="00DF1742">
        <w:rPr>
          <w:rFonts w:ascii="Times New Roman" w:eastAsia="Calibri" w:hAnsi="Times New Roman" w:cs="Times New Roman"/>
          <w:color w:val="767171"/>
          <w:spacing w:val="20"/>
          <w:sz w:val="24"/>
          <w:szCs w:val="24"/>
          <w:lang w:val="es-DO"/>
        </w:rPr>
        <w:t xml:space="preserve"> nuestros canales presenciales, telefónicos, chat y plataforma virtual, así como la ampliación en la cadena de valor de Burocracia Cero con la integración de TSS en los próximos Centros de Atención Presencial (Punto GOB) en Bávaro, San Cristóbal</w:t>
      </w:r>
      <w:r>
        <w:rPr>
          <w:rFonts w:ascii="Times New Roman" w:eastAsia="Calibri" w:hAnsi="Times New Roman" w:cs="Times New Roman"/>
          <w:color w:val="767171"/>
          <w:spacing w:val="20"/>
          <w:sz w:val="24"/>
          <w:szCs w:val="24"/>
          <w:lang w:val="es-DO"/>
        </w:rPr>
        <w:t xml:space="preserve">, </w:t>
      </w:r>
      <w:r w:rsidRPr="00DF1742">
        <w:rPr>
          <w:rFonts w:ascii="Times New Roman" w:eastAsia="Calibri" w:hAnsi="Times New Roman" w:cs="Times New Roman"/>
          <w:color w:val="767171"/>
          <w:spacing w:val="20"/>
          <w:sz w:val="24"/>
          <w:szCs w:val="24"/>
          <w:lang w:val="es-DO"/>
        </w:rPr>
        <w:t>entre otros.</w:t>
      </w:r>
    </w:p>
    <w:p w14:paraId="4D14B89E" w14:textId="77777777" w:rsidR="00ED6630" w:rsidRDefault="00ED6630" w:rsidP="00ED6630">
      <w:pPr>
        <w:pStyle w:val="ListParagraph"/>
        <w:numPr>
          <w:ilvl w:val="0"/>
          <w:numId w:val="21"/>
        </w:numPr>
        <w:spacing w:line="360" w:lineRule="auto"/>
        <w:ind w:left="720"/>
        <w:jc w:val="both"/>
        <w:rPr>
          <w:rFonts w:ascii="Times New Roman" w:eastAsia="Calibri" w:hAnsi="Times New Roman" w:cs="Times New Roman"/>
          <w:color w:val="767171"/>
          <w:spacing w:val="20"/>
          <w:sz w:val="24"/>
          <w:szCs w:val="24"/>
          <w:lang w:val="es-DO"/>
        </w:rPr>
      </w:pPr>
      <w:r>
        <w:rPr>
          <w:rFonts w:ascii="Times New Roman" w:eastAsia="Calibri" w:hAnsi="Times New Roman" w:cs="Times New Roman"/>
          <w:color w:val="767171"/>
          <w:spacing w:val="20"/>
          <w:sz w:val="24"/>
          <w:szCs w:val="24"/>
          <w:lang w:val="es-DO"/>
        </w:rPr>
        <w:t>Para fortalecer los procesos de la Institución se estarán automatizando las gestiones de las áreas de Planificación y Desarrollo, Administrativo, Finanzas, Fiscalización Externa y Jurídica.</w:t>
      </w:r>
    </w:p>
    <w:p w14:paraId="2EFB721F" w14:textId="77777777" w:rsidR="00ED6630" w:rsidRDefault="00ED6630" w:rsidP="00ED6630">
      <w:pPr>
        <w:pStyle w:val="ListParagraph"/>
        <w:numPr>
          <w:ilvl w:val="0"/>
          <w:numId w:val="21"/>
        </w:numPr>
        <w:spacing w:line="360" w:lineRule="auto"/>
        <w:ind w:left="720"/>
        <w:jc w:val="both"/>
        <w:rPr>
          <w:rFonts w:ascii="Times New Roman" w:eastAsia="Calibri" w:hAnsi="Times New Roman" w:cs="Times New Roman"/>
          <w:color w:val="767171"/>
          <w:spacing w:val="20"/>
          <w:sz w:val="24"/>
          <w:szCs w:val="24"/>
          <w:lang w:val="es-DO"/>
        </w:rPr>
      </w:pPr>
      <w:r>
        <w:rPr>
          <w:rFonts w:ascii="Times New Roman" w:eastAsia="Calibri" w:hAnsi="Times New Roman" w:cs="Times New Roman"/>
          <w:color w:val="767171"/>
          <w:spacing w:val="20"/>
          <w:sz w:val="24"/>
          <w:szCs w:val="24"/>
          <w:lang w:val="es-DO"/>
        </w:rPr>
        <w:t xml:space="preserve">Readecuación de espacio en las oficinas ubicadas en la Gustavo Mejía Ricart y Torre de la Seguridad Social para </w:t>
      </w:r>
      <w:r w:rsidRPr="00623BD0">
        <w:rPr>
          <w:rFonts w:ascii="Times New Roman" w:eastAsia="Calibri" w:hAnsi="Times New Roman" w:cs="Times New Roman"/>
          <w:color w:val="767171"/>
          <w:spacing w:val="20"/>
          <w:sz w:val="24"/>
          <w:szCs w:val="24"/>
          <w:lang w:val="es-DO"/>
        </w:rPr>
        <w:t>hacer más eficientes nuestras operaciones, impactando positivamente en resultados de nuestro Eje Estratégico de Fortalecimiento Institucional.</w:t>
      </w:r>
    </w:p>
    <w:p w14:paraId="7F55D83D" w14:textId="77777777" w:rsidR="00ED6630" w:rsidRDefault="00ED6630" w:rsidP="00ED6630">
      <w:pPr>
        <w:pStyle w:val="ListParagraph"/>
        <w:numPr>
          <w:ilvl w:val="0"/>
          <w:numId w:val="21"/>
        </w:numPr>
        <w:spacing w:line="360" w:lineRule="auto"/>
        <w:ind w:left="720"/>
        <w:jc w:val="both"/>
        <w:rPr>
          <w:rFonts w:ascii="Times New Roman" w:eastAsia="Calibri" w:hAnsi="Times New Roman" w:cs="Times New Roman"/>
          <w:color w:val="767171"/>
          <w:spacing w:val="20"/>
          <w:sz w:val="24"/>
          <w:szCs w:val="24"/>
          <w:lang w:val="es-DO"/>
        </w:rPr>
      </w:pPr>
      <w:r w:rsidRPr="00623BD0">
        <w:rPr>
          <w:rFonts w:ascii="Times New Roman" w:eastAsia="Calibri" w:hAnsi="Times New Roman" w:cs="Times New Roman"/>
          <w:color w:val="767171"/>
          <w:spacing w:val="20"/>
          <w:sz w:val="24"/>
          <w:szCs w:val="24"/>
          <w:lang w:val="es-DO"/>
        </w:rPr>
        <w:lastRenderedPageBreak/>
        <w:t>Certificación del SGI bajo las normas 27001 Seguridad de la Información, 22301 Continuidad del Negocio y 37001 Gestión de Antisoborno.</w:t>
      </w:r>
    </w:p>
    <w:p w14:paraId="1B559938" w14:textId="77777777" w:rsidR="00ED6630" w:rsidRDefault="00ED6630" w:rsidP="00ED6630">
      <w:pPr>
        <w:pStyle w:val="ListParagraph"/>
        <w:numPr>
          <w:ilvl w:val="0"/>
          <w:numId w:val="21"/>
        </w:numPr>
        <w:spacing w:line="360" w:lineRule="auto"/>
        <w:ind w:left="720"/>
        <w:jc w:val="both"/>
        <w:rPr>
          <w:rFonts w:ascii="Times New Roman" w:eastAsia="Calibri" w:hAnsi="Times New Roman" w:cs="Times New Roman"/>
          <w:color w:val="767171"/>
          <w:spacing w:val="20"/>
          <w:sz w:val="24"/>
          <w:szCs w:val="24"/>
          <w:lang w:val="es-DO"/>
        </w:rPr>
      </w:pPr>
      <w:r w:rsidRPr="004A6721">
        <w:rPr>
          <w:rFonts w:ascii="Times New Roman" w:eastAsia="Calibri" w:hAnsi="Times New Roman" w:cs="Times New Roman"/>
          <w:color w:val="767171"/>
          <w:spacing w:val="20"/>
          <w:sz w:val="24"/>
          <w:szCs w:val="24"/>
          <w:lang w:val="es-DO"/>
        </w:rPr>
        <w:t>Implementación del Centro de Operaciones de Ciberseguridad y Centro de Control para la gestión de Crisis e Incidente para abordar situaciones relacionadas con la seguridad cibernética y la gestión de crisis.</w:t>
      </w:r>
    </w:p>
    <w:p w14:paraId="3DE3B2F7" w14:textId="77777777" w:rsidR="00ED6630" w:rsidRDefault="00ED6630" w:rsidP="00ED6630">
      <w:pPr>
        <w:pStyle w:val="ListParagraph"/>
        <w:numPr>
          <w:ilvl w:val="0"/>
          <w:numId w:val="21"/>
        </w:numPr>
        <w:spacing w:line="360" w:lineRule="auto"/>
        <w:ind w:left="720"/>
        <w:jc w:val="both"/>
        <w:rPr>
          <w:rFonts w:ascii="Times New Roman" w:eastAsia="Calibri" w:hAnsi="Times New Roman" w:cs="Times New Roman"/>
          <w:color w:val="767171"/>
          <w:spacing w:val="20"/>
          <w:sz w:val="24"/>
          <w:szCs w:val="24"/>
          <w:lang w:val="es-DO"/>
        </w:rPr>
      </w:pPr>
      <w:r>
        <w:rPr>
          <w:rFonts w:ascii="Times New Roman" w:eastAsia="Calibri" w:hAnsi="Times New Roman" w:cs="Times New Roman"/>
          <w:color w:val="767171"/>
          <w:spacing w:val="20"/>
          <w:sz w:val="24"/>
          <w:szCs w:val="24"/>
          <w:lang w:val="es-DO"/>
        </w:rPr>
        <w:t xml:space="preserve">Certificación en la NORTIC A5 </w:t>
      </w:r>
      <w:r w:rsidRPr="00DF2024">
        <w:rPr>
          <w:rFonts w:ascii="Times New Roman" w:eastAsia="Calibri" w:hAnsi="Times New Roman" w:cs="Times New Roman"/>
          <w:color w:val="767171"/>
          <w:spacing w:val="20"/>
          <w:sz w:val="24"/>
          <w:szCs w:val="24"/>
          <w:lang w:val="es-DO"/>
        </w:rPr>
        <w:t>Norma sobre la prestación y automatización de los servicios públicos del Estado Dominicano</w:t>
      </w:r>
      <w:r>
        <w:rPr>
          <w:rFonts w:ascii="Times New Roman" w:eastAsia="Calibri" w:hAnsi="Times New Roman" w:cs="Times New Roman"/>
          <w:color w:val="767171"/>
          <w:spacing w:val="20"/>
          <w:sz w:val="24"/>
          <w:szCs w:val="24"/>
          <w:lang w:val="es-DO"/>
        </w:rPr>
        <w:t xml:space="preserve"> con apoyo de la </w:t>
      </w:r>
      <w:r w:rsidRPr="00DF2024">
        <w:rPr>
          <w:rFonts w:ascii="Times New Roman" w:eastAsia="Calibri" w:hAnsi="Times New Roman" w:cs="Times New Roman"/>
          <w:color w:val="767171"/>
          <w:spacing w:val="20"/>
          <w:sz w:val="24"/>
          <w:szCs w:val="24"/>
          <w:lang w:val="es-DO"/>
        </w:rPr>
        <w:t>Oficina Gubernamental de Tecnologías de la Información y Comunicación</w:t>
      </w:r>
      <w:r>
        <w:rPr>
          <w:rFonts w:ascii="Times New Roman" w:eastAsia="Calibri" w:hAnsi="Times New Roman" w:cs="Times New Roman"/>
          <w:color w:val="767171"/>
          <w:spacing w:val="20"/>
          <w:sz w:val="24"/>
          <w:szCs w:val="24"/>
          <w:lang w:val="es-DO"/>
        </w:rPr>
        <w:t xml:space="preserve"> (OGTIC). </w:t>
      </w:r>
    </w:p>
    <w:p w14:paraId="63557B5B" w14:textId="77777777" w:rsidR="00ED6630" w:rsidRDefault="00ED6630" w:rsidP="00ED6630">
      <w:pPr>
        <w:pStyle w:val="ListParagraph"/>
        <w:numPr>
          <w:ilvl w:val="0"/>
          <w:numId w:val="21"/>
        </w:numPr>
        <w:spacing w:line="360" w:lineRule="auto"/>
        <w:ind w:left="720"/>
        <w:jc w:val="both"/>
        <w:rPr>
          <w:rFonts w:ascii="Times New Roman" w:eastAsia="Calibri" w:hAnsi="Times New Roman" w:cs="Times New Roman"/>
          <w:color w:val="767171"/>
          <w:spacing w:val="20"/>
          <w:sz w:val="24"/>
          <w:szCs w:val="24"/>
          <w:lang w:val="es-DO"/>
        </w:rPr>
      </w:pPr>
      <w:r>
        <w:rPr>
          <w:rFonts w:ascii="Times New Roman" w:eastAsia="Calibri" w:hAnsi="Times New Roman" w:cs="Times New Roman"/>
          <w:color w:val="767171"/>
          <w:spacing w:val="20"/>
          <w:sz w:val="24"/>
          <w:szCs w:val="24"/>
          <w:lang w:val="es-DO"/>
        </w:rPr>
        <w:t>Implementación de Sistema de Respaldo fuera de línea para mantener la disponibilidad e integridad de la información.</w:t>
      </w:r>
    </w:p>
    <w:p w14:paraId="616A32CA" w14:textId="77777777" w:rsidR="00ED6630" w:rsidRPr="00034711" w:rsidRDefault="00ED6630" w:rsidP="00ED6630">
      <w:pPr>
        <w:pStyle w:val="ListParagraph"/>
        <w:numPr>
          <w:ilvl w:val="0"/>
          <w:numId w:val="21"/>
        </w:numPr>
        <w:spacing w:line="360" w:lineRule="auto"/>
        <w:ind w:left="720"/>
        <w:jc w:val="both"/>
        <w:rPr>
          <w:rFonts w:ascii="Times New Roman" w:eastAsia="Calibri" w:hAnsi="Times New Roman" w:cs="Times New Roman"/>
          <w:color w:val="767171"/>
          <w:spacing w:val="20"/>
          <w:sz w:val="24"/>
          <w:szCs w:val="24"/>
          <w:lang w:val="es-DO"/>
        </w:rPr>
      </w:pPr>
      <w:r>
        <w:rPr>
          <w:rFonts w:ascii="Times New Roman" w:eastAsia="Calibri" w:hAnsi="Times New Roman" w:cs="Times New Roman"/>
          <w:color w:val="767171"/>
          <w:spacing w:val="20"/>
          <w:sz w:val="24"/>
          <w:szCs w:val="24"/>
          <w:lang w:val="es-DO"/>
        </w:rPr>
        <w:t xml:space="preserve">Desarrollo de NP and </w:t>
      </w:r>
      <w:proofErr w:type="spellStart"/>
      <w:r>
        <w:rPr>
          <w:rFonts w:ascii="Times New Roman" w:eastAsia="Calibri" w:hAnsi="Times New Roman" w:cs="Times New Roman"/>
          <w:color w:val="767171"/>
          <w:spacing w:val="20"/>
          <w:sz w:val="24"/>
          <w:szCs w:val="24"/>
          <w:lang w:val="es-DO"/>
        </w:rPr>
        <w:t>Hold</w:t>
      </w:r>
      <w:proofErr w:type="spellEnd"/>
      <w:r>
        <w:rPr>
          <w:rFonts w:ascii="Times New Roman" w:eastAsia="Calibri" w:hAnsi="Times New Roman" w:cs="Times New Roman"/>
          <w:color w:val="767171"/>
          <w:spacing w:val="20"/>
          <w:sz w:val="24"/>
          <w:szCs w:val="24"/>
          <w:lang w:val="es-DO"/>
        </w:rPr>
        <w:t xml:space="preserve"> para la detección de patrones fraudulentos de los empleadores.</w:t>
      </w:r>
    </w:p>
    <w:p w14:paraId="0287301C" w14:textId="77777777" w:rsidR="00ED6630" w:rsidRPr="00DF1742" w:rsidRDefault="00ED6630" w:rsidP="003D0EA8">
      <w:pPr>
        <w:pStyle w:val="ListParagraph"/>
        <w:spacing w:before="240" w:after="240" w:line="360" w:lineRule="auto"/>
        <w:ind w:left="360"/>
        <w:jc w:val="both"/>
        <w:rPr>
          <w:rFonts w:ascii="Times New Roman" w:eastAsia="Calibri" w:hAnsi="Times New Roman" w:cs="Times New Roman"/>
          <w:color w:val="767171"/>
          <w:spacing w:val="20"/>
          <w:sz w:val="24"/>
          <w:szCs w:val="24"/>
          <w:lang w:val="es-DO"/>
        </w:rPr>
      </w:pPr>
    </w:p>
    <w:p w14:paraId="7EFC5EE3" w14:textId="77777777" w:rsidR="00FD686B" w:rsidRPr="00DF1742" w:rsidRDefault="00FD686B" w:rsidP="00FD686B">
      <w:pPr>
        <w:pStyle w:val="ListParagraph"/>
        <w:spacing w:before="240" w:after="240" w:line="360" w:lineRule="auto"/>
        <w:ind w:left="1080"/>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 </w:t>
      </w:r>
    </w:p>
    <w:p w14:paraId="4CA394C5" w14:textId="77777777" w:rsidR="00FD686B" w:rsidRPr="00DF1742" w:rsidRDefault="00FD686B" w:rsidP="00FD686B">
      <w:pPr>
        <w:pStyle w:val="ListParagraph"/>
        <w:spacing w:before="240" w:after="240" w:line="360" w:lineRule="auto"/>
        <w:ind w:left="1080"/>
        <w:jc w:val="both"/>
        <w:rPr>
          <w:rFonts w:ascii="Times New Roman" w:eastAsia="Calibri" w:hAnsi="Times New Roman" w:cs="Times New Roman"/>
          <w:color w:val="767171"/>
          <w:spacing w:val="20"/>
          <w:sz w:val="24"/>
          <w:szCs w:val="24"/>
          <w:lang w:val="es-DO"/>
        </w:rPr>
      </w:pPr>
    </w:p>
    <w:p w14:paraId="20CD5B69" w14:textId="77777777" w:rsidR="00230CA5" w:rsidRPr="00DF1742" w:rsidRDefault="00230CA5" w:rsidP="00230CA5">
      <w:pPr>
        <w:pStyle w:val="ListParagraph"/>
        <w:spacing w:before="240" w:after="240" w:line="360" w:lineRule="auto"/>
        <w:jc w:val="both"/>
        <w:rPr>
          <w:rFonts w:ascii="Times New Roman" w:eastAsia="Calibri" w:hAnsi="Times New Roman" w:cs="Times New Roman"/>
          <w:color w:val="767171"/>
          <w:spacing w:val="20"/>
          <w:sz w:val="24"/>
          <w:szCs w:val="24"/>
          <w:lang w:val="es-DO"/>
        </w:rPr>
      </w:pPr>
    </w:p>
    <w:p w14:paraId="01D557A0" w14:textId="77777777" w:rsidR="00230CA5" w:rsidRPr="00DF1742" w:rsidRDefault="00230CA5" w:rsidP="00230CA5">
      <w:pPr>
        <w:spacing w:line="360" w:lineRule="auto"/>
        <w:jc w:val="both"/>
        <w:rPr>
          <w:rFonts w:ascii="Times New Roman" w:eastAsia="Calibri" w:hAnsi="Times New Roman" w:cs="Times New Roman"/>
          <w:color w:val="767171"/>
          <w:spacing w:val="20"/>
          <w:sz w:val="24"/>
          <w:szCs w:val="24"/>
          <w:lang w:val="es-DO"/>
        </w:rPr>
      </w:pPr>
    </w:p>
    <w:p w14:paraId="692E0E21" w14:textId="77777777" w:rsidR="00230CA5" w:rsidRPr="00DF1742" w:rsidRDefault="00230CA5" w:rsidP="00230CA5">
      <w:pPr>
        <w:jc w:val="both"/>
        <w:rPr>
          <w:rFonts w:asciiTheme="majorHAnsi" w:hAnsiTheme="majorHAnsi" w:cstheme="majorHAnsi"/>
          <w:sz w:val="24"/>
          <w:szCs w:val="24"/>
          <w:lang w:val="es-DO"/>
        </w:rPr>
      </w:pPr>
    </w:p>
    <w:p w14:paraId="777F1CDE" w14:textId="77777777" w:rsidR="00230CA5" w:rsidRPr="00DF1742" w:rsidRDefault="00230CA5" w:rsidP="00230CA5">
      <w:pPr>
        <w:spacing w:line="360" w:lineRule="auto"/>
        <w:jc w:val="both"/>
        <w:rPr>
          <w:rFonts w:ascii="Times New Roman" w:eastAsia="Calibri" w:hAnsi="Times New Roman" w:cs="Times New Roman"/>
          <w:color w:val="767171"/>
          <w:spacing w:val="20"/>
          <w:sz w:val="24"/>
          <w:szCs w:val="24"/>
          <w:lang w:val="es-DO"/>
        </w:rPr>
      </w:pPr>
    </w:p>
    <w:p w14:paraId="63F3550C" w14:textId="77777777" w:rsidR="00230CA5" w:rsidRPr="00DF1742" w:rsidRDefault="00230CA5" w:rsidP="00230CA5">
      <w:pPr>
        <w:spacing w:line="360" w:lineRule="auto"/>
        <w:jc w:val="both"/>
        <w:rPr>
          <w:rFonts w:ascii="Times New Roman" w:eastAsia="Calibri" w:hAnsi="Times New Roman" w:cs="Times New Roman"/>
          <w:color w:val="767171"/>
          <w:spacing w:val="20"/>
          <w:sz w:val="24"/>
          <w:szCs w:val="24"/>
          <w:lang w:val="es-DO"/>
        </w:rPr>
      </w:pPr>
    </w:p>
    <w:p w14:paraId="4808BACD" w14:textId="26EB0513" w:rsidR="00040768" w:rsidRPr="00DF1742" w:rsidRDefault="00040768" w:rsidP="00A104F5">
      <w:pPr>
        <w:spacing w:before="240" w:after="240"/>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br w:type="page"/>
      </w:r>
    </w:p>
    <w:p w14:paraId="5B2208A4" w14:textId="77777777" w:rsidR="002870B2" w:rsidRPr="00DF1742" w:rsidRDefault="002870B2" w:rsidP="00235926">
      <w:pPr>
        <w:pStyle w:val="Heading1"/>
        <w:numPr>
          <w:ilvl w:val="0"/>
          <w:numId w:val="1"/>
        </w:numPr>
        <w:spacing w:after="240"/>
        <w:jc w:val="center"/>
        <w:rPr>
          <w:rFonts w:cs="Times New Roman"/>
          <w:b/>
          <w:color w:val="767171" w:themeColor="background2" w:themeShade="80"/>
          <w:lang w:val="es-DO"/>
        </w:rPr>
        <w:sectPr w:rsidR="002870B2" w:rsidRPr="00DF1742" w:rsidSect="00303F1B">
          <w:pgSz w:w="12240" w:h="15840"/>
          <w:pgMar w:top="1440" w:right="2160" w:bottom="1800" w:left="2160" w:header="720" w:footer="720" w:gutter="0"/>
          <w:pgNumType w:start="33"/>
          <w:cols w:space="720"/>
          <w:docGrid w:linePitch="360"/>
        </w:sectPr>
      </w:pPr>
    </w:p>
    <w:bookmarkStart w:id="221" w:name="_Toc154736755"/>
    <w:p w14:paraId="02C1CB1D" w14:textId="0A6D5C80" w:rsidR="00040768" w:rsidRPr="00DF1742" w:rsidRDefault="00B633B0" w:rsidP="00235926">
      <w:pPr>
        <w:pStyle w:val="Heading1"/>
        <w:numPr>
          <w:ilvl w:val="0"/>
          <w:numId w:val="1"/>
        </w:numPr>
        <w:spacing w:after="240"/>
        <w:jc w:val="center"/>
        <w:rPr>
          <w:rFonts w:cs="Times New Roman"/>
          <w:b/>
          <w:color w:val="767171" w:themeColor="background2" w:themeShade="80"/>
          <w:lang w:val="es-DO"/>
        </w:rPr>
      </w:pPr>
      <w:r w:rsidRPr="00DF1742">
        <w:rPr>
          <w:rFonts w:cs="Times New Roman"/>
          <w:noProof/>
          <w:lang w:val="es-DO" w:eastAsia="es-DO"/>
        </w:rPr>
        <w:lastRenderedPageBreak/>
        <mc:AlternateContent>
          <mc:Choice Requires="wps">
            <w:drawing>
              <wp:anchor distT="4294967295" distB="4294967295" distL="114300" distR="114300" simplePos="0" relativeHeight="251718656" behindDoc="0" locked="0" layoutInCell="1" allowOverlap="1" wp14:anchorId="614AFF1A" wp14:editId="00C7879F">
                <wp:simplePos x="0" y="0"/>
                <wp:positionH relativeFrom="margin">
                  <wp:posOffset>3974422</wp:posOffset>
                </wp:positionH>
                <wp:positionV relativeFrom="paragraph">
                  <wp:posOffset>292963</wp:posOffset>
                </wp:positionV>
                <wp:extent cx="463550" cy="0"/>
                <wp:effectExtent l="0" t="19050" r="31750" b="1905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457CE2" id="Straight Connector 26" o:spid="_x0000_s1026" style="position:absolute;z-index:25171865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312.95pt,23.05pt" to="349.45pt,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" strokecolor="#ee2a24" strokeweight="2.25pt">
                <v:stroke joinstyle="miter"/>
                <w10:wrap anchorx="margin"/>
              </v:line>
            </w:pict>
          </mc:Fallback>
        </mc:AlternateContent>
      </w:r>
      <w:r w:rsidR="00040768" w:rsidRPr="00DF1742">
        <w:rPr>
          <w:rFonts w:cs="Times New Roman"/>
          <w:b/>
          <w:color w:val="767171" w:themeColor="background2" w:themeShade="80"/>
          <w:lang w:val="es-DO"/>
        </w:rPr>
        <w:t>ANEXOS</w:t>
      </w:r>
      <w:bookmarkEnd w:id="221"/>
    </w:p>
    <w:p w14:paraId="2E5CBC64" w14:textId="7A2E99B0" w:rsidR="00E71054" w:rsidRPr="00DF1742" w:rsidRDefault="00292B7B" w:rsidP="00A104F5">
      <w:pPr>
        <w:spacing w:before="240" w:after="240"/>
        <w:jc w:val="center"/>
        <w:rPr>
          <w:rFonts w:ascii="Times New Roman" w:hAnsi="Times New Roman" w:cs="Times New Roman"/>
          <w:color w:val="767171"/>
          <w:spacing w:val="20"/>
          <w:szCs w:val="36"/>
          <w:lang w:val="es-DO"/>
        </w:rPr>
      </w:pPr>
      <w:r w:rsidRPr="00DF1742">
        <w:rPr>
          <w:rFonts w:ascii="Times New Roman" w:hAnsi="Times New Roman" w:cs="Times New Roman"/>
          <w:color w:val="767171"/>
          <w:spacing w:val="20"/>
          <w:szCs w:val="36"/>
          <w:lang w:val="es-DO"/>
        </w:rPr>
        <w:t>Memoria Institucional</w:t>
      </w:r>
      <w:r w:rsidR="00040768" w:rsidRPr="00DF1742">
        <w:rPr>
          <w:rFonts w:ascii="Times New Roman" w:hAnsi="Times New Roman" w:cs="Times New Roman"/>
          <w:color w:val="767171"/>
          <w:spacing w:val="20"/>
          <w:szCs w:val="36"/>
          <w:lang w:val="es-DO"/>
        </w:rPr>
        <w:t xml:space="preserve"> 2023</w:t>
      </w:r>
    </w:p>
    <w:p w14:paraId="4D292F7D" w14:textId="5E880254" w:rsidR="00272D35" w:rsidRPr="00DF1742" w:rsidRDefault="00040768" w:rsidP="00235926">
      <w:pPr>
        <w:pStyle w:val="Heading1"/>
        <w:numPr>
          <w:ilvl w:val="1"/>
          <w:numId w:val="1"/>
        </w:numPr>
        <w:spacing w:after="240"/>
        <w:ind w:left="630"/>
        <w:jc w:val="center"/>
        <w:rPr>
          <w:b/>
          <w:color w:val="767171" w:themeColor="background2" w:themeShade="80"/>
          <w:lang w:val="es-DO"/>
        </w:rPr>
      </w:pPr>
      <w:bookmarkStart w:id="222" w:name="_Toc154736756"/>
      <w:r w:rsidRPr="00DF1742">
        <w:rPr>
          <w:b/>
          <w:color w:val="767171" w:themeColor="background2" w:themeShade="80"/>
          <w:lang w:val="es-DO"/>
        </w:rPr>
        <w:t>Anexo 1: Matriz Logros Relevantes – Datos Cuantitativos</w:t>
      </w:r>
      <w:r w:rsidR="006E1FDB">
        <w:rPr>
          <w:b/>
          <w:color w:val="767171" w:themeColor="background2" w:themeShade="80"/>
          <w:lang w:val="es-DO"/>
        </w:rPr>
        <w:t xml:space="preserve"> (RD$)</w:t>
      </w:r>
      <w:bookmarkEnd w:id="222"/>
    </w:p>
    <w:tbl>
      <w:tblPr>
        <w:tblpPr w:leftFromText="141" w:rightFromText="141" w:vertAnchor="text" w:horzAnchor="margin" w:tblpXSpec="center" w:tblpY="253"/>
        <w:tblW w:w="57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79"/>
        <w:gridCol w:w="734"/>
        <w:gridCol w:w="992"/>
        <w:gridCol w:w="986"/>
        <w:gridCol w:w="991"/>
        <w:gridCol w:w="988"/>
        <w:gridCol w:w="991"/>
        <w:gridCol w:w="988"/>
        <w:gridCol w:w="991"/>
        <w:gridCol w:w="988"/>
        <w:gridCol w:w="988"/>
        <w:gridCol w:w="1078"/>
        <w:gridCol w:w="1078"/>
        <w:gridCol w:w="1078"/>
        <w:gridCol w:w="9"/>
        <w:gridCol w:w="1060"/>
      </w:tblGrid>
      <w:tr w:rsidR="00A41D2C" w:rsidRPr="000D249C" w14:paraId="06F248BF" w14:textId="77777777" w:rsidTr="00A41D2C">
        <w:trPr>
          <w:trHeight w:val="331"/>
        </w:trPr>
        <w:tc>
          <w:tcPr>
            <w:tcW w:w="602" w:type="pct"/>
            <w:gridSpan w:val="2"/>
            <w:shd w:val="clear" w:color="auto" w:fill="002060"/>
            <w:noWrap/>
            <w:vAlign w:val="center"/>
            <w:hideMark/>
          </w:tcPr>
          <w:p w14:paraId="2FC5268F" w14:textId="77777777" w:rsidR="00A41D2C" w:rsidRPr="00A41D2C" w:rsidRDefault="00A41D2C" w:rsidP="008D0978">
            <w:pPr>
              <w:spacing w:after="0" w:line="240" w:lineRule="auto"/>
              <w:ind w:left="285"/>
              <w:jc w:val="center"/>
              <w:rPr>
                <w:rFonts w:ascii="Times New Roman" w:eastAsia="Calibri" w:hAnsi="Times New Roman" w:cs="Times New Roman"/>
                <w:b/>
                <w:bCs/>
                <w:color w:val="FFFFFF" w:themeColor="background1"/>
                <w:spacing w:val="20"/>
                <w:sz w:val="14"/>
                <w:szCs w:val="14"/>
              </w:rPr>
            </w:pPr>
            <w:r w:rsidRPr="00A41D2C">
              <w:rPr>
                <w:rFonts w:ascii="Times New Roman" w:eastAsia="Calibri" w:hAnsi="Times New Roman" w:cs="Times New Roman"/>
                <w:b/>
                <w:bCs/>
                <w:color w:val="FFFFFF" w:themeColor="background1"/>
                <w:spacing w:val="20"/>
                <w:sz w:val="14"/>
                <w:szCs w:val="14"/>
              </w:rPr>
              <w:t>PRODUCTO / SERVICIO</w:t>
            </w:r>
          </w:p>
        </w:tc>
        <w:tc>
          <w:tcPr>
            <w:tcW w:w="330" w:type="pct"/>
            <w:shd w:val="clear" w:color="auto" w:fill="002060"/>
            <w:noWrap/>
            <w:vAlign w:val="center"/>
            <w:hideMark/>
          </w:tcPr>
          <w:p w14:paraId="39651065" w14:textId="77777777" w:rsidR="00A41D2C" w:rsidRPr="00A41D2C" w:rsidRDefault="00A41D2C" w:rsidP="008D0978">
            <w:pPr>
              <w:spacing w:after="0" w:line="240" w:lineRule="auto"/>
              <w:jc w:val="center"/>
              <w:rPr>
                <w:rFonts w:ascii="Times New Roman" w:eastAsia="Calibri" w:hAnsi="Times New Roman" w:cs="Times New Roman"/>
                <w:b/>
                <w:bCs/>
                <w:color w:val="FFFFFF" w:themeColor="background1"/>
                <w:spacing w:val="20"/>
                <w:sz w:val="14"/>
                <w:szCs w:val="14"/>
              </w:rPr>
            </w:pPr>
            <w:r w:rsidRPr="00A41D2C">
              <w:rPr>
                <w:rFonts w:ascii="Times New Roman" w:eastAsia="Calibri" w:hAnsi="Times New Roman" w:cs="Times New Roman"/>
                <w:b/>
                <w:bCs/>
                <w:color w:val="FFFFFF" w:themeColor="background1"/>
                <w:spacing w:val="20"/>
                <w:sz w:val="14"/>
                <w:szCs w:val="14"/>
              </w:rPr>
              <w:t>ENERO</w:t>
            </w:r>
          </w:p>
        </w:tc>
        <w:tc>
          <w:tcPr>
            <w:tcW w:w="328" w:type="pct"/>
            <w:shd w:val="clear" w:color="auto" w:fill="002060"/>
            <w:noWrap/>
            <w:vAlign w:val="center"/>
            <w:hideMark/>
          </w:tcPr>
          <w:p w14:paraId="7532C15D" w14:textId="77777777" w:rsidR="00A41D2C" w:rsidRPr="00A41D2C" w:rsidRDefault="00A41D2C" w:rsidP="008D0978">
            <w:pPr>
              <w:spacing w:after="0" w:line="240" w:lineRule="auto"/>
              <w:jc w:val="center"/>
              <w:rPr>
                <w:rFonts w:ascii="Times New Roman" w:eastAsia="Calibri" w:hAnsi="Times New Roman" w:cs="Times New Roman"/>
                <w:b/>
                <w:bCs/>
                <w:color w:val="FFFFFF" w:themeColor="background1"/>
                <w:spacing w:val="20"/>
                <w:sz w:val="14"/>
                <w:szCs w:val="14"/>
              </w:rPr>
            </w:pPr>
            <w:r w:rsidRPr="00A41D2C">
              <w:rPr>
                <w:rFonts w:ascii="Times New Roman" w:eastAsia="Calibri" w:hAnsi="Times New Roman" w:cs="Times New Roman"/>
                <w:b/>
                <w:bCs/>
                <w:color w:val="FFFFFF" w:themeColor="background1"/>
                <w:spacing w:val="20"/>
                <w:sz w:val="14"/>
                <w:szCs w:val="14"/>
              </w:rPr>
              <w:t>FEBRERO</w:t>
            </w:r>
          </w:p>
        </w:tc>
        <w:tc>
          <w:tcPr>
            <w:tcW w:w="330" w:type="pct"/>
            <w:shd w:val="clear" w:color="auto" w:fill="002060"/>
            <w:noWrap/>
            <w:vAlign w:val="center"/>
            <w:hideMark/>
          </w:tcPr>
          <w:p w14:paraId="37310259" w14:textId="77777777" w:rsidR="00A41D2C" w:rsidRPr="00A41D2C" w:rsidRDefault="00A41D2C" w:rsidP="008D0978">
            <w:pPr>
              <w:spacing w:after="0" w:line="240" w:lineRule="auto"/>
              <w:jc w:val="center"/>
              <w:rPr>
                <w:rFonts w:ascii="Times New Roman" w:eastAsia="Calibri" w:hAnsi="Times New Roman" w:cs="Times New Roman"/>
                <w:b/>
                <w:bCs/>
                <w:color w:val="FFFFFF" w:themeColor="background1"/>
                <w:spacing w:val="20"/>
                <w:sz w:val="14"/>
                <w:szCs w:val="14"/>
              </w:rPr>
            </w:pPr>
            <w:r w:rsidRPr="00A41D2C">
              <w:rPr>
                <w:rFonts w:ascii="Times New Roman" w:eastAsia="Calibri" w:hAnsi="Times New Roman" w:cs="Times New Roman"/>
                <w:b/>
                <w:bCs/>
                <w:color w:val="FFFFFF" w:themeColor="background1"/>
                <w:spacing w:val="20"/>
                <w:sz w:val="14"/>
                <w:szCs w:val="14"/>
              </w:rPr>
              <w:t>MARZO</w:t>
            </w:r>
          </w:p>
        </w:tc>
        <w:tc>
          <w:tcPr>
            <w:tcW w:w="329" w:type="pct"/>
            <w:shd w:val="clear" w:color="auto" w:fill="002060"/>
            <w:noWrap/>
            <w:vAlign w:val="center"/>
            <w:hideMark/>
          </w:tcPr>
          <w:p w14:paraId="6E33EA05" w14:textId="77777777" w:rsidR="00A41D2C" w:rsidRPr="00A41D2C" w:rsidRDefault="00A41D2C" w:rsidP="008D0978">
            <w:pPr>
              <w:spacing w:after="0" w:line="240" w:lineRule="auto"/>
              <w:jc w:val="center"/>
              <w:rPr>
                <w:rFonts w:ascii="Times New Roman" w:eastAsia="Calibri" w:hAnsi="Times New Roman" w:cs="Times New Roman"/>
                <w:b/>
                <w:bCs/>
                <w:color w:val="FFFFFF" w:themeColor="background1"/>
                <w:spacing w:val="20"/>
                <w:sz w:val="14"/>
                <w:szCs w:val="14"/>
              </w:rPr>
            </w:pPr>
            <w:r w:rsidRPr="00A41D2C">
              <w:rPr>
                <w:rFonts w:ascii="Times New Roman" w:eastAsia="Calibri" w:hAnsi="Times New Roman" w:cs="Times New Roman"/>
                <w:b/>
                <w:bCs/>
                <w:color w:val="FFFFFF" w:themeColor="background1"/>
                <w:spacing w:val="20"/>
                <w:sz w:val="14"/>
                <w:szCs w:val="14"/>
              </w:rPr>
              <w:t>ABRIL</w:t>
            </w:r>
          </w:p>
        </w:tc>
        <w:tc>
          <w:tcPr>
            <w:tcW w:w="330" w:type="pct"/>
            <w:shd w:val="clear" w:color="auto" w:fill="002060"/>
            <w:noWrap/>
            <w:vAlign w:val="center"/>
            <w:hideMark/>
          </w:tcPr>
          <w:p w14:paraId="58A5ABEA" w14:textId="77777777" w:rsidR="00A41D2C" w:rsidRPr="00A41D2C" w:rsidRDefault="00A41D2C" w:rsidP="008D0978">
            <w:pPr>
              <w:spacing w:after="0" w:line="240" w:lineRule="auto"/>
              <w:jc w:val="center"/>
              <w:rPr>
                <w:rFonts w:ascii="Times New Roman" w:eastAsia="Calibri" w:hAnsi="Times New Roman" w:cs="Times New Roman"/>
                <w:b/>
                <w:bCs/>
                <w:color w:val="FFFFFF" w:themeColor="background1"/>
                <w:spacing w:val="20"/>
                <w:sz w:val="14"/>
                <w:szCs w:val="14"/>
              </w:rPr>
            </w:pPr>
            <w:r w:rsidRPr="00A41D2C">
              <w:rPr>
                <w:rFonts w:ascii="Times New Roman" w:eastAsia="Calibri" w:hAnsi="Times New Roman" w:cs="Times New Roman"/>
                <w:b/>
                <w:bCs/>
                <w:color w:val="FFFFFF" w:themeColor="background1"/>
                <w:spacing w:val="20"/>
                <w:sz w:val="14"/>
                <w:szCs w:val="14"/>
              </w:rPr>
              <w:t>MAYO</w:t>
            </w:r>
          </w:p>
        </w:tc>
        <w:tc>
          <w:tcPr>
            <w:tcW w:w="329" w:type="pct"/>
            <w:shd w:val="clear" w:color="auto" w:fill="002060"/>
            <w:noWrap/>
            <w:vAlign w:val="center"/>
            <w:hideMark/>
          </w:tcPr>
          <w:p w14:paraId="66C111A3" w14:textId="77777777" w:rsidR="00A41D2C" w:rsidRPr="00A41D2C" w:rsidRDefault="00A41D2C" w:rsidP="008D0978">
            <w:pPr>
              <w:spacing w:after="0" w:line="240" w:lineRule="auto"/>
              <w:jc w:val="center"/>
              <w:rPr>
                <w:rFonts w:ascii="Times New Roman" w:eastAsia="Calibri" w:hAnsi="Times New Roman" w:cs="Times New Roman"/>
                <w:b/>
                <w:bCs/>
                <w:color w:val="FFFFFF" w:themeColor="background1"/>
                <w:spacing w:val="20"/>
                <w:sz w:val="14"/>
                <w:szCs w:val="14"/>
              </w:rPr>
            </w:pPr>
            <w:r w:rsidRPr="00A41D2C">
              <w:rPr>
                <w:rFonts w:ascii="Times New Roman" w:eastAsia="Calibri" w:hAnsi="Times New Roman" w:cs="Times New Roman"/>
                <w:b/>
                <w:bCs/>
                <w:color w:val="FFFFFF" w:themeColor="background1"/>
                <w:spacing w:val="20"/>
                <w:sz w:val="14"/>
                <w:szCs w:val="14"/>
              </w:rPr>
              <w:t>JUNIO</w:t>
            </w:r>
          </w:p>
        </w:tc>
        <w:tc>
          <w:tcPr>
            <w:tcW w:w="330" w:type="pct"/>
            <w:shd w:val="clear" w:color="auto" w:fill="002060"/>
            <w:noWrap/>
            <w:vAlign w:val="center"/>
            <w:hideMark/>
          </w:tcPr>
          <w:p w14:paraId="17CE8E0F" w14:textId="77777777" w:rsidR="00A41D2C" w:rsidRPr="00A41D2C" w:rsidRDefault="00A41D2C" w:rsidP="008D0978">
            <w:pPr>
              <w:spacing w:after="0" w:line="240" w:lineRule="auto"/>
              <w:jc w:val="center"/>
              <w:rPr>
                <w:rFonts w:ascii="Times New Roman" w:eastAsia="Calibri" w:hAnsi="Times New Roman" w:cs="Times New Roman"/>
                <w:b/>
                <w:bCs/>
                <w:color w:val="FFFFFF" w:themeColor="background1"/>
                <w:spacing w:val="20"/>
                <w:sz w:val="14"/>
                <w:szCs w:val="14"/>
              </w:rPr>
            </w:pPr>
            <w:r w:rsidRPr="00A41D2C">
              <w:rPr>
                <w:rFonts w:ascii="Times New Roman" w:eastAsia="Calibri" w:hAnsi="Times New Roman" w:cs="Times New Roman"/>
                <w:b/>
                <w:bCs/>
                <w:color w:val="FFFFFF" w:themeColor="background1"/>
                <w:spacing w:val="20"/>
                <w:sz w:val="14"/>
                <w:szCs w:val="14"/>
              </w:rPr>
              <w:t>JULIO</w:t>
            </w:r>
          </w:p>
        </w:tc>
        <w:tc>
          <w:tcPr>
            <w:tcW w:w="329" w:type="pct"/>
            <w:shd w:val="clear" w:color="auto" w:fill="002060"/>
            <w:noWrap/>
            <w:vAlign w:val="center"/>
            <w:hideMark/>
          </w:tcPr>
          <w:p w14:paraId="6A2C81E1" w14:textId="77777777" w:rsidR="00A41D2C" w:rsidRPr="00A41D2C" w:rsidRDefault="00A41D2C" w:rsidP="008D0978">
            <w:pPr>
              <w:spacing w:after="0" w:line="240" w:lineRule="auto"/>
              <w:jc w:val="center"/>
              <w:rPr>
                <w:rFonts w:ascii="Times New Roman" w:eastAsia="Calibri" w:hAnsi="Times New Roman" w:cs="Times New Roman"/>
                <w:b/>
                <w:bCs/>
                <w:color w:val="FFFFFF" w:themeColor="background1"/>
                <w:spacing w:val="20"/>
                <w:sz w:val="14"/>
                <w:szCs w:val="14"/>
              </w:rPr>
            </w:pPr>
            <w:r w:rsidRPr="00A41D2C">
              <w:rPr>
                <w:rFonts w:ascii="Times New Roman" w:eastAsia="Calibri" w:hAnsi="Times New Roman" w:cs="Times New Roman"/>
                <w:b/>
                <w:bCs/>
                <w:color w:val="FFFFFF" w:themeColor="background1"/>
                <w:spacing w:val="20"/>
                <w:sz w:val="14"/>
                <w:szCs w:val="14"/>
              </w:rPr>
              <w:t xml:space="preserve">AGOSTO </w:t>
            </w:r>
          </w:p>
        </w:tc>
        <w:tc>
          <w:tcPr>
            <w:tcW w:w="329" w:type="pct"/>
            <w:shd w:val="clear" w:color="auto" w:fill="002060"/>
            <w:noWrap/>
            <w:vAlign w:val="center"/>
            <w:hideMark/>
          </w:tcPr>
          <w:p w14:paraId="487F89ED" w14:textId="77777777" w:rsidR="00A41D2C" w:rsidRPr="00A41D2C" w:rsidRDefault="00A41D2C" w:rsidP="008D0978">
            <w:pPr>
              <w:spacing w:after="0" w:line="240" w:lineRule="auto"/>
              <w:jc w:val="center"/>
              <w:rPr>
                <w:rFonts w:ascii="Times New Roman" w:eastAsia="Calibri" w:hAnsi="Times New Roman" w:cs="Times New Roman"/>
                <w:b/>
                <w:bCs/>
                <w:color w:val="FFFFFF" w:themeColor="background1"/>
                <w:spacing w:val="20"/>
                <w:sz w:val="14"/>
                <w:szCs w:val="14"/>
              </w:rPr>
            </w:pPr>
            <w:r w:rsidRPr="00A41D2C">
              <w:rPr>
                <w:rFonts w:ascii="Times New Roman" w:eastAsia="Calibri" w:hAnsi="Times New Roman" w:cs="Times New Roman"/>
                <w:b/>
                <w:bCs/>
                <w:color w:val="FFFFFF" w:themeColor="background1"/>
                <w:spacing w:val="20"/>
                <w:sz w:val="14"/>
                <w:szCs w:val="14"/>
              </w:rPr>
              <w:t>SEPTIEMBRE</w:t>
            </w:r>
          </w:p>
        </w:tc>
        <w:tc>
          <w:tcPr>
            <w:tcW w:w="359" w:type="pct"/>
            <w:shd w:val="clear" w:color="auto" w:fill="002060"/>
            <w:noWrap/>
            <w:vAlign w:val="center"/>
            <w:hideMark/>
          </w:tcPr>
          <w:p w14:paraId="5FDB263B" w14:textId="77777777" w:rsidR="00A41D2C" w:rsidRPr="00A41D2C" w:rsidRDefault="00A41D2C" w:rsidP="008D0978">
            <w:pPr>
              <w:spacing w:after="0" w:line="240" w:lineRule="auto"/>
              <w:jc w:val="center"/>
              <w:rPr>
                <w:rFonts w:ascii="Times New Roman" w:eastAsia="Calibri" w:hAnsi="Times New Roman" w:cs="Times New Roman"/>
                <w:b/>
                <w:bCs/>
                <w:color w:val="FFFFFF" w:themeColor="background1"/>
                <w:spacing w:val="20"/>
                <w:sz w:val="14"/>
                <w:szCs w:val="14"/>
              </w:rPr>
            </w:pPr>
            <w:r w:rsidRPr="00A41D2C">
              <w:rPr>
                <w:rFonts w:ascii="Times New Roman" w:eastAsia="Calibri" w:hAnsi="Times New Roman" w:cs="Times New Roman"/>
                <w:b/>
                <w:bCs/>
                <w:color w:val="FFFFFF" w:themeColor="background1"/>
                <w:spacing w:val="20"/>
                <w:sz w:val="14"/>
                <w:szCs w:val="14"/>
              </w:rPr>
              <w:t>OCTUBRE</w:t>
            </w:r>
          </w:p>
        </w:tc>
        <w:tc>
          <w:tcPr>
            <w:tcW w:w="359" w:type="pct"/>
            <w:shd w:val="clear" w:color="auto" w:fill="002060"/>
            <w:noWrap/>
            <w:vAlign w:val="center"/>
            <w:hideMark/>
          </w:tcPr>
          <w:p w14:paraId="75569D2B" w14:textId="77777777" w:rsidR="00A41D2C" w:rsidRPr="00A41D2C" w:rsidRDefault="00A41D2C" w:rsidP="008D0978">
            <w:pPr>
              <w:spacing w:after="0" w:line="240" w:lineRule="auto"/>
              <w:jc w:val="center"/>
              <w:rPr>
                <w:rFonts w:ascii="Times New Roman" w:eastAsia="Calibri" w:hAnsi="Times New Roman" w:cs="Times New Roman"/>
                <w:b/>
                <w:bCs/>
                <w:color w:val="FFFFFF" w:themeColor="background1"/>
                <w:spacing w:val="20"/>
                <w:sz w:val="14"/>
                <w:szCs w:val="14"/>
              </w:rPr>
            </w:pPr>
            <w:r w:rsidRPr="00A41D2C">
              <w:rPr>
                <w:rFonts w:ascii="Times New Roman" w:eastAsia="Calibri" w:hAnsi="Times New Roman" w:cs="Times New Roman"/>
                <w:b/>
                <w:bCs/>
                <w:color w:val="FFFFFF" w:themeColor="background1"/>
                <w:spacing w:val="20"/>
                <w:sz w:val="14"/>
                <w:szCs w:val="14"/>
              </w:rPr>
              <w:t>NOVIEM</w:t>
            </w:r>
          </w:p>
          <w:p w14:paraId="16D85E81" w14:textId="77777777" w:rsidR="00A41D2C" w:rsidRPr="00A41D2C" w:rsidRDefault="00A41D2C" w:rsidP="008D0978">
            <w:pPr>
              <w:spacing w:after="0" w:line="240" w:lineRule="auto"/>
              <w:jc w:val="center"/>
              <w:rPr>
                <w:rFonts w:ascii="Times New Roman" w:eastAsia="Calibri" w:hAnsi="Times New Roman" w:cs="Times New Roman"/>
                <w:b/>
                <w:bCs/>
                <w:color w:val="FFFFFF" w:themeColor="background1"/>
                <w:spacing w:val="20"/>
                <w:sz w:val="14"/>
                <w:szCs w:val="14"/>
              </w:rPr>
            </w:pPr>
            <w:r w:rsidRPr="00A41D2C">
              <w:rPr>
                <w:rFonts w:ascii="Times New Roman" w:eastAsia="Calibri" w:hAnsi="Times New Roman" w:cs="Times New Roman"/>
                <w:b/>
                <w:bCs/>
                <w:color w:val="FFFFFF" w:themeColor="background1"/>
                <w:spacing w:val="20"/>
                <w:sz w:val="14"/>
                <w:szCs w:val="14"/>
              </w:rPr>
              <w:t>BRE</w:t>
            </w:r>
          </w:p>
        </w:tc>
        <w:tc>
          <w:tcPr>
            <w:tcW w:w="359" w:type="pct"/>
            <w:shd w:val="clear" w:color="auto" w:fill="002060"/>
          </w:tcPr>
          <w:p w14:paraId="63DE7816" w14:textId="77777777" w:rsidR="00A41D2C" w:rsidRPr="00A41D2C" w:rsidRDefault="00A41D2C" w:rsidP="008D0978">
            <w:pPr>
              <w:spacing w:after="0" w:line="240" w:lineRule="auto"/>
              <w:jc w:val="center"/>
              <w:rPr>
                <w:rFonts w:ascii="Times New Roman" w:eastAsia="Calibri" w:hAnsi="Times New Roman" w:cs="Times New Roman"/>
                <w:b/>
                <w:bCs/>
                <w:color w:val="FFFFFF" w:themeColor="background1"/>
                <w:spacing w:val="20"/>
                <w:sz w:val="14"/>
                <w:szCs w:val="14"/>
              </w:rPr>
            </w:pPr>
            <w:r w:rsidRPr="00A41D2C">
              <w:rPr>
                <w:rFonts w:ascii="Times New Roman" w:eastAsia="Calibri" w:hAnsi="Times New Roman" w:cs="Times New Roman"/>
                <w:b/>
                <w:bCs/>
                <w:color w:val="FFFFFF" w:themeColor="background1"/>
                <w:spacing w:val="20"/>
                <w:sz w:val="14"/>
                <w:szCs w:val="14"/>
              </w:rPr>
              <w:t>DICIEM</w:t>
            </w:r>
          </w:p>
          <w:p w14:paraId="390F3C67" w14:textId="6BC874D9" w:rsidR="00A41D2C" w:rsidRPr="00A41D2C" w:rsidRDefault="00A41D2C" w:rsidP="008D0978">
            <w:pPr>
              <w:spacing w:after="0" w:line="240" w:lineRule="auto"/>
              <w:jc w:val="center"/>
              <w:rPr>
                <w:rFonts w:ascii="Times New Roman" w:eastAsia="Calibri" w:hAnsi="Times New Roman" w:cs="Times New Roman"/>
                <w:b/>
                <w:bCs/>
                <w:color w:val="FFFFFF" w:themeColor="background1"/>
                <w:spacing w:val="20"/>
                <w:sz w:val="14"/>
                <w:szCs w:val="14"/>
              </w:rPr>
            </w:pPr>
            <w:r w:rsidRPr="00A41D2C">
              <w:rPr>
                <w:rFonts w:ascii="Times New Roman" w:eastAsia="Calibri" w:hAnsi="Times New Roman" w:cs="Times New Roman"/>
                <w:b/>
                <w:bCs/>
                <w:color w:val="FFFFFF" w:themeColor="background1"/>
                <w:spacing w:val="20"/>
                <w:sz w:val="14"/>
                <w:szCs w:val="14"/>
              </w:rPr>
              <w:t>BRE</w:t>
            </w:r>
          </w:p>
        </w:tc>
        <w:tc>
          <w:tcPr>
            <w:tcW w:w="355" w:type="pct"/>
            <w:gridSpan w:val="2"/>
            <w:shd w:val="clear" w:color="auto" w:fill="002060"/>
            <w:vAlign w:val="center"/>
            <w:hideMark/>
          </w:tcPr>
          <w:p w14:paraId="05AE334A" w14:textId="4D5B0D04" w:rsidR="00A41D2C" w:rsidRPr="00A41D2C" w:rsidRDefault="00A41D2C" w:rsidP="008D0978">
            <w:pPr>
              <w:spacing w:after="0" w:line="240" w:lineRule="auto"/>
              <w:jc w:val="center"/>
              <w:rPr>
                <w:rFonts w:ascii="Times New Roman" w:eastAsia="Calibri" w:hAnsi="Times New Roman" w:cs="Times New Roman"/>
                <w:b/>
                <w:bCs/>
                <w:color w:val="FFFFFF" w:themeColor="background1"/>
                <w:spacing w:val="20"/>
                <w:sz w:val="14"/>
                <w:szCs w:val="14"/>
              </w:rPr>
            </w:pPr>
            <w:r w:rsidRPr="00A41D2C">
              <w:rPr>
                <w:rFonts w:ascii="Times New Roman" w:eastAsia="Calibri" w:hAnsi="Times New Roman" w:cs="Times New Roman"/>
                <w:b/>
                <w:bCs/>
                <w:color w:val="FFFFFF" w:themeColor="background1"/>
                <w:spacing w:val="20"/>
                <w:sz w:val="14"/>
                <w:szCs w:val="14"/>
              </w:rPr>
              <w:t>TOTAL AÑO 2023</w:t>
            </w:r>
          </w:p>
        </w:tc>
      </w:tr>
      <w:tr w:rsidR="00A41D2C" w:rsidRPr="000D249C" w14:paraId="3C565489" w14:textId="77777777" w:rsidTr="00A41D2C">
        <w:trPr>
          <w:trHeight w:val="331"/>
        </w:trPr>
        <w:tc>
          <w:tcPr>
            <w:tcW w:w="359" w:type="pct"/>
            <w:vMerge w:val="restart"/>
            <w:shd w:val="clear" w:color="auto" w:fill="FFFFFF" w:themeFill="background1"/>
            <w:vAlign w:val="center"/>
          </w:tcPr>
          <w:p w14:paraId="17DD76F8" w14:textId="0EF43C4F" w:rsidR="00A41D2C" w:rsidRPr="00A41D2C" w:rsidRDefault="00A41D2C" w:rsidP="008D0978">
            <w:pPr>
              <w:spacing w:after="0" w:line="240" w:lineRule="auto"/>
              <w:jc w:val="both"/>
              <w:rPr>
                <w:rFonts w:ascii="Times New Roman" w:eastAsia="Times New Roman" w:hAnsi="Times New Roman" w:cs="Times New Roman"/>
                <w:color w:val="000000"/>
                <w:sz w:val="16"/>
                <w:szCs w:val="16"/>
                <w:lang w:val="es-DO" w:eastAsia="es-DO"/>
              </w:rPr>
            </w:pPr>
            <w:r w:rsidRPr="00A41D2C">
              <w:rPr>
                <w:rFonts w:ascii="Times New Roman" w:eastAsia="Calibri" w:hAnsi="Times New Roman" w:cs="Times New Roman"/>
                <w:b/>
                <w:bCs/>
                <w:color w:val="767171"/>
                <w:spacing w:val="20"/>
                <w:sz w:val="16"/>
                <w:szCs w:val="16"/>
                <w:lang w:val="es-DO"/>
              </w:rPr>
              <w:t>Producto 7333:</w:t>
            </w:r>
            <w:r w:rsidRPr="00A41D2C">
              <w:rPr>
                <w:rFonts w:ascii="Times New Roman" w:eastAsia="Calibri" w:hAnsi="Times New Roman" w:cs="Times New Roman"/>
                <w:color w:val="767171"/>
                <w:spacing w:val="20"/>
                <w:sz w:val="16"/>
                <w:szCs w:val="16"/>
                <w:lang w:val="es-DO"/>
              </w:rPr>
              <w:t xml:space="preserve"> Fiscalización de Registro del Sistema Único de Información y Recaudo</w:t>
            </w:r>
          </w:p>
        </w:tc>
        <w:tc>
          <w:tcPr>
            <w:tcW w:w="244" w:type="pct"/>
            <w:shd w:val="clear" w:color="auto" w:fill="FFFFFF" w:themeFill="background1"/>
            <w:vAlign w:val="center"/>
          </w:tcPr>
          <w:p w14:paraId="2629C8AF" w14:textId="77777777" w:rsidR="00A41D2C" w:rsidRPr="0073777C" w:rsidRDefault="00A41D2C" w:rsidP="008D0978">
            <w:pPr>
              <w:spacing w:after="0" w:line="240" w:lineRule="auto"/>
              <w:jc w:val="center"/>
              <w:rPr>
                <w:rFonts w:ascii="Times New Roman" w:eastAsia="Calibri" w:hAnsi="Times New Roman" w:cs="Times New Roman"/>
                <w:color w:val="767171"/>
                <w:spacing w:val="20"/>
                <w:sz w:val="16"/>
                <w:szCs w:val="16"/>
              </w:rPr>
            </w:pPr>
            <w:proofErr w:type="spellStart"/>
            <w:r w:rsidRPr="0073777C">
              <w:rPr>
                <w:rFonts w:ascii="Times New Roman" w:eastAsia="Calibri" w:hAnsi="Times New Roman" w:cs="Times New Roman"/>
                <w:color w:val="767171"/>
                <w:spacing w:val="20"/>
                <w:sz w:val="16"/>
                <w:szCs w:val="16"/>
              </w:rPr>
              <w:t>Logro</w:t>
            </w:r>
            <w:proofErr w:type="spellEnd"/>
          </w:p>
        </w:tc>
        <w:tc>
          <w:tcPr>
            <w:tcW w:w="987" w:type="pct"/>
            <w:gridSpan w:val="3"/>
            <w:shd w:val="clear" w:color="auto" w:fill="FFFFFF" w:themeFill="background1"/>
            <w:noWrap/>
            <w:vAlign w:val="center"/>
          </w:tcPr>
          <w:p w14:paraId="2C04AB15" w14:textId="77777777" w:rsidR="00A41D2C" w:rsidRPr="008D0978" w:rsidRDefault="00A41D2C" w:rsidP="00A41D2C">
            <w:pPr>
              <w:spacing w:after="0" w:line="240" w:lineRule="auto"/>
              <w:jc w:val="center"/>
              <w:rPr>
                <w:rFonts w:ascii="Times New Roman" w:eastAsia="Calibri" w:hAnsi="Times New Roman" w:cs="Times New Roman"/>
                <w:color w:val="767171"/>
                <w:spacing w:val="20"/>
                <w:sz w:val="18"/>
                <w:szCs w:val="18"/>
              </w:rPr>
            </w:pPr>
            <w:r w:rsidRPr="008D0978">
              <w:rPr>
                <w:rFonts w:ascii="Times New Roman" w:eastAsia="Calibri" w:hAnsi="Times New Roman" w:cs="Times New Roman"/>
                <w:color w:val="767171"/>
                <w:spacing w:val="20"/>
                <w:sz w:val="18"/>
                <w:szCs w:val="18"/>
              </w:rPr>
              <w:t>717</w:t>
            </w:r>
          </w:p>
        </w:tc>
        <w:tc>
          <w:tcPr>
            <w:tcW w:w="988" w:type="pct"/>
            <w:gridSpan w:val="3"/>
            <w:shd w:val="clear" w:color="auto" w:fill="FFFFFF" w:themeFill="background1"/>
            <w:noWrap/>
            <w:vAlign w:val="center"/>
          </w:tcPr>
          <w:p w14:paraId="4A23FF5F" w14:textId="77777777" w:rsidR="00A41D2C" w:rsidRPr="008D0978" w:rsidRDefault="00A41D2C" w:rsidP="00A41D2C">
            <w:pPr>
              <w:spacing w:after="0" w:line="240" w:lineRule="auto"/>
              <w:jc w:val="center"/>
              <w:rPr>
                <w:rFonts w:ascii="Times New Roman" w:eastAsia="Calibri" w:hAnsi="Times New Roman" w:cs="Times New Roman"/>
                <w:color w:val="767171"/>
                <w:spacing w:val="20"/>
                <w:sz w:val="18"/>
                <w:szCs w:val="18"/>
              </w:rPr>
            </w:pPr>
            <w:r w:rsidRPr="008D0978">
              <w:rPr>
                <w:rFonts w:ascii="Times New Roman" w:eastAsia="Calibri" w:hAnsi="Times New Roman" w:cs="Times New Roman"/>
                <w:color w:val="767171"/>
                <w:spacing w:val="20"/>
                <w:sz w:val="18"/>
                <w:szCs w:val="18"/>
              </w:rPr>
              <w:t>1,152</w:t>
            </w:r>
          </w:p>
        </w:tc>
        <w:tc>
          <w:tcPr>
            <w:tcW w:w="988" w:type="pct"/>
            <w:gridSpan w:val="3"/>
            <w:shd w:val="clear" w:color="auto" w:fill="FFFFFF" w:themeFill="background1"/>
            <w:noWrap/>
            <w:vAlign w:val="center"/>
          </w:tcPr>
          <w:p w14:paraId="6208C8EF" w14:textId="77777777" w:rsidR="00A41D2C" w:rsidRPr="008D0978" w:rsidRDefault="00A41D2C" w:rsidP="00A41D2C">
            <w:pPr>
              <w:spacing w:after="0" w:line="240" w:lineRule="auto"/>
              <w:jc w:val="center"/>
              <w:rPr>
                <w:rFonts w:ascii="Times New Roman" w:eastAsia="Calibri" w:hAnsi="Times New Roman" w:cs="Times New Roman"/>
                <w:color w:val="767171"/>
                <w:spacing w:val="20"/>
                <w:sz w:val="18"/>
                <w:szCs w:val="18"/>
              </w:rPr>
            </w:pPr>
            <w:r w:rsidRPr="008D0978">
              <w:rPr>
                <w:rFonts w:ascii="Times New Roman" w:eastAsia="Calibri" w:hAnsi="Times New Roman" w:cs="Times New Roman"/>
                <w:color w:val="767171"/>
                <w:spacing w:val="20"/>
                <w:sz w:val="18"/>
                <w:szCs w:val="18"/>
              </w:rPr>
              <w:t>1,222</w:t>
            </w:r>
          </w:p>
        </w:tc>
        <w:tc>
          <w:tcPr>
            <w:tcW w:w="1080" w:type="pct"/>
            <w:gridSpan w:val="4"/>
            <w:shd w:val="clear" w:color="auto" w:fill="FFFFFF" w:themeFill="background1"/>
            <w:noWrap/>
            <w:vAlign w:val="center"/>
          </w:tcPr>
          <w:p w14:paraId="7689A140" w14:textId="08345E2A" w:rsidR="00A41D2C" w:rsidRDefault="00A41D2C" w:rsidP="00A41D2C">
            <w:pPr>
              <w:spacing w:after="0" w:line="240" w:lineRule="auto"/>
              <w:jc w:val="center"/>
              <w:rPr>
                <w:rFonts w:ascii="Times New Roman" w:eastAsia="Calibri" w:hAnsi="Times New Roman" w:cs="Times New Roman"/>
                <w:color w:val="767171"/>
                <w:spacing w:val="20"/>
                <w:sz w:val="18"/>
                <w:szCs w:val="18"/>
              </w:rPr>
            </w:pPr>
            <w:r w:rsidRPr="008D0978">
              <w:rPr>
                <w:rFonts w:ascii="Times New Roman" w:eastAsia="Calibri" w:hAnsi="Times New Roman" w:cs="Times New Roman"/>
                <w:color w:val="767171"/>
                <w:spacing w:val="20"/>
                <w:sz w:val="18"/>
                <w:szCs w:val="18"/>
              </w:rPr>
              <w:t>1,495</w:t>
            </w:r>
          </w:p>
        </w:tc>
        <w:tc>
          <w:tcPr>
            <w:tcW w:w="355" w:type="pct"/>
            <w:shd w:val="clear" w:color="auto" w:fill="FFFFFF" w:themeFill="background1"/>
            <w:noWrap/>
            <w:vAlign w:val="center"/>
          </w:tcPr>
          <w:p w14:paraId="64E18FCB" w14:textId="188D0F1E" w:rsidR="00A41D2C" w:rsidRPr="008D0978" w:rsidRDefault="00A41D2C" w:rsidP="00A41D2C">
            <w:pPr>
              <w:spacing w:after="0" w:line="240" w:lineRule="auto"/>
              <w:jc w:val="center"/>
              <w:rPr>
                <w:rFonts w:ascii="Times New Roman" w:eastAsia="Calibri" w:hAnsi="Times New Roman" w:cs="Times New Roman"/>
                <w:color w:val="767171"/>
                <w:spacing w:val="20"/>
                <w:sz w:val="18"/>
                <w:szCs w:val="18"/>
              </w:rPr>
            </w:pPr>
            <w:r>
              <w:rPr>
                <w:rFonts w:ascii="Times New Roman" w:eastAsia="Calibri" w:hAnsi="Times New Roman" w:cs="Times New Roman"/>
                <w:color w:val="767171"/>
                <w:spacing w:val="20"/>
                <w:sz w:val="18"/>
                <w:szCs w:val="18"/>
              </w:rPr>
              <w:t>4,586</w:t>
            </w:r>
          </w:p>
        </w:tc>
      </w:tr>
      <w:tr w:rsidR="00A41D2C" w:rsidRPr="000D249C" w14:paraId="43FC5A67" w14:textId="77777777" w:rsidTr="00A41D2C">
        <w:trPr>
          <w:trHeight w:val="1640"/>
        </w:trPr>
        <w:tc>
          <w:tcPr>
            <w:tcW w:w="359" w:type="pct"/>
            <w:vMerge/>
            <w:shd w:val="clear" w:color="auto" w:fill="FFFFFF" w:themeFill="background1"/>
            <w:vAlign w:val="center"/>
          </w:tcPr>
          <w:p w14:paraId="56F5D3ED" w14:textId="77777777" w:rsidR="00A41D2C" w:rsidRPr="00A41D2C" w:rsidRDefault="00A41D2C" w:rsidP="008D0978">
            <w:pPr>
              <w:spacing w:after="0" w:line="240" w:lineRule="auto"/>
              <w:jc w:val="both"/>
              <w:rPr>
                <w:rFonts w:ascii="Times New Roman" w:eastAsia="Times New Roman" w:hAnsi="Times New Roman" w:cs="Times New Roman"/>
                <w:color w:val="000000"/>
                <w:sz w:val="16"/>
                <w:szCs w:val="16"/>
                <w:lang w:val="es-DO" w:eastAsia="es-DO"/>
              </w:rPr>
            </w:pPr>
          </w:p>
        </w:tc>
        <w:tc>
          <w:tcPr>
            <w:tcW w:w="244" w:type="pct"/>
            <w:shd w:val="clear" w:color="auto" w:fill="FFFFFF" w:themeFill="background1"/>
            <w:vAlign w:val="center"/>
          </w:tcPr>
          <w:p w14:paraId="2FD001DE" w14:textId="5A8E51F5" w:rsidR="00A41D2C" w:rsidRPr="0073777C" w:rsidRDefault="00A41D2C" w:rsidP="008D0978">
            <w:pPr>
              <w:spacing w:after="0" w:line="240" w:lineRule="auto"/>
              <w:jc w:val="center"/>
              <w:rPr>
                <w:rFonts w:ascii="Times New Roman" w:eastAsia="Calibri" w:hAnsi="Times New Roman" w:cs="Times New Roman"/>
                <w:color w:val="767171"/>
                <w:spacing w:val="20"/>
                <w:sz w:val="16"/>
                <w:szCs w:val="16"/>
              </w:rPr>
            </w:pPr>
            <w:r w:rsidRPr="0073777C">
              <w:rPr>
                <w:rFonts w:ascii="Times New Roman" w:eastAsia="Calibri" w:hAnsi="Times New Roman" w:cs="Times New Roman"/>
                <w:color w:val="767171"/>
                <w:spacing w:val="20"/>
                <w:sz w:val="16"/>
                <w:szCs w:val="16"/>
              </w:rPr>
              <w:t>Inver</w:t>
            </w:r>
            <w:r>
              <w:rPr>
                <w:rFonts w:ascii="Times New Roman" w:eastAsia="Calibri" w:hAnsi="Times New Roman" w:cs="Times New Roman"/>
                <w:color w:val="767171"/>
                <w:spacing w:val="20"/>
                <w:sz w:val="16"/>
                <w:szCs w:val="16"/>
              </w:rPr>
              <w:t>-</w:t>
            </w:r>
            <w:proofErr w:type="spellStart"/>
            <w:r w:rsidRPr="0073777C">
              <w:rPr>
                <w:rFonts w:ascii="Times New Roman" w:eastAsia="Calibri" w:hAnsi="Times New Roman" w:cs="Times New Roman"/>
                <w:color w:val="767171"/>
                <w:spacing w:val="20"/>
                <w:sz w:val="16"/>
                <w:szCs w:val="16"/>
              </w:rPr>
              <w:t>sión</w:t>
            </w:r>
            <w:proofErr w:type="spellEnd"/>
          </w:p>
        </w:tc>
        <w:tc>
          <w:tcPr>
            <w:tcW w:w="330" w:type="pct"/>
            <w:shd w:val="clear" w:color="auto" w:fill="FFFFFF" w:themeFill="background1"/>
            <w:noWrap/>
            <w:vAlign w:val="center"/>
          </w:tcPr>
          <w:p w14:paraId="59E46229" w14:textId="77777777" w:rsidR="00A41D2C" w:rsidRPr="008D0978" w:rsidRDefault="00A41D2C" w:rsidP="00A41D2C">
            <w:pPr>
              <w:spacing w:after="0" w:line="240" w:lineRule="auto"/>
              <w:jc w:val="center"/>
              <w:rPr>
                <w:rFonts w:ascii="Times New Roman" w:eastAsia="Calibri" w:hAnsi="Times New Roman" w:cs="Times New Roman"/>
                <w:color w:val="767171"/>
                <w:spacing w:val="20"/>
                <w:sz w:val="16"/>
                <w:szCs w:val="16"/>
              </w:rPr>
            </w:pPr>
            <w:r w:rsidRPr="008D0978">
              <w:rPr>
                <w:rFonts w:ascii="Times New Roman" w:eastAsia="Calibri" w:hAnsi="Times New Roman" w:cs="Times New Roman"/>
                <w:color w:val="767171"/>
                <w:spacing w:val="20"/>
                <w:sz w:val="16"/>
                <w:szCs w:val="16"/>
              </w:rPr>
              <w:t>4,742,644</w:t>
            </w:r>
          </w:p>
          <w:p w14:paraId="2996A7CC" w14:textId="77777777" w:rsidR="00A41D2C" w:rsidRPr="008D0978" w:rsidRDefault="00A41D2C" w:rsidP="00A41D2C">
            <w:pPr>
              <w:spacing w:after="0" w:line="240" w:lineRule="auto"/>
              <w:jc w:val="center"/>
              <w:rPr>
                <w:rFonts w:ascii="Times New Roman" w:eastAsia="Calibri" w:hAnsi="Times New Roman" w:cs="Times New Roman"/>
                <w:color w:val="767171"/>
                <w:spacing w:val="20"/>
                <w:sz w:val="16"/>
                <w:szCs w:val="16"/>
              </w:rPr>
            </w:pPr>
            <w:r w:rsidRPr="008D0978">
              <w:rPr>
                <w:rFonts w:ascii="Times New Roman" w:eastAsia="Calibri" w:hAnsi="Times New Roman" w:cs="Times New Roman"/>
                <w:color w:val="767171"/>
                <w:spacing w:val="20"/>
                <w:sz w:val="16"/>
                <w:szCs w:val="16"/>
              </w:rPr>
              <w:t>.26</w:t>
            </w:r>
          </w:p>
        </w:tc>
        <w:tc>
          <w:tcPr>
            <w:tcW w:w="328" w:type="pct"/>
            <w:shd w:val="clear" w:color="auto" w:fill="FFFFFF" w:themeFill="background1"/>
            <w:noWrap/>
            <w:vAlign w:val="center"/>
          </w:tcPr>
          <w:p w14:paraId="13AFFBFA" w14:textId="77777777" w:rsidR="00A41D2C" w:rsidRPr="008D0978" w:rsidRDefault="00A41D2C" w:rsidP="00A41D2C">
            <w:pPr>
              <w:spacing w:after="0" w:line="240" w:lineRule="auto"/>
              <w:jc w:val="center"/>
              <w:rPr>
                <w:rFonts w:ascii="Times New Roman" w:eastAsia="Calibri" w:hAnsi="Times New Roman" w:cs="Times New Roman"/>
                <w:color w:val="767171"/>
                <w:spacing w:val="20"/>
                <w:sz w:val="16"/>
                <w:szCs w:val="16"/>
              </w:rPr>
            </w:pPr>
            <w:r w:rsidRPr="008D0978">
              <w:rPr>
                <w:rFonts w:ascii="Times New Roman" w:eastAsia="Calibri" w:hAnsi="Times New Roman" w:cs="Times New Roman"/>
                <w:color w:val="767171"/>
                <w:spacing w:val="20"/>
                <w:sz w:val="16"/>
                <w:szCs w:val="16"/>
              </w:rPr>
              <w:t>4,743,444</w:t>
            </w:r>
          </w:p>
          <w:p w14:paraId="61626881" w14:textId="77777777" w:rsidR="00A41D2C" w:rsidRPr="008D0978" w:rsidRDefault="00A41D2C" w:rsidP="00A41D2C">
            <w:pPr>
              <w:spacing w:after="0" w:line="240" w:lineRule="auto"/>
              <w:jc w:val="center"/>
              <w:rPr>
                <w:rFonts w:ascii="Times New Roman" w:eastAsia="Calibri" w:hAnsi="Times New Roman" w:cs="Times New Roman"/>
                <w:color w:val="767171"/>
                <w:spacing w:val="20"/>
                <w:sz w:val="16"/>
                <w:szCs w:val="16"/>
              </w:rPr>
            </w:pPr>
            <w:r w:rsidRPr="008D0978">
              <w:rPr>
                <w:rFonts w:ascii="Times New Roman" w:eastAsia="Calibri" w:hAnsi="Times New Roman" w:cs="Times New Roman"/>
                <w:color w:val="767171"/>
                <w:spacing w:val="20"/>
                <w:sz w:val="16"/>
                <w:szCs w:val="16"/>
              </w:rPr>
              <w:t>.26</w:t>
            </w:r>
          </w:p>
        </w:tc>
        <w:tc>
          <w:tcPr>
            <w:tcW w:w="330" w:type="pct"/>
            <w:shd w:val="clear" w:color="auto" w:fill="FFFFFF" w:themeFill="background1"/>
            <w:noWrap/>
            <w:vAlign w:val="center"/>
          </w:tcPr>
          <w:p w14:paraId="17501008" w14:textId="77777777" w:rsidR="00A41D2C" w:rsidRPr="008D0978" w:rsidRDefault="00A41D2C" w:rsidP="00A41D2C">
            <w:pPr>
              <w:spacing w:after="0" w:line="240" w:lineRule="auto"/>
              <w:jc w:val="center"/>
              <w:rPr>
                <w:rFonts w:ascii="Times New Roman" w:eastAsia="Calibri" w:hAnsi="Times New Roman" w:cs="Times New Roman"/>
                <w:color w:val="767171"/>
                <w:spacing w:val="20"/>
                <w:sz w:val="16"/>
                <w:szCs w:val="16"/>
              </w:rPr>
            </w:pPr>
            <w:r w:rsidRPr="008D0978">
              <w:rPr>
                <w:rFonts w:ascii="Times New Roman" w:eastAsia="Calibri" w:hAnsi="Times New Roman" w:cs="Times New Roman"/>
                <w:color w:val="767171"/>
                <w:spacing w:val="20"/>
                <w:sz w:val="16"/>
                <w:szCs w:val="16"/>
              </w:rPr>
              <w:t>4,684,124</w:t>
            </w:r>
          </w:p>
          <w:p w14:paraId="7583BD59" w14:textId="77777777" w:rsidR="00A41D2C" w:rsidRPr="008D0978" w:rsidRDefault="00A41D2C" w:rsidP="00A41D2C">
            <w:pPr>
              <w:spacing w:after="0" w:line="240" w:lineRule="auto"/>
              <w:jc w:val="center"/>
              <w:rPr>
                <w:rFonts w:ascii="Times New Roman" w:eastAsia="Calibri" w:hAnsi="Times New Roman" w:cs="Times New Roman"/>
                <w:color w:val="767171"/>
                <w:spacing w:val="20"/>
                <w:sz w:val="16"/>
                <w:szCs w:val="16"/>
              </w:rPr>
            </w:pPr>
            <w:r w:rsidRPr="008D0978">
              <w:rPr>
                <w:rFonts w:ascii="Times New Roman" w:eastAsia="Calibri" w:hAnsi="Times New Roman" w:cs="Times New Roman"/>
                <w:color w:val="767171"/>
                <w:spacing w:val="20"/>
                <w:sz w:val="16"/>
                <w:szCs w:val="16"/>
              </w:rPr>
              <w:t>.71</w:t>
            </w:r>
          </w:p>
        </w:tc>
        <w:tc>
          <w:tcPr>
            <w:tcW w:w="329" w:type="pct"/>
            <w:shd w:val="clear" w:color="auto" w:fill="FFFFFF" w:themeFill="background1"/>
            <w:noWrap/>
            <w:vAlign w:val="center"/>
          </w:tcPr>
          <w:p w14:paraId="4F8F369C" w14:textId="77777777" w:rsidR="00A41D2C" w:rsidRPr="008D0978" w:rsidRDefault="00A41D2C" w:rsidP="00A41D2C">
            <w:pPr>
              <w:spacing w:after="0" w:line="240" w:lineRule="auto"/>
              <w:jc w:val="center"/>
              <w:rPr>
                <w:rFonts w:ascii="Times New Roman" w:eastAsia="Calibri" w:hAnsi="Times New Roman" w:cs="Times New Roman"/>
                <w:color w:val="767171"/>
                <w:spacing w:val="20"/>
                <w:sz w:val="16"/>
                <w:szCs w:val="16"/>
              </w:rPr>
            </w:pPr>
            <w:r w:rsidRPr="008D0978">
              <w:rPr>
                <w:rFonts w:ascii="Times New Roman" w:eastAsia="Calibri" w:hAnsi="Times New Roman" w:cs="Times New Roman"/>
                <w:color w:val="767171"/>
                <w:spacing w:val="20"/>
                <w:sz w:val="16"/>
                <w:szCs w:val="16"/>
              </w:rPr>
              <w:t>8,155,411</w:t>
            </w:r>
          </w:p>
          <w:p w14:paraId="5A03F33F" w14:textId="670F4321" w:rsidR="00A41D2C" w:rsidRPr="008D0978" w:rsidRDefault="00A41D2C" w:rsidP="00A41D2C">
            <w:pPr>
              <w:spacing w:after="0" w:line="240" w:lineRule="auto"/>
              <w:jc w:val="center"/>
              <w:rPr>
                <w:rFonts w:ascii="Times New Roman" w:eastAsia="Calibri" w:hAnsi="Times New Roman" w:cs="Times New Roman"/>
                <w:color w:val="767171"/>
                <w:spacing w:val="20"/>
                <w:sz w:val="16"/>
                <w:szCs w:val="16"/>
              </w:rPr>
            </w:pPr>
            <w:r w:rsidRPr="008D0978">
              <w:rPr>
                <w:rFonts w:ascii="Times New Roman" w:eastAsia="Calibri" w:hAnsi="Times New Roman" w:cs="Times New Roman"/>
                <w:color w:val="767171"/>
                <w:spacing w:val="20"/>
                <w:sz w:val="16"/>
                <w:szCs w:val="16"/>
              </w:rPr>
              <w:t>.09</w:t>
            </w:r>
          </w:p>
        </w:tc>
        <w:tc>
          <w:tcPr>
            <w:tcW w:w="330" w:type="pct"/>
            <w:shd w:val="clear" w:color="auto" w:fill="FFFFFF" w:themeFill="background1"/>
            <w:noWrap/>
            <w:vAlign w:val="center"/>
          </w:tcPr>
          <w:p w14:paraId="52B69C76" w14:textId="77777777" w:rsidR="00A41D2C" w:rsidRPr="008D0978" w:rsidRDefault="00A41D2C" w:rsidP="00A41D2C">
            <w:pPr>
              <w:spacing w:after="0" w:line="240" w:lineRule="auto"/>
              <w:jc w:val="center"/>
              <w:rPr>
                <w:rFonts w:ascii="Times New Roman" w:eastAsia="Calibri" w:hAnsi="Times New Roman" w:cs="Times New Roman"/>
                <w:color w:val="767171"/>
                <w:spacing w:val="20"/>
                <w:sz w:val="16"/>
                <w:szCs w:val="16"/>
              </w:rPr>
            </w:pPr>
            <w:r w:rsidRPr="008D0978">
              <w:rPr>
                <w:rFonts w:ascii="Times New Roman" w:eastAsia="Calibri" w:hAnsi="Times New Roman" w:cs="Times New Roman"/>
                <w:color w:val="767171"/>
                <w:spacing w:val="20"/>
                <w:sz w:val="16"/>
                <w:szCs w:val="16"/>
              </w:rPr>
              <w:t>4,904,918</w:t>
            </w:r>
          </w:p>
          <w:p w14:paraId="649791B9" w14:textId="442ECE8C" w:rsidR="00A41D2C" w:rsidRPr="008D0978" w:rsidRDefault="00A41D2C" w:rsidP="00A41D2C">
            <w:pPr>
              <w:spacing w:after="0" w:line="240" w:lineRule="auto"/>
              <w:jc w:val="center"/>
              <w:rPr>
                <w:rFonts w:ascii="Times New Roman" w:eastAsia="Calibri" w:hAnsi="Times New Roman" w:cs="Times New Roman"/>
                <w:color w:val="767171"/>
                <w:spacing w:val="20"/>
                <w:sz w:val="16"/>
                <w:szCs w:val="16"/>
              </w:rPr>
            </w:pPr>
            <w:r w:rsidRPr="008D0978">
              <w:rPr>
                <w:rFonts w:ascii="Times New Roman" w:eastAsia="Calibri" w:hAnsi="Times New Roman" w:cs="Times New Roman"/>
                <w:color w:val="767171"/>
                <w:spacing w:val="20"/>
                <w:sz w:val="16"/>
                <w:szCs w:val="16"/>
              </w:rPr>
              <w:t>.09</w:t>
            </w:r>
          </w:p>
        </w:tc>
        <w:tc>
          <w:tcPr>
            <w:tcW w:w="329" w:type="pct"/>
            <w:shd w:val="clear" w:color="auto" w:fill="FFFFFF" w:themeFill="background1"/>
            <w:noWrap/>
            <w:vAlign w:val="center"/>
          </w:tcPr>
          <w:p w14:paraId="227A83AB" w14:textId="77777777" w:rsidR="00A41D2C" w:rsidRDefault="00A41D2C" w:rsidP="00A41D2C">
            <w:pPr>
              <w:spacing w:after="0" w:line="240" w:lineRule="auto"/>
              <w:jc w:val="center"/>
              <w:rPr>
                <w:rFonts w:ascii="Times New Roman" w:eastAsia="Calibri" w:hAnsi="Times New Roman" w:cs="Times New Roman"/>
                <w:color w:val="767171"/>
                <w:spacing w:val="20"/>
                <w:sz w:val="16"/>
                <w:szCs w:val="16"/>
              </w:rPr>
            </w:pPr>
            <w:r w:rsidRPr="008D0978">
              <w:rPr>
                <w:rFonts w:ascii="Times New Roman" w:eastAsia="Calibri" w:hAnsi="Times New Roman" w:cs="Times New Roman"/>
                <w:color w:val="767171"/>
                <w:spacing w:val="20"/>
                <w:sz w:val="16"/>
                <w:szCs w:val="16"/>
              </w:rPr>
              <w:t>5,736,500</w:t>
            </w:r>
          </w:p>
          <w:p w14:paraId="25BE5E3E" w14:textId="3374CA1D" w:rsidR="00A41D2C" w:rsidRPr="008D0978" w:rsidRDefault="00A41D2C" w:rsidP="00A41D2C">
            <w:pPr>
              <w:spacing w:after="0" w:line="240" w:lineRule="auto"/>
              <w:jc w:val="center"/>
              <w:rPr>
                <w:rFonts w:ascii="Times New Roman" w:eastAsia="Calibri" w:hAnsi="Times New Roman" w:cs="Times New Roman"/>
                <w:color w:val="767171"/>
                <w:spacing w:val="20"/>
                <w:sz w:val="16"/>
                <w:szCs w:val="16"/>
              </w:rPr>
            </w:pPr>
            <w:r w:rsidRPr="008D0978">
              <w:rPr>
                <w:rFonts w:ascii="Times New Roman" w:eastAsia="Calibri" w:hAnsi="Times New Roman" w:cs="Times New Roman"/>
                <w:color w:val="767171"/>
                <w:spacing w:val="20"/>
                <w:sz w:val="16"/>
                <w:szCs w:val="16"/>
              </w:rPr>
              <w:t>.03</w:t>
            </w:r>
          </w:p>
        </w:tc>
        <w:tc>
          <w:tcPr>
            <w:tcW w:w="330" w:type="pct"/>
            <w:shd w:val="clear" w:color="auto" w:fill="FFFFFF" w:themeFill="background1"/>
            <w:noWrap/>
            <w:vAlign w:val="center"/>
          </w:tcPr>
          <w:p w14:paraId="133249EA" w14:textId="77777777" w:rsidR="00A41D2C" w:rsidRPr="008D0978" w:rsidRDefault="00A41D2C" w:rsidP="00A41D2C">
            <w:pPr>
              <w:spacing w:after="0" w:line="240" w:lineRule="auto"/>
              <w:jc w:val="center"/>
              <w:rPr>
                <w:rFonts w:ascii="Times New Roman" w:eastAsia="Calibri" w:hAnsi="Times New Roman" w:cs="Times New Roman"/>
                <w:color w:val="767171"/>
                <w:spacing w:val="20"/>
                <w:sz w:val="16"/>
                <w:szCs w:val="16"/>
              </w:rPr>
            </w:pPr>
            <w:r w:rsidRPr="008D0978">
              <w:rPr>
                <w:rFonts w:ascii="Times New Roman" w:eastAsia="Calibri" w:hAnsi="Times New Roman" w:cs="Times New Roman"/>
                <w:color w:val="767171"/>
                <w:spacing w:val="20"/>
                <w:sz w:val="16"/>
                <w:szCs w:val="16"/>
              </w:rPr>
              <w:t>4,918,497.14</w:t>
            </w:r>
          </w:p>
        </w:tc>
        <w:tc>
          <w:tcPr>
            <w:tcW w:w="329" w:type="pct"/>
            <w:shd w:val="clear" w:color="auto" w:fill="FFFFFF" w:themeFill="background1"/>
            <w:noWrap/>
            <w:vAlign w:val="center"/>
          </w:tcPr>
          <w:p w14:paraId="25912331" w14:textId="77777777" w:rsidR="00A41D2C" w:rsidRPr="008D0978" w:rsidRDefault="00A41D2C" w:rsidP="00A41D2C">
            <w:pPr>
              <w:spacing w:after="0" w:line="240" w:lineRule="auto"/>
              <w:jc w:val="center"/>
              <w:rPr>
                <w:rFonts w:ascii="Times New Roman" w:eastAsia="Calibri" w:hAnsi="Times New Roman" w:cs="Times New Roman"/>
                <w:color w:val="767171"/>
                <w:spacing w:val="20"/>
                <w:sz w:val="16"/>
                <w:szCs w:val="16"/>
              </w:rPr>
            </w:pPr>
            <w:r w:rsidRPr="008D0978">
              <w:rPr>
                <w:rFonts w:ascii="Times New Roman" w:eastAsia="Calibri" w:hAnsi="Times New Roman" w:cs="Times New Roman"/>
                <w:color w:val="767171"/>
                <w:spacing w:val="20"/>
                <w:sz w:val="16"/>
                <w:szCs w:val="16"/>
              </w:rPr>
              <w:t>5,670,491</w:t>
            </w:r>
          </w:p>
          <w:p w14:paraId="0B4A643D" w14:textId="429D3F45" w:rsidR="00A41D2C" w:rsidRPr="008D0978" w:rsidRDefault="00A41D2C" w:rsidP="00A41D2C">
            <w:pPr>
              <w:spacing w:after="0" w:line="240" w:lineRule="auto"/>
              <w:jc w:val="center"/>
              <w:rPr>
                <w:rFonts w:ascii="Times New Roman" w:eastAsia="Calibri" w:hAnsi="Times New Roman" w:cs="Times New Roman"/>
                <w:color w:val="767171"/>
                <w:spacing w:val="20"/>
                <w:sz w:val="16"/>
                <w:szCs w:val="16"/>
              </w:rPr>
            </w:pPr>
            <w:r w:rsidRPr="008D0978">
              <w:rPr>
                <w:rFonts w:ascii="Times New Roman" w:eastAsia="Calibri" w:hAnsi="Times New Roman" w:cs="Times New Roman"/>
                <w:color w:val="767171"/>
                <w:spacing w:val="20"/>
                <w:sz w:val="16"/>
                <w:szCs w:val="16"/>
              </w:rPr>
              <w:t>.05</w:t>
            </w:r>
          </w:p>
        </w:tc>
        <w:tc>
          <w:tcPr>
            <w:tcW w:w="329" w:type="pct"/>
            <w:shd w:val="clear" w:color="auto" w:fill="FFFFFF" w:themeFill="background1"/>
            <w:noWrap/>
            <w:vAlign w:val="center"/>
          </w:tcPr>
          <w:p w14:paraId="4E58D36F" w14:textId="77777777" w:rsidR="00A41D2C" w:rsidRDefault="00A41D2C" w:rsidP="00A41D2C">
            <w:pPr>
              <w:spacing w:after="0" w:line="240" w:lineRule="auto"/>
              <w:jc w:val="center"/>
              <w:rPr>
                <w:rFonts w:ascii="Times New Roman" w:eastAsia="Calibri" w:hAnsi="Times New Roman" w:cs="Times New Roman"/>
                <w:color w:val="767171"/>
                <w:spacing w:val="20"/>
                <w:sz w:val="16"/>
                <w:szCs w:val="16"/>
              </w:rPr>
            </w:pPr>
            <w:r w:rsidRPr="008D0978">
              <w:rPr>
                <w:rFonts w:ascii="Times New Roman" w:eastAsia="Calibri" w:hAnsi="Times New Roman" w:cs="Times New Roman"/>
                <w:color w:val="767171"/>
                <w:spacing w:val="20"/>
                <w:sz w:val="16"/>
                <w:szCs w:val="16"/>
              </w:rPr>
              <w:t>6,885,544</w:t>
            </w:r>
          </w:p>
          <w:p w14:paraId="3FF41D8D" w14:textId="720F41B6" w:rsidR="00A41D2C" w:rsidRPr="008D0978" w:rsidRDefault="00A41D2C" w:rsidP="00A41D2C">
            <w:pPr>
              <w:spacing w:after="0" w:line="240" w:lineRule="auto"/>
              <w:jc w:val="center"/>
              <w:rPr>
                <w:rFonts w:ascii="Times New Roman" w:eastAsia="Calibri" w:hAnsi="Times New Roman" w:cs="Times New Roman"/>
                <w:color w:val="767171"/>
                <w:spacing w:val="20"/>
                <w:sz w:val="16"/>
                <w:szCs w:val="16"/>
              </w:rPr>
            </w:pPr>
            <w:r w:rsidRPr="008D0978">
              <w:rPr>
                <w:rFonts w:ascii="Times New Roman" w:eastAsia="Calibri" w:hAnsi="Times New Roman" w:cs="Times New Roman"/>
                <w:color w:val="767171"/>
                <w:spacing w:val="20"/>
                <w:sz w:val="16"/>
                <w:szCs w:val="16"/>
              </w:rPr>
              <w:t>.26</w:t>
            </w:r>
          </w:p>
        </w:tc>
        <w:tc>
          <w:tcPr>
            <w:tcW w:w="359" w:type="pct"/>
            <w:shd w:val="clear" w:color="auto" w:fill="FFFFFF" w:themeFill="background1"/>
            <w:noWrap/>
            <w:vAlign w:val="center"/>
          </w:tcPr>
          <w:p w14:paraId="131E7634" w14:textId="77777777" w:rsidR="00A41D2C" w:rsidRPr="008D0978" w:rsidRDefault="00A41D2C" w:rsidP="00A41D2C">
            <w:pPr>
              <w:spacing w:after="0" w:line="240" w:lineRule="auto"/>
              <w:jc w:val="center"/>
              <w:rPr>
                <w:rFonts w:ascii="Times New Roman" w:eastAsia="Calibri" w:hAnsi="Times New Roman" w:cs="Times New Roman"/>
                <w:color w:val="767171"/>
                <w:spacing w:val="20"/>
                <w:sz w:val="16"/>
                <w:szCs w:val="16"/>
              </w:rPr>
            </w:pPr>
            <w:r w:rsidRPr="008D0978">
              <w:rPr>
                <w:rFonts w:ascii="Times New Roman" w:eastAsia="Calibri" w:hAnsi="Times New Roman" w:cs="Times New Roman"/>
                <w:color w:val="767171"/>
                <w:spacing w:val="20"/>
                <w:sz w:val="16"/>
                <w:szCs w:val="16"/>
              </w:rPr>
              <w:t>10,971,757.98</w:t>
            </w:r>
          </w:p>
        </w:tc>
        <w:tc>
          <w:tcPr>
            <w:tcW w:w="359" w:type="pct"/>
            <w:shd w:val="clear" w:color="auto" w:fill="FFFFFF" w:themeFill="background1"/>
            <w:noWrap/>
            <w:vAlign w:val="center"/>
          </w:tcPr>
          <w:p w14:paraId="32A3D7BA" w14:textId="77777777" w:rsidR="00A41D2C" w:rsidRPr="008D0978" w:rsidRDefault="00A41D2C" w:rsidP="00A41D2C">
            <w:pPr>
              <w:spacing w:after="0" w:line="240" w:lineRule="auto"/>
              <w:jc w:val="center"/>
              <w:rPr>
                <w:rFonts w:ascii="Times New Roman" w:eastAsia="Calibri" w:hAnsi="Times New Roman" w:cs="Times New Roman"/>
                <w:color w:val="767171"/>
                <w:spacing w:val="20"/>
                <w:sz w:val="16"/>
                <w:szCs w:val="16"/>
              </w:rPr>
            </w:pPr>
            <w:r w:rsidRPr="008D0978">
              <w:rPr>
                <w:rFonts w:ascii="Times New Roman" w:eastAsia="Calibri" w:hAnsi="Times New Roman" w:cs="Times New Roman"/>
                <w:color w:val="767171"/>
                <w:spacing w:val="20"/>
                <w:sz w:val="16"/>
                <w:szCs w:val="16"/>
              </w:rPr>
              <w:t>10,179,054</w:t>
            </w:r>
          </w:p>
          <w:p w14:paraId="12A9636A" w14:textId="4BFFE292" w:rsidR="00A41D2C" w:rsidRPr="008D0978" w:rsidRDefault="00A41D2C" w:rsidP="00A41D2C">
            <w:pPr>
              <w:spacing w:after="0" w:line="240" w:lineRule="auto"/>
              <w:jc w:val="center"/>
              <w:rPr>
                <w:rFonts w:ascii="Times New Roman" w:eastAsia="Calibri" w:hAnsi="Times New Roman" w:cs="Times New Roman"/>
                <w:color w:val="767171"/>
                <w:spacing w:val="20"/>
                <w:sz w:val="16"/>
                <w:szCs w:val="16"/>
              </w:rPr>
            </w:pPr>
            <w:r w:rsidRPr="008D0978">
              <w:rPr>
                <w:rFonts w:ascii="Times New Roman" w:eastAsia="Calibri" w:hAnsi="Times New Roman" w:cs="Times New Roman"/>
                <w:color w:val="767171"/>
                <w:spacing w:val="20"/>
                <w:sz w:val="16"/>
                <w:szCs w:val="16"/>
              </w:rPr>
              <w:t>.02</w:t>
            </w:r>
          </w:p>
        </w:tc>
        <w:tc>
          <w:tcPr>
            <w:tcW w:w="359" w:type="pct"/>
            <w:shd w:val="clear" w:color="auto" w:fill="FFFFFF" w:themeFill="background1"/>
            <w:vAlign w:val="center"/>
          </w:tcPr>
          <w:p w14:paraId="24321845" w14:textId="77777777" w:rsidR="00A41D2C" w:rsidRDefault="00A41D2C" w:rsidP="00A41D2C">
            <w:pPr>
              <w:spacing w:after="0" w:line="240" w:lineRule="auto"/>
              <w:jc w:val="center"/>
              <w:rPr>
                <w:rFonts w:ascii="Times New Roman" w:eastAsia="Calibri" w:hAnsi="Times New Roman" w:cs="Times New Roman"/>
                <w:color w:val="767171"/>
                <w:spacing w:val="20"/>
                <w:sz w:val="16"/>
                <w:szCs w:val="16"/>
              </w:rPr>
            </w:pPr>
            <w:r w:rsidRPr="00A41D2C">
              <w:rPr>
                <w:rFonts w:ascii="Times New Roman" w:eastAsia="Calibri" w:hAnsi="Times New Roman" w:cs="Times New Roman"/>
                <w:color w:val="767171"/>
                <w:spacing w:val="20"/>
                <w:sz w:val="16"/>
                <w:szCs w:val="16"/>
              </w:rPr>
              <w:t>12</w:t>
            </w:r>
            <w:r>
              <w:rPr>
                <w:rFonts w:ascii="Times New Roman" w:eastAsia="Calibri" w:hAnsi="Times New Roman" w:cs="Times New Roman"/>
                <w:color w:val="767171"/>
                <w:spacing w:val="20"/>
                <w:sz w:val="16"/>
                <w:szCs w:val="16"/>
              </w:rPr>
              <w:t>,</w:t>
            </w:r>
            <w:r w:rsidRPr="00A41D2C">
              <w:rPr>
                <w:rFonts w:ascii="Times New Roman" w:eastAsia="Calibri" w:hAnsi="Times New Roman" w:cs="Times New Roman"/>
                <w:color w:val="767171"/>
                <w:spacing w:val="20"/>
                <w:sz w:val="16"/>
                <w:szCs w:val="16"/>
              </w:rPr>
              <w:t>157</w:t>
            </w:r>
            <w:r>
              <w:rPr>
                <w:rFonts w:ascii="Times New Roman" w:eastAsia="Calibri" w:hAnsi="Times New Roman" w:cs="Times New Roman"/>
                <w:color w:val="767171"/>
                <w:spacing w:val="20"/>
                <w:sz w:val="16"/>
                <w:szCs w:val="16"/>
              </w:rPr>
              <w:t>,</w:t>
            </w:r>
            <w:r w:rsidRPr="00A41D2C">
              <w:rPr>
                <w:rFonts w:ascii="Times New Roman" w:eastAsia="Calibri" w:hAnsi="Times New Roman" w:cs="Times New Roman"/>
                <w:color w:val="767171"/>
                <w:spacing w:val="20"/>
                <w:sz w:val="16"/>
                <w:szCs w:val="16"/>
              </w:rPr>
              <w:t>406</w:t>
            </w:r>
          </w:p>
          <w:p w14:paraId="187E8557" w14:textId="621D96E1" w:rsidR="00A41D2C" w:rsidRPr="008D0978" w:rsidRDefault="00A41D2C" w:rsidP="00A41D2C">
            <w:pPr>
              <w:spacing w:after="0" w:line="240" w:lineRule="auto"/>
              <w:jc w:val="center"/>
              <w:rPr>
                <w:rFonts w:ascii="Times New Roman" w:eastAsia="Calibri" w:hAnsi="Times New Roman" w:cs="Times New Roman"/>
                <w:color w:val="767171"/>
                <w:spacing w:val="20"/>
                <w:sz w:val="16"/>
                <w:szCs w:val="16"/>
              </w:rPr>
            </w:pPr>
            <w:r w:rsidRPr="00A41D2C">
              <w:rPr>
                <w:rFonts w:ascii="Times New Roman" w:eastAsia="Calibri" w:hAnsi="Times New Roman" w:cs="Times New Roman"/>
                <w:color w:val="767171"/>
                <w:spacing w:val="20"/>
                <w:sz w:val="16"/>
                <w:szCs w:val="16"/>
              </w:rPr>
              <w:t>.24</w:t>
            </w:r>
          </w:p>
        </w:tc>
        <w:tc>
          <w:tcPr>
            <w:tcW w:w="355" w:type="pct"/>
            <w:gridSpan w:val="2"/>
            <w:shd w:val="clear" w:color="auto" w:fill="FFFFFF" w:themeFill="background1"/>
            <w:noWrap/>
            <w:vAlign w:val="center"/>
          </w:tcPr>
          <w:p w14:paraId="4CE702F9" w14:textId="18FC0CAA" w:rsidR="00A41D2C" w:rsidRDefault="00A41D2C" w:rsidP="00A41D2C">
            <w:pPr>
              <w:spacing w:after="0" w:line="240" w:lineRule="auto"/>
              <w:jc w:val="center"/>
              <w:rPr>
                <w:rFonts w:ascii="Times New Roman" w:eastAsia="Calibri" w:hAnsi="Times New Roman" w:cs="Times New Roman"/>
                <w:color w:val="767171"/>
                <w:spacing w:val="20"/>
                <w:sz w:val="16"/>
                <w:szCs w:val="16"/>
              </w:rPr>
            </w:pPr>
            <w:r w:rsidRPr="008D0978">
              <w:rPr>
                <w:rFonts w:ascii="Times New Roman" w:eastAsia="Calibri" w:hAnsi="Times New Roman" w:cs="Times New Roman"/>
                <w:color w:val="767171"/>
                <w:spacing w:val="20"/>
                <w:sz w:val="16"/>
                <w:szCs w:val="16"/>
              </w:rPr>
              <w:t>71,592,386</w:t>
            </w:r>
          </w:p>
          <w:p w14:paraId="075787AB" w14:textId="78A0D3B7" w:rsidR="00A41D2C" w:rsidRPr="008D0978" w:rsidRDefault="00A41D2C" w:rsidP="00A41D2C">
            <w:pPr>
              <w:spacing w:after="0" w:line="240" w:lineRule="auto"/>
              <w:jc w:val="center"/>
              <w:rPr>
                <w:rFonts w:ascii="Times New Roman" w:eastAsia="Calibri" w:hAnsi="Times New Roman" w:cs="Times New Roman"/>
                <w:color w:val="767171"/>
                <w:spacing w:val="20"/>
                <w:sz w:val="16"/>
                <w:szCs w:val="16"/>
              </w:rPr>
            </w:pPr>
            <w:r w:rsidRPr="008D0978">
              <w:rPr>
                <w:rFonts w:ascii="Times New Roman" w:eastAsia="Calibri" w:hAnsi="Times New Roman" w:cs="Times New Roman"/>
                <w:color w:val="767171"/>
                <w:spacing w:val="20"/>
                <w:sz w:val="16"/>
                <w:szCs w:val="16"/>
              </w:rPr>
              <w:t>.89</w:t>
            </w:r>
          </w:p>
        </w:tc>
      </w:tr>
      <w:tr w:rsidR="00A41D2C" w:rsidRPr="000D249C" w14:paraId="3574F5D7" w14:textId="77777777" w:rsidTr="00A41D2C">
        <w:trPr>
          <w:trHeight w:val="331"/>
        </w:trPr>
        <w:tc>
          <w:tcPr>
            <w:tcW w:w="359" w:type="pct"/>
            <w:vMerge w:val="restart"/>
            <w:shd w:val="clear" w:color="auto" w:fill="FFFFFF" w:themeFill="background1"/>
            <w:vAlign w:val="center"/>
          </w:tcPr>
          <w:p w14:paraId="4324EC7F" w14:textId="68AAA8AB" w:rsidR="00A41D2C" w:rsidRPr="00A41D2C" w:rsidRDefault="00A41D2C" w:rsidP="008D0978">
            <w:pPr>
              <w:spacing w:after="0" w:line="240" w:lineRule="auto"/>
              <w:jc w:val="both"/>
              <w:rPr>
                <w:rFonts w:ascii="Times New Roman" w:eastAsia="Times New Roman" w:hAnsi="Times New Roman" w:cs="Times New Roman"/>
                <w:color w:val="000000"/>
                <w:sz w:val="16"/>
                <w:szCs w:val="16"/>
                <w:lang w:val="es-DO" w:eastAsia="es-DO"/>
              </w:rPr>
            </w:pPr>
            <w:r w:rsidRPr="00A41D2C">
              <w:rPr>
                <w:rFonts w:ascii="Times New Roman" w:eastAsia="Calibri" w:hAnsi="Times New Roman" w:cs="Times New Roman"/>
                <w:b/>
                <w:bCs/>
                <w:color w:val="767171"/>
                <w:spacing w:val="20"/>
                <w:sz w:val="16"/>
                <w:szCs w:val="16"/>
                <w:lang w:val="es-DO"/>
              </w:rPr>
              <w:t>Producto 7334:</w:t>
            </w:r>
            <w:r w:rsidRPr="00A41D2C">
              <w:rPr>
                <w:rFonts w:ascii="Times New Roman" w:eastAsia="Calibri" w:hAnsi="Times New Roman" w:cs="Times New Roman"/>
                <w:color w:val="767171"/>
                <w:spacing w:val="20"/>
                <w:sz w:val="16"/>
                <w:szCs w:val="16"/>
                <w:lang w:val="es-DO"/>
              </w:rPr>
              <w:t xml:space="preserve"> Sistema Único de Información y Recaudo con disponibilidad 24/7</w:t>
            </w:r>
          </w:p>
        </w:tc>
        <w:tc>
          <w:tcPr>
            <w:tcW w:w="244" w:type="pct"/>
            <w:shd w:val="clear" w:color="auto" w:fill="FFFFFF" w:themeFill="background1"/>
            <w:vAlign w:val="center"/>
          </w:tcPr>
          <w:p w14:paraId="7A919E1F" w14:textId="77777777" w:rsidR="00A41D2C" w:rsidRPr="0073777C" w:rsidRDefault="00A41D2C" w:rsidP="008D0978">
            <w:pPr>
              <w:spacing w:after="0" w:line="240" w:lineRule="auto"/>
              <w:jc w:val="center"/>
              <w:rPr>
                <w:rFonts w:ascii="Times New Roman" w:eastAsia="Calibri" w:hAnsi="Times New Roman" w:cs="Times New Roman"/>
                <w:color w:val="767171"/>
                <w:spacing w:val="20"/>
                <w:sz w:val="16"/>
                <w:szCs w:val="16"/>
              </w:rPr>
            </w:pPr>
            <w:proofErr w:type="spellStart"/>
            <w:r w:rsidRPr="0073777C">
              <w:rPr>
                <w:rFonts w:ascii="Times New Roman" w:eastAsia="Calibri" w:hAnsi="Times New Roman" w:cs="Times New Roman"/>
                <w:color w:val="767171"/>
                <w:spacing w:val="20"/>
                <w:sz w:val="16"/>
                <w:szCs w:val="16"/>
              </w:rPr>
              <w:t>Logro</w:t>
            </w:r>
            <w:proofErr w:type="spellEnd"/>
          </w:p>
        </w:tc>
        <w:tc>
          <w:tcPr>
            <w:tcW w:w="987" w:type="pct"/>
            <w:gridSpan w:val="3"/>
            <w:shd w:val="clear" w:color="auto" w:fill="FFFFFF" w:themeFill="background1"/>
            <w:noWrap/>
            <w:vAlign w:val="center"/>
          </w:tcPr>
          <w:p w14:paraId="3F6C113C" w14:textId="77777777" w:rsidR="00A41D2C" w:rsidRPr="008D0978" w:rsidRDefault="00A41D2C" w:rsidP="00A41D2C">
            <w:pPr>
              <w:spacing w:after="0" w:line="240" w:lineRule="auto"/>
              <w:jc w:val="center"/>
              <w:rPr>
                <w:rFonts w:ascii="Times New Roman" w:eastAsia="Calibri" w:hAnsi="Times New Roman" w:cs="Times New Roman"/>
                <w:color w:val="767171"/>
                <w:spacing w:val="20"/>
                <w:sz w:val="16"/>
                <w:szCs w:val="16"/>
              </w:rPr>
            </w:pPr>
            <w:r w:rsidRPr="008D0978">
              <w:rPr>
                <w:rFonts w:ascii="Times New Roman" w:eastAsia="Calibri" w:hAnsi="Times New Roman" w:cs="Times New Roman"/>
                <w:color w:val="767171"/>
                <w:spacing w:val="20"/>
                <w:sz w:val="16"/>
                <w:szCs w:val="16"/>
              </w:rPr>
              <w:t>99.13%</w:t>
            </w:r>
          </w:p>
        </w:tc>
        <w:tc>
          <w:tcPr>
            <w:tcW w:w="988" w:type="pct"/>
            <w:gridSpan w:val="3"/>
            <w:shd w:val="clear" w:color="auto" w:fill="FFFFFF" w:themeFill="background1"/>
            <w:noWrap/>
            <w:vAlign w:val="center"/>
          </w:tcPr>
          <w:p w14:paraId="2FDDFBF2" w14:textId="77777777" w:rsidR="00A41D2C" w:rsidRPr="008D0978" w:rsidRDefault="00A41D2C" w:rsidP="00A41D2C">
            <w:pPr>
              <w:spacing w:after="0" w:line="240" w:lineRule="auto"/>
              <w:jc w:val="center"/>
              <w:rPr>
                <w:rFonts w:ascii="Times New Roman" w:eastAsia="Calibri" w:hAnsi="Times New Roman" w:cs="Times New Roman"/>
                <w:color w:val="767171"/>
                <w:spacing w:val="20"/>
                <w:sz w:val="16"/>
                <w:szCs w:val="16"/>
              </w:rPr>
            </w:pPr>
            <w:r w:rsidRPr="008D0978">
              <w:rPr>
                <w:rFonts w:ascii="Times New Roman" w:eastAsia="Calibri" w:hAnsi="Times New Roman" w:cs="Times New Roman"/>
                <w:color w:val="767171"/>
                <w:spacing w:val="20"/>
                <w:sz w:val="16"/>
                <w:szCs w:val="16"/>
              </w:rPr>
              <w:t>99.61%</w:t>
            </w:r>
          </w:p>
        </w:tc>
        <w:tc>
          <w:tcPr>
            <w:tcW w:w="988" w:type="pct"/>
            <w:gridSpan w:val="3"/>
            <w:shd w:val="clear" w:color="auto" w:fill="FFFFFF" w:themeFill="background1"/>
            <w:noWrap/>
            <w:vAlign w:val="center"/>
          </w:tcPr>
          <w:p w14:paraId="721741E3" w14:textId="77777777" w:rsidR="00A41D2C" w:rsidRPr="008D0978" w:rsidRDefault="00A41D2C" w:rsidP="00A41D2C">
            <w:pPr>
              <w:spacing w:after="0" w:line="240" w:lineRule="auto"/>
              <w:jc w:val="center"/>
              <w:rPr>
                <w:rFonts w:ascii="Times New Roman" w:eastAsia="Calibri" w:hAnsi="Times New Roman" w:cs="Times New Roman"/>
                <w:color w:val="767171"/>
                <w:spacing w:val="20"/>
                <w:sz w:val="16"/>
                <w:szCs w:val="16"/>
              </w:rPr>
            </w:pPr>
            <w:r w:rsidRPr="008D0978">
              <w:rPr>
                <w:rFonts w:ascii="Times New Roman" w:eastAsia="Calibri" w:hAnsi="Times New Roman" w:cs="Times New Roman"/>
                <w:color w:val="767171"/>
                <w:spacing w:val="20"/>
                <w:sz w:val="16"/>
                <w:szCs w:val="16"/>
              </w:rPr>
              <w:t>98.23%</w:t>
            </w:r>
          </w:p>
        </w:tc>
        <w:tc>
          <w:tcPr>
            <w:tcW w:w="1080" w:type="pct"/>
            <w:gridSpan w:val="4"/>
            <w:shd w:val="clear" w:color="auto" w:fill="FFFFFF" w:themeFill="background1"/>
            <w:noWrap/>
            <w:vAlign w:val="center"/>
          </w:tcPr>
          <w:p w14:paraId="25F616AC" w14:textId="1C13623F" w:rsidR="00A41D2C" w:rsidRPr="008D0978" w:rsidRDefault="00A41D2C" w:rsidP="00A41D2C">
            <w:pPr>
              <w:spacing w:after="0" w:line="240" w:lineRule="auto"/>
              <w:jc w:val="center"/>
              <w:rPr>
                <w:rFonts w:ascii="Times New Roman" w:eastAsia="Calibri" w:hAnsi="Times New Roman" w:cs="Times New Roman"/>
                <w:color w:val="767171"/>
                <w:spacing w:val="20"/>
                <w:sz w:val="16"/>
                <w:szCs w:val="16"/>
              </w:rPr>
            </w:pPr>
            <w:r w:rsidRPr="008D0978">
              <w:rPr>
                <w:rFonts w:ascii="Times New Roman" w:eastAsia="Calibri" w:hAnsi="Times New Roman" w:cs="Times New Roman"/>
                <w:color w:val="767171"/>
                <w:spacing w:val="20"/>
                <w:sz w:val="16"/>
                <w:szCs w:val="16"/>
              </w:rPr>
              <w:t>98%</w:t>
            </w:r>
          </w:p>
        </w:tc>
        <w:tc>
          <w:tcPr>
            <w:tcW w:w="355" w:type="pct"/>
            <w:shd w:val="clear" w:color="auto" w:fill="FFFFFF" w:themeFill="background1"/>
            <w:noWrap/>
            <w:vAlign w:val="center"/>
          </w:tcPr>
          <w:p w14:paraId="30E75357" w14:textId="48CE1B32" w:rsidR="00A41D2C" w:rsidRPr="008D0978" w:rsidRDefault="00A41D2C" w:rsidP="00A41D2C">
            <w:pPr>
              <w:spacing w:after="0" w:line="240" w:lineRule="auto"/>
              <w:jc w:val="center"/>
              <w:rPr>
                <w:rFonts w:ascii="Times New Roman" w:eastAsia="Calibri" w:hAnsi="Times New Roman" w:cs="Times New Roman"/>
                <w:color w:val="767171"/>
                <w:spacing w:val="20"/>
                <w:sz w:val="16"/>
                <w:szCs w:val="16"/>
              </w:rPr>
            </w:pPr>
            <w:r w:rsidRPr="008D0978">
              <w:rPr>
                <w:rFonts w:ascii="Times New Roman" w:eastAsia="Calibri" w:hAnsi="Times New Roman" w:cs="Times New Roman"/>
                <w:color w:val="767171"/>
                <w:spacing w:val="20"/>
                <w:sz w:val="16"/>
                <w:szCs w:val="16"/>
              </w:rPr>
              <w:t>98.74%</w:t>
            </w:r>
          </w:p>
        </w:tc>
      </w:tr>
      <w:tr w:rsidR="00A41D2C" w:rsidRPr="000D249C" w14:paraId="58531F90" w14:textId="77777777" w:rsidTr="00A41D2C">
        <w:trPr>
          <w:trHeight w:val="331"/>
        </w:trPr>
        <w:tc>
          <w:tcPr>
            <w:tcW w:w="359" w:type="pct"/>
            <w:vMerge/>
            <w:shd w:val="clear" w:color="auto" w:fill="FFFFFF" w:themeFill="background1"/>
            <w:vAlign w:val="center"/>
          </w:tcPr>
          <w:p w14:paraId="63081826" w14:textId="77777777" w:rsidR="00A41D2C" w:rsidRPr="00A41D2C" w:rsidRDefault="00A41D2C" w:rsidP="008D0978">
            <w:pPr>
              <w:spacing w:after="0" w:line="240" w:lineRule="auto"/>
              <w:jc w:val="both"/>
              <w:rPr>
                <w:rFonts w:ascii="Times New Roman" w:eastAsia="Times New Roman" w:hAnsi="Times New Roman" w:cs="Times New Roman"/>
                <w:color w:val="000000"/>
                <w:sz w:val="16"/>
                <w:szCs w:val="16"/>
                <w:lang w:val="es-DO" w:eastAsia="es-DO"/>
              </w:rPr>
            </w:pPr>
          </w:p>
        </w:tc>
        <w:tc>
          <w:tcPr>
            <w:tcW w:w="244" w:type="pct"/>
            <w:shd w:val="clear" w:color="auto" w:fill="FFFFFF" w:themeFill="background1"/>
            <w:vAlign w:val="center"/>
          </w:tcPr>
          <w:p w14:paraId="489366A3" w14:textId="20EB0BC8" w:rsidR="00A41D2C" w:rsidRPr="0073777C" w:rsidRDefault="00A41D2C" w:rsidP="008D0978">
            <w:pPr>
              <w:spacing w:after="0" w:line="240" w:lineRule="auto"/>
              <w:jc w:val="center"/>
              <w:rPr>
                <w:rFonts w:ascii="Times New Roman" w:eastAsia="Calibri" w:hAnsi="Times New Roman" w:cs="Times New Roman"/>
                <w:color w:val="767171"/>
                <w:spacing w:val="20"/>
                <w:sz w:val="16"/>
                <w:szCs w:val="16"/>
              </w:rPr>
            </w:pPr>
            <w:r w:rsidRPr="0073777C">
              <w:rPr>
                <w:rFonts w:ascii="Times New Roman" w:eastAsia="Calibri" w:hAnsi="Times New Roman" w:cs="Times New Roman"/>
                <w:color w:val="767171"/>
                <w:spacing w:val="20"/>
                <w:sz w:val="16"/>
                <w:szCs w:val="16"/>
              </w:rPr>
              <w:t>Inver</w:t>
            </w:r>
            <w:r>
              <w:rPr>
                <w:rFonts w:ascii="Times New Roman" w:eastAsia="Calibri" w:hAnsi="Times New Roman" w:cs="Times New Roman"/>
                <w:color w:val="767171"/>
                <w:spacing w:val="20"/>
                <w:sz w:val="16"/>
                <w:szCs w:val="16"/>
              </w:rPr>
              <w:t>-</w:t>
            </w:r>
            <w:proofErr w:type="spellStart"/>
            <w:r w:rsidRPr="0073777C">
              <w:rPr>
                <w:rFonts w:ascii="Times New Roman" w:eastAsia="Calibri" w:hAnsi="Times New Roman" w:cs="Times New Roman"/>
                <w:color w:val="767171"/>
                <w:spacing w:val="20"/>
                <w:sz w:val="16"/>
                <w:szCs w:val="16"/>
              </w:rPr>
              <w:t>sión</w:t>
            </w:r>
            <w:proofErr w:type="spellEnd"/>
          </w:p>
        </w:tc>
        <w:tc>
          <w:tcPr>
            <w:tcW w:w="330" w:type="pct"/>
            <w:shd w:val="clear" w:color="auto" w:fill="FFFFFF" w:themeFill="background1"/>
            <w:noWrap/>
            <w:vAlign w:val="center"/>
          </w:tcPr>
          <w:p w14:paraId="23F38662" w14:textId="77777777" w:rsidR="00A41D2C" w:rsidRPr="008D0978" w:rsidRDefault="00A41D2C" w:rsidP="00A41D2C">
            <w:pPr>
              <w:spacing w:after="0" w:line="240" w:lineRule="auto"/>
              <w:jc w:val="center"/>
              <w:rPr>
                <w:rFonts w:ascii="Times New Roman" w:eastAsia="Calibri" w:hAnsi="Times New Roman" w:cs="Times New Roman"/>
                <w:color w:val="767171"/>
                <w:spacing w:val="20"/>
                <w:sz w:val="16"/>
                <w:szCs w:val="16"/>
              </w:rPr>
            </w:pPr>
            <w:r w:rsidRPr="008D0978">
              <w:rPr>
                <w:rFonts w:ascii="Times New Roman" w:eastAsia="Calibri" w:hAnsi="Times New Roman" w:cs="Times New Roman"/>
                <w:color w:val="767171"/>
                <w:spacing w:val="20"/>
                <w:sz w:val="16"/>
                <w:szCs w:val="16"/>
              </w:rPr>
              <w:t>6,024,045</w:t>
            </w:r>
          </w:p>
          <w:p w14:paraId="59D54638" w14:textId="5297C87F" w:rsidR="00A41D2C" w:rsidRPr="008D0978" w:rsidRDefault="00A41D2C" w:rsidP="00A41D2C">
            <w:pPr>
              <w:spacing w:after="0" w:line="240" w:lineRule="auto"/>
              <w:jc w:val="center"/>
              <w:rPr>
                <w:rFonts w:ascii="Times New Roman" w:eastAsia="Calibri" w:hAnsi="Times New Roman" w:cs="Times New Roman"/>
                <w:color w:val="767171"/>
                <w:spacing w:val="20"/>
                <w:sz w:val="16"/>
                <w:szCs w:val="16"/>
              </w:rPr>
            </w:pPr>
            <w:r w:rsidRPr="008D0978">
              <w:rPr>
                <w:rFonts w:ascii="Times New Roman" w:eastAsia="Calibri" w:hAnsi="Times New Roman" w:cs="Times New Roman"/>
                <w:color w:val="767171"/>
                <w:spacing w:val="20"/>
                <w:sz w:val="16"/>
                <w:szCs w:val="16"/>
              </w:rPr>
              <w:t>.93</w:t>
            </w:r>
          </w:p>
        </w:tc>
        <w:tc>
          <w:tcPr>
            <w:tcW w:w="328" w:type="pct"/>
            <w:shd w:val="clear" w:color="auto" w:fill="FFFFFF" w:themeFill="background1"/>
            <w:noWrap/>
            <w:vAlign w:val="center"/>
          </w:tcPr>
          <w:p w14:paraId="033B996A" w14:textId="77777777" w:rsidR="00A41D2C" w:rsidRPr="008D0978" w:rsidRDefault="00A41D2C" w:rsidP="00A41D2C">
            <w:pPr>
              <w:spacing w:after="0" w:line="240" w:lineRule="auto"/>
              <w:jc w:val="center"/>
              <w:rPr>
                <w:rFonts w:ascii="Times New Roman" w:eastAsia="Calibri" w:hAnsi="Times New Roman" w:cs="Times New Roman"/>
                <w:color w:val="767171"/>
                <w:spacing w:val="20"/>
                <w:sz w:val="16"/>
                <w:szCs w:val="16"/>
              </w:rPr>
            </w:pPr>
            <w:r w:rsidRPr="008D0978">
              <w:rPr>
                <w:rFonts w:ascii="Times New Roman" w:eastAsia="Calibri" w:hAnsi="Times New Roman" w:cs="Times New Roman"/>
                <w:color w:val="767171"/>
                <w:spacing w:val="20"/>
                <w:sz w:val="16"/>
                <w:szCs w:val="16"/>
              </w:rPr>
              <w:t>6,419,204</w:t>
            </w:r>
          </w:p>
          <w:p w14:paraId="65F3A55D" w14:textId="507713B3" w:rsidR="00A41D2C" w:rsidRPr="008D0978" w:rsidRDefault="00A41D2C" w:rsidP="00A41D2C">
            <w:pPr>
              <w:spacing w:after="0" w:line="240" w:lineRule="auto"/>
              <w:jc w:val="center"/>
              <w:rPr>
                <w:rFonts w:ascii="Times New Roman" w:eastAsia="Calibri" w:hAnsi="Times New Roman" w:cs="Times New Roman"/>
                <w:color w:val="767171"/>
                <w:spacing w:val="20"/>
                <w:sz w:val="16"/>
                <w:szCs w:val="16"/>
              </w:rPr>
            </w:pPr>
            <w:r w:rsidRPr="008D0978">
              <w:rPr>
                <w:rFonts w:ascii="Times New Roman" w:eastAsia="Calibri" w:hAnsi="Times New Roman" w:cs="Times New Roman"/>
                <w:color w:val="767171"/>
                <w:spacing w:val="20"/>
                <w:sz w:val="16"/>
                <w:szCs w:val="16"/>
              </w:rPr>
              <w:t>.66</w:t>
            </w:r>
          </w:p>
        </w:tc>
        <w:tc>
          <w:tcPr>
            <w:tcW w:w="330" w:type="pct"/>
            <w:shd w:val="clear" w:color="auto" w:fill="FFFFFF" w:themeFill="background1"/>
            <w:noWrap/>
            <w:vAlign w:val="center"/>
          </w:tcPr>
          <w:p w14:paraId="64C32817" w14:textId="77777777" w:rsidR="00A41D2C" w:rsidRPr="008D0978" w:rsidRDefault="00A41D2C" w:rsidP="00A41D2C">
            <w:pPr>
              <w:spacing w:after="0" w:line="240" w:lineRule="auto"/>
              <w:jc w:val="center"/>
              <w:rPr>
                <w:rFonts w:ascii="Times New Roman" w:eastAsia="Calibri" w:hAnsi="Times New Roman" w:cs="Times New Roman"/>
                <w:color w:val="767171"/>
                <w:spacing w:val="20"/>
                <w:sz w:val="16"/>
                <w:szCs w:val="16"/>
              </w:rPr>
            </w:pPr>
            <w:r w:rsidRPr="008D0978">
              <w:rPr>
                <w:rFonts w:ascii="Times New Roman" w:eastAsia="Calibri" w:hAnsi="Times New Roman" w:cs="Times New Roman"/>
                <w:color w:val="767171"/>
                <w:spacing w:val="20"/>
                <w:sz w:val="16"/>
                <w:szCs w:val="16"/>
              </w:rPr>
              <w:t>6,280,039</w:t>
            </w:r>
          </w:p>
          <w:p w14:paraId="4F1BC484" w14:textId="207933C1" w:rsidR="00A41D2C" w:rsidRPr="008D0978" w:rsidRDefault="00A41D2C" w:rsidP="00A41D2C">
            <w:pPr>
              <w:spacing w:after="0" w:line="240" w:lineRule="auto"/>
              <w:jc w:val="center"/>
              <w:rPr>
                <w:rFonts w:ascii="Times New Roman" w:eastAsia="Calibri" w:hAnsi="Times New Roman" w:cs="Times New Roman"/>
                <w:color w:val="767171"/>
                <w:spacing w:val="20"/>
                <w:sz w:val="16"/>
                <w:szCs w:val="16"/>
              </w:rPr>
            </w:pPr>
            <w:r w:rsidRPr="008D0978">
              <w:rPr>
                <w:rFonts w:ascii="Times New Roman" w:eastAsia="Calibri" w:hAnsi="Times New Roman" w:cs="Times New Roman"/>
                <w:color w:val="767171"/>
                <w:spacing w:val="20"/>
                <w:sz w:val="16"/>
                <w:szCs w:val="16"/>
              </w:rPr>
              <w:t>.59</w:t>
            </w:r>
          </w:p>
        </w:tc>
        <w:tc>
          <w:tcPr>
            <w:tcW w:w="329" w:type="pct"/>
            <w:shd w:val="clear" w:color="auto" w:fill="FFFFFF" w:themeFill="background1"/>
            <w:noWrap/>
            <w:vAlign w:val="center"/>
          </w:tcPr>
          <w:p w14:paraId="774ECCB9" w14:textId="77777777" w:rsidR="00A41D2C" w:rsidRPr="008D0978" w:rsidRDefault="00A41D2C" w:rsidP="00A41D2C">
            <w:pPr>
              <w:spacing w:after="0" w:line="240" w:lineRule="auto"/>
              <w:jc w:val="center"/>
              <w:rPr>
                <w:rFonts w:ascii="Times New Roman" w:eastAsia="Calibri" w:hAnsi="Times New Roman" w:cs="Times New Roman"/>
                <w:color w:val="767171"/>
                <w:spacing w:val="20"/>
                <w:sz w:val="16"/>
                <w:szCs w:val="16"/>
              </w:rPr>
            </w:pPr>
            <w:r w:rsidRPr="008D0978">
              <w:rPr>
                <w:rFonts w:ascii="Times New Roman" w:eastAsia="Calibri" w:hAnsi="Times New Roman" w:cs="Times New Roman"/>
                <w:color w:val="767171"/>
                <w:spacing w:val="20"/>
                <w:sz w:val="16"/>
                <w:szCs w:val="16"/>
              </w:rPr>
              <w:t>10,801,695.28</w:t>
            </w:r>
          </w:p>
        </w:tc>
        <w:tc>
          <w:tcPr>
            <w:tcW w:w="330" w:type="pct"/>
            <w:shd w:val="clear" w:color="auto" w:fill="FFFFFF" w:themeFill="background1"/>
            <w:noWrap/>
            <w:vAlign w:val="center"/>
          </w:tcPr>
          <w:p w14:paraId="6527128A" w14:textId="77777777" w:rsidR="00A41D2C" w:rsidRPr="008D0978" w:rsidRDefault="00A41D2C" w:rsidP="00A41D2C">
            <w:pPr>
              <w:spacing w:after="0" w:line="240" w:lineRule="auto"/>
              <w:jc w:val="center"/>
              <w:rPr>
                <w:rFonts w:ascii="Times New Roman" w:eastAsia="Calibri" w:hAnsi="Times New Roman" w:cs="Times New Roman"/>
                <w:color w:val="767171"/>
                <w:spacing w:val="20"/>
                <w:sz w:val="16"/>
                <w:szCs w:val="16"/>
              </w:rPr>
            </w:pPr>
            <w:r w:rsidRPr="008D0978">
              <w:rPr>
                <w:rFonts w:ascii="Times New Roman" w:eastAsia="Calibri" w:hAnsi="Times New Roman" w:cs="Times New Roman"/>
                <w:color w:val="767171"/>
                <w:spacing w:val="20"/>
                <w:sz w:val="16"/>
                <w:szCs w:val="16"/>
              </w:rPr>
              <w:t>6,381,761</w:t>
            </w:r>
          </w:p>
          <w:p w14:paraId="2510CE11" w14:textId="2DE5D4F2" w:rsidR="00A41D2C" w:rsidRPr="008D0978" w:rsidRDefault="00A41D2C" w:rsidP="00A41D2C">
            <w:pPr>
              <w:spacing w:after="0" w:line="240" w:lineRule="auto"/>
              <w:jc w:val="center"/>
              <w:rPr>
                <w:rFonts w:ascii="Times New Roman" w:eastAsia="Calibri" w:hAnsi="Times New Roman" w:cs="Times New Roman"/>
                <w:color w:val="767171"/>
                <w:spacing w:val="20"/>
                <w:sz w:val="16"/>
                <w:szCs w:val="16"/>
              </w:rPr>
            </w:pPr>
            <w:r w:rsidRPr="008D0978">
              <w:rPr>
                <w:rFonts w:ascii="Times New Roman" w:eastAsia="Calibri" w:hAnsi="Times New Roman" w:cs="Times New Roman"/>
                <w:color w:val="767171"/>
                <w:spacing w:val="20"/>
                <w:sz w:val="16"/>
                <w:szCs w:val="16"/>
              </w:rPr>
              <w:t>.96</w:t>
            </w:r>
          </w:p>
        </w:tc>
        <w:tc>
          <w:tcPr>
            <w:tcW w:w="329" w:type="pct"/>
            <w:shd w:val="clear" w:color="auto" w:fill="FFFFFF" w:themeFill="background1"/>
            <w:noWrap/>
            <w:vAlign w:val="center"/>
          </w:tcPr>
          <w:p w14:paraId="10BE3B92" w14:textId="77777777" w:rsidR="00A41D2C" w:rsidRPr="008D0978" w:rsidRDefault="00A41D2C" w:rsidP="00A41D2C">
            <w:pPr>
              <w:spacing w:after="0" w:line="240" w:lineRule="auto"/>
              <w:jc w:val="center"/>
              <w:rPr>
                <w:rFonts w:ascii="Times New Roman" w:eastAsia="Calibri" w:hAnsi="Times New Roman" w:cs="Times New Roman"/>
                <w:color w:val="767171"/>
                <w:spacing w:val="20"/>
                <w:sz w:val="16"/>
                <w:szCs w:val="16"/>
              </w:rPr>
            </w:pPr>
            <w:r w:rsidRPr="008D0978">
              <w:rPr>
                <w:rFonts w:ascii="Times New Roman" w:eastAsia="Calibri" w:hAnsi="Times New Roman" w:cs="Times New Roman"/>
                <w:color w:val="767171"/>
                <w:spacing w:val="20"/>
                <w:sz w:val="16"/>
                <w:szCs w:val="16"/>
              </w:rPr>
              <w:t>6,450,191.18</w:t>
            </w:r>
          </w:p>
        </w:tc>
        <w:tc>
          <w:tcPr>
            <w:tcW w:w="330" w:type="pct"/>
            <w:shd w:val="clear" w:color="auto" w:fill="FFFFFF" w:themeFill="background1"/>
            <w:noWrap/>
            <w:vAlign w:val="center"/>
          </w:tcPr>
          <w:p w14:paraId="6CFFF7E6" w14:textId="77777777" w:rsidR="00A41D2C" w:rsidRPr="008D0978" w:rsidRDefault="00A41D2C" w:rsidP="00A41D2C">
            <w:pPr>
              <w:spacing w:after="0" w:line="240" w:lineRule="auto"/>
              <w:jc w:val="center"/>
              <w:rPr>
                <w:rFonts w:ascii="Times New Roman" w:eastAsia="Calibri" w:hAnsi="Times New Roman" w:cs="Times New Roman"/>
                <w:color w:val="767171"/>
                <w:spacing w:val="20"/>
                <w:sz w:val="16"/>
                <w:szCs w:val="16"/>
              </w:rPr>
            </w:pPr>
            <w:r w:rsidRPr="008D0978">
              <w:rPr>
                <w:rFonts w:ascii="Times New Roman" w:eastAsia="Calibri" w:hAnsi="Times New Roman" w:cs="Times New Roman"/>
                <w:color w:val="767171"/>
                <w:spacing w:val="20"/>
                <w:sz w:val="16"/>
                <w:szCs w:val="16"/>
              </w:rPr>
              <w:t>6,987,754.68</w:t>
            </w:r>
          </w:p>
        </w:tc>
        <w:tc>
          <w:tcPr>
            <w:tcW w:w="329" w:type="pct"/>
            <w:shd w:val="clear" w:color="auto" w:fill="FFFFFF" w:themeFill="background1"/>
            <w:noWrap/>
            <w:vAlign w:val="center"/>
          </w:tcPr>
          <w:p w14:paraId="27A2929B" w14:textId="77777777" w:rsidR="00A41D2C" w:rsidRPr="008D0978" w:rsidRDefault="00A41D2C" w:rsidP="00A41D2C">
            <w:pPr>
              <w:spacing w:after="0" w:line="240" w:lineRule="auto"/>
              <w:jc w:val="center"/>
              <w:rPr>
                <w:rFonts w:ascii="Times New Roman" w:eastAsia="Calibri" w:hAnsi="Times New Roman" w:cs="Times New Roman"/>
                <w:color w:val="767171"/>
                <w:spacing w:val="20"/>
                <w:sz w:val="16"/>
                <w:szCs w:val="16"/>
              </w:rPr>
            </w:pPr>
            <w:r w:rsidRPr="008D0978">
              <w:rPr>
                <w:rFonts w:ascii="Times New Roman" w:eastAsia="Calibri" w:hAnsi="Times New Roman" w:cs="Times New Roman"/>
                <w:color w:val="767171"/>
                <w:spacing w:val="20"/>
                <w:sz w:val="16"/>
                <w:szCs w:val="16"/>
              </w:rPr>
              <w:t>6,950,252</w:t>
            </w:r>
          </w:p>
          <w:p w14:paraId="32D624AC" w14:textId="26FF350A" w:rsidR="00A41D2C" w:rsidRPr="008D0978" w:rsidRDefault="00A41D2C" w:rsidP="00A41D2C">
            <w:pPr>
              <w:spacing w:after="0" w:line="240" w:lineRule="auto"/>
              <w:jc w:val="center"/>
              <w:rPr>
                <w:rFonts w:ascii="Times New Roman" w:eastAsia="Calibri" w:hAnsi="Times New Roman" w:cs="Times New Roman"/>
                <w:color w:val="767171"/>
                <w:spacing w:val="20"/>
                <w:sz w:val="16"/>
                <w:szCs w:val="16"/>
              </w:rPr>
            </w:pPr>
            <w:r w:rsidRPr="008D0978">
              <w:rPr>
                <w:rFonts w:ascii="Times New Roman" w:eastAsia="Calibri" w:hAnsi="Times New Roman" w:cs="Times New Roman"/>
                <w:color w:val="767171"/>
                <w:spacing w:val="20"/>
                <w:sz w:val="16"/>
                <w:szCs w:val="16"/>
              </w:rPr>
              <w:t>.64</w:t>
            </w:r>
          </w:p>
        </w:tc>
        <w:tc>
          <w:tcPr>
            <w:tcW w:w="329" w:type="pct"/>
            <w:shd w:val="clear" w:color="auto" w:fill="FFFFFF" w:themeFill="background1"/>
            <w:noWrap/>
            <w:vAlign w:val="center"/>
          </w:tcPr>
          <w:p w14:paraId="5C49A689" w14:textId="77777777" w:rsidR="00A41D2C" w:rsidRPr="008D0978" w:rsidRDefault="00A41D2C" w:rsidP="00A41D2C">
            <w:pPr>
              <w:spacing w:after="0" w:line="240" w:lineRule="auto"/>
              <w:jc w:val="center"/>
              <w:rPr>
                <w:rFonts w:ascii="Times New Roman" w:eastAsia="Calibri" w:hAnsi="Times New Roman" w:cs="Times New Roman"/>
                <w:color w:val="767171"/>
                <w:spacing w:val="20"/>
                <w:sz w:val="16"/>
                <w:szCs w:val="16"/>
              </w:rPr>
            </w:pPr>
            <w:r w:rsidRPr="008D0978">
              <w:rPr>
                <w:rFonts w:ascii="Times New Roman" w:eastAsia="Calibri" w:hAnsi="Times New Roman" w:cs="Times New Roman"/>
                <w:color w:val="767171"/>
                <w:spacing w:val="20"/>
                <w:sz w:val="16"/>
                <w:szCs w:val="16"/>
              </w:rPr>
              <w:t>7,324,864.41</w:t>
            </w:r>
          </w:p>
        </w:tc>
        <w:tc>
          <w:tcPr>
            <w:tcW w:w="359" w:type="pct"/>
            <w:shd w:val="clear" w:color="auto" w:fill="FFFFFF" w:themeFill="background1"/>
            <w:noWrap/>
            <w:vAlign w:val="center"/>
          </w:tcPr>
          <w:p w14:paraId="1086BDA0" w14:textId="77777777" w:rsidR="00A41D2C" w:rsidRPr="008D0978" w:rsidRDefault="00A41D2C" w:rsidP="00A41D2C">
            <w:pPr>
              <w:spacing w:after="0" w:line="240" w:lineRule="auto"/>
              <w:jc w:val="center"/>
              <w:rPr>
                <w:rFonts w:ascii="Times New Roman" w:eastAsia="Calibri" w:hAnsi="Times New Roman" w:cs="Times New Roman"/>
                <w:color w:val="767171"/>
                <w:spacing w:val="20"/>
                <w:sz w:val="16"/>
                <w:szCs w:val="16"/>
              </w:rPr>
            </w:pPr>
            <w:r w:rsidRPr="008D0978">
              <w:rPr>
                <w:rFonts w:ascii="Times New Roman" w:eastAsia="Calibri" w:hAnsi="Times New Roman" w:cs="Times New Roman"/>
                <w:color w:val="767171"/>
                <w:spacing w:val="20"/>
                <w:sz w:val="16"/>
                <w:szCs w:val="16"/>
              </w:rPr>
              <w:t>13,993,026.09</w:t>
            </w:r>
          </w:p>
        </w:tc>
        <w:tc>
          <w:tcPr>
            <w:tcW w:w="359" w:type="pct"/>
            <w:shd w:val="clear" w:color="auto" w:fill="FFFFFF" w:themeFill="background1"/>
            <w:noWrap/>
            <w:vAlign w:val="center"/>
          </w:tcPr>
          <w:p w14:paraId="62F0BC5B" w14:textId="77777777" w:rsidR="00A41D2C" w:rsidRPr="008D0978" w:rsidRDefault="00A41D2C" w:rsidP="00A41D2C">
            <w:pPr>
              <w:spacing w:after="0" w:line="240" w:lineRule="auto"/>
              <w:jc w:val="center"/>
              <w:rPr>
                <w:rFonts w:ascii="Times New Roman" w:eastAsia="Calibri" w:hAnsi="Times New Roman" w:cs="Times New Roman"/>
                <w:color w:val="767171"/>
                <w:spacing w:val="20"/>
                <w:sz w:val="16"/>
                <w:szCs w:val="16"/>
              </w:rPr>
            </w:pPr>
            <w:r w:rsidRPr="008D0978">
              <w:rPr>
                <w:rFonts w:ascii="Times New Roman" w:eastAsia="Calibri" w:hAnsi="Times New Roman" w:cs="Times New Roman"/>
                <w:color w:val="767171"/>
                <w:spacing w:val="20"/>
                <w:sz w:val="16"/>
                <w:szCs w:val="16"/>
              </w:rPr>
              <w:t>12,310,824</w:t>
            </w:r>
          </w:p>
          <w:p w14:paraId="1C254D2A" w14:textId="22DF1336" w:rsidR="00A41D2C" w:rsidRPr="008D0978" w:rsidRDefault="00A41D2C" w:rsidP="00A41D2C">
            <w:pPr>
              <w:spacing w:after="0" w:line="240" w:lineRule="auto"/>
              <w:jc w:val="center"/>
              <w:rPr>
                <w:rFonts w:ascii="Times New Roman" w:eastAsia="Calibri" w:hAnsi="Times New Roman" w:cs="Times New Roman"/>
                <w:color w:val="767171"/>
                <w:spacing w:val="20"/>
                <w:sz w:val="16"/>
                <w:szCs w:val="16"/>
              </w:rPr>
            </w:pPr>
            <w:r w:rsidRPr="008D0978">
              <w:rPr>
                <w:rFonts w:ascii="Times New Roman" w:eastAsia="Calibri" w:hAnsi="Times New Roman" w:cs="Times New Roman"/>
                <w:color w:val="767171"/>
                <w:spacing w:val="20"/>
                <w:sz w:val="16"/>
                <w:szCs w:val="16"/>
              </w:rPr>
              <w:t>.45</w:t>
            </w:r>
          </w:p>
        </w:tc>
        <w:tc>
          <w:tcPr>
            <w:tcW w:w="359" w:type="pct"/>
            <w:shd w:val="clear" w:color="auto" w:fill="FFFFFF" w:themeFill="background1"/>
            <w:vAlign w:val="center"/>
          </w:tcPr>
          <w:p w14:paraId="03D165B5" w14:textId="77777777" w:rsidR="00A41D2C" w:rsidRDefault="00A41D2C" w:rsidP="00A41D2C">
            <w:pPr>
              <w:spacing w:after="0" w:line="240" w:lineRule="auto"/>
              <w:jc w:val="center"/>
              <w:rPr>
                <w:rFonts w:ascii="Times New Roman" w:eastAsia="Calibri" w:hAnsi="Times New Roman" w:cs="Times New Roman"/>
                <w:color w:val="767171"/>
                <w:spacing w:val="20"/>
                <w:sz w:val="16"/>
                <w:szCs w:val="16"/>
              </w:rPr>
            </w:pPr>
            <w:r w:rsidRPr="00A41D2C">
              <w:rPr>
                <w:rFonts w:ascii="Times New Roman" w:eastAsia="Calibri" w:hAnsi="Times New Roman" w:cs="Times New Roman"/>
                <w:color w:val="767171"/>
                <w:spacing w:val="20"/>
                <w:sz w:val="16"/>
                <w:szCs w:val="16"/>
              </w:rPr>
              <w:t>15</w:t>
            </w:r>
            <w:r>
              <w:rPr>
                <w:rFonts w:ascii="Times New Roman" w:eastAsia="Calibri" w:hAnsi="Times New Roman" w:cs="Times New Roman"/>
                <w:color w:val="767171"/>
                <w:spacing w:val="20"/>
                <w:sz w:val="16"/>
                <w:szCs w:val="16"/>
              </w:rPr>
              <w:t>,</w:t>
            </w:r>
            <w:r w:rsidRPr="00A41D2C">
              <w:rPr>
                <w:rFonts w:ascii="Times New Roman" w:eastAsia="Calibri" w:hAnsi="Times New Roman" w:cs="Times New Roman"/>
                <w:color w:val="767171"/>
                <w:spacing w:val="20"/>
                <w:sz w:val="16"/>
                <w:szCs w:val="16"/>
              </w:rPr>
              <w:t>279</w:t>
            </w:r>
            <w:r>
              <w:rPr>
                <w:rFonts w:ascii="Times New Roman" w:eastAsia="Calibri" w:hAnsi="Times New Roman" w:cs="Times New Roman"/>
                <w:color w:val="767171"/>
                <w:spacing w:val="20"/>
                <w:sz w:val="16"/>
                <w:szCs w:val="16"/>
              </w:rPr>
              <w:t>,</w:t>
            </w:r>
            <w:r w:rsidRPr="00A41D2C">
              <w:rPr>
                <w:rFonts w:ascii="Times New Roman" w:eastAsia="Calibri" w:hAnsi="Times New Roman" w:cs="Times New Roman"/>
                <w:color w:val="767171"/>
                <w:spacing w:val="20"/>
                <w:sz w:val="16"/>
                <w:szCs w:val="16"/>
              </w:rPr>
              <w:t>757</w:t>
            </w:r>
          </w:p>
          <w:p w14:paraId="15ADBD7F" w14:textId="72E98648" w:rsidR="00A41D2C" w:rsidRPr="008D0978" w:rsidRDefault="00A41D2C" w:rsidP="00A41D2C">
            <w:pPr>
              <w:spacing w:after="0" w:line="240" w:lineRule="auto"/>
              <w:jc w:val="center"/>
              <w:rPr>
                <w:rFonts w:ascii="Times New Roman" w:eastAsia="Calibri" w:hAnsi="Times New Roman" w:cs="Times New Roman"/>
                <w:color w:val="767171"/>
                <w:spacing w:val="20"/>
                <w:sz w:val="16"/>
                <w:szCs w:val="16"/>
              </w:rPr>
            </w:pPr>
            <w:r w:rsidRPr="00A41D2C">
              <w:rPr>
                <w:rFonts w:ascii="Times New Roman" w:eastAsia="Calibri" w:hAnsi="Times New Roman" w:cs="Times New Roman"/>
                <w:color w:val="767171"/>
                <w:spacing w:val="20"/>
                <w:sz w:val="16"/>
                <w:szCs w:val="16"/>
              </w:rPr>
              <w:t>.77</w:t>
            </w:r>
          </w:p>
        </w:tc>
        <w:tc>
          <w:tcPr>
            <w:tcW w:w="355" w:type="pct"/>
            <w:gridSpan w:val="2"/>
            <w:shd w:val="clear" w:color="auto" w:fill="FFFFFF" w:themeFill="background1"/>
            <w:noWrap/>
            <w:vAlign w:val="center"/>
          </w:tcPr>
          <w:p w14:paraId="5C05F6A8" w14:textId="6CD07F3A" w:rsidR="00A41D2C" w:rsidRDefault="00A41D2C" w:rsidP="00A41D2C">
            <w:pPr>
              <w:spacing w:after="0" w:line="240" w:lineRule="auto"/>
              <w:jc w:val="center"/>
              <w:rPr>
                <w:rFonts w:ascii="Times New Roman" w:eastAsia="Calibri" w:hAnsi="Times New Roman" w:cs="Times New Roman"/>
                <w:color w:val="767171"/>
                <w:spacing w:val="20"/>
                <w:sz w:val="16"/>
                <w:szCs w:val="16"/>
              </w:rPr>
            </w:pPr>
            <w:r w:rsidRPr="008D0978">
              <w:rPr>
                <w:rFonts w:ascii="Times New Roman" w:eastAsia="Calibri" w:hAnsi="Times New Roman" w:cs="Times New Roman"/>
                <w:color w:val="767171"/>
                <w:spacing w:val="20"/>
                <w:sz w:val="16"/>
                <w:szCs w:val="16"/>
              </w:rPr>
              <w:t>89,923,660</w:t>
            </w:r>
          </w:p>
          <w:p w14:paraId="5E0DF3E9" w14:textId="5569EF16" w:rsidR="00A41D2C" w:rsidRPr="008D0978" w:rsidRDefault="00A41D2C" w:rsidP="00A41D2C">
            <w:pPr>
              <w:spacing w:after="0" w:line="240" w:lineRule="auto"/>
              <w:jc w:val="center"/>
              <w:rPr>
                <w:rFonts w:ascii="Times New Roman" w:eastAsia="Calibri" w:hAnsi="Times New Roman" w:cs="Times New Roman"/>
                <w:color w:val="767171"/>
                <w:spacing w:val="20"/>
                <w:sz w:val="16"/>
                <w:szCs w:val="16"/>
              </w:rPr>
            </w:pPr>
            <w:r w:rsidRPr="008D0978">
              <w:rPr>
                <w:rFonts w:ascii="Times New Roman" w:eastAsia="Calibri" w:hAnsi="Times New Roman" w:cs="Times New Roman"/>
                <w:color w:val="767171"/>
                <w:spacing w:val="20"/>
                <w:sz w:val="16"/>
                <w:szCs w:val="16"/>
              </w:rPr>
              <w:t>.87</w:t>
            </w:r>
          </w:p>
        </w:tc>
      </w:tr>
      <w:tr w:rsidR="00A41D2C" w:rsidRPr="000D249C" w14:paraId="5B068DD0" w14:textId="77777777" w:rsidTr="00A41D2C">
        <w:trPr>
          <w:trHeight w:val="331"/>
        </w:trPr>
        <w:tc>
          <w:tcPr>
            <w:tcW w:w="359" w:type="pct"/>
            <w:vMerge w:val="restart"/>
            <w:shd w:val="clear" w:color="auto" w:fill="FFFFFF" w:themeFill="background1"/>
            <w:vAlign w:val="center"/>
            <w:hideMark/>
          </w:tcPr>
          <w:p w14:paraId="07EEC310" w14:textId="36D91FE9" w:rsidR="00A41D2C" w:rsidRPr="00A41D2C" w:rsidRDefault="00A41D2C" w:rsidP="008D0978">
            <w:pPr>
              <w:spacing w:after="0" w:line="240" w:lineRule="auto"/>
              <w:jc w:val="both"/>
              <w:rPr>
                <w:rFonts w:ascii="Times New Roman" w:eastAsia="Times New Roman" w:hAnsi="Times New Roman" w:cs="Times New Roman"/>
                <w:color w:val="000000"/>
                <w:sz w:val="16"/>
                <w:szCs w:val="16"/>
                <w:lang w:val="es-DO" w:eastAsia="es-DO"/>
              </w:rPr>
            </w:pPr>
            <w:r w:rsidRPr="00A41D2C">
              <w:rPr>
                <w:rFonts w:ascii="Times New Roman" w:eastAsia="Calibri" w:hAnsi="Times New Roman" w:cs="Times New Roman"/>
                <w:b/>
                <w:bCs/>
                <w:color w:val="767171"/>
                <w:spacing w:val="20"/>
                <w:sz w:val="16"/>
                <w:szCs w:val="16"/>
                <w:lang w:val="es-DO"/>
              </w:rPr>
              <w:t>Producto 7335:</w:t>
            </w:r>
            <w:r w:rsidRPr="00A41D2C">
              <w:rPr>
                <w:rFonts w:ascii="Times New Roman" w:eastAsia="Calibri" w:hAnsi="Times New Roman" w:cs="Times New Roman"/>
                <w:color w:val="767171"/>
                <w:spacing w:val="20"/>
                <w:sz w:val="16"/>
                <w:szCs w:val="16"/>
                <w:lang w:val="es-DO"/>
              </w:rPr>
              <w:t xml:space="preserve"> Estado Dominicano con Gestión Oportuna de los Aportes a la Seguridad Social</w:t>
            </w:r>
          </w:p>
          <w:p w14:paraId="6DBDF7EE" w14:textId="77777777" w:rsidR="00A41D2C" w:rsidRPr="00A41D2C" w:rsidRDefault="00A41D2C" w:rsidP="008D0978">
            <w:pPr>
              <w:spacing w:after="0" w:line="240" w:lineRule="auto"/>
              <w:jc w:val="both"/>
              <w:rPr>
                <w:rFonts w:ascii="Times New Roman" w:eastAsia="Times New Roman" w:hAnsi="Times New Roman" w:cs="Times New Roman"/>
                <w:color w:val="000000"/>
                <w:sz w:val="16"/>
                <w:szCs w:val="16"/>
                <w:lang w:val="es-DO" w:eastAsia="es-DO"/>
              </w:rPr>
            </w:pPr>
            <w:r w:rsidRPr="00A41D2C">
              <w:rPr>
                <w:rFonts w:ascii="Times New Roman" w:eastAsia="Times New Roman" w:hAnsi="Times New Roman" w:cs="Times New Roman"/>
                <w:color w:val="000000"/>
                <w:sz w:val="16"/>
                <w:szCs w:val="16"/>
                <w:lang w:val="es-DO" w:eastAsia="es-DO"/>
              </w:rPr>
              <w:t> </w:t>
            </w:r>
          </w:p>
        </w:tc>
        <w:tc>
          <w:tcPr>
            <w:tcW w:w="244" w:type="pct"/>
            <w:shd w:val="clear" w:color="auto" w:fill="FFFFFF" w:themeFill="background1"/>
            <w:vAlign w:val="center"/>
          </w:tcPr>
          <w:p w14:paraId="2BDD4B5D" w14:textId="77777777" w:rsidR="00A41D2C" w:rsidRPr="0073777C" w:rsidRDefault="00A41D2C" w:rsidP="008D0978">
            <w:pPr>
              <w:spacing w:after="0" w:line="240" w:lineRule="auto"/>
              <w:jc w:val="center"/>
              <w:rPr>
                <w:rFonts w:ascii="Times New Roman" w:eastAsia="Calibri" w:hAnsi="Times New Roman" w:cs="Times New Roman"/>
                <w:color w:val="767171"/>
                <w:spacing w:val="20"/>
                <w:sz w:val="16"/>
                <w:szCs w:val="16"/>
              </w:rPr>
            </w:pPr>
            <w:proofErr w:type="spellStart"/>
            <w:r w:rsidRPr="0073777C">
              <w:rPr>
                <w:rFonts w:ascii="Times New Roman" w:eastAsia="Calibri" w:hAnsi="Times New Roman" w:cs="Times New Roman"/>
                <w:color w:val="767171"/>
                <w:spacing w:val="20"/>
                <w:sz w:val="16"/>
                <w:szCs w:val="16"/>
              </w:rPr>
              <w:t>Logro</w:t>
            </w:r>
            <w:proofErr w:type="spellEnd"/>
          </w:p>
        </w:tc>
        <w:tc>
          <w:tcPr>
            <w:tcW w:w="987" w:type="pct"/>
            <w:gridSpan w:val="3"/>
            <w:shd w:val="clear" w:color="auto" w:fill="FFFFFF" w:themeFill="background1"/>
            <w:noWrap/>
            <w:vAlign w:val="center"/>
            <w:hideMark/>
          </w:tcPr>
          <w:p w14:paraId="63A109D2" w14:textId="77777777" w:rsidR="00A41D2C" w:rsidRPr="008D0978" w:rsidRDefault="00A41D2C" w:rsidP="00A41D2C">
            <w:pPr>
              <w:spacing w:after="0" w:line="240" w:lineRule="auto"/>
              <w:jc w:val="center"/>
              <w:rPr>
                <w:rFonts w:ascii="Times New Roman" w:eastAsia="Calibri" w:hAnsi="Times New Roman" w:cs="Times New Roman"/>
                <w:color w:val="767171"/>
                <w:spacing w:val="20"/>
                <w:sz w:val="16"/>
                <w:szCs w:val="16"/>
              </w:rPr>
            </w:pPr>
            <w:r w:rsidRPr="008D0978">
              <w:rPr>
                <w:rFonts w:ascii="Times New Roman" w:eastAsia="Calibri" w:hAnsi="Times New Roman" w:cs="Times New Roman"/>
                <w:color w:val="767171"/>
                <w:spacing w:val="20"/>
                <w:sz w:val="16"/>
                <w:szCs w:val="16"/>
              </w:rPr>
              <w:t>95.04%</w:t>
            </w:r>
          </w:p>
          <w:p w14:paraId="3402B1BB" w14:textId="77777777" w:rsidR="00A41D2C" w:rsidRPr="008D0978" w:rsidRDefault="00A41D2C" w:rsidP="00A41D2C">
            <w:pPr>
              <w:spacing w:after="0" w:line="240" w:lineRule="auto"/>
              <w:jc w:val="center"/>
              <w:rPr>
                <w:rFonts w:ascii="Times New Roman" w:eastAsia="Calibri" w:hAnsi="Times New Roman" w:cs="Times New Roman"/>
                <w:color w:val="767171"/>
                <w:spacing w:val="20"/>
                <w:sz w:val="16"/>
                <w:szCs w:val="16"/>
              </w:rPr>
            </w:pPr>
          </w:p>
        </w:tc>
        <w:tc>
          <w:tcPr>
            <w:tcW w:w="988" w:type="pct"/>
            <w:gridSpan w:val="3"/>
            <w:shd w:val="clear" w:color="auto" w:fill="FFFFFF" w:themeFill="background1"/>
            <w:noWrap/>
            <w:vAlign w:val="center"/>
            <w:hideMark/>
          </w:tcPr>
          <w:p w14:paraId="666910BF" w14:textId="77777777" w:rsidR="00A41D2C" w:rsidRPr="008D0978" w:rsidRDefault="00A41D2C" w:rsidP="00A41D2C">
            <w:pPr>
              <w:spacing w:after="0" w:line="240" w:lineRule="auto"/>
              <w:jc w:val="center"/>
              <w:rPr>
                <w:rFonts w:ascii="Times New Roman" w:eastAsia="Calibri" w:hAnsi="Times New Roman" w:cs="Times New Roman"/>
                <w:color w:val="767171"/>
                <w:spacing w:val="20"/>
                <w:sz w:val="16"/>
                <w:szCs w:val="16"/>
              </w:rPr>
            </w:pPr>
            <w:r w:rsidRPr="008D0978">
              <w:rPr>
                <w:rFonts w:ascii="Times New Roman" w:eastAsia="Calibri" w:hAnsi="Times New Roman" w:cs="Times New Roman"/>
                <w:color w:val="767171"/>
                <w:spacing w:val="20"/>
                <w:sz w:val="16"/>
                <w:szCs w:val="16"/>
              </w:rPr>
              <w:t>95.41%</w:t>
            </w:r>
          </w:p>
          <w:p w14:paraId="67B469F8" w14:textId="77777777" w:rsidR="00A41D2C" w:rsidRPr="008D0978" w:rsidRDefault="00A41D2C" w:rsidP="00A41D2C">
            <w:pPr>
              <w:spacing w:after="0" w:line="240" w:lineRule="auto"/>
              <w:jc w:val="center"/>
              <w:rPr>
                <w:rFonts w:ascii="Times New Roman" w:eastAsia="Calibri" w:hAnsi="Times New Roman" w:cs="Times New Roman"/>
                <w:color w:val="767171"/>
                <w:spacing w:val="20"/>
                <w:sz w:val="16"/>
                <w:szCs w:val="16"/>
              </w:rPr>
            </w:pPr>
          </w:p>
        </w:tc>
        <w:tc>
          <w:tcPr>
            <w:tcW w:w="988" w:type="pct"/>
            <w:gridSpan w:val="3"/>
            <w:shd w:val="clear" w:color="auto" w:fill="FFFFFF" w:themeFill="background1"/>
            <w:noWrap/>
            <w:vAlign w:val="center"/>
            <w:hideMark/>
          </w:tcPr>
          <w:p w14:paraId="0F522F3B" w14:textId="77777777" w:rsidR="00A41D2C" w:rsidRPr="008D0978" w:rsidRDefault="00A41D2C" w:rsidP="00A41D2C">
            <w:pPr>
              <w:spacing w:after="0" w:line="240" w:lineRule="auto"/>
              <w:jc w:val="center"/>
              <w:rPr>
                <w:rFonts w:ascii="Times New Roman" w:eastAsia="Calibri" w:hAnsi="Times New Roman" w:cs="Times New Roman"/>
                <w:color w:val="767171"/>
                <w:spacing w:val="20"/>
                <w:sz w:val="16"/>
                <w:szCs w:val="16"/>
              </w:rPr>
            </w:pPr>
            <w:r w:rsidRPr="008D0978">
              <w:rPr>
                <w:rFonts w:ascii="Times New Roman" w:eastAsia="Calibri" w:hAnsi="Times New Roman" w:cs="Times New Roman"/>
                <w:color w:val="767171"/>
                <w:spacing w:val="20"/>
                <w:sz w:val="16"/>
                <w:szCs w:val="16"/>
              </w:rPr>
              <w:t>95.05%</w:t>
            </w:r>
          </w:p>
          <w:p w14:paraId="5EEA9FA2" w14:textId="77777777" w:rsidR="00A41D2C" w:rsidRPr="008D0978" w:rsidRDefault="00A41D2C" w:rsidP="00A41D2C">
            <w:pPr>
              <w:spacing w:after="0" w:line="240" w:lineRule="auto"/>
              <w:jc w:val="center"/>
              <w:rPr>
                <w:rFonts w:ascii="Times New Roman" w:eastAsia="Calibri" w:hAnsi="Times New Roman" w:cs="Times New Roman"/>
                <w:color w:val="767171"/>
                <w:spacing w:val="20"/>
                <w:sz w:val="16"/>
                <w:szCs w:val="16"/>
              </w:rPr>
            </w:pPr>
          </w:p>
        </w:tc>
        <w:tc>
          <w:tcPr>
            <w:tcW w:w="1080" w:type="pct"/>
            <w:gridSpan w:val="4"/>
            <w:shd w:val="clear" w:color="auto" w:fill="FFFFFF" w:themeFill="background1"/>
            <w:noWrap/>
            <w:vAlign w:val="center"/>
            <w:hideMark/>
          </w:tcPr>
          <w:p w14:paraId="7BA706F1" w14:textId="06FE8D37" w:rsidR="00A41D2C" w:rsidRPr="008D0978" w:rsidRDefault="00A41D2C" w:rsidP="00A41D2C">
            <w:pPr>
              <w:spacing w:after="0" w:line="240" w:lineRule="auto"/>
              <w:jc w:val="center"/>
              <w:rPr>
                <w:rFonts w:ascii="Times New Roman" w:eastAsia="Calibri" w:hAnsi="Times New Roman" w:cs="Times New Roman"/>
                <w:color w:val="767171"/>
                <w:spacing w:val="20"/>
                <w:sz w:val="16"/>
                <w:szCs w:val="16"/>
              </w:rPr>
            </w:pPr>
            <w:r w:rsidRPr="008D0978">
              <w:rPr>
                <w:rFonts w:ascii="Times New Roman" w:eastAsia="Calibri" w:hAnsi="Times New Roman" w:cs="Times New Roman"/>
                <w:color w:val="767171"/>
                <w:spacing w:val="20"/>
                <w:sz w:val="16"/>
                <w:szCs w:val="16"/>
              </w:rPr>
              <w:t>95%</w:t>
            </w:r>
          </w:p>
        </w:tc>
        <w:tc>
          <w:tcPr>
            <w:tcW w:w="355" w:type="pct"/>
            <w:shd w:val="clear" w:color="auto" w:fill="FFFFFF" w:themeFill="background1"/>
            <w:noWrap/>
            <w:vAlign w:val="center"/>
            <w:hideMark/>
          </w:tcPr>
          <w:p w14:paraId="58CA114D" w14:textId="454B7A7E" w:rsidR="00A41D2C" w:rsidRPr="008D0978" w:rsidRDefault="00A41D2C" w:rsidP="00A41D2C">
            <w:pPr>
              <w:spacing w:after="0" w:line="240" w:lineRule="auto"/>
              <w:jc w:val="center"/>
              <w:rPr>
                <w:rFonts w:ascii="Times New Roman" w:eastAsia="Calibri" w:hAnsi="Times New Roman" w:cs="Times New Roman"/>
                <w:color w:val="767171"/>
                <w:spacing w:val="20"/>
                <w:sz w:val="16"/>
                <w:szCs w:val="16"/>
              </w:rPr>
            </w:pPr>
            <w:r w:rsidRPr="008D0978">
              <w:rPr>
                <w:rFonts w:ascii="Times New Roman" w:eastAsia="Calibri" w:hAnsi="Times New Roman" w:cs="Times New Roman"/>
                <w:color w:val="767171"/>
                <w:spacing w:val="20"/>
                <w:sz w:val="16"/>
                <w:szCs w:val="16"/>
              </w:rPr>
              <w:t>95.13%</w:t>
            </w:r>
          </w:p>
        </w:tc>
      </w:tr>
      <w:tr w:rsidR="00A41D2C" w:rsidRPr="007C3C0F" w14:paraId="7F641F0E" w14:textId="77777777" w:rsidTr="00A41D2C">
        <w:trPr>
          <w:trHeight w:val="331"/>
        </w:trPr>
        <w:tc>
          <w:tcPr>
            <w:tcW w:w="359" w:type="pct"/>
            <w:vMerge/>
            <w:shd w:val="clear" w:color="auto" w:fill="FFFFFF" w:themeFill="background1"/>
            <w:vAlign w:val="center"/>
            <w:hideMark/>
          </w:tcPr>
          <w:p w14:paraId="257B5269" w14:textId="77777777" w:rsidR="00A41D2C" w:rsidRPr="0073777C" w:rsidRDefault="00A41D2C" w:rsidP="008D0978">
            <w:pPr>
              <w:spacing w:after="0" w:line="240" w:lineRule="auto"/>
              <w:rPr>
                <w:rFonts w:ascii="Times New Roman" w:eastAsia="Times New Roman" w:hAnsi="Times New Roman" w:cs="Times New Roman"/>
                <w:color w:val="000000"/>
                <w:sz w:val="18"/>
                <w:szCs w:val="18"/>
                <w:lang w:val="es-DO" w:eastAsia="es-DO"/>
              </w:rPr>
            </w:pPr>
          </w:p>
        </w:tc>
        <w:tc>
          <w:tcPr>
            <w:tcW w:w="244" w:type="pct"/>
            <w:shd w:val="clear" w:color="auto" w:fill="FFFFFF" w:themeFill="background1"/>
            <w:vAlign w:val="center"/>
          </w:tcPr>
          <w:p w14:paraId="07154490" w14:textId="742FC115" w:rsidR="00A41D2C" w:rsidRPr="007C3C0F" w:rsidRDefault="00A41D2C" w:rsidP="008D0978">
            <w:pPr>
              <w:spacing w:after="0" w:line="240" w:lineRule="auto"/>
              <w:jc w:val="center"/>
              <w:rPr>
                <w:rFonts w:ascii="Times New Roman" w:eastAsia="Calibri" w:hAnsi="Times New Roman" w:cs="Times New Roman"/>
                <w:color w:val="767171"/>
                <w:spacing w:val="20"/>
                <w:sz w:val="16"/>
                <w:szCs w:val="16"/>
              </w:rPr>
            </w:pPr>
            <w:r w:rsidRPr="007C3C0F">
              <w:rPr>
                <w:rFonts w:ascii="Times New Roman" w:eastAsia="Calibri" w:hAnsi="Times New Roman" w:cs="Times New Roman"/>
                <w:color w:val="767171"/>
                <w:spacing w:val="20"/>
                <w:sz w:val="16"/>
                <w:szCs w:val="16"/>
              </w:rPr>
              <w:t>Inver</w:t>
            </w:r>
            <w:r>
              <w:rPr>
                <w:rFonts w:ascii="Times New Roman" w:eastAsia="Calibri" w:hAnsi="Times New Roman" w:cs="Times New Roman"/>
                <w:color w:val="767171"/>
                <w:spacing w:val="20"/>
                <w:sz w:val="16"/>
                <w:szCs w:val="16"/>
              </w:rPr>
              <w:t>-</w:t>
            </w:r>
            <w:proofErr w:type="spellStart"/>
            <w:r w:rsidRPr="007C3C0F">
              <w:rPr>
                <w:rFonts w:ascii="Times New Roman" w:eastAsia="Calibri" w:hAnsi="Times New Roman" w:cs="Times New Roman"/>
                <w:color w:val="767171"/>
                <w:spacing w:val="20"/>
                <w:sz w:val="16"/>
                <w:szCs w:val="16"/>
              </w:rPr>
              <w:t>sión</w:t>
            </w:r>
            <w:proofErr w:type="spellEnd"/>
          </w:p>
        </w:tc>
        <w:tc>
          <w:tcPr>
            <w:tcW w:w="330" w:type="pct"/>
            <w:shd w:val="clear" w:color="auto" w:fill="FFFFFF" w:themeFill="background1"/>
            <w:noWrap/>
            <w:vAlign w:val="center"/>
            <w:hideMark/>
          </w:tcPr>
          <w:p w14:paraId="13E2C4BE" w14:textId="77777777" w:rsidR="00A41D2C" w:rsidRPr="008D0978" w:rsidRDefault="00A41D2C" w:rsidP="00A41D2C">
            <w:pPr>
              <w:spacing w:after="0" w:line="240" w:lineRule="auto"/>
              <w:jc w:val="center"/>
              <w:rPr>
                <w:rFonts w:ascii="Times New Roman" w:eastAsia="Calibri" w:hAnsi="Times New Roman" w:cs="Times New Roman"/>
                <w:color w:val="767171"/>
                <w:spacing w:val="20"/>
                <w:sz w:val="16"/>
                <w:szCs w:val="16"/>
              </w:rPr>
            </w:pPr>
            <w:r w:rsidRPr="008D0978">
              <w:rPr>
                <w:rFonts w:ascii="Times New Roman" w:eastAsia="Calibri" w:hAnsi="Times New Roman" w:cs="Times New Roman"/>
                <w:color w:val="767171"/>
                <w:spacing w:val="20"/>
                <w:sz w:val="16"/>
                <w:szCs w:val="16"/>
              </w:rPr>
              <w:t>1,994,474</w:t>
            </w:r>
          </w:p>
          <w:p w14:paraId="55F4078D" w14:textId="4876E2AC" w:rsidR="00A41D2C" w:rsidRPr="008D0978" w:rsidRDefault="00A41D2C" w:rsidP="00A41D2C">
            <w:pPr>
              <w:spacing w:after="0" w:line="240" w:lineRule="auto"/>
              <w:jc w:val="center"/>
              <w:rPr>
                <w:rFonts w:ascii="Times New Roman" w:eastAsia="Calibri" w:hAnsi="Times New Roman" w:cs="Times New Roman"/>
                <w:color w:val="767171"/>
                <w:spacing w:val="20"/>
                <w:sz w:val="16"/>
                <w:szCs w:val="16"/>
              </w:rPr>
            </w:pPr>
            <w:r w:rsidRPr="008D0978">
              <w:rPr>
                <w:rFonts w:ascii="Times New Roman" w:eastAsia="Calibri" w:hAnsi="Times New Roman" w:cs="Times New Roman"/>
                <w:color w:val="767171"/>
                <w:spacing w:val="20"/>
                <w:sz w:val="16"/>
                <w:szCs w:val="16"/>
              </w:rPr>
              <w:t>.71</w:t>
            </w:r>
          </w:p>
        </w:tc>
        <w:tc>
          <w:tcPr>
            <w:tcW w:w="328" w:type="pct"/>
            <w:shd w:val="clear" w:color="auto" w:fill="FFFFFF" w:themeFill="background1"/>
            <w:noWrap/>
            <w:vAlign w:val="center"/>
            <w:hideMark/>
          </w:tcPr>
          <w:p w14:paraId="59909DD8" w14:textId="77777777" w:rsidR="00A41D2C" w:rsidRPr="008D0978" w:rsidRDefault="00A41D2C" w:rsidP="00A41D2C">
            <w:pPr>
              <w:spacing w:after="0" w:line="240" w:lineRule="auto"/>
              <w:jc w:val="center"/>
              <w:rPr>
                <w:rFonts w:ascii="Times New Roman" w:eastAsia="Calibri" w:hAnsi="Times New Roman" w:cs="Times New Roman"/>
                <w:color w:val="767171"/>
                <w:spacing w:val="20"/>
                <w:sz w:val="16"/>
                <w:szCs w:val="16"/>
              </w:rPr>
            </w:pPr>
            <w:r w:rsidRPr="008D0978">
              <w:rPr>
                <w:rFonts w:ascii="Times New Roman" w:eastAsia="Calibri" w:hAnsi="Times New Roman" w:cs="Times New Roman"/>
                <w:color w:val="767171"/>
                <w:spacing w:val="20"/>
                <w:sz w:val="16"/>
                <w:szCs w:val="16"/>
              </w:rPr>
              <w:t>1,960,155</w:t>
            </w:r>
          </w:p>
          <w:p w14:paraId="0DD291C1" w14:textId="7DA261D8" w:rsidR="00A41D2C" w:rsidRPr="008D0978" w:rsidRDefault="00A41D2C" w:rsidP="00A41D2C">
            <w:pPr>
              <w:spacing w:after="0" w:line="240" w:lineRule="auto"/>
              <w:jc w:val="center"/>
              <w:rPr>
                <w:rFonts w:ascii="Times New Roman" w:eastAsia="Calibri" w:hAnsi="Times New Roman" w:cs="Times New Roman"/>
                <w:color w:val="767171"/>
                <w:spacing w:val="20"/>
                <w:sz w:val="16"/>
                <w:szCs w:val="16"/>
              </w:rPr>
            </w:pPr>
            <w:r w:rsidRPr="008D0978">
              <w:rPr>
                <w:rFonts w:ascii="Times New Roman" w:eastAsia="Calibri" w:hAnsi="Times New Roman" w:cs="Times New Roman"/>
                <w:color w:val="767171"/>
                <w:spacing w:val="20"/>
                <w:sz w:val="16"/>
                <w:szCs w:val="16"/>
              </w:rPr>
              <w:t>.46</w:t>
            </w:r>
          </w:p>
        </w:tc>
        <w:tc>
          <w:tcPr>
            <w:tcW w:w="330" w:type="pct"/>
            <w:shd w:val="clear" w:color="auto" w:fill="FFFFFF" w:themeFill="background1"/>
            <w:noWrap/>
            <w:vAlign w:val="center"/>
            <w:hideMark/>
          </w:tcPr>
          <w:p w14:paraId="6A9AC1BF" w14:textId="77777777" w:rsidR="00A41D2C" w:rsidRPr="008D0978" w:rsidRDefault="00A41D2C" w:rsidP="00A41D2C">
            <w:pPr>
              <w:spacing w:after="0" w:line="240" w:lineRule="auto"/>
              <w:jc w:val="center"/>
              <w:rPr>
                <w:rFonts w:ascii="Times New Roman" w:eastAsia="Calibri" w:hAnsi="Times New Roman" w:cs="Times New Roman"/>
                <w:color w:val="767171"/>
                <w:spacing w:val="20"/>
                <w:sz w:val="16"/>
                <w:szCs w:val="16"/>
              </w:rPr>
            </w:pPr>
            <w:r w:rsidRPr="008D0978">
              <w:rPr>
                <w:rFonts w:ascii="Times New Roman" w:eastAsia="Calibri" w:hAnsi="Times New Roman" w:cs="Times New Roman"/>
                <w:color w:val="767171"/>
                <w:spacing w:val="20"/>
                <w:sz w:val="16"/>
                <w:szCs w:val="16"/>
              </w:rPr>
              <w:t>2,130,840</w:t>
            </w:r>
          </w:p>
          <w:p w14:paraId="622E514F" w14:textId="1C044369" w:rsidR="00A41D2C" w:rsidRPr="008D0978" w:rsidRDefault="00A41D2C" w:rsidP="00A41D2C">
            <w:pPr>
              <w:spacing w:after="0" w:line="240" w:lineRule="auto"/>
              <w:jc w:val="center"/>
              <w:rPr>
                <w:rFonts w:ascii="Times New Roman" w:eastAsia="Calibri" w:hAnsi="Times New Roman" w:cs="Times New Roman"/>
                <w:color w:val="767171"/>
                <w:spacing w:val="20"/>
                <w:sz w:val="16"/>
                <w:szCs w:val="16"/>
              </w:rPr>
            </w:pPr>
            <w:r w:rsidRPr="008D0978">
              <w:rPr>
                <w:rFonts w:ascii="Times New Roman" w:eastAsia="Calibri" w:hAnsi="Times New Roman" w:cs="Times New Roman"/>
                <w:color w:val="767171"/>
                <w:spacing w:val="20"/>
                <w:sz w:val="16"/>
                <w:szCs w:val="16"/>
              </w:rPr>
              <w:t>.46</w:t>
            </w:r>
          </w:p>
        </w:tc>
        <w:tc>
          <w:tcPr>
            <w:tcW w:w="329" w:type="pct"/>
            <w:shd w:val="clear" w:color="auto" w:fill="FFFFFF" w:themeFill="background1"/>
            <w:noWrap/>
            <w:vAlign w:val="center"/>
            <w:hideMark/>
          </w:tcPr>
          <w:p w14:paraId="19BDFFD3" w14:textId="77777777" w:rsidR="00A41D2C" w:rsidRPr="008D0978" w:rsidRDefault="00A41D2C" w:rsidP="00A41D2C">
            <w:pPr>
              <w:spacing w:after="0" w:line="240" w:lineRule="auto"/>
              <w:jc w:val="center"/>
              <w:rPr>
                <w:rFonts w:ascii="Times New Roman" w:eastAsia="Calibri" w:hAnsi="Times New Roman" w:cs="Times New Roman"/>
                <w:color w:val="767171"/>
                <w:spacing w:val="20"/>
                <w:sz w:val="16"/>
                <w:szCs w:val="16"/>
              </w:rPr>
            </w:pPr>
            <w:r w:rsidRPr="008D0978">
              <w:rPr>
                <w:rFonts w:ascii="Times New Roman" w:eastAsia="Calibri" w:hAnsi="Times New Roman" w:cs="Times New Roman"/>
                <w:color w:val="767171"/>
                <w:spacing w:val="20"/>
                <w:sz w:val="16"/>
                <w:szCs w:val="16"/>
              </w:rPr>
              <w:t>3,859,759</w:t>
            </w:r>
          </w:p>
          <w:p w14:paraId="25F22662" w14:textId="4E07BBD7" w:rsidR="00A41D2C" w:rsidRPr="008D0978" w:rsidRDefault="00A41D2C" w:rsidP="00A41D2C">
            <w:pPr>
              <w:spacing w:after="0" w:line="240" w:lineRule="auto"/>
              <w:jc w:val="center"/>
              <w:rPr>
                <w:rFonts w:ascii="Times New Roman" w:eastAsia="Calibri" w:hAnsi="Times New Roman" w:cs="Times New Roman"/>
                <w:color w:val="767171"/>
                <w:spacing w:val="20"/>
                <w:sz w:val="16"/>
                <w:szCs w:val="16"/>
              </w:rPr>
            </w:pPr>
            <w:r w:rsidRPr="008D0978">
              <w:rPr>
                <w:rFonts w:ascii="Times New Roman" w:eastAsia="Calibri" w:hAnsi="Times New Roman" w:cs="Times New Roman"/>
                <w:color w:val="767171"/>
                <w:spacing w:val="20"/>
                <w:sz w:val="16"/>
                <w:szCs w:val="16"/>
              </w:rPr>
              <w:t>.46</w:t>
            </w:r>
          </w:p>
        </w:tc>
        <w:tc>
          <w:tcPr>
            <w:tcW w:w="330" w:type="pct"/>
            <w:shd w:val="clear" w:color="auto" w:fill="FFFFFF" w:themeFill="background1"/>
            <w:noWrap/>
            <w:vAlign w:val="center"/>
            <w:hideMark/>
          </w:tcPr>
          <w:p w14:paraId="4B23C085" w14:textId="77777777" w:rsidR="00A41D2C" w:rsidRPr="008D0978" w:rsidRDefault="00A41D2C" w:rsidP="00A41D2C">
            <w:pPr>
              <w:spacing w:after="0" w:line="240" w:lineRule="auto"/>
              <w:jc w:val="center"/>
              <w:rPr>
                <w:rFonts w:ascii="Times New Roman" w:eastAsia="Calibri" w:hAnsi="Times New Roman" w:cs="Times New Roman"/>
                <w:color w:val="767171"/>
                <w:spacing w:val="20"/>
                <w:sz w:val="16"/>
                <w:szCs w:val="16"/>
              </w:rPr>
            </w:pPr>
            <w:r w:rsidRPr="008D0978">
              <w:rPr>
                <w:rFonts w:ascii="Times New Roman" w:eastAsia="Calibri" w:hAnsi="Times New Roman" w:cs="Times New Roman"/>
                <w:color w:val="767171"/>
                <w:spacing w:val="20"/>
                <w:sz w:val="16"/>
                <w:szCs w:val="16"/>
              </w:rPr>
              <w:t>2,292,196</w:t>
            </w:r>
          </w:p>
          <w:p w14:paraId="55B7398B" w14:textId="290BF787" w:rsidR="00A41D2C" w:rsidRPr="008D0978" w:rsidRDefault="00A41D2C" w:rsidP="00A41D2C">
            <w:pPr>
              <w:spacing w:after="0" w:line="240" w:lineRule="auto"/>
              <w:jc w:val="center"/>
              <w:rPr>
                <w:rFonts w:ascii="Times New Roman" w:eastAsia="Calibri" w:hAnsi="Times New Roman" w:cs="Times New Roman"/>
                <w:color w:val="767171"/>
                <w:spacing w:val="20"/>
                <w:sz w:val="16"/>
                <w:szCs w:val="16"/>
              </w:rPr>
            </w:pPr>
            <w:r w:rsidRPr="008D0978">
              <w:rPr>
                <w:rFonts w:ascii="Times New Roman" w:eastAsia="Calibri" w:hAnsi="Times New Roman" w:cs="Times New Roman"/>
                <w:color w:val="767171"/>
                <w:spacing w:val="20"/>
                <w:sz w:val="16"/>
                <w:szCs w:val="16"/>
              </w:rPr>
              <w:t>.64</w:t>
            </w:r>
          </w:p>
        </w:tc>
        <w:tc>
          <w:tcPr>
            <w:tcW w:w="329" w:type="pct"/>
            <w:shd w:val="clear" w:color="auto" w:fill="FFFFFF" w:themeFill="background1"/>
            <w:noWrap/>
            <w:vAlign w:val="center"/>
            <w:hideMark/>
          </w:tcPr>
          <w:p w14:paraId="71276F52" w14:textId="77777777" w:rsidR="00A41D2C" w:rsidRPr="008D0978" w:rsidRDefault="00A41D2C" w:rsidP="00A41D2C">
            <w:pPr>
              <w:spacing w:after="0" w:line="240" w:lineRule="auto"/>
              <w:jc w:val="center"/>
              <w:rPr>
                <w:rFonts w:ascii="Times New Roman" w:eastAsia="Calibri" w:hAnsi="Times New Roman" w:cs="Times New Roman"/>
                <w:color w:val="767171"/>
                <w:spacing w:val="20"/>
                <w:sz w:val="16"/>
                <w:szCs w:val="16"/>
              </w:rPr>
            </w:pPr>
            <w:r w:rsidRPr="008D0978">
              <w:rPr>
                <w:rFonts w:ascii="Times New Roman" w:eastAsia="Calibri" w:hAnsi="Times New Roman" w:cs="Times New Roman"/>
                <w:color w:val="767171"/>
                <w:spacing w:val="20"/>
                <w:sz w:val="16"/>
                <w:szCs w:val="16"/>
              </w:rPr>
              <w:t>2,364,111.91</w:t>
            </w:r>
          </w:p>
        </w:tc>
        <w:tc>
          <w:tcPr>
            <w:tcW w:w="330" w:type="pct"/>
            <w:shd w:val="clear" w:color="auto" w:fill="FFFFFF" w:themeFill="background1"/>
            <w:noWrap/>
            <w:vAlign w:val="center"/>
            <w:hideMark/>
          </w:tcPr>
          <w:p w14:paraId="10E6973A" w14:textId="77777777" w:rsidR="00A41D2C" w:rsidRPr="008D0978" w:rsidRDefault="00A41D2C" w:rsidP="00A41D2C">
            <w:pPr>
              <w:spacing w:after="0" w:line="240" w:lineRule="auto"/>
              <w:jc w:val="center"/>
              <w:rPr>
                <w:rFonts w:ascii="Times New Roman" w:eastAsia="Calibri" w:hAnsi="Times New Roman" w:cs="Times New Roman"/>
                <w:color w:val="767171"/>
                <w:spacing w:val="20"/>
                <w:sz w:val="16"/>
                <w:szCs w:val="16"/>
              </w:rPr>
            </w:pPr>
            <w:r w:rsidRPr="008D0978">
              <w:rPr>
                <w:rFonts w:ascii="Times New Roman" w:eastAsia="Calibri" w:hAnsi="Times New Roman" w:cs="Times New Roman"/>
                <w:color w:val="767171"/>
                <w:spacing w:val="20"/>
                <w:sz w:val="16"/>
                <w:szCs w:val="16"/>
              </w:rPr>
              <w:t>2,577,025.79</w:t>
            </w:r>
          </w:p>
        </w:tc>
        <w:tc>
          <w:tcPr>
            <w:tcW w:w="329" w:type="pct"/>
            <w:shd w:val="clear" w:color="auto" w:fill="FFFFFF" w:themeFill="background1"/>
            <w:noWrap/>
            <w:vAlign w:val="center"/>
            <w:hideMark/>
          </w:tcPr>
          <w:p w14:paraId="7AA7D3BB" w14:textId="77777777" w:rsidR="00A41D2C" w:rsidRPr="008D0978" w:rsidRDefault="00A41D2C" w:rsidP="00A41D2C">
            <w:pPr>
              <w:spacing w:after="0" w:line="240" w:lineRule="auto"/>
              <w:jc w:val="center"/>
              <w:rPr>
                <w:rFonts w:ascii="Times New Roman" w:eastAsia="Calibri" w:hAnsi="Times New Roman" w:cs="Times New Roman"/>
                <w:color w:val="767171"/>
                <w:spacing w:val="20"/>
                <w:sz w:val="16"/>
                <w:szCs w:val="16"/>
              </w:rPr>
            </w:pPr>
            <w:r w:rsidRPr="008D0978">
              <w:rPr>
                <w:rFonts w:ascii="Times New Roman" w:eastAsia="Calibri" w:hAnsi="Times New Roman" w:cs="Times New Roman"/>
                <w:color w:val="767171"/>
                <w:spacing w:val="20"/>
                <w:sz w:val="16"/>
                <w:szCs w:val="16"/>
              </w:rPr>
              <w:t>2,636,725</w:t>
            </w:r>
          </w:p>
          <w:p w14:paraId="7944380D" w14:textId="359D9D49" w:rsidR="00A41D2C" w:rsidRPr="008D0978" w:rsidRDefault="00A41D2C" w:rsidP="00A41D2C">
            <w:pPr>
              <w:spacing w:after="0" w:line="240" w:lineRule="auto"/>
              <w:jc w:val="center"/>
              <w:rPr>
                <w:rFonts w:ascii="Times New Roman" w:eastAsia="Calibri" w:hAnsi="Times New Roman" w:cs="Times New Roman"/>
                <w:color w:val="767171"/>
                <w:spacing w:val="20"/>
                <w:sz w:val="16"/>
                <w:szCs w:val="16"/>
              </w:rPr>
            </w:pPr>
            <w:r w:rsidRPr="008D0978">
              <w:rPr>
                <w:rFonts w:ascii="Times New Roman" w:eastAsia="Calibri" w:hAnsi="Times New Roman" w:cs="Times New Roman"/>
                <w:color w:val="767171"/>
                <w:spacing w:val="20"/>
                <w:sz w:val="16"/>
                <w:szCs w:val="16"/>
              </w:rPr>
              <w:t>.38</w:t>
            </w:r>
          </w:p>
        </w:tc>
        <w:tc>
          <w:tcPr>
            <w:tcW w:w="329" w:type="pct"/>
            <w:shd w:val="clear" w:color="auto" w:fill="FFFFFF" w:themeFill="background1"/>
            <w:noWrap/>
            <w:vAlign w:val="center"/>
            <w:hideMark/>
          </w:tcPr>
          <w:p w14:paraId="49273C77" w14:textId="77777777" w:rsidR="00A41D2C" w:rsidRPr="008D0978" w:rsidRDefault="00A41D2C" w:rsidP="00A41D2C">
            <w:pPr>
              <w:spacing w:after="0" w:line="240" w:lineRule="auto"/>
              <w:jc w:val="center"/>
              <w:rPr>
                <w:rFonts w:ascii="Times New Roman" w:eastAsia="Calibri" w:hAnsi="Times New Roman" w:cs="Times New Roman"/>
                <w:color w:val="767171"/>
                <w:spacing w:val="20"/>
                <w:sz w:val="16"/>
                <w:szCs w:val="16"/>
              </w:rPr>
            </w:pPr>
            <w:r w:rsidRPr="008D0978">
              <w:rPr>
                <w:rFonts w:ascii="Times New Roman" w:eastAsia="Calibri" w:hAnsi="Times New Roman" w:cs="Times New Roman"/>
                <w:color w:val="767171"/>
                <w:spacing w:val="20"/>
                <w:sz w:val="16"/>
                <w:szCs w:val="16"/>
              </w:rPr>
              <w:t>2,777,086.10</w:t>
            </w:r>
          </w:p>
        </w:tc>
        <w:tc>
          <w:tcPr>
            <w:tcW w:w="359" w:type="pct"/>
            <w:shd w:val="clear" w:color="auto" w:fill="FFFFFF" w:themeFill="background1"/>
            <w:noWrap/>
            <w:vAlign w:val="center"/>
            <w:hideMark/>
          </w:tcPr>
          <w:p w14:paraId="2FA87DA3" w14:textId="77777777" w:rsidR="00A41D2C" w:rsidRPr="008D0978" w:rsidRDefault="00A41D2C" w:rsidP="00A41D2C">
            <w:pPr>
              <w:spacing w:after="0" w:line="240" w:lineRule="auto"/>
              <w:jc w:val="center"/>
              <w:rPr>
                <w:rFonts w:ascii="Times New Roman" w:eastAsia="Calibri" w:hAnsi="Times New Roman" w:cs="Times New Roman"/>
                <w:color w:val="767171"/>
                <w:spacing w:val="20"/>
                <w:sz w:val="16"/>
                <w:szCs w:val="16"/>
              </w:rPr>
            </w:pPr>
            <w:r w:rsidRPr="008D0978">
              <w:rPr>
                <w:rFonts w:ascii="Times New Roman" w:eastAsia="Calibri" w:hAnsi="Times New Roman" w:cs="Times New Roman"/>
                <w:color w:val="767171"/>
                <w:spacing w:val="20"/>
                <w:sz w:val="16"/>
                <w:szCs w:val="16"/>
              </w:rPr>
              <w:t>5,636,872</w:t>
            </w:r>
          </w:p>
          <w:p w14:paraId="2CC244CD" w14:textId="6DE8AD47" w:rsidR="00A41D2C" w:rsidRPr="008D0978" w:rsidRDefault="00A41D2C" w:rsidP="00A41D2C">
            <w:pPr>
              <w:spacing w:after="0" w:line="240" w:lineRule="auto"/>
              <w:jc w:val="center"/>
              <w:rPr>
                <w:rFonts w:ascii="Times New Roman" w:eastAsia="Calibri" w:hAnsi="Times New Roman" w:cs="Times New Roman"/>
                <w:color w:val="767171"/>
                <w:spacing w:val="20"/>
                <w:sz w:val="16"/>
                <w:szCs w:val="16"/>
              </w:rPr>
            </w:pPr>
            <w:r w:rsidRPr="008D0978">
              <w:rPr>
                <w:rFonts w:ascii="Times New Roman" w:eastAsia="Calibri" w:hAnsi="Times New Roman" w:cs="Times New Roman"/>
                <w:color w:val="767171"/>
                <w:spacing w:val="20"/>
                <w:sz w:val="16"/>
                <w:szCs w:val="16"/>
              </w:rPr>
              <w:t>.99</w:t>
            </w:r>
          </w:p>
        </w:tc>
        <w:tc>
          <w:tcPr>
            <w:tcW w:w="359" w:type="pct"/>
            <w:shd w:val="clear" w:color="auto" w:fill="FFFFFF" w:themeFill="background1"/>
            <w:noWrap/>
            <w:vAlign w:val="center"/>
            <w:hideMark/>
          </w:tcPr>
          <w:p w14:paraId="1BC5CFFD" w14:textId="77777777" w:rsidR="00A41D2C" w:rsidRPr="008D0978" w:rsidRDefault="00A41D2C" w:rsidP="00A41D2C">
            <w:pPr>
              <w:spacing w:after="0" w:line="240" w:lineRule="auto"/>
              <w:jc w:val="center"/>
              <w:rPr>
                <w:rFonts w:ascii="Times New Roman" w:eastAsia="Calibri" w:hAnsi="Times New Roman" w:cs="Times New Roman"/>
                <w:color w:val="767171"/>
                <w:spacing w:val="20"/>
                <w:sz w:val="16"/>
                <w:szCs w:val="16"/>
              </w:rPr>
            </w:pPr>
            <w:r w:rsidRPr="008D0978">
              <w:rPr>
                <w:rFonts w:ascii="Times New Roman" w:eastAsia="Calibri" w:hAnsi="Times New Roman" w:cs="Times New Roman"/>
                <w:color w:val="767171"/>
                <w:spacing w:val="20"/>
                <w:sz w:val="16"/>
                <w:szCs w:val="16"/>
              </w:rPr>
              <w:t>4,491,181</w:t>
            </w:r>
          </w:p>
          <w:p w14:paraId="3C0422E1" w14:textId="0EC8E43F" w:rsidR="00A41D2C" w:rsidRPr="008D0978" w:rsidRDefault="00A41D2C" w:rsidP="00A41D2C">
            <w:pPr>
              <w:spacing w:after="0" w:line="240" w:lineRule="auto"/>
              <w:jc w:val="center"/>
              <w:rPr>
                <w:rFonts w:ascii="Times New Roman" w:eastAsia="Calibri" w:hAnsi="Times New Roman" w:cs="Times New Roman"/>
                <w:color w:val="767171"/>
                <w:spacing w:val="20"/>
                <w:sz w:val="16"/>
                <w:szCs w:val="16"/>
              </w:rPr>
            </w:pPr>
            <w:r w:rsidRPr="008D0978">
              <w:rPr>
                <w:rFonts w:ascii="Times New Roman" w:eastAsia="Calibri" w:hAnsi="Times New Roman" w:cs="Times New Roman"/>
                <w:color w:val="767171"/>
                <w:spacing w:val="20"/>
                <w:sz w:val="16"/>
                <w:szCs w:val="16"/>
              </w:rPr>
              <w:t>.85</w:t>
            </w:r>
          </w:p>
        </w:tc>
        <w:tc>
          <w:tcPr>
            <w:tcW w:w="359" w:type="pct"/>
            <w:shd w:val="clear" w:color="auto" w:fill="FFFFFF" w:themeFill="background1"/>
            <w:vAlign w:val="center"/>
          </w:tcPr>
          <w:p w14:paraId="268AE8B4" w14:textId="77777777" w:rsidR="00A41D2C" w:rsidRDefault="00A41D2C" w:rsidP="00A41D2C">
            <w:pPr>
              <w:spacing w:after="0"/>
              <w:jc w:val="center"/>
              <w:rPr>
                <w:rFonts w:ascii="Times New Roman" w:eastAsia="Calibri" w:hAnsi="Times New Roman" w:cs="Times New Roman"/>
                <w:color w:val="767171"/>
                <w:spacing w:val="20"/>
                <w:sz w:val="16"/>
                <w:szCs w:val="16"/>
              </w:rPr>
            </w:pPr>
            <w:r w:rsidRPr="00A41D2C">
              <w:rPr>
                <w:rFonts w:ascii="Times New Roman" w:eastAsia="Calibri" w:hAnsi="Times New Roman" w:cs="Times New Roman"/>
                <w:color w:val="767171"/>
                <w:spacing w:val="20"/>
                <w:sz w:val="16"/>
                <w:szCs w:val="16"/>
              </w:rPr>
              <w:t>7</w:t>
            </w:r>
            <w:r>
              <w:rPr>
                <w:rFonts w:ascii="Times New Roman" w:eastAsia="Calibri" w:hAnsi="Times New Roman" w:cs="Times New Roman"/>
                <w:color w:val="767171"/>
                <w:spacing w:val="20"/>
                <w:sz w:val="16"/>
                <w:szCs w:val="16"/>
              </w:rPr>
              <w:t>,</w:t>
            </w:r>
            <w:r w:rsidRPr="00A41D2C">
              <w:rPr>
                <w:rFonts w:ascii="Times New Roman" w:eastAsia="Calibri" w:hAnsi="Times New Roman" w:cs="Times New Roman"/>
                <w:color w:val="767171"/>
                <w:spacing w:val="20"/>
                <w:sz w:val="16"/>
                <w:szCs w:val="16"/>
              </w:rPr>
              <w:t>511</w:t>
            </w:r>
            <w:r>
              <w:rPr>
                <w:rFonts w:ascii="Times New Roman" w:eastAsia="Calibri" w:hAnsi="Times New Roman" w:cs="Times New Roman"/>
                <w:color w:val="767171"/>
                <w:spacing w:val="20"/>
                <w:sz w:val="16"/>
                <w:szCs w:val="16"/>
              </w:rPr>
              <w:t>,</w:t>
            </w:r>
            <w:r w:rsidRPr="00A41D2C">
              <w:rPr>
                <w:rFonts w:ascii="Times New Roman" w:eastAsia="Calibri" w:hAnsi="Times New Roman" w:cs="Times New Roman"/>
                <w:color w:val="767171"/>
                <w:spacing w:val="20"/>
                <w:sz w:val="16"/>
                <w:szCs w:val="16"/>
              </w:rPr>
              <w:t>579</w:t>
            </w:r>
          </w:p>
          <w:p w14:paraId="23B355F4" w14:textId="230589F9" w:rsidR="00A41D2C" w:rsidRPr="008D0978" w:rsidRDefault="00A41D2C" w:rsidP="00A41D2C">
            <w:pPr>
              <w:spacing w:after="0"/>
              <w:jc w:val="center"/>
              <w:rPr>
                <w:rFonts w:ascii="Times New Roman" w:eastAsia="Calibri" w:hAnsi="Times New Roman" w:cs="Times New Roman"/>
                <w:color w:val="767171"/>
                <w:spacing w:val="20"/>
                <w:sz w:val="16"/>
                <w:szCs w:val="16"/>
              </w:rPr>
            </w:pPr>
            <w:r w:rsidRPr="00A41D2C">
              <w:rPr>
                <w:rFonts w:ascii="Times New Roman" w:eastAsia="Calibri" w:hAnsi="Times New Roman" w:cs="Times New Roman"/>
                <w:color w:val="767171"/>
                <w:spacing w:val="20"/>
                <w:sz w:val="16"/>
                <w:szCs w:val="16"/>
              </w:rPr>
              <w:t>.88</w:t>
            </w:r>
          </w:p>
        </w:tc>
        <w:tc>
          <w:tcPr>
            <w:tcW w:w="355" w:type="pct"/>
            <w:gridSpan w:val="2"/>
            <w:shd w:val="clear" w:color="auto" w:fill="FFFFFF" w:themeFill="background1"/>
            <w:noWrap/>
            <w:vAlign w:val="center"/>
            <w:hideMark/>
          </w:tcPr>
          <w:p w14:paraId="46A88765" w14:textId="51C23D37" w:rsidR="00A41D2C" w:rsidRDefault="00A41D2C" w:rsidP="00A41D2C">
            <w:pPr>
              <w:spacing w:after="0"/>
              <w:jc w:val="center"/>
              <w:rPr>
                <w:rFonts w:ascii="Times New Roman" w:eastAsia="Calibri" w:hAnsi="Times New Roman" w:cs="Times New Roman"/>
                <w:color w:val="767171"/>
                <w:spacing w:val="20"/>
                <w:sz w:val="16"/>
                <w:szCs w:val="16"/>
              </w:rPr>
            </w:pPr>
            <w:r w:rsidRPr="008D0978">
              <w:rPr>
                <w:rFonts w:ascii="Times New Roman" w:eastAsia="Calibri" w:hAnsi="Times New Roman" w:cs="Times New Roman"/>
                <w:color w:val="767171"/>
                <w:spacing w:val="20"/>
                <w:sz w:val="16"/>
                <w:szCs w:val="16"/>
              </w:rPr>
              <w:t>32,720,430</w:t>
            </w:r>
          </w:p>
          <w:p w14:paraId="6C0B0FA5" w14:textId="13E4AC09" w:rsidR="00A41D2C" w:rsidRPr="008D0978" w:rsidRDefault="00A41D2C" w:rsidP="00A41D2C">
            <w:pPr>
              <w:spacing w:after="0"/>
              <w:jc w:val="center"/>
              <w:rPr>
                <w:rFonts w:ascii="Times New Roman" w:eastAsia="Calibri" w:hAnsi="Times New Roman" w:cs="Times New Roman"/>
                <w:color w:val="767171"/>
                <w:spacing w:val="20"/>
                <w:sz w:val="16"/>
                <w:szCs w:val="16"/>
              </w:rPr>
            </w:pPr>
            <w:r>
              <w:rPr>
                <w:rFonts w:ascii="Times New Roman" w:eastAsia="Calibri" w:hAnsi="Times New Roman" w:cs="Times New Roman"/>
                <w:color w:val="767171"/>
                <w:spacing w:val="20"/>
                <w:sz w:val="16"/>
                <w:szCs w:val="16"/>
              </w:rPr>
              <w:t>.</w:t>
            </w:r>
            <w:r w:rsidRPr="008D0978">
              <w:rPr>
                <w:rFonts w:ascii="Times New Roman" w:eastAsia="Calibri" w:hAnsi="Times New Roman" w:cs="Times New Roman"/>
                <w:color w:val="767171"/>
                <w:spacing w:val="20"/>
                <w:sz w:val="16"/>
                <w:szCs w:val="16"/>
              </w:rPr>
              <w:t>75</w:t>
            </w:r>
          </w:p>
        </w:tc>
      </w:tr>
    </w:tbl>
    <w:p w14:paraId="1252A1EE" w14:textId="77777777" w:rsidR="001330ED" w:rsidRPr="00DF1742" w:rsidRDefault="001330ED" w:rsidP="0013754B">
      <w:pPr>
        <w:ind w:left="-1710"/>
        <w:rPr>
          <w:rFonts w:ascii="Times New Roman" w:eastAsia="Calibri" w:hAnsi="Times New Roman" w:cs="Times New Roman"/>
          <w:b/>
          <w:bCs/>
          <w:color w:val="767171"/>
          <w:spacing w:val="20"/>
          <w:sz w:val="18"/>
          <w:szCs w:val="18"/>
          <w:lang w:val="es-DO"/>
        </w:rPr>
      </w:pPr>
    </w:p>
    <w:p w14:paraId="7A2D4FC3" w14:textId="247C8E14" w:rsidR="007A3338" w:rsidRPr="00DF1742" w:rsidRDefault="007C3C0F" w:rsidP="00E60A3C">
      <w:pPr>
        <w:ind w:left="-990"/>
        <w:rPr>
          <w:rFonts w:ascii="Times New Roman" w:eastAsia="Calibri" w:hAnsi="Times New Roman" w:cs="Times New Roman"/>
          <w:color w:val="767171"/>
          <w:spacing w:val="20"/>
          <w:sz w:val="18"/>
          <w:szCs w:val="18"/>
          <w:lang w:val="es-DO"/>
        </w:rPr>
      </w:pPr>
      <w:r>
        <w:rPr>
          <w:rFonts w:ascii="Times New Roman" w:eastAsia="Calibri" w:hAnsi="Times New Roman" w:cs="Times New Roman"/>
          <w:b/>
          <w:bCs/>
          <w:color w:val="767171"/>
          <w:spacing w:val="20"/>
          <w:sz w:val="18"/>
          <w:szCs w:val="18"/>
          <w:lang w:val="es-DO"/>
        </w:rPr>
        <w:t xml:space="preserve"> </w:t>
      </w:r>
      <w:r w:rsidR="007A3338" w:rsidRPr="007C3C0F">
        <w:rPr>
          <w:rFonts w:ascii="Times New Roman" w:eastAsia="Calibri" w:hAnsi="Times New Roman" w:cs="Times New Roman"/>
          <w:b/>
          <w:bCs/>
          <w:color w:val="767171"/>
          <w:spacing w:val="20"/>
          <w:sz w:val="18"/>
          <w:szCs w:val="18"/>
          <w:lang w:val="es-DO"/>
        </w:rPr>
        <w:t>Fuente:</w:t>
      </w:r>
      <w:r w:rsidR="007A3338" w:rsidRPr="007C3C0F">
        <w:rPr>
          <w:rFonts w:ascii="Times New Roman" w:eastAsia="Calibri" w:hAnsi="Times New Roman" w:cs="Times New Roman"/>
          <w:color w:val="767171"/>
          <w:spacing w:val="20"/>
          <w:sz w:val="18"/>
          <w:szCs w:val="18"/>
          <w:lang w:val="es-DO"/>
        </w:rPr>
        <w:t xml:space="preserve"> Datos Internos Tesorería de la Seguridad Social</w:t>
      </w:r>
      <w:r w:rsidR="00461F0B" w:rsidRPr="007C3C0F">
        <w:rPr>
          <w:rFonts w:ascii="Times New Roman" w:eastAsia="Calibri" w:hAnsi="Times New Roman" w:cs="Times New Roman"/>
          <w:color w:val="767171"/>
          <w:spacing w:val="20"/>
          <w:sz w:val="18"/>
          <w:szCs w:val="18"/>
          <w:lang w:val="es-DO"/>
        </w:rPr>
        <w:t>.</w:t>
      </w:r>
      <w:r w:rsidR="004D1AED" w:rsidRPr="007C3C0F">
        <w:rPr>
          <w:rFonts w:ascii="Times New Roman" w:eastAsia="Calibri" w:hAnsi="Times New Roman" w:cs="Times New Roman"/>
          <w:color w:val="767171"/>
          <w:spacing w:val="20"/>
          <w:sz w:val="18"/>
          <w:szCs w:val="18"/>
          <w:lang w:val="es-DO"/>
        </w:rPr>
        <w:t xml:space="preserve"> Ejecución Devengado </w:t>
      </w:r>
      <w:r w:rsidR="00037A4C" w:rsidRPr="007C3C0F">
        <w:rPr>
          <w:rFonts w:ascii="Times New Roman" w:eastAsia="Calibri" w:hAnsi="Times New Roman" w:cs="Times New Roman"/>
          <w:color w:val="767171"/>
          <w:spacing w:val="20"/>
          <w:sz w:val="18"/>
          <w:szCs w:val="18"/>
          <w:lang w:val="es-DO"/>
        </w:rPr>
        <w:t xml:space="preserve">al </w:t>
      </w:r>
      <w:r w:rsidR="00A41D2C">
        <w:rPr>
          <w:rFonts w:ascii="Times New Roman" w:eastAsia="Calibri" w:hAnsi="Times New Roman" w:cs="Times New Roman"/>
          <w:color w:val="767171"/>
          <w:spacing w:val="20"/>
          <w:sz w:val="18"/>
          <w:szCs w:val="18"/>
          <w:lang w:val="es-DO"/>
        </w:rPr>
        <w:t>29</w:t>
      </w:r>
      <w:r w:rsidR="004D1AED" w:rsidRPr="007C3C0F">
        <w:rPr>
          <w:rFonts w:ascii="Times New Roman" w:eastAsia="Calibri" w:hAnsi="Times New Roman" w:cs="Times New Roman"/>
          <w:color w:val="767171"/>
          <w:spacing w:val="20"/>
          <w:sz w:val="18"/>
          <w:szCs w:val="18"/>
          <w:lang w:val="es-DO"/>
        </w:rPr>
        <w:t xml:space="preserve"> de </w:t>
      </w:r>
      <w:r w:rsidR="00A41D2C">
        <w:rPr>
          <w:rFonts w:ascii="Times New Roman" w:eastAsia="Calibri" w:hAnsi="Times New Roman" w:cs="Times New Roman"/>
          <w:color w:val="767171"/>
          <w:spacing w:val="20"/>
          <w:sz w:val="18"/>
          <w:szCs w:val="18"/>
          <w:lang w:val="es-DO"/>
        </w:rPr>
        <w:t>diciembre</w:t>
      </w:r>
      <w:r w:rsidR="004D1AED" w:rsidRPr="007C3C0F">
        <w:rPr>
          <w:rFonts w:ascii="Times New Roman" w:eastAsia="Calibri" w:hAnsi="Times New Roman" w:cs="Times New Roman"/>
          <w:color w:val="767171"/>
          <w:spacing w:val="20"/>
          <w:sz w:val="18"/>
          <w:szCs w:val="18"/>
          <w:lang w:val="es-DO"/>
        </w:rPr>
        <w:t xml:space="preserve"> del 2023.</w:t>
      </w:r>
    </w:p>
    <w:p w14:paraId="1E6ED21A" w14:textId="1966182F" w:rsidR="002870B2" w:rsidRPr="00DF1742" w:rsidRDefault="00272D35" w:rsidP="00D87E78">
      <w:pPr>
        <w:pStyle w:val="Heading1"/>
        <w:numPr>
          <w:ilvl w:val="1"/>
          <w:numId w:val="1"/>
        </w:numPr>
        <w:jc w:val="center"/>
        <w:rPr>
          <w:b/>
          <w:color w:val="767171" w:themeColor="background2" w:themeShade="80"/>
          <w:lang w:val="es-DO"/>
        </w:rPr>
      </w:pPr>
      <w:bookmarkStart w:id="223" w:name="_Toc154736757"/>
      <w:r w:rsidRPr="00DF1742">
        <w:rPr>
          <w:b/>
          <w:color w:val="767171" w:themeColor="background2" w:themeShade="80"/>
          <w:lang w:val="es-DO"/>
        </w:rPr>
        <w:lastRenderedPageBreak/>
        <w:t xml:space="preserve">Anexo 2: Matriz de los Principales Indicadores de la </w:t>
      </w:r>
      <w:r w:rsidR="00C07189" w:rsidRPr="00DF1742">
        <w:rPr>
          <w:b/>
          <w:color w:val="767171" w:themeColor="background2" w:themeShade="80"/>
          <w:lang w:val="es-DO"/>
        </w:rPr>
        <w:t>Gestión por</w:t>
      </w:r>
      <w:r w:rsidR="002870B2" w:rsidRPr="00DF1742">
        <w:rPr>
          <w:b/>
          <w:color w:val="767171" w:themeColor="background2" w:themeShade="80"/>
          <w:lang w:val="es-DO"/>
        </w:rPr>
        <w:t xml:space="preserve"> Procesos</w:t>
      </w:r>
      <w:bookmarkEnd w:id="223"/>
    </w:p>
    <w:tbl>
      <w:tblPr>
        <w:tblStyle w:val="TableGrid"/>
        <w:tblpPr w:leftFromText="141" w:rightFromText="141" w:vertAnchor="page" w:horzAnchor="margin" w:tblpXSpec="center" w:tblpY="1591"/>
        <w:tblW w:w="13850" w:type="dxa"/>
        <w:tblLook w:val="04A0" w:firstRow="1" w:lastRow="0" w:firstColumn="1" w:lastColumn="0" w:noHBand="0" w:noVBand="1"/>
      </w:tblPr>
      <w:tblGrid>
        <w:gridCol w:w="531"/>
        <w:gridCol w:w="2096"/>
        <w:gridCol w:w="1835"/>
        <w:gridCol w:w="2172"/>
        <w:gridCol w:w="1710"/>
        <w:gridCol w:w="990"/>
        <w:gridCol w:w="1276"/>
        <w:gridCol w:w="3240"/>
      </w:tblGrid>
      <w:tr w:rsidR="002D0CAE" w:rsidRPr="00DF1742" w14:paraId="2E96187D" w14:textId="77777777" w:rsidTr="002D0CAE">
        <w:trPr>
          <w:trHeight w:val="698"/>
          <w:tblHeader/>
        </w:trPr>
        <w:tc>
          <w:tcPr>
            <w:tcW w:w="531" w:type="dxa"/>
            <w:shd w:val="clear" w:color="auto" w:fill="1F3864" w:themeFill="accent1" w:themeFillShade="80"/>
            <w:vAlign w:val="center"/>
            <w:hideMark/>
          </w:tcPr>
          <w:p w14:paraId="7E035A85" w14:textId="77777777" w:rsidR="002D0CAE" w:rsidRPr="00DF1742" w:rsidRDefault="002D0CAE" w:rsidP="002D0CAE">
            <w:pPr>
              <w:pStyle w:val="xxmsonormal"/>
              <w:jc w:val="center"/>
              <w:rPr>
                <w:rFonts w:ascii="Times New Roman" w:hAnsi="Times New Roman" w:cs="Times New Roman"/>
              </w:rPr>
            </w:pPr>
            <w:r w:rsidRPr="00DF1742">
              <w:rPr>
                <w:rFonts w:ascii="Times New Roman" w:hAnsi="Times New Roman" w:cs="Times New Roman"/>
                <w:b/>
                <w:bCs/>
                <w:color w:val="FFFFFF"/>
                <w:sz w:val="18"/>
                <w:szCs w:val="18"/>
              </w:rPr>
              <w:t>NO.</w:t>
            </w:r>
          </w:p>
        </w:tc>
        <w:tc>
          <w:tcPr>
            <w:tcW w:w="2096" w:type="dxa"/>
            <w:shd w:val="clear" w:color="auto" w:fill="1F3864" w:themeFill="accent1" w:themeFillShade="80"/>
            <w:vAlign w:val="center"/>
            <w:hideMark/>
          </w:tcPr>
          <w:p w14:paraId="61B4ACF5" w14:textId="77777777" w:rsidR="002D0CAE" w:rsidRPr="00DF1742" w:rsidRDefault="002D0CAE" w:rsidP="002D0CAE">
            <w:pPr>
              <w:pStyle w:val="xxmsonormal"/>
              <w:jc w:val="center"/>
              <w:rPr>
                <w:rFonts w:ascii="Times New Roman" w:hAnsi="Times New Roman" w:cs="Times New Roman"/>
              </w:rPr>
            </w:pPr>
            <w:r w:rsidRPr="00DF1742">
              <w:rPr>
                <w:rFonts w:ascii="Times New Roman" w:hAnsi="Times New Roman" w:cs="Times New Roman"/>
                <w:b/>
                <w:bCs/>
                <w:color w:val="FFFFFF"/>
                <w:sz w:val="18"/>
                <w:szCs w:val="18"/>
              </w:rPr>
              <w:t>ÁREA</w:t>
            </w:r>
          </w:p>
        </w:tc>
        <w:tc>
          <w:tcPr>
            <w:tcW w:w="1835" w:type="dxa"/>
            <w:shd w:val="clear" w:color="auto" w:fill="1F3864" w:themeFill="accent1" w:themeFillShade="80"/>
            <w:vAlign w:val="center"/>
            <w:hideMark/>
          </w:tcPr>
          <w:p w14:paraId="6B5C0A98" w14:textId="77777777" w:rsidR="002D0CAE" w:rsidRPr="00DF1742" w:rsidRDefault="002D0CAE" w:rsidP="002D0CAE">
            <w:pPr>
              <w:pStyle w:val="xxmsonormal"/>
              <w:jc w:val="center"/>
              <w:rPr>
                <w:rFonts w:ascii="Times New Roman" w:hAnsi="Times New Roman" w:cs="Times New Roman"/>
              </w:rPr>
            </w:pPr>
            <w:r w:rsidRPr="00DF1742">
              <w:rPr>
                <w:rFonts w:ascii="Times New Roman" w:hAnsi="Times New Roman" w:cs="Times New Roman"/>
                <w:b/>
                <w:bCs/>
                <w:color w:val="FFFFFF"/>
                <w:sz w:val="18"/>
                <w:szCs w:val="18"/>
              </w:rPr>
              <w:t>PROCESO</w:t>
            </w:r>
          </w:p>
        </w:tc>
        <w:tc>
          <w:tcPr>
            <w:tcW w:w="2172" w:type="dxa"/>
            <w:shd w:val="clear" w:color="auto" w:fill="1F3864" w:themeFill="accent1" w:themeFillShade="80"/>
            <w:vAlign w:val="center"/>
          </w:tcPr>
          <w:p w14:paraId="450F5005" w14:textId="77777777" w:rsidR="002D0CAE" w:rsidRPr="00DF1742" w:rsidRDefault="002D0CAE" w:rsidP="002D0CAE">
            <w:pPr>
              <w:pStyle w:val="xxmsonormal"/>
              <w:jc w:val="center"/>
              <w:rPr>
                <w:rFonts w:ascii="Times New Roman" w:hAnsi="Times New Roman" w:cs="Times New Roman"/>
                <w:b/>
                <w:bCs/>
                <w:color w:val="FFFFFF"/>
                <w:sz w:val="18"/>
                <w:szCs w:val="18"/>
              </w:rPr>
            </w:pPr>
            <w:r w:rsidRPr="00DF1742">
              <w:rPr>
                <w:rFonts w:ascii="Times New Roman" w:hAnsi="Times New Roman" w:cs="Times New Roman"/>
                <w:b/>
                <w:bCs/>
                <w:color w:val="FFFFFF"/>
                <w:sz w:val="18"/>
                <w:szCs w:val="18"/>
              </w:rPr>
              <w:t>NOMBRE DEL INDICADOR</w:t>
            </w:r>
          </w:p>
        </w:tc>
        <w:tc>
          <w:tcPr>
            <w:tcW w:w="1710" w:type="dxa"/>
            <w:shd w:val="clear" w:color="auto" w:fill="1F3864" w:themeFill="accent1" w:themeFillShade="80"/>
            <w:vAlign w:val="center"/>
            <w:hideMark/>
          </w:tcPr>
          <w:p w14:paraId="777DB1BF" w14:textId="77777777" w:rsidR="002D0CAE" w:rsidRPr="00DF1742" w:rsidRDefault="002D0CAE" w:rsidP="002D0CAE">
            <w:pPr>
              <w:pStyle w:val="xxmsonormal"/>
              <w:jc w:val="center"/>
              <w:rPr>
                <w:rFonts w:ascii="Times New Roman" w:hAnsi="Times New Roman" w:cs="Times New Roman"/>
              </w:rPr>
            </w:pPr>
            <w:r w:rsidRPr="00DF1742">
              <w:rPr>
                <w:rFonts w:ascii="Times New Roman" w:hAnsi="Times New Roman" w:cs="Times New Roman"/>
                <w:b/>
                <w:bCs/>
                <w:color w:val="FFFFFF"/>
                <w:sz w:val="18"/>
                <w:szCs w:val="18"/>
              </w:rPr>
              <w:t>FRECUENCIA</w:t>
            </w:r>
          </w:p>
        </w:tc>
        <w:tc>
          <w:tcPr>
            <w:tcW w:w="990" w:type="dxa"/>
            <w:shd w:val="clear" w:color="auto" w:fill="1F3864" w:themeFill="accent1" w:themeFillShade="80"/>
            <w:vAlign w:val="center"/>
            <w:hideMark/>
          </w:tcPr>
          <w:p w14:paraId="2C18D5BD" w14:textId="77777777" w:rsidR="002D0CAE" w:rsidRPr="00DF1742" w:rsidRDefault="002D0CAE" w:rsidP="002D0CAE">
            <w:pPr>
              <w:pStyle w:val="xxmsonormal"/>
              <w:jc w:val="center"/>
              <w:rPr>
                <w:rFonts w:ascii="Times New Roman" w:hAnsi="Times New Roman" w:cs="Times New Roman"/>
                <w:b/>
                <w:bCs/>
                <w:color w:val="FFFFFF"/>
                <w:sz w:val="18"/>
                <w:szCs w:val="18"/>
              </w:rPr>
            </w:pPr>
            <w:r w:rsidRPr="00DF1742">
              <w:rPr>
                <w:rFonts w:ascii="Times New Roman" w:hAnsi="Times New Roman" w:cs="Times New Roman"/>
                <w:b/>
                <w:bCs/>
                <w:color w:val="FFFFFF"/>
                <w:sz w:val="18"/>
                <w:szCs w:val="18"/>
              </w:rPr>
              <w:t>META</w:t>
            </w:r>
          </w:p>
        </w:tc>
        <w:tc>
          <w:tcPr>
            <w:tcW w:w="1276" w:type="dxa"/>
            <w:shd w:val="clear" w:color="auto" w:fill="1F3864" w:themeFill="accent1" w:themeFillShade="80"/>
            <w:vAlign w:val="center"/>
            <w:hideMark/>
          </w:tcPr>
          <w:p w14:paraId="4FCC761F" w14:textId="77777777" w:rsidR="002D0CAE" w:rsidRPr="00DF1742" w:rsidRDefault="002D0CAE" w:rsidP="002D0CAE">
            <w:pPr>
              <w:pStyle w:val="xxmsonormal"/>
              <w:jc w:val="center"/>
              <w:rPr>
                <w:rFonts w:ascii="Times New Roman" w:hAnsi="Times New Roman" w:cs="Times New Roman"/>
              </w:rPr>
            </w:pPr>
            <w:r w:rsidRPr="00DF1742">
              <w:rPr>
                <w:rFonts w:ascii="Times New Roman" w:hAnsi="Times New Roman" w:cs="Times New Roman"/>
                <w:b/>
                <w:bCs/>
                <w:color w:val="FFFFFF"/>
                <w:sz w:val="18"/>
                <w:szCs w:val="18"/>
              </w:rPr>
              <w:t>LOGRO</w:t>
            </w:r>
          </w:p>
        </w:tc>
        <w:tc>
          <w:tcPr>
            <w:tcW w:w="3240" w:type="dxa"/>
            <w:shd w:val="clear" w:color="auto" w:fill="1F3864" w:themeFill="accent1" w:themeFillShade="80"/>
            <w:vAlign w:val="center"/>
            <w:hideMark/>
          </w:tcPr>
          <w:p w14:paraId="71DC6185" w14:textId="77777777" w:rsidR="002D0CAE" w:rsidRPr="00DF1742" w:rsidRDefault="002D0CAE" w:rsidP="002D0CAE">
            <w:pPr>
              <w:pStyle w:val="xxmsonormal"/>
              <w:jc w:val="center"/>
              <w:rPr>
                <w:rFonts w:ascii="Times New Roman" w:hAnsi="Times New Roman" w:cs="Times New Roman"/>
              </w:rPr>
            </w:pPr>
            <w:r w:rsidRPr="00DF1742">
              <w:rPr>
                <w:rFonts w:ascii="Times New Roman" w:hAnsi="Times New Roman" w:cs="Times New Roman"/>
                <w:b/>
                <w:bCs/>
                <w:color w:val="FFFFFF"/>
                <w:sz w:val="18"/>
                <w:szCs w:val="18"/>
              </w:rPr>
              <w:t>RESULTADO</w:t>
            </w:r>
          </w:p>
        </w:tc>
      </w:tr>
      <w:tr w:rsidR="002D0CAE" w:rsidRPr="00ED6630" w14:paraId="6678BD82" w14:textId="77777777" w:rsidTr="002D0CAE">
        <w:trPr>
          <w:trHeight w:val="527"/>
        </w:trPr>
        <w:tc>
          <w:tcPr>
            <w:tcW w:w="531" w:type="dxa"/>
            <w:noWrap/>
          </w:tcPr>
          <w:p w14:paraId="4F363FE9" w14:textId="77777777" w:rsidR="002D0CAE" w:rsidRPr="00DF1742" w:rsidRDefault="002D0CAE" w:rsidP="002D0CAE">
            <w:pPr>
              <w:pStyle w:val="xxmsonormal"/>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1</w:t>
            </w:r>
          </w:p>
        </w:tc>
        <w:tc>
          <w:tcPr>
            <w:tcW w:w="2096" w:type="dxa"/>
            <w:vAlign w:val="center"/>
          </w:tcPr>
          <w:p w14:paraId="6F3EB8F0" w14:textId="77777777" w:rsidR="002D0CAE" w:rsidRPr="00DF1742" w:rsidRDefault="002D0CAE" w:rsidP="002D0CAE">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rPr>
              <w:t>Dirección de Fiscalización Externa</w:t>
            </w:r>
          </w:p>
        </w:tc>
        <w:tc>
          <w:tcPr>
            <w:tcW w:w="1835" w:type="dxa"/>
            <w:noWrap/>
            <w:vAlign w:val="center"/>
          </w:tcPr>
          <w:p w14:paraId="5449D396" w14:textId="77777777" w:rsidR="002D0CAE" w:rsidRPr="00DF1742" w:rsidRDefault="002D0CAE" w:rsidP="002D0CAE">
            <w:pPr>
              <w:pStyle w:val="xxmsonormal"/>
              <w:jc w:val="center"/>
              <w:rPr>
                <w:rFonts w:ascii="Times New Roman" w:eastAsia="Calibri" w:hAnsi="Times New Roman" w:cs="Times New Roman"/>
                <w:color w:val="767171"/>
                <w:spacing w:val="20"/>
                <w:sz w:val="24"/>
                <w:szCs w:val="24"/>
              </w:rPr>
            </w:pPr>
          </w:p>
          <w:p w14:paraId="2F46F9D6" w14:textId="77777777" w:rsidR="002D0CAE" w:rsidRPr="00DF1742" w:rsidRDefault="002D0CAE" w:rsidP="002D0CAE">
            <w:pPr>
              <w:pStyle w:val="xxmsonormal"/>
              <w:jc w:val="center"/>
              <w:rPr>
                <w:rFonts w:ascii="Times New Roman" w:eastAsia="Calibri" w:hAnsi="Times New Roman" w:cs="Times New Roman"/>
                <w:color w:val="767171"/>
                <w:spacing w:val="20"/>
                <w:sz w:val="24"/>
                <w:szCs w:val="24"/>
              </w:rPr>
            </w:pPr>
          </w:p>
          <w:p w14:paraId="50EB4023" w14:textId="77777777" w:rsidR="002D0CAE" w:rsidRPr="00DF1742" w:rsidRDefault="002D0CAE" w:rsidP="002D0CAE">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rPr>
              <w:t>Prestación de servicios</w:t>
            </w:r>
          </w:p>
        </w:tc>
        <w:tc>
          <w:tcPr>
            <w:tcW w:w="2172" w:type="dxa"/>
            <w:vAlign w:val="center"/>
          </w:tcPr>
          <w:p w14:paraId="6C085DCC" w14:textId="77777777" w:rsidR="002D0CAE" w:rsidRPr="00DF1742" w:rsidRDefault="002D0CAE" w:rsidP="002D0CAE">
            <w:pPr>
              <w:pStyle w:val="xxmsonormal"/>
              <w:jc w:val="center"/>
              <w:rPr>
                <w:rFonts w:ascii="Times New Roman" w:eastAsia="Calibri" w:hAnsi="Times New Roman" w:cs="Times New Roman"/>
                <w:color w:val="767171"/>
                <w:spacing w:val="20"/>
                <w:sz w:val="24"/>
                <w:szCs w:val="24"/>
              </w:rPr>
            </w:pPr>
          </w:p>
          <w:p w14:paraId="18034835" w14:textId="77777777" w:rsidR="002D0CAE" w:rsidRPr="00DF1742" w:rsidRDefault="002D0CAE" w:rsidP="002D0CAE">
            <w:pPr>
              <w:pStyle w:val="xxmsonormal"/>
              <w:jc w:val="center"/>
              <w:rPr>
                <w:rFonts w:ascii="Times New Roman" w:eastAsia="Calibri" w:hAnsi="Times New Roman" w:cs="Times New Roman"/>
                <w:color w:val="767171"/>
                <w:spacing w:val="20"/>
                <w:sz w:val="24"/>
                <w:szCs w:val="24"/>
              </w:rPr>
            </w:pPr>
          </w:p>
          <w:p w14:paraId="50F5DEB6" w14:textId="77777777" w:rsidR="002D0CAE" w:rsidRPr="00DF1742" w:rsidRDefault="002D0CAE" w:rsidP="002D0CAE">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rPr>
              <w:t>Índice de evasión/omisión</w:t>
            </w:r>
          </w:p>
        </w:tc>
        <w:tc>
          <w:tcPr>
            <w:tcW w:w="1710" w:type="dxa"/>
            <w:noWrap/>
            <w:vAlign w:val="center"/>
          </w:tcPr>
          <w:p w14:paraId="036DD492" w14:textId="77777777" w:rsidR="002D0CAE" w:rsidRPr="00DF1742" w:rsidRDefault="002D0CAE" w:rsidP="002D0CAE">
            <w:pPr>
              <w:pStyle w:val="xxmsonormal"/>
              <w:jc w:val="center"/>
              <w:rPr>
                <w:rFonts w:ascii="Times New Roman" w:eastAsia="Calibri" w:hAnsi="Times New Roman" w:cs="Times New Roman"/>
                <w:color w:val="767171"/>
                <w:spacing w:val="20"/>
                <w:sz w:val="24"/>
                <w:szCs w:val="24"/>
              </w:rPr>
            </w:pPr>
          </w:p>
          <w:p w14:paraId="2780A076" w14:textId="77777777" w:rsidR="002D0CAE" w:rsidRPr="00DF1742" w:rsidRDefault="002D0CAE" w:rsidP="002D0CAE">
            <w:pPr>
              <w:pStyle w:val="xxmsonormal"/>
              <w:jc w:val="center"/>
              <w:rPr>
                <w:rFonts w:ascii="Times New Roman" w:eastAsia="Calibri" w:hAnsi="Times New Roman" w:cs="Times New Roman"/>
                <w:color w:val="767171"/>
                <w:spacing w:val="20"/>
                <w:sz w:val="24"/>
                <w:szCs w:val="24"/>
              </w:rPr>
            </w:pPr>
          </w:p>
          <w:p w14:paraId="0C9883EB" w14:textId="77777777" w:rsidR="002D0CAE" w:rsidRPr="00DF1742" w:rsidRDefault="002D0CAE" w:rsidP="002D0CAE">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rPr>
              <w:t>Trimestral</w:t>
            </w:r>
          </w:p>
        </w:tc>
        <w:tc>
          <w:tcPr>
            <w:tcW w:w="990" w:type="dxa"/>
            <w:noWrap/>
            <w:vAlign w:val="center"/>
          </w:tcPr>
          <w:p w14:paraId="520998ED" w14:textId="77777777" w:rsidR="002D0CAE" w:rsidRPr="00DF1742" w:rsidRDefault="002D0CAE" w:rsidP="002D0CAE">
            <w:pPr>
              <w:pStyle w:val="xxmsonormal"/>
              <w:jc w:val="center"/>
              <w:rPr>
                <w:rFonts w:ascii="Times New Roman" w:eastAsia="Calibri" w:hAnsi="Times New Roman" w:cs="Times New Roman"/>
                <w:color w:val="767171"/>
                <w:spacing w:val="20"/>
                <w:sz w:val="24"/>
                <w:szCs w:val="24"/>
                <w:lang w:eastAsia="en-US"/>
              </w:rPr>
            </w:pPr>
            <w:r>
              <w:rPr>
                <w:rFonts w:ascii="Times New Roman" w:eastAsia="Calibri" w:hAnsi="Times New Roman" w:cs="Times New Roman"/>
                <w:color w:val="767171"/>
                <w:spacing w:val="20"/>
                <w:sz w:val="24"/>
                <w:szCs w:val="24"/>
                <w:lang w:eastAsia="en-US"/>
              </w:rPr>
              <w:t>N/A</w:t>
            </w:r>
          </w:p>
        </w:tc>
        <w:tc>
          <w:tcPr>
            <w:tcW w:w="1276" w:type="dxa"/>
            <w:noWrap/>
            <w:vAlign w:val="center"/>
          </w:tcPr>
          <w:p w14:paraId="553C8BAC" w14:textId="77777777" w:rsidR="002D0CAE" w:rsidRPr="00DF1742" w:rsidRDefault="002D0CAE" w:rsidP="002D0CAE">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Estudio realizado</w:t>
            </w:r>
          </w:p>
        </w:tc>
        <w:tc>
          <w:tcPr>
            <w:tcW w:w="3240" w:type="dxa"/>
            <w:noWrap/>
            <w:vAlign w:val="center"/>
          </w:tcPr>
          <w:p w14:paraId="0EC71B95" w14:textId="77777777" w:rsidR="002D0CAE" w:rsidRPr="00DF1742" w:rsidRDefault="002D0CAE" w:rsidP="002D0CAE">
            <w:pPr>
              <w:pStyle w:val="xxmsonormal"/>
              <w:jc w:val="center"/>
              <w:rPr>
                <w:rFonts w:ascii="Times New Roman" w:eastAsia="Calibri" w:hAnsi="Times New Roman" w:cs="Times New Roman"/>
                <w:color w:val="767171"/>
                <w:spacing w:val="20"/>
                <w:sz w:val="24"/>
                <w:szCs w:val="24"/>
              </w:rPr>
            </w:pPr>
          </w:p>
          <w:p w14:paraId="0779CB4B" w14:textId="77777777" w:rsidR="002D0CAE" w:rsidRPr="00DF1742" w:rsidRDefault="002D0CAE" w:rsidP="002D0CAE">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rPr>
              <w:t>Disminuido los índices de evasión y omisión para el fortalecimiento del SDSS.</w:t>
            </w:r>
          </w:p>
        </w:tc>
      </w:tr>
      <w:tr w:rsidR="002D0CAE" w:rsidRPr="00ED6630" w14:paraId="32F00C78" w14:textId="77777777" w:rsidTr="002D0CAE">
        <w:trPr>
          <w:trHeight w:val="950"/>
        </w:trPr>
        <w:tc>
          <w:tcPr>
            <w:tcW w:w="531" w:type="dxa"/>
            <w:noWrap/>
          </w:tcPr>
          <w:p w14:paraId="410B0615" w14:textId="77777777" w:rsidR="002D0CAE" w:rsidRPr="00DF1742" w:rsidRDefault="002D0CAE" w:rsidP="002D0CAE">
            <w:pPr>
              <w:pStyle w:val="xxmsonormal"/>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rPr>
              <w:t>2</w:t>
            </w:r>
          </w:p>
        </w:tc>
        <w:tc>
          <w:tcPr>
            <w:tcW w:w="2096" w:type="dxa"/>
            <w:vAlign w:val="center"/>
          </w:tcPr>
          <w:p w14:paraId="5EF53602" w14:textId="77777777" w:rsidR="002D0CAE" w:rsidRPr="00DF1742" w:rsidRDefault="002D0CAE" w:rsidP="002D0CAE">
            <w:pPr>
              <w:pStyle w:val="xxmsonormal"/>
              <w:jc w:val="center"/>
              <w:rPr>
                <w:rFonts w:ascii="Times New Roman" w:eastAsia="Calibri" w:hAnsi="Times New Roman" w:cs="Times New Roman"/>
                <w:color w:val="767171"/>
                <w:spacing w:val="20"/>
                <w:sz w:val="24"/>
                <w:szCs w:val="24"/>
              </w:rPr>
            </w:pPr>
          </w:p>
          <w:p w14:paraId="0025D787" w14:textId="77777777" w:rsidR="002D0CAE" w:rsidRPr="00DF1742" w:rsidRDefault="002D0CAE" w:rsidP="002D0CAE">
            <w:pPr>
              <w:pStyle w:val="xxmsonormal"/>
              <w:jc w:val="center"/>
              <w:rPr>
                <w:rFonts w:ascii="Times New Roman" w:eastAsia="Calibri" w:hAnsi="Times New Roman" w:cs="Times New Roman"/>
                <w:color w:val="767171"/>
                <w:spacing w:val="20"/>
                <w:sz w:val="24"/>
                <w:szCs w:val="24"/>
              </w:rPr>
            </w:pPr>
          </w:p>
          <w:p w14:paraId="46C9FFA1" w14:textId="77777777" w:rsidR="002D0CAE" w:rsidRPr="00DF1742" w:rsidRDefault="002D0CAE" w:rsidP="002D0CAE">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rPr>
              <w:t>Dirección de Fiscalización Externa</w:t>
            </w:r>
          </w:p>
        </w:tc>
        <w:tc>
          <w:tcPr>
            <w:tcW w:w="1835" w:type="dxa"/>
            <w:noWrap/>
            <w:vAlign w:val="center"/>
          </w:tcPr>
          <w:p w14:paraId="4E60960F" w14:textId="77777777" w:rsidR="002D0CAE" w:rsidRPr="00DF1742" w:rsidRDefault="002D0CAE" w:rsidP="002D0CAE">
            <w:pPr>
              <w:pStyle w:val="xxmsonormal"/>
              <w:jc w:val="center"/>
              <w:rPr>
                <w:rFonts w:ascii="Times New Roman" w:eastAsia="Calibri" w:hAnsi="Times New Roman" w:cs="Times New Roman"/>
                <w:color w:val="767171"/>
                <w:spacing w:val="20"/>
                <w:sz w:val="24"/>
                <w:szCs w:val="24"/>
              </w:rPr>
            </w:pPr>
          </w:p>
          <w:p w14:paraId="6A69AC1E" w14:textId="77777777" w:rsidR="002D0CAE" w:rsidRPr="00DF1742" w:rsidRDefault="002D0CAE" w:rsidP="002D0CAE">
            <w:pPr>
              <w:pStyle w:val="xxmsonormal"/>
              <w:jc w:val="center"/>
              <w:rPr>
                <w:rFonts w:ascii="Times New Roman" w:eastAsia="Calibri" w:hAnsi="Times New Roman" w:cs="Times New Roman"/>
                <w:color w:val="767171"/>
                <w:spacing w:val="20"/>
                <w:sz w:val="24"/>
                <w:szCs w:val="24"/>
              </w:rPr>
            </w:pPr>
          </w:p>
          <w:p w14:paraId="72FCDF99" w14:textId="77777777" w:rsidR="002D0CAE" w:rsidRPr="00DF1742" w:rsidRDefault="002D0CAE" w:rsidP="002D0CAE">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rPr>
              <w:t>Prestación de servicios</w:t>
            </w:r>
          </w:p>
        </w:tc>
        <w:tc>
          <w:tcPr>
            <w:tcW w:w="2172" w:type="dxa"/>
            <w:vAlign w:val="center"/>
          </w:tcPr>
          <w:p w14:paraId="6A1AF594" w14:textId="77777777" w:rsidR="002D0CAE" w:rsidRPr="00DF1742" w:rsidRDefault="002D0CAE" w:rsidP="002D0CAE">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rPr>
              <w:t>Cantidad de auditorías realizadas a empleadores y unidades receptoras de fondos</w:t>
            </w:r>
          </w:p>
        </w:tc>
        <w:tc>
          <w:tcPr>
            <w:tcW w:w="1710" w:type="dxa"/>
            <w:noWrap/>
            <w:vAlign w:val="center"/>
          </w:tcPr>
          <w:p w14:paraId="274C187E" w14:textId="77777777" w:rsidR="002D0CAE" w:rsidRPr="00DF1742" w:rsidRDefault="002D0CAE" w:rsidP="002D0CAE">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rPr>
              <w:t>Trimestral</w:t>
            </w:r>
          </w:p>
        </w:tc>
        <w:tc>
          <w:tcPr>
            <w:tcW w:w="990" w:type="dxa"/>
            <w:noWrap/>
            <w:vAlign w:val="center"/>
          </w:tcPr>
          <w:p w14:paraId="2D545891" w14:textId="77777777" w:rsidR="002D0CAE" w:rsidRPr="00DF1742" w:rsidRDefault="002D0CAE" w:rsidP="002D0CAE">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2,</w:t>
            </w:r>
            <w:r>
              <w:rPr>
                <w:rFonts w:ascii="Times New Roman" w:eastAsia="Calibri" w:hAnsi="Times New Roman" w:cs="Times New Roman"/>
                <w:color w:val="767171"/>
                <w:spacing w:val="20"/>
                <w:sz w:val="24"/>
                <w:szCs w:val="24"/>
                <w:lang w:eastAsia="en-US"/>
              </w:rPr>
              <w:t>304</w:t>
            </w:r>
          </w:p>
        </w:tc>
        <w:tc>
          <w:tcPr>
            <w:tcW w:w="1276" w:type="dxa"/>
            <w:noWrap/>
            <w:vAlign w:val="center"/>
          </w:tcPr>
          <w:p w14:paraId="17D66E65" w14:textId="77777777" w:rsidR="002D0CAE" w:rsidRPr="00DF1742" w:rsidRDefault="002D0CAE" w:rsidP="002D0CAE">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4,586</w:t>
            </w:r>
          </w:p>
        </w:tc>
        <w:tc>
          <w:tcPr>
            <w:tcW w:w="3240" w:type="dxa"/>
            <w:noWrap/>
            <w:vAlign w:val="center"/>
          </w:tcPr>
          <w:p w14:paraId="1855E99E" w14:textId="77777777" w:rsidR="002D0CAE" w:rsidRPr="00DF1742" w:rsidRDefault="002D0CAE" w:rsidP="002D0CAE">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rPr>
              <w:t>Disminuido los índices de evasión y omisión para el fortalecimiento del SDSS.</w:t>
            </w:r>
          </w:p>
        </w:tc>
      </w:tr>
      <w:tr w:rsidR="002D0CAE" w:rsidRPr="00ED6630" w14:paraId="204E7AAE" w14:textId="77777777" w:rsidTr="002D0CAE">
        <w:trPr>
          <w:trHeight w:val="815"/>
        </w:trPr>
        <w:tc>
          <w:tcPr>
            <w:tcW w:w="531" w:type="dxa"/>
            <w:noWrap/>
          </w:tcPr>
          <w:p w14:paraId="3E1B28AB" w14:textId="77777777" w:rsidR="002D0CAE" w:rsidRPr="00DF1742" w:rsidRDefault="002D0CAE" w:rsidP="002D0CAE">
            <w:pPr>
              <w:pStyle w:val="xxmsonormal"/>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rPr>
              <w:t>3</w:t>
            </w:r>
          </w:p>
        </w:tc>
        <w:tc>
          <w:tcPr>
            <w:tcW w:w="2096" w:type="dxa"/>
            <w:vAlign w:val="center"/>
          </w:tcPr>
          <w:p w14:paraId="32F3F021" w14:textId="77777777" w:rsidR="002D0CAE" w:rsidRPr="00DF1742" w:rsidRDefault="002D0CAE" w:rsidP="002D0CAE">
            <w:pPr>
              <w:pStyle w:val="xxmsonormal"/>
              <w:jc w:val="center"/>
              <w:rPr>
                <w:rFonts w:ascii="Times New Roman" w:eastAsia="Calibri" w:hAnsi="Times New Roman" w:cs="Times New Roman"/>
                <w:color w:val="767171"/>
                <w:spacing w:val="20"/>
                <w:sz w:val="24"/>
                <w:szCs w:val="24"/>
              </w:rPr>
            </w:pPr>
          </w:p>
          <w:p w14:paraId="534FEAD1" w14:textId="77777777" w:rsidR="002D0CAE" w:rsidRPr="00DF1742" w:rsidRDefault="002D0CAE" w:rsidP="002D0CAE">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rPr>
              <w:t>Dirección Jurídica</w:t>
            </w:r>
          </w:p>
        </w:tc>
        <w:tc>
          <w:tcPr>
            <w:tcW w:w="1835" w:type="dxa"/>
            <w:noWrap/>
            <w:vAlign w:val="center"/>
          </w:tcPr>
          <w:p w14:paraId="3BF0430C" w14:textId="77777777" w:rsidR="002D0CAE" w:rsidRPr="00DF1742" w:rsidRDefault="002D0CAE" w:rsidP="002D0CAE">
            <w:pPr>
              <w:pStyle w:val="xxmsonormal"/>
              <w:jc w:val="center"/>
              <w:rPr>
                <w:rFonts w:ascii="Times New Roman" w:eastAsia="Calibri" w:hAnsi="Times New Roman" w:cs="Times New Roman"/>
                <w:color w:val="767171"/>
                <w:spacing w:val="20"/>
                <w:sz w:val="24"/>
                <w:szCs w:val="24"/>
              </w:rPr>
            </w:pPr>
          </w:p>
          <w:p w14:paraId="0B48E526" w14:textId="77777777" w:rsidR="002D0CAE" w:rsidRPr="00DF1742" w:rsidRDefault="002D0CAE" w:rsidP="002D0CAE">
            <w:pPr>
              <w:pStyle w:val="xxmsonormal"/>
              <w:jc w:val="center"/>
              <w:rPr>
                <w:rFonts w:ascii="Times New Roman" w:eastAsia="Calibri" w:hAnsi="Times New Roman" w:cs="Times New Roman"/>
                <w:color w:val="767171"/>
                <w:spacing w:val="20"/>
                <w:sz w:val="24"/>
                <w:szCs w:val="24"/>
              </w:rPr>
            </w:pPr>
          </w:p>
          <w:p w14:paraId="068BA8B7" w14:textId="77777777" w:rsidR="002D0CAE" w:rsidRPr="00DF1742" w:rsidRDefault="002D0CAE" w:rsidP="002D0CAE">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rPr>
              <w:t>Prestación de servicios</w:t>
            </w:r>
          </w:p>
        </w:tc>
        <w:tc>
          <w:tcPr>
            <w:tcW w:w="2172" w:type="dxa"/>
            <w:vAlign w:val="center"/>
          </w:tcPr>
          <w:p w14:paraId="36D43A04" w14:textId="77777777" w:rsidR="002D0CAE" w:rsidRPr="00DF1742" w:rsidRDefault="002D0CAE" w:rsidP="002D0CAE">
            <w:pPr>
              <w:pStyle w:val="xxmsonormal"/>
              <w:jc w:val="center"/>
              <w:rPr>
                <w:rFonts w:ascii="Times New Roman" w:eastAsia="Calibri" w:hAnsi="Times New Roman" w:cs="Times New Roman"/>
                <w:color w:val="767171"/>
                <w:spacing w:val="20"/>
                <w:sz w:val="24"/>
                <w:szCs w:val="24"/>
              </w:rPr>
            </w:pPr>
          </w:p>
          <w:p w14:paraId="06C27483" w14:textId="77777777" w:rsidR="002D0CAE" w:rsidRPr="00DF1742" w:rsidRDefault="002D0CAE" w:rsidP="002D0CAE">
            <w:pPr>
              <w:pStyle w:val="xxmsonormal"/>
              <w:jc w:val="center"/>
              <w:rPr>
                <w:rFonts w:ascii="Times New Roman" w:eastAsia="Calibri" w:hAnsi="Times New Roman" w:cs="Times New Roman"/>
                <w:color w:val="767171"/>
                <w:spacing w:val="20"/>
                <w:sz w:val="24"/>
                <w:szCs w:val="24"/>
              </w:rPr>
            </w:pPr>
          </w:p>
          <w:p w14:paraId="6CFC7CE2" w14:textId="77777777" w:rsidR="002D0CAE" w:rsidRPr="00DF1742" w:rsidRDefault="002D0CAE" w:rsidP="002D0CAE">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rPr>
              <w:t>Índice de recaudo</w:t>
            </w:r>
          </w:p>
        </w:tc>
        <w:tc>
          <w:tcPr>
            <w:tcW w:w="1710" w:type="dxa"/>
            <w:noWrap/>
            <w:vAlign w:val="center"/>
          </w:tcPr>
          <w:p w14:paraId="2D4FEC41" w14:textId="77777777" w:rsidR="002D0CAE" w:rsidRPr="00DF1742" w:rsidRDefault="002D0CAE" w:rsidP="002D0CAE">
            <w:pPr>
              <w:pStyle w:val="xxmsonormal"/>
              <w:jc w:val="center"/>
              <w:rPr>
                <w:rFonts w:ascii="Times New Roman" w:eastAsia="Calibri" w:hAnsi="Times New Roman" w:cs="Times New Roman"/>
                <w:color w:val="767171"/>
                <w:spacing w:val="20"/>
                <w:sz w:val="24"/>
                <w:szCs w:val="24"/>
              </w:rPr>
            </w:pPr>
          </w:p>
          <w:p w14:paraId="6E2740B8" w14:textId="77777777" w:rsidR="002D0CAE" w:rsidRPr="00DF1742" w:rsidRDefault="002D0CAE" w:rsidP="002D0CAE">
            <w:pPr>
              <w:pStyle w:val="xxmsonormal"/>
              <w:jc w:val="center"/>
              <w:rPr>
                <w:rFonts w:ascii="Times New Roman" w:eastAsia="Calibri" w:hAnsi="Times New Roman" w:cs="Times New Roman"/>
                <w:color w:val="767171"/>
                <w:spacing w:val="20"/>
                <w:sz w:val="24"/>
                <w:szCs w:val="24"/>
              </w:rPr>
            </w:pPr>
          </w:p>
          <w:p w14:paraId="72EABB24" w14:textId="77777777" w:rsidR="002D0CAE" w:rsidRPr="00DF1742" w:rsidRDefault="002D0CAE" w:rsidP="002D0CAE">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rPr>
              <w:t>Trimestral</w:t>
            </w:r>
          </w:p>
        </w:tc>
        <w:tc>
          <w:tcPr>
            <w:tcW w:w="990" w:type="dxa"/>
            <w:noWrap/>
            <w:vAlign w:val="center"/>
          </w:tcPr>
          <w:p w14:paraId="321A4E4A" w14:textId="77777777" w:rsidR="002D0CAE" w:rsidRPr="00DF1742" w:rsidRDefault="002D0CAE" w:rsidP="002D0CAE">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80</w:t>
            </w:r>
          </w:p>
        </w:tc>
        <w:tc>
          <w:tcPr>
            <w:tcW w:w="1276" w:type="dxa"/>
            <w:noWrap/>
            <w:vAlign w:val="center"/>
          </w:tcPr>
          <w:p w14:paraId="363A2A40" w14:textId="77777777" w:rsidR="002D0CAE" w:rsidRPr="00DF1742" w:rsidRDefault="002D0CAE" w:rsidP="002D0CAE">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rPr>
              <w:t>98.76%</w:t>
            </w:r>
          </w:p>
        </w:tc>
        <w:tc>
          <w:tcPr>
            <w:tcW w:w="3240" w:type="dxa"/>
            <w:noWrap/>
            <w:vAlign w:val="center"/>
          </w:tcPr>
          <w:p w14:paraId="7073AA05" w14:textId="77777777" w:rsidR="002D0CAE" w:rsidRPr="00DF1742" w:rsidRDefault="002D0CAE" w:rsidP="002D0CAE">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rPr>
              <w:t>Incrementados los pagos oportunos entre los empleadores</w:t>
            </w:r>
          </w:p>
        </w:tc>
      </w:tr>
      <w:tr w:rsidR="002D0CAE" w:rsidRPr="00ED6630" w14:paraId="163564FD" w14:textId="77777777" w:rsidTr="002D0CAE">
        <w:trPr>
          <w:trHeight w:val="960"/>
        </w:trPr>
        <w:tc>
          <w:tcPr>
            <w:tcW w:w="531" w:type="dxa"/>
            <w:noWrap/>
          </w:tcPr>
          <w:p w14:paraId="7DC5183C" w14:textId="77777777" w:rsidR="002D0CAE" w:rsidRPr="00DF1742" w:rsidRDefault="002D0CAE" w:rsidP="002D0CAE">
            <w:pPr>
              <w:pStyle w:val="xxmsonormal"/>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rPr>
              <w:t>4</w:t>
            </w:r>
          </w:p>
        </w:tc>
        <w:tc>
          <w:tcPr>
            <w:tcW w:w="2096" w:type="dxa"/>
            <w:vAlign w:val="center"/>
          </w:tcPr>
          <w:p w14:paraId="0D3FAA64" w14:textId="77777777" w:rsidR="002D0CAE" w:rsidRPr="00DF1742" w:rsidRDefault="002D0CAE" w:rsidP="002D0CAE">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rPr>
              <w:t>Dirección de Tecnologías de la Información y Comunicaciones</w:t>
            </w:r>
          </w:p>
        </w:tc>
        <w:tc>
          <w:tcPr>
            <w:tcW w:w="1835" w:type="dxa"/>
            <w:noWrap/>
            <w:vAlign w:val="center"/>
          </w:tcPr>
          <w:p w14:paraId="5E7863B7" w14:textId="77777777" w:rsidR="002D0CAE" w:rsidRPr="00DF1742" w:rsidRDefault="002D0CAE" w:rsidP="002D0CAE">
            <w:pPr>
              <w:pStyle w:val="xxmsonormal"/>
              <w:jc w:val="center"/>
              <w:rPr>
                <w:rFonts w:ascii="Times New Roman" w:eastAsia="Calibri" w:hAnsi="Times New Roman" w:cs="Times New Roman"/>
                <w:color w:val="767171"/>
                <w:spacing w:val="20"/>
                <w:sz w:val="24"/>
                <w:szCs w:val="24"/>
              </w:rPr>
            </w:pPr>
          </w:p>
          <w:p w14:paraId="4B9655D2" w14:textId="77777777" w:rsidR="002D0CAE" w:rsidRPr="00DF1742" w:rsidRDefault="002D0CAE" w:rsidP="002D0CAE">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rPr>
              <w:t>De apoyo</w:t>
            </w:r>
          </w:p>
        </w:tc>
        <w:tc>
          <w:tcPr>
            <w:tcW w:w="2172" w:type="dxa"/>
            <w:vAlign w:val="center"/>
          </w:tcPr>
          <w:p w14:paraId="61673A2B" w14:textId="77777777" w:rsidR="002D0CAE" w:rsidRPr="00DF1742" w:rsidRDefault="002D0CAE" w:rsidP="002D0CAE">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rPr>
              <w:t>Cantidad de documentos publicados</w:t>
            </w:r>
          </w:p>
        </w:tc>
        <w:tc>
          <w:tcPr>
            <w:tcW w:w="1710" w:type="dxa"/>
            <w:noWrap/>
            <w:vAlign w:val="center"/>
          </w:tcPr>
          <w:p w14:paraId="502F7E81" w14:textId="77777777" w:rsidR="002D0CAE" w:rsidRPr="00DF1742" w:rsidRDefault="002D0CAE" w:rsidP="002D0CAE">
            <w:pPr>
              <w:pStyle w:val="xxmsonormal"/>
              <w:jc w:val="center"/>
              <w:rPr>
                <w:rFonts w:ascii="Times New Roman" w:eastAsia="Calibri" w:hAnsi="Times New Roman" w:cs="Times New Roman"/>
                <w:color w:val="767171"/>
                <w:spacing w:val="20"/>
                <w:sz w:val="24"/>
                <w:szCs w:val="24"/>
              </w:rPr>
            </w:pPr>
          </w:p>
          <w:p w14:paraId="4914F082" w14:textId="77777777" w:rsidR="002D0CAE" w:rsidRPr="00DF1742" w:rsidRDefault="002D0CAE" w:rsidP="002D0CAE">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rPr>
              <w:t>Semestral</w:t>
            </w:r>
          </w:p>
        </w:tc>
        <w:tc>
          <w:tcPr>
            <w:tcW w:w="990" w:type="dxa"/>
            <w:noWrap/>
            <w:vAlign w:val="center"/>
          </w:tcPr>
          <w:p w14:paraId="435B764E" w14:textId="77777777" w:rsidR="002D0CAE" w:rsidRPr="00DF1742" w:rsidRDefault="002D0CAE" w:rsidP="002D0CAE">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12</w:t>
            </w:r>
          </w:p>
        </w:tc>
        <w:tc>
          <w:tcPr>
            <w:tcW w:w="1276" w:type="dxa"/>
            <w:noWrap/>
            <w:vAlign w:val="center"/>
          </w:tcPr>
          <w:p w14:paraId="26D66854" w14:textId="77777777" w:rsidR="002D0CAE" w:rsidRPr="00DF1742" w:rsidRDefault="002D0CAE" w:rsidP="002D0CAE">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12</w:t>
            </w:r>
          </w:p>
        </w:tc>
        <w:tc>
          <w:tcPr>
            <w:tcW w:w="3240" w:type="dxa"/>
            <w:noWrap/>
            <w:vAlign w:val="center"/>
          </w:tcPr>
          <w:p w14:paraId="0A6D17C4" w14:textId="77777777" w:rsidR="002D0CAE" w:rsidRPr="00DF1742" w:rsidRDefault="002D0CAE" w:rsidP="002D0CAE">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rPr>
              <w:t>Incrementada la difusión de datos y la producción de análisis estadístico respecto al SDSS y el mercado laboral</w:t>
            </w:r>
          </w:p>
        </w:tc>
      </w:tr>
      <w:tr w:rsidR="002D0CAE" w:rsidRPr="00ED6630" w14:paraId="0E131728" w14:textId="77777777" w:rsidTr="002D0CAE">
        <w:trPr>
          <w:trHeight w:val="565"/>
        </w:trPr>
        <w:tc>
          <w:tcPr>
            <w:tcW w:w="531" w:type="dxa"/>
            <w:noWrap/>
          </w:tcPr>
          <w:p w14:paraId="19700CE3" w14:textId="77777777" w:rsidR="002D0CAE" w:rsidRPr="00DF1742" w:rsidRDefault="002D0CAE" w:rsidP="002D0CAE">
            <w:pPr>
              <w:pStyle w:val="xxmsonormal"/>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rPr>
              <w:t>5</w:t>
            </w:r>
          </w:p>
        </w:tc>
        <w:tc>
          <w:tcPr>
            <w:tcW w:w="2096" w:type="dxa"/>
            <w:vAlign w:val="center"/>
          </w:tcPr>
          <w:p w14:paraId="7AAB252C" w14:textId="77777777" w:rsidR="002D0CAE" w:rsidRPr="00DF1742" w:rsidRDefault="002D0CAE" w:rsidP="002D0CAE">
            <w:pPr>
              <w:pStyle w:val="xxmsonormal"/>
              <w:jc w:val="center"/>
              <w:rPr>
                <w:rFonts w:ascii="Times New Roman" w:eastAsia="Calibri" w:hAnsi="Times New Roman" w:cs="Times New Roman"/>
                <w:color w:val="767171"/>
                <w:spacing w:val="20"/>
                <w:sz w:val="24"/>
                <w:szCs w:val="24"/>
              </w:rPr>
            </w:pPr>
          </w:p>
          <w:p w14:paraId="12BDF87B" w14:textId="77777777" w:rsidR="002D0CAE" w:rsidRPr="00DF1742" w:rsidRDefault="002D0CAE" w:rsidP="002D0CAE">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rPr>
              <w:t>Dirección de tecnologías de la información y Comunicaciones</w:t>
            </w:r>
          </w:p>
        </w:tc>
        <w:tc>
          <w:tcPr>
            <w:tcW w:w="1835" w:type="dxa"/>
            <w:noWrap/>
            <w:vAlign w:val="center"/>
          </w:tcPr>
          <w:p w14:paraId="1CF244F4" w14:textId="77777777" w:rsidR="002D0CAE" w:rsidRPr="00DF1742" w:rsidRDefault="002D0CAE" w:rsidP="002D0CAE">
            <w:pPr>
              <w:pStyle w:val="xxmsonormal"/>
              <w:jc w:val="center"/>
              <w:rPr>
                <w:rFonts w:ascii="Times New Roman" w:eastAsia="Calibri" w:hAnsi="Times New Roman" w:cs="Times New Roman"/>
                <w:color w:val="767171"/>
                <w:spacing w:val="20"/>
                <w:sz w:val="24"/>
                <w:szCs w:val="24"/>
              </w:rPr>
            </w:pPr>
          </w:p>
          <w:p w14:paraId="154BF5F2" w14:textId="77777777" w:rsidR="002D0CAE" w:rsidRPr="00DF1742" w:rsidRDefault="002D0CAE" w:rsidP="002D0CAE">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rPr>
              <w:t>De apoyo</w:t>
            </w:r>
          </w:p>
        </w:tc>
        <w:tc>
          <w:tcPr>
            <w:tcW w:w="2172" w:type="dxa"/>
            <w:vAlign w:val="center"/>
          </w:tcPr>
          <w:p w14:paraId="1E270C53" w14:textId="77777777" w:rsidR="002D0CAE" w:rsidRPr="00DF1742" w:rsidRDefault="002D0CAE" w:rsidP="002D0CAE">
            <w:pPr>
              <w:pStyle w:val="xxmsonormal"/>
              <w:jc w:val="center"/>
              <w:rPr>
                <w:rFonts w:ascii="Times New Roman" w:eastAsia="Calibri" w:hAnsi="Times New Roman" w:cs="Times New Roman"/>
                <w:color w:val="767171"/>
                <w:spacing w:val="20"/>
                <w:sz w:val="24"/>
                <w:szCs w:val="24"/>
              </w:rPr>
            </w:pPr>
          </w:p>
          <w:p w14:paraId="5B108399" w14:textId="77777777" w:rsidR="002D0CAE" w:rsidRPr="00DF1742" w:rsidRDefault="002D0CAE" w:rsidP="002D0CAE">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rPr>
              <w:t>Cantidad de publicaciones realizadas</w:t>
            </w:r>
          </w:p>
        </w:tc>
        <w:tc>
          <w:tcPr>
            <w:tcW w:w="1710" w:type="dxa"/>
            <w:noWrap/>
            <w:vAlign w:val="center"/>
          </w:tcPr>
          <w:p w14:paraId="23956E4F" w14:textId="77777777" w:rsidR="002D0CAE" w:rsidRPr="00DF1742" w:rsidRDefault="002D0CAE" w:rsidP="002D0CAE">
            <w:pPr>
              <w:pStyle w:val="xxmsonormal"/>
              <w:jc w:val="center"/>
              <w:rPr>
                <w:rFonts w:ascii="Times New Roman" w:eastAsia="Calibri" w:hAnsi="Times New Roman" w:cs="Times New Roman"/>
                <w:color w:val="767171"/>
                <w:spacing w:val="20"/>
                <w:sz w:val="24"/>
                <w:szCs w:val="24"/>
              </w:rPr>
            </w:pPr>
          </w:p>
          <w:p w14:paraId="36B58B7D" w14:textId="77777777" w:rsidR="002D0CAE" w:rsidRPr="00DF1742" w:rsidRDefault="002D0CAE" w:rsidP="002D0CAE">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rPr>
              <w:t>Semestral</w:t>
            </w:r>
          </w:p>
        </w:tc>
        <w:tc>
          <w:tcPr>
            <w:tcW w:w="990" w:type="dxa"/>
            <w:noWrap/>
            <w:vAlign w:val="center"/>
          </w:tcPr>
          <w:p w14:paraId="6DB51C7D" w14:textId="77777777" w:rsidR="002D0CAE" w:rsidRPr="00DF1742" w:rsidRDefault="002D0CAE" w:rsidP="002D0CAE">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2</w:t>
            </w:r>
          </w:p>
        </w:tc>
        <w:tc>
          <w:tcPr>
            <w:tcW w:w="1276" w:type="dxa"/>
            <w:noWrap/>
            <w:vAlign w:val="center"/>
          </w:tcPr>
          <w:p w14:paraId="5812DEB2" w14:textId="77777777" w:rsidR="002D0CAE" w:rsidRPr="00DF1742" w:rsidRDefault="002D0CAE" w:rsidP="002D0CAE">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2</w:t>
            </w:r>
          </w:p>
        </w:tc>
        <w:tc>
          <w:tcPr>
            <w:tcW w:w="3240" w:type="dxa"/>
            <w:noWrap/>
            <w:vAlign w:val="center"/>
          </w:tcPr>
          <w:p w14:paraId="66F63318" w14:textId="77777777" w:rsidR="002D0CAE" w:rsidRPr="00DF1742" w:rsidRDefault="002D0CAE" w:rsidP="002D0CAE">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rPr>
              <w:t>Diseño y elaboración de publicación sistemática de datos respecto al primer empleo</w:t>
            </w:r>
          </w:p>
        </w:tc>
      </w:tr>
    </w:tbl>
    <w:p w14:paraId="7A8E364B" w14:textId="77777777" w:rsidR="004D12E9" w:rsidRPr="00DF1742" w:rsidRDefault="004D12E9" w:rsidP="00690BDD">
      <w:pPr>
        <w:rPr>
          <w:rFonts w:ascii="Times New Roman" w:eastAsia="Calibri" w:hAnsi="Times New Roman" w:cs="Times New Roman"/>
          <w:b/>
          <w:bCs/>
          <w:color w:val="767171"/>
          <w:spacing w:val="20"/>
          <w:sz w:val="18"/>
          <w:szCs w:val="18"/>
          <w:lang w:val="es-DO"/>
        </w:rPr>
      </w:pPr>
    </w:p>
    <w:p w14:paraId="453D6957" w14:textId="7BDEC75D" w:rsidR="00690BDD" w:rsidRPr="00DF1742" w:rsidRDefault="00690BDD" w:rsidP="002F343A">
      <w:pPr>
        <w:ind w:left="-450"/>
        <w:rPr>
          <w:rFonts w:ascii="Times New Roman" w:eastAsia="Calibri" w:hAnsi="Times New Roman" w:cs="Times New Roman"/>
          <w:color w:val="767171"/>
          <w:spacing w:val="20"/>
          <w:sz w:val="18"/>
          <w:szCs w:val="18"/>
          <w:lang w:val="es-DO"/>
        </w:rPr>
      </w:pPr>
      <w:r w:rsidRPr="00DF1742">
        <w:rPr>
          <w:rFonts w:ascii="Times New Roman" w:eastAsia="Calibri" w:hAnsi="Times New Roman" w:cs="Times New Roman"/>
          <w:b/>
          <w:bCs/>
          <w:color w:val="767171"/>
          <w:spacing w:val="20"/>
          <w:sz w:val="18"/>
          <w:szCs w:val="18"/>
          <w:lang w:val="es-DO"/>
        </w:rPr>
        <w:t>Fuente</w:t>
      </w:r>
      <w:r w:rsidRPr="00DF1742">
        <w:rPr>
          <w:rFonts w:ascii="Times New Roman" w:eastAsia="Calibri" w:hAnsi="Times New Roman" w:cs="Times New Roman"/>
          <w:color w:val="767171"/>
          <w:spacing w:val="20"/>
          <w:sz w:val="18"/>
          <w:szCs w:val="18"/>
          <w:lang w:val="es-DO"/>
        </w:rPr>
        <w:t>: Dirección de Planificación y Desarrollo Tesorería de la Seguridad Social</w:t>
      </w:r>
      <w:r w:rsidR="003E1538" w:rsidRPr="00DF1742">
        <w:rPr>
          <w:rFonts w:ascii="Times New Roman" w:eastAsia="Calibri" w:hAnsi="Times New Roman" w:cs="Times New Roman"/>
          <w:color w:val="767171"/>
          <w:spacing w:val="20"/>
          <w:sz w:val="18"/>
          <w:szCs w:val="18"/>
          <w:lang w:val="es-DO"/>
        </w:rPr>
        <w:t>.</w:t>
      </w:r>
    </w:p>
    <w:p w14:paraId="5C3CEDF9" w14:textId="77777777" w:rsidR="00690BDD" w:rsidRPr="00DF1742" w:rsidRDefault="00690BDD" w:rsidP="00C07189">
      <w:pPr>
        <w:rPr>
          <w:rFonts w:ascii="Times New Roman" w:eastAsia="Calibri" w:hAnsi="Times New Roman" w:cs="Times New Roman"/>
          <w:b/>
          <w:bCs/>
          <w:color w:val="767171"/>
          <w:spacing w:val="20"/>
          <w:sz w:val="18"/>
          <w:szCs w:val="18"/>
          <w:lang w:val="es-DO"/>
        </w:rPr>
      </w:pPr>
    </w:p>
    <w:p w14:paraId="7A593560" w14:textId="51F5C439" w:rsidR="00233F14" w:rsidRPr="00DF1742" w:rsidRDefault="00C07189" w:rsidP="00D87E78">
      <w:pPr>
        <w:pStyle w:val="Heading1"/>
        <w:numPr>
          <w:ilvl w:val="1"/>
          <w:numId w:val="1"/>
        </w:numPr>
        <w:jc w:val="center"/>
        <w:rPr>
          <w:b/>
          <w:color w:val="767171" w:themeColor="background2" w:themeShade="80"/>
          <w:lang w:val="es-DO"/>
        </w:rPr>
      </w:pPr>
      <w:bookmarkStart w:id="224" w:name="_Toc154736758"/>
      <w:r w:rsidRPr="00DF1742">
        <w:rPr>
          <w:b/>
          <w:color w:val="767171" w:themeColor="background2" w:themeShade="80"/>
          <w:lang w:val="es-DO"/>
        </w:rPr>
        <w:t>Anexo 3: Matriz Índice de Gestión Presupuestaria Anual (IGP)</w:t>
      </w:r>
      <w:bookmarkEnd w:id="224"/>
      <w:r w:rsidR="009C0897">
        <w:rPr>
          <w:b/>
          <w:color w:val="767171" w:themeColor="background2" w:themeShade="80"/>
          <w:lang w:val="es-DO"/>
        </w:rPr>
        <w:t xml:space="preserve"> </w:t>
      </w:r>
    </w:p>
    <w:tbl>
      <w:tblPr>
        <w:tblStyle w:val="TableGrid"/>
        <w:tblpPr w:leftFromText="141" w:rightFromText="141" w:vertAnchor="page" w:horzAnchor="margin" w:tblpY="2477"/>
        <w:tblW w:w="12950" w:type="dxa"/>
        <w:tblLook w:val="04A0" w:firstRow="1" w:lastRow="0" w:firstColumn="1" w:lastColumn="0" w:noHBand="0" w:noVBand="1"/>
      </w:tblPr>
      <w:tblGrid>
        <w:gridCol w:w="1646"/>
        <w:gridCol w:w="2325"/>
        <w:gridCol w:w="2356"/>
        <w:gridCol w:w="2356"/>
        <w:gridCol w:w="1815"/>
        <w:gridCol w:w="2452"/>
      </w:tblGrid>
      <w:tr w:rsidR="002F343A" w:rsidRPr="00DF1742" w14:paraId="74AA0C7B" w14:textId="77777777" w:rsidTr="00DD74A3">
        <w:trPr>
          <w:trHeight w:val="1113"/>
          <w:tblHeader/>
        </w:trPr>
        <w:tc>
          <w:tcPr>
            <w:tcW w:w="1646" w:type="dxa"/>
            <w:shd w:val="clear" w:color="auto" w:fill="1F3864" w:themeFill="accent1" w:themeFillShade="80"/>
            <w:vAlign w:val="center"/>
            <w:hideMark/>
          </w:tcPr>
          <w:p w14:paraId="73E58C4B" w14:textId="77777777" w:rsidR="002F343A" w:rsidRPr="00DF1742" w:rsidRDefault="002F343A" w:rsidP="002F343A">
            <w:pPr>
              <w:pStyle w:val="xxmsonormal"/>
              <w:jc w:val="center"/>
              <w:rPr>
                <w:rFonts w:ascii="Times New Roman" w:hAnsi="Times New Roman" w:cs="Times New Roman"/>
              </w:rPr>
            </w:pPr>
            <w:bookmarkStart w:id="225" w:name="_Hlk153457498"/>
            <w:r w:rsidRPr="00DF1742">
              <w:rPr>
                <w:rFonts w:ascii="Times New Roman" w:hAnsi="Times New Roman" w:cs="Times New Roman"/>
                <w:b/>
                <w:bCs/>
                <w:color w:val="FFFFFF"/>
                <w:sz w:val="18"/>
                <w:szCs w:val="18"/>
              </w:rPr>
              <w:t>CÓDIGO PROGRAMA / SUBPROGRAMA</w:t>
            </w:r>
          </w:p>
        </w:tc>
        <w:tc>
          <w:tcPr>
            <w:tcW w:w="2325" w:type="dxa"/>
            <w:shd w:val="clear" w:color="auto" w:fill="1F3864" w:themeFill="accent1" w:themeFillShade="80"/>
            <w:vAlign w:val="center"/>
            <w:hideMark/>
          </w:tcPr>
          <w:p w14:paraId="4844158D" w14:textId="77777777" w:rsidR="002F343A" w:rsidRPr="00DF1742" w:rsidRDefault="002F343A" w:rsidP="002F343A">
            <w:pPr>
              <w:pStyle w:val="xxmsonormal"/>
              <w:jc w:val="center"/>
              <w:rPr>
                <w:rFonts w:ascii="Times New Roman" w:hAnsi="Times New Roman" w:cs="Times New Roman"/>
              </w:rPr>
            </w:pPr>
            <w:r w:rsidRPr="00DF1742">
              <w:rPr>
                <w:rFonts w:ascii="Times New Roman" w:hAnsi="Times New Roman" w:cs="Times New Roman"/>
                <w:b/>
                <w:bCs/>
                <w:color w:val="FFFFFF"/>
                <w:sz w:val="18"/>
                <w:szCs w:val="18"/>
              </w:rPr>
              <w:t>NOMBRE DEL PROGRAMA</w:t>
            </w:r>
          </w:p>
        </w:tc>
        <w:tc>
          <w:tcPr>
            <w:tcW w:w="2356" w:type="dxa"/>
            <w:shd w:val="clear" w:color="auto" w:fill="1F3864" w:themeFill="accent1" w:themeFillShade="80"/>
            <w:vAlign w:val="center"/>
            <w:hideMark/>
          </w:tcPr>
          <w:p w14:paraId="76FBA93F" w14:textId="77777777" w:rsidR="002F343A" w:rsidRPr="00DF1742" w:rsidRDefault="002F343A" w:rsidP="002F343A">
            <w:pPr>
              <w:pStyle w:val="xxmsonormal"/>
              <w:jc w:val="center"/>
              <w:rPr>
                <w:rFonts w:ascii="Times New Roman" w:hAnsi="Times New Roman" w:cs="Times New Roman"/>
              </w:rPr>
            </w:pPr>
            <w:r w:rsidRPr="00DF1742">
              <w:rPr>
                <w:rFonts w:ascii="Times New Roman" w:hAnsi="Times New Roman" w:cs="Times New Roman"/>
                <w:b/>
                <w:bCs/>
                <w:color w:val="FFFFFF"/>
                <w:sz w:val="18"/>
                <w:szCs w:val="18"/>
              </w:rPr>
              <w:t>ASIGNACIÓN PRESUPUESTARIA 2023 (RD$)</w:t>
            </w:r>
          </w:p>
        </w:tc>
        <w:tc>
          <w:tcPr>
            <w:tcW w:w="2356" w:type="dxa"/>
            <w:shd w:val="clear" w:color="auto" w:fill="1F3864" w:themeFill="accent1" w:themeFillShade="80"/>
            <w:vAlign w:val="center"/>
            <w:hideMark/>
          </w:tcPr>
          <w:p w14:paraId="2F98CCB9" w14:textId="77777777" w:rsidR="002F343A" w:rsidRPr="00DF1742" w:rsidRDefault="002F343A" w:rsidP="002F343A">
            <w:pPr>
              <w:pStyle w:val="xxmsonormal"/>
              <w:jc w:val="center"/>
              <w:rPr>
                <w:rFonts w:ascii="Times New Roman" w:hAnsi="Times New Roman" w:cs="Times New Roman"/>
              </w:rPr>
            </w:pPr>
            <w:r w:rsidRPr="00DF1742">
              <w:rPr>
                <w:rFonts w:ascii="Times New Roman" w:hAnsi="Times New Roman" w:cs="Times New Roman"/>
                <w:b/>
                <w:bCs/>
                <w:color w:val="FFFFFF"/>
                <w:sz w:val="18"/>
                <w:szCs w:val="18"/>
              </w:rPr>
              <w:t>EJECUCIÓN A NOVIEMBRE 2023 (RD$)</w:t>
            </w:r>
          </w:p>
        </w:tc>
        <w:tc>
          <w:tcPr>
            <w:tcW w:w="1815" w:type="dxa"/>
            <w:shd w:val="clear" w:color="auto" w:fill="1F3864" w:themeFill="accent1" w:themeFillShade="80"/>
            <w:vAlign w:val="center"/>
            <w:hideMark/>
          </w:tcPr>
          <w:p w14:paraId="13F2B259" w14:textId="77777777" w:rsidR="002F343A" w:rsidRPr="00DF1742" w:rsidRDefault="002F343A" w:rsidP="002F343A">
            <w:pPr>
              <w:pStyle w:val="xxmsonormal"/>
              <w:jc w:val="center"/>
              <w:rPr>
                <w:rFonts w:ascii="Times New Roman" w:hAnsi="Times New Roman" w:cs="Times New Roman"/>
              </w:rPr>
            </w:pPr>
            <w:r w:rsidRPr="00DF1742">
              <w:rPr>
                <w:rFonts w:ascii="Times New Roman" w:hAnsi="Times New Roman" w:cs="Times New Roman"/>
                <w:b/>
                <w:bCs/>
                <w:color w:val="FFFFFF"/>
                <w:sz w:val="18"/>
                <w:szCs w:val="18"/>
              </w:rPr>
              <w:t>CANTIDAD DE PRODUCTOS GENERADOS POR PROGRAMA</w:t>
            </w:r>
          </w:p>
        </w:tc>
        <w:tc>
          <w:tcPr>
            <w:tcW w:w="2452" w:type="dxa"/>
            <w:shd w:val="clear" w:color="auto" w:fill="1F3864" w:themeFill="accent1" w:themeFillShade="80"/>
            <w:vAlign w:val="center"/>
            <w:hideMark/>
          </w:tcPr>
          <w:p w14:paraId="60B0AB57" w14:textId="77777777" w:rsidR="002F343A" w:rsidRPr="00DF1742" w:rsidRDefault="002F343A" w:rsidP="002F343A">
            <w:pPr>
              <w:pStyle w:val="xxmsonormal"/>
              <w:jc w:val="center"/>
              <w:rPr>
                <w:rFonts w:ascii="Times New Roman" w:hAnsi="Times New Roman" w:cs="Times New Roman"/>
              </w:rPr>
            </w:pPr>
            <w:r w:rsidRPr="00DF1742">
              <w:rPr>
                <w:rFonts w:ascii="Times New Roman" w:hAnsi="Times New Roman" w:cs="Times New Roman"/>
                <w:b/>
                <w:bCs/>
                <w:color w:val="FFFFFF"/>
                <w:sz w:val="18"/>
                <w:szCs w:val="18"/>
              </w:rPr>
              <w:t>ÍNDICE DE EJECUCIÓN %</w:t>
            </w:r>
          </w:p>
        </w:tc>
      </w:tr>
      <w:tr w:rsidR="002F343A" w:rsidRPr="00DF1742" w14:paraId="27D81274" w14:textId="77777777" w:rsidTr="002F343A">
        <w:trPr>
          <w:trHeight w:val="1735"/>
        </w:trPr>
        <w:tc>
          <w:tcPr>
            <w:tcW w:w="1646" w:type="dxa"/>
            <w:noWrap/>
            <w:vAlign w:val="center"/>
          </w:tcPr>
          <w:p w14:paraId="3AADCFC2" w14:textId="77777777" w:rsidR="002F343A" w:rsidRPr="00DF1742" w:rsidRDefault="002F343A" w:rsidP="002F343A">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11</w:t>
            </w:r>
          </w:p>
        </w:tc>
        <w:tc>
          <w:tcPr>
            <w:tcW w:w="2325" w:type="dxa"/>
            <w:vAlign w:val="center"/>
          </w:tcPr>
          <w:p w14:paraId="39080FBB" w14:textId="77777777" w:rsidR="002F343A" w:rsidRPr="00DF1742" w:rsidRDefault="002F343A" w:rsidP="002F343A">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Gestión de la Tesorería del Sistema Dominicano de Seguridad Social</w:t>
            </w:r>
          </w:p>
        </w:tc>
        <w:tc>
          <w:tcPr>
            <w:tcW w:w="2356" w:type="dxa"/>
            <w:noWrap/>
            <w:vAlign w:val="center"/>
          </w:tcPr>
          <w:p w14:paraId="05505300" w14:textId="77777777" w:rsidR="002F343A" w:rsidRPr="00DF1742" w:rsidRDefault="002F343A" w:rsidP="002F343A">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1,078,795,876.59</w:t>
            </w:r>
          </w:p>
        </w:tc>
        <w:tc>
          <w:tcPr>
            <w:tcW w:w="2356" w:type="dxa"/>
            <w:noWrap/>
            <w:vAlign w:val="center"/>
          </w:tcPr>
          <w:p w14:paraId="758CE736" w14:textId="77777777" w:rsidR="002F343A" w:rsidRPr="00DF1742" w:rsidRDefault="002F343A" w:rsidP="002F343A">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630,536,666.27</w:t>
            </w:r>
          </w:p>
        </w:tc>
        <w:tc>
          <w:tcPr>
            <w:tcW w:w="1815" w:type="dxa"/>
            <w:noWrap/>
            <w:vAlign w:val="center"/>
          </w:tcPr>
          <w:p w14:paraId="398EF602" w14:textId="77777777" w:rsidR="002F343A" w:rsidRPr="00DF1742" w:rsidRDefault="002F343A" w:rsidP="002F343A">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4</w:t>
            </w:r>
          </w:p>
        </w:tc>
        <w:tc>
          <w:tcPr>
            <w:tcW w:w="2452" w:type="dxa"/>
            <w:noWrap/>
            <w:vAlign w:val="center"/>
          </w:tcPr>
          <w:p w14:paraId="3C807A13" w14:textId="77777777" w:rsidR="002F343A" w:rsidRPr="00DF1742" w:rsidRDefault="002F343A" w:rsidP="002F343A">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58%</w:t>
            </w:r>
          </w:p>
        </w:tc>
      </w:tr>
      <w:tr w:rsidR="002F343A" w:rsidRPr="00DF1742" w14:paraId="3D53CFEC" w14:textId="77777777" w:rsidTr="002F343A">
        <w:trPr>
          <w:trHeight w:val="1267"/>
        </w:trPr>
        <w:tc>
          <w:tcPr>
            <w:tcW w:w="1646" w:type="dxa"/>
            <w:noWrap/>
            <w:vAlign w:val="center"/>
          </w:tcPr>
          <w:p w14:paraId="2748C708" w14:textId="77777777" w:rsidR="002F343A" w:rsidRPr="00DF1742" w:rsidRDefault="002F343A" w:rsidP="002F343A">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98</w:t>
            </w:r>
          </w:p>
        </w:tc>
        <w:tc>
          <w:tcPr>
            <w:tcW w:w="2325" w:type="dxa"/>
            <w:vAlign w:val="center"/>
          </w:tcPr>
          <w:p w14:paraId="2E083E0C" w14:textId="77777777" w:rsidR="002F343A" w:rsidRPr="00DF1742" w:rsidRDefault="002F343A" w:rsidP="002F343A">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Administración de contribuciones especiales</w:t>
            </w:r>
          </w:p>
        </w:tc>
        <w:tc>
          <w:tcPr>
            <w:tcW w:w="2356" w:type="dxa"/>
            <w:noWrap/>
            <w:vAlign w:val="center"/>
          </w:tcPr>
          <w:p w14:paraId="0D41186C" w14:textId="77777777" w:rsidR="002F343A" w:rsidRPr="00DF1742" w:rsidRDefault="002F343A" w:rsidP="002F343A">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18,696,053,152.00</w:t>
            </w:r>
          </w:p>
        </w:tc>
        <w:tc>
          <w:tcPr>
            <w:tcW w:w="2356" w:type="dxa"/>
            <w:noWrap/>
            <w:vAlign w:val="center"/>
          </w:tcPr>
          <w:p w14:paraId="15529458" w14:textId="77777777" w:rsidR="002F343A" w:rsidRPr="00DF1742" w:rsidRDefault="002F343A" w:rsidP="002F343A">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17,138,048,722.74</w:t>
            </w:r>
          </w:p>
        </w:tc>
        <w:tc>
          <w:tcPr>
            <w:tcW w:w="1815" w:type="dxa"/>
            <w:noWrap/>
            <w:vAlign w:val="center"/>
          </w:tcPr>
          <w:p w14:paraId="1C11B4C9" w14:textId="77777777" w:rsidR="002F343A" w:rsidRPr="00DF1742" w:rsidRDefault="002F343A" w:rsidP="002F343A">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0</w:t>
            </w:r>
          </w:p>
        </w:tc>
        <w:tc>
          <w:tcPr>
            <w:tcW w:w="2452" w:type="dxa"/>
            <w:noWrap/>
            <w:vAlign w:val="center"/>
          </w:tcPr>
          <w:p w14:paraId="6E513B10" w14:textId="2EAE7F3C" w:rsidR="002F343A" w:rsidRPr="00DF1742" w:rsidRDefault="002F343A" w:rsidP="002F343A">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0.92</w:t>
            </w:r>
            <w:r w:rsidR="009211A4">
              <w:rPr>
                <w:rFonts w:ascii="Times New Roman" w:eastAsia="Calibri" w:hAnsi="Times New Roman" w:cs="Times New Roman"/>
                <w:color w:val="767171"/>
                <w:spacing w:val="20"/>
                <w:sz w:val="24"/>
                <w:szCs w:val="24"/>
                <w:lang w:eastAsia="en-US"/>
              </w:rPr>
              <w:t>%</w:t>
            </w:r>
          </w:p>
        </w:tc>
      </w:tr>
      <w:tr w:rsidR="002F343A" w:rsidRPr="00DF1742" w14:paraId="7177B41D" w14:textId="77777777" w:rsidTr="002F343A">
        <w:trPr>
          <w:trHeight w:val="1204"/>
        </w:trPr>
        <w:tc>
          <w:tcPr>
            <w:tcW w:w="1646" w:type="dxa"/>
            <w:noWrap/>
            <w:vAlign w:val="center"/>
          </w:tcPr>
          <w:p w14:paraId="535C54FE" w14:textId="77777777" w:rsidR="002F343A" w:rsidRPr="00DF1742" w:rsidRDefault="002F343A" w:rsidP="002F343A">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99</w:t>
            </w:r>
          </w:p>
        </w:tc>
        <w:tc>
          <w:tcPr>
            <w:tcW w:w="2325" w:type="dxa"/>
            <w:vAlign w:val="center"/>
          </w:tcPr>
          <w:p w14:paraId="18358053" w14:textId="77777777" w:rsidR="002F343A" w:rsidRPr="00DF1742" w:rsidRDefault="002F343A" w:rsidP="002F343A">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Administración de activos, pasivos y transferencias</w:t>
            </w:r>
          </w:p>
        </w:tc>
        <w:tc>
          <w:tcPr>
            <w:tcW w:w="2356" w:type="dxa"/>
            <w:noWrap/>
            <w:vAlign w:val="center"/>
          </w:tcPr>
          <w:p w14:paraId="5788A0C8" w14:textId="77777777" w:rsidR="002F343A" w:rsidRPr="00DF1742" w:rsidRDefault="002F343A" w:rsidP="002F343A">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840,572.97</w:t>
            </w:r>
          </w:p>
        </w:tc>
        <w:tc>
          <w:tcPr>
            <w:tcW w:w="2356" w:type="dxa"/>
            <w:noWrap/>
            <w:vAlign w:val="center"/>
          </w:tcPr>
          <w:p w14:paraId="2F8CEE13" w14:textId="77777777" w:rsidR="002F343A" w:rsidRPr="00DF1742" w:rsidRDefault="002F343A" w:rsidP="002F343A">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840,572.97</w:t>
            </w:r>
          </w:p>
        </w:tc>
        <w:tc>
          <w:tcPr>
            <w:tcW w:w="1815" w:type="dxa"/>
            <w:noWrap/>
            <w:vAlign w:val="center"/>
          </w:tcPr>
          <w:p w14:paraId="4C962B70" w14:textId="77777777" w:rsidR="002F343A" w:rsidRPr="00DF1742" w:rsidRDefault="002F343A" w:rsidP="002F343A">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0</w:t>
            </w:r>
          </w:p>
        </w:tc>
        <w:tc>
          <w:tcPr>
            <w:tcW w:w="2452" w:type="dxa"/>
            <w:noWrap/>
            <w:vAlign w:val="center"/>
          </w:tcPr>
          <w:p w14:paraId="380D4E0A" w14:textId="77777777" w:rsidR="002F343A" w:rsidRPr="00DF1742" w:rsidRDefault="002F343A" w:rsidP="002F343A">
            <w:pPr>
              <w:pStyle w:val="xxmsonormal"/>
              <w:jc w:val="center"/>
              <w:rPr>
                <w:rFonts w:ascii="Times New Roman" w:eastAsia="Calibri" w:hAnsi="Times New Roman" w:cs="Times New Roman"/>
                <w:color w:val="767171"/>
                <w:spacing w:val="20"/>
                <w:sz w:val="24"/>
                <w:szCs w:val="24"/>
                <w:lang w:eastAsia="en-US"/>
              </w:rPr>
            </w:pPr>
            <w:r w:rsidRPr="00DF1742">
              <w:rPr>
                <w:rFonts w:ascii="Times New Roman" w:eastAsia="Calibri" w:hAnsi="Times New Roman" w:cs="Times New Roman"/>
                <w:color w:val="767171"/>
                <w:spacing w:val="20"/>
                <w:sz w:val="24"/>
                <w:szCs w:val="24"/>
                <w:lang w:eastAsia="en-US"/>
              </w:rPr>
              <w:t>100%</w:t>
            </w:r>
          </w:p>
        </w:tc>
      </w:tr>
      <w:bookmarkEnd w:id="225"/>
    </w:tbl>
    <w:p w14:paraId="606DA519" w14:textId="0D6C218A" w:rsidR="002F343A" w:rsidRDefault="002F343A" w:rsidP="00985D7F">
      <w:pPr>
        <w:rPr>
          <w:rFonts w:ascii="Times New Roman" w:eastAsia="Calibri" w:hAnsi="Times New Roman" w:cs="Times New Roman"/>
          <w:color w:val="767171"/>
          <w:spacing w:val="20"/>
          <w:sz w:val="18"/>
          <w:szCs w:val="18"/>
          <w:lang w:val="es-DO"/>
        </w:rPr>
      </w:pPr>
    </w:p>
    <w:p w14:paraId="084F73F8" w14:textId="77777777" w:rsidR="002D0CAE" w:rsidRPr="00DF1742" w:rsidRDefault="002D0CAE" w:rsidP="00985D7F">
      <w:pPr>
        <w:rPr>
          <w:rFonts w:ascii="Times New Roman" w:eastAsia="Calibri" w:hAnsi="Times New Roman" w:cs="Times New Roman"/>
          <w:color w:val="767171"/>
          <w:spacing w:val="20"/>
          <w:sz w:val="18"/>
          <w:szCs w:val="18"/>
          <w:lang w:val="es-DO"/>
        </w:rPr>
      </w:pPr>
    </w:p>
    <w:p w14:paraId="631AA393" w14:textId="23336B4C" w:rsidR="00E51EF8" w:rsidRPr="00DF1742" w:rsidRDefault="00E51EF8" w:rsidP="002F343A">
      <w:pPr>
        <w:rPr>
          <w:rFonts w:ascii="Times New Roman" w:eastAsia="Calibri" w:hAnsi="Times New Roman" w:cs="Times New Roman"/>
          <w:color w:val="767171"/>
          <w:spacing w:val="20"/>
          <w:sz w:val="18"/>
          <w:szCs w:val="18"/>
          <w:lang w:val="es-DO"/>
        </w:rPr>
      </w:pPr>
      <w:r w:rsidRPr="00DF1742">
        <w:rPr>
          <w:rFonts w:ascii="Times New Roman" w:eastAsia="Calibri" w:hAnsi="Times New Roman" w:cs="Times New Roman"/>
          <w:b/>
          <w:bCs/>
          <w:color w:val="767171"/>
          <w:spacing w:val="20"/>
          <w:sz w:val="18"/>
          <w:szCs w:val="18"/>
          <w:lang w:val="es-DO"/>
        </w:rPr>
        <w:t>Fuente:</w:t>
      </w:r>
      <w:r w:rsidRPr="00DF1742">
        <w:rPr>
          <w:rFonts w:ascii="Times New Roman" w:eastAsia="Calibri" w:hAnsi="Times New Roman" w:cs="Times New Roman"/>
          <w:color w:val="767171"/>
          <w:spacing w:val="20"/>
          <w:sz w:val="18"/>
          <w:szCs w:val="18"/>
          <w:lang w:val="es-DO"/>
        </w:rPr>
        <w:t xml:space="preserve"> Sistema de Información de la Gestión Financiera-Tesorería de la Seguridad Social </w:t>
      </w:r>
      <w:r w:rsidR="00FF0162" w:rsidRPr="00DF1742">
        <w:rPr>
          <w:rFonts w:ascii="Times New Roman" w:eastAsia="Calibri" w:hAnsi="Times New Roman" w:cs="Times New Roman"/>
          <w:color w:val="767171"/>
          <w:spacing w:val="20"/>
          <w:sz w:val="18"/>
          <w:szCs w:val="18"/>
          <w:lang w:val="es-DO"/>
        </w:rPr>
        <w:t>del 2023</w:t>
      </w:r>
      <w:r w:rsidR="0013754B" w:rsidRPr="00DF1742">
        <w:rPr>
          <w:rFonts w:ascii="Times New Roman" w:eastAsia="Calibri" w:hAnsi="Times New Roman" w:cs="Times New Roman"/>
          <w:color w:val="767171"/>
          <w:spacing w:val="20"/>
          <w:sz w:val="18"/>
          <w:szCs w:val="18"/>
          <w:lang w:val="es-DO"/>
        </w:rPr>
        <w:t>,</w:t>
      </w:r>
      <w:r w:rsidR="0013754B" w:rsidRPr="00DF1742">
        <w:rPr>
          <w:lang w:val="es-DO"/>
        </w:rPr>
        <w:t xml:space="preserve"> </w:t>
      </w:r>
      <w:r w:rsidR="0013754B" w:rsidRPr="00DF1742">
        <w:rPr>
          <w:rFonts w:ascii="Times New Roman" w:eastAsia="Calibri" w:hAnsi="Times New Roman" w:cs="Times New Roman"/>
          <w:color w:val="767171"/>
          <w:spacing w:val="20"/>
          <w:sz w:val="18"/>
          <w:szCs w:val="18"/>
          <w:lang w:val="es-DO"/>
        </w:rPr>
        <w:t xml:space="preserve">ejecución </w:t>
      </w:r>
      <w:r w:rsidR="00037A4C" w:rsidRPr="00DF1742">
        <w:rPr>
          <w:rFonts w:ascii="Times New Roman" w:eastAsia="Calibri" w:hAnsi="Times New Roman" w:cs="Times New Roman"/>
          <w:color w:val="767171"/>
          <w:spacing w:val="20"/>
          <w:sz w:val="18"/>
          <w:szCs w:val="18"/>
          <w:lang w:val="es-DO"/>
        </w:rPr>
        <w:t>al 30</w:t>
      </w:r>
      <w:r w:rsidR="0013754B" w:rsidRPr="00DF1742">
        <w:rPr>
          <w:rFonts w:ascii="Times New Roman" w:eastAsia="Calibri" w:hAnsi="Times New Roman" w:cs="Times New Roman"/>
          <w:color w:val="767171"/>
          <w:spacing w:val="20"/>
          <w:sz w:val="18"/>
          <w:szCs w:val="18"/>
          <w:lang w:val="es-DO"/>
        </w:rPr>
        <w:t xml:space="preserve"> de </w:t>
      </w:r>
      <w:r w:rsidR="007C3C0F" w:rsidRPr="00DF1742">
        <w:rPr>
          <w:rFonts w:ascii="Times New Roman" w:eastAsia="Calibri" w:hAnsi="Times New Roman" w:cs="Times New Roman"/>
          <w:color w:val="767171"/>
          <w:spacing w:val="20"/>
          <w:sz w:val="18"/>
          <w:szCs w:val="18"/>
          <w:lang w:val="es-DO"/>
        </w:rPr>
        <w:t>noviembre</w:t>
      </w:r>
      <w:r w:rsidR="0013754B" w:rsidRPr="00DF1742">
        <w:rPr>
          <w:rFonts w:ascii="Times New Roman" w:eastAsia="Calibri" w:hAnsi="Times New Roman" w:cs="Times New Roman"/>
          <w:color w:val="767171"/>
          <w:spacing w:val="20"/>
          <w:sz w:val="18"/>
          <w:szCs w:val="18"/>
          <w:lang w:val="es-DO"/>
        </w:rPr>
        <w:t xml:space="preserve"> del 2023</w:t>
      </w:r>
      <w:r w:rsidR="003E1538" w:rsidRPr="00DF1742">
        <w:rPr>
          <w:rFonts w:ascii="Times New Roman" w:eastAsia="Calibri" w:hAnsi="Times New Roman" w:cs="Times New Roman"/>
          <w:color w:val="767171"/>
          <w:spacing w:val="20"/>
          <w:sz w:val="18"/>
          <w:szCs w:val="18"/>
          <w:lang w:val="es-DO"/>
        </w:rPr>
        <w:t>.</w:t>
      </w:r>
      <w:r w:rsidRPr="00DF1742">
        <w:rPr>
          <w:rFonts w:ascii="Times New Roman" w:eastAsia="Calibri" w:hAnsi="Times New Roman" w:cs="Times New Roman"/>
          <w:color w:val="767171"/>
          <w:spacing w:val="20"/>
          <w:sz w:val="18"/>
          <w:szCs w:val="18"/>
          <w:lang w:val="es-DO"/>
        </w:rPr>
        <w:t xml:space="preserve"> </w:t>
      </w:r>
    </w:p>
    <w:p w14:paraId="3167C565" w14:textId="46980072" w:rsidR="00837A1A" w:rsidRPr="00DF1742" w:rsidRDefault="00837A1A" w:rsidP="00985D7F">
      <w:pPr>
        <w:rPr>
          <w:rFonts w:ascii="Times New Roman" w:eastAsia="Calibri" w:hAnsi="Times New Roman" w:cs="Times New Roman"/>
          <w:color w:val="767171"/>
          <w:spacing w:val="20"/>
          <w:sz w:val="18"/>
          <w:szCs w:val="18"/>
          <w:lang w:val="es-DO"/>
        </w:rPr>
      </w:pPr>
    </w:p>
    <w:p w14:paraId="5055E8A9" w14:textId="1EF23E4E" w:rsidR="00837A1A" w:rsidRPr="00DF1742" w:rsidRDefault="00837A1A" w:rsidP="00985D7F">
      <w:pPr>
        <w:rPr>
          <w:rFonts w:ascii="Times New Roman" w:eastAsia="Calibri" w:hAnsi="Times New Roman" w:cs="Times New Roman"/>
          <w:color w:val="767171"/>
          <w:spacing w:val="20"/>
          <w:sz w:val="18"/>
          <w:szCs w:val="18"/>
          <w:lang w:val="es-DO"/>
        </w:rPr>
      </w:pPr>
    </w:p>
    <w:p w14:paraId="4E4CE876" w14:textId="7E51529D" w:rsidR="00E03490" w:rsidRPr="00DF1742" w:rsidRDefault="0045033C" w:rsidP="0045033C">
      <w:pPr>
        <w:tabs>
          <w:tab w:val="left" w:pos="3735"/>
        </w:tabs>
        <w:rPr>
          <w:rFonts w:ascii="Times New Roman" w:eastAsia="Calibri" w:hAnsi="Times New Roman" w:cs="Times New Roman"/>
          <w:color w:val="767171"/>
          <w:spacing w:val="20"/>
          <w:sz w:val="18"/>
          <w:szCs w:val="18"/>
          <w:lang w:val="es-DO"/>
        </w:rPr>
      </w:pPr>
      <w:r w:rsidRPr="00DF1742">
        <w:rPr>
          <w:rFonts w:ascii="Times New Roman" w:eastAsia="Calibri" w:hAnsi="Times New Roman" w:cs="Times New Roman"/>
          <w:color w:val="767171"/>
          <w:spacing w:val="20"/>
          <w:sz w:val="18"/>
          <w:szCs w:val="18"/>
          <w:lang w:val="es-DO"/>
        </w:rPr>
        <w:tab/>
      </w:r>
    </w:p>
    <w:p w14:paraId="2315C14B" w14:textId="6F30D4DB" w:rsidR="00837A1A" w:rsidRPr="00DF1742" w:rsidRDefault="00837A1A" w:rsidP="00985D7F">
      <w:pPr>
        <w:rPr>
          <w:rFonts w:ascii="Times New Roman" w:eastAsia="Calibri" w:hAnsi="Times New Roman" w:cs="Times New Roman"/>
          <w:color w:val="767171"/>
          <w:spacing w:val="20"/>
          <w:sz w:val="18"/>
          <w:szCs w:val="18"/>
          <w:lang w:val="es-DO"/>
        </w:rPr>
      </w:pPr>
    </w:p>
    <w:p w14:paraId="399023FB" w14:textId="77777777" w:rsidR="00837A1A" w:rsidRPr="00DF1742" w:rsidRDefault="00837A1A" w:rsidP="00D87E78">
      <w:pPr>
        <w:pStyle w:val="Heading1"/>
        <w:numPr>
          <w:ilvl w:val="1"/>
          <w:numId w:val="1"/>
        </w:numPr>
        <w:ind w:left="810"/>
        <w:jc w:val="center"/>
        <w:rPr>
          <w:b/>
          <w:color w:val="767171" w:themeColor="background2" w:themeShade="80"/>
          <w:lang w:val="es-DO"/>
        </w:rPr>
      </w:pPr>
      <w:bookmarkStart w:id="226" w:name="_Toc154736759"/>
      <w:r w:rsidRPr="00DF1742">
        <w:rPr>
          <w:b/>
          <w:color w:val="767171" w:themeColor="background2" w:themeShade="80"/>
          <w:lang w:val="es-DO"/>
        </w:rPr>
        <w:lastRenderedPageBreak/>
        <w:t>Anexo 4: Matriz Ejecución Presupuestaria por Objeto del Gasto</w:t>
      </w:r>
      <w:bookmarkEnd w:id="226"/>
    </w:p>
    <w:tbl>
      <w:tblPr>
        <w:tblpPr w:leftFromText="180" w:rightFromText="180" w:vertAnchor="text" w:horzAnchor="margin" w:tblpXSpec="center" w:tblpY="24"/>
        <w:tblW w:w="13103" w:type="dxa"/>
        <w:tblLook w:val="04A0" w:firstRow="1" w:lastRow="0" w:firstColumn="1" w:lastColumn="0" w:noHBand="0" w:noVBand="1"/>
      </w:tblPr>
      <w:tblGrid>
        <w:gridCol w:w="5041"/>
        <w:gridCol w:w="2580"/>
        <w:gridCol w:w="2580"/>
        <w:gridCol w:w="2680"/>
        <w:gridCol w:w="222"/>
      </w:tblGrid>
      <w:tr w:rsidR="00837A1A" w:rsidRPr="00ED6630" w14:paraId="2E48762E" w14:textId="77777777" w:rsidTr="00CA61C0">
        <w:trPr>
          <w:trHeight w:val="95"/>
        </w:trPr>
        <w:tc>
          <w:tcPr>
            <w:tcW w:w="13103" w:type="dxa"/>
            <w:gridSpan w:val="5"/>
            <w:tcBorders>
              <w:top w:val="nil"/>
              <w:left w:val="nil"/>
              <w:bottom w:val="nil"/>
              <w:right w:val="nil"/>
            </w:tcBorders>
            <w:shd w:val="clear" w:color="auto" w:fill="auto"/>
            <w:vAlign w:val="center"/>
            <w:hideMark/>
          </w:tcPr>
          <w:p w14:paraId="0DBD3289" w14:textId="54EE2C59" w:rsidR="00837A1A" w:rsidRPr="00DF1742" w:rsidRDefault="00837A1A" w:rsidP="00CA61C0">
            <w:pPr>
              <w:spacing w:after="0" w:line="240" w:lineRule="auto"/>
              <w:rPr>
                <w:rFonts w:ascii="Times New Roman" w:eastAsia="Calibri" w:hAnsi="Times New Roman" w:cs="Times New Roman"/>
                <w:color w:val="767171"/>
                <w:spacing w:val="20"/>
                <w:sz w:val="24"/>
                <w:szCs w:val="24"/>
                <w:lang w:val="es-DO"/>
              </w:rPr>
            </w:pPr>
          </w:p>
        </w:tc>
      </w:tr>
      <w:tr w:rsidR="00837A1A" w:rsidRPr="00DF1742" w14:paraId="3E9609A1" w14:textId="77777777" w:rsidTr="00837A1A">
        <w:trPr>
          <w:trHeight w:val="375"/>
        </w:trPr>
        <w:tc>
          <w:tcPr>
            <w:tcW w:w="13103" w:type="dxa"/>
            <w:gridSpan w:val="5"/>
            <w:tcBorders>
              <w:top w:val="nil"/>
              <w:left w:val="nil"/>
              <w:bottom w:val="nil"/>
              <w:right w:val="nil"/>
            </w:tcBorders>
            <w:shd w:val="clear" w:color="auto" w:fill="auto"/>
            <w:vAlign w:val="center"/>
            <w:hideMark/>
          </w:tcPr>
          <w:p w14:paraId="2CEA9655" w14:textId="1A8562AA" w:rsidR="00837A1A" w:rsidRPr="00DF1742" w:rsidRDefault="00837A1A" w:rsidP="00837A1A">
            <w:pPr>
              <w:spacing w:after="0" w:line="240" w:lineRule="auto"/>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2023</w:t>
            </w:r>
          </w:p>
        </w:tc>
      </w:tr>
      <w:tr w:rsidR="00837A1A" w:rsidRPr="00ED6630" w14:paraId="13897187" w14:textId="77777777" w:rsidTr="00837A1A">
        <w:trPr>
          <w:trHeight w:val="315"/>
        </w:trPr>
        <w:tc>
          <w:tcPr>
            <w:tcW w:w="13103" w:type="dxa"/>
            <w:gridSpan w:val="5"/>
            <w:tcBorders>
              <w:top w:val="nil"/>
              <w:left w:val="nil"/>
              <w:bottom w:val="nil"/>
              <w:right w:val="nil"/>
            </w:tcBorders>
            <w:shd w:val="clear" w:color="auto" w:fill="auto"/>
            <w:vAlign w:val="center"/>
            <w:hideMark/>
          </w:tcPr>
          <w:p w14:paraId="1CFC3BA9" w14:textId="77777777" w:rsidR="00837A1A" w:rsidRPr="00DF1742" w:rsidRDefault="00837A1A" w:rsidP="00837A1A">
            <w:pPr>
              <w:spacing w:after="0" w:line="240" w:lineRule="auto"/>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Ejecución Presupuestaria por Objeto del Gasto</w:t>
            </w:r>
          </w:p>
        </w:tc>
      </w:tr>
      <w:tr w:rsidR="00837A1A" w:rsidRPr="00DF1742" w14:paraId="7934BE4D" w14:textId="77777777" w:rsidTr="00837A1A">
        <w:trPr>
          <w:trHeight w:val="300"/>
        </w:trPr>
        <w:tc>
          <w:tcPr>
            <w:tcW w:w="13103" w:type="dxa"/>
            <w:gridSpan w:val="5"/>
            <w:tcBorders>
              <w:top w:val="nil"/>
              <w:left w:val="nil"/>
              <w:bottom w:val="nil"/>
              <w:right w:val="nil"/>
            </w:tcBorders>
            <w:shd w:val="clear" w:color="auto" w:fill="auto"/>
            <w:noWrap/>
            <w:vAlign w:val="bottom"/>
            <w:hideMark/>
          </w:tcPr>
          <w:p w14:paraId="1AD50530" w14:textId="77777777" w:rsidR="00837A1A" w:rsidRPr="00DF1742" w:rsidRDefault="00837A1A" w:rsidP="00837A1A">
            <w:pPr>
              <w:spacing w:after="0" w:line="240" w:lineRule="auto"/>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En RD$</w:t>
            </w:r>
          </w:p>
        </w:tc>
      </w:tr>
      <w:tr w:rsidR="00837A1A" w:rsidRPr="00DF1742" w14:paraId="727BA00B" w14:textId="77777777" w:rsidTr="002F343A">
        <w:trPr>
          <w:trHeight w:val="85"/>
        </w:trPr>
        <w:tc>
          <w:tcPr>
            <w:tcW w:w="5041" w:type="dxa"/>
            <w:tcBorders>
              <w:top w:val="nil"/>
              <w:left w:val="nil"/>
              <w:bottom w:val="nil"/>
              <w:right w:val="nil"/>
            </w:tcBorders>
            <w:shd w:val="clear" w:color="auto" w:fill="auto"/>
            <w:noWrap/>
            <w:vAlign w:val="bottom"/>
            <w:hideMark/>
          </w:tcPr>
          <w:p w14:paraId="6FFBA472" w14:textId="77777777" w:rsidR="00837A1A" w:rsidRPr="00DF1742" w:rsidRDefault="00837A1A" w:rsidP="00837A1A">
            <w:pPr>
              <w:spacing w:after="0" w:line="240" w:lineRule="auto"/>
              <w:rPr>
                <w:rFonts w:ascii="Times New Roman" w:eastAsia="Calibri" w:hAnsi="Times New Roman" w:cs="Times New Roman"/>
                <w:color w:val="767171"/>
                <w:spacing w:val="20"/>
                <w:sz w:val="24"/>
                <w:szCs w:val="24"/>
                <w:lang w:val="es-DO"/>
              </w:rPr>
            </w:pPr>
          </w:p>
        </w:tc>
        <w:tc>
          <w:tcPr>
            <w:tcW w:w="2580" w:type="dxa"/>
            <w:tcBorders>
              <w:top w:val="nil"/>
              <w:left w:val="nil"/>
              <w:bottom w:val="nil"/>
              <w:right w:val="nil"/>
            </w:tcBorders>
            <w:shd w:val="clear" w:color="auto" w:fill="auto"/>
            <w:noWrap/>
            <w:vAlign w:val="bottom"/>
            <w:hideMark/>
          </w:tcPr>
          <w:p w14:paraId="23E0A067" w14:textId="77777777" w:rsidR="00837A1A" w:rsidRPr="00DF1742" w:rsidRDefault="00837A1A" w:rsidP="00837A1A">
            <w:pPr>
              <w:spacing w:after="0" w:line="240" w:lineRule="auto"/>
              <w:rPr>
                <w:rFonts w:ascii="Times New Roman" w:eastAsia="Calibri" w:hAnsi="Times New Roman" w:cs="Times New Roman"/>
                <w:color w:val="767171"/>
                <w:spacing w:val="20"/>
                <w:sz w:val="24"/>
                <w:szCs w:val="24"/>
                <w:lang w:val="es-DO"/>
              </w:rPr>
            </w:pPr>
          </w:p>
        </w:tc>
        <w:tc>
          <w:tcPr>
            <w:tcW w:w="2580" w:type="dxa"/>
            <w:tcBorders>
              <w:top w:val="nil"/>
              <w:left w:val="nil"/>
              <w:bottom w:val="nil"/>
              <w:right w:val="nil"/>
            </w:tcBorders>
            <w:shd w:val="clear" w:color="auto" w:fill="auto"/>
            <w:noWrap/>
            <w:vAlign w:val="bottom"/>
            <w:hideMark/>
          </w:tcPr>
          <w:p w14:paraId="7B7653F9" w14:textId="77777777" w:rsidR="00837A1A" w:rsidRPr="00DF1742" w:rsidRDefault="00837A1A" w:rsidP="00837A1A">
            <w:pPr>
              <w:spacing w:after="0" w:line="240" w:lineRule="auto"/>
              <w:rPr>
                <w:rFonts w:ascii="Times New Roman" w:eastAsia="Calibri" w:hAnsi="Times New Roman" w:cs="Times New Roman"/>
                <w:color w:val="767171"/>
                <w:spacing w:val="20"/>
                <w:sz w:val="24"/>
                <w:szCs w:val="24"/>
                <w:lang w:val="es-DO"/>
              </w:rPr>
            </w:pPr>
          </w:p>
        </w:tc>
        <w:tc>
          <w:tcPr>
            <w:tcW w:w="2680" w:type="dxa"/>
            <w:tcBorders>
              <w:top w:val="nil"/>
              <w:left w:val="nil"/>
              <w:bottom w:val="nil"/>
              <w:right w:val="nil"/>
            </w:tcBorders>
            <w:shd w:val="clear" w:color="auto" w:fill="auto"/>
            <w:noWrap/>
            <w:vAlign w:val="bottom"/>
            <w:hideMark/>
          </w:tcPr>
          <w:p w14:paraId="05807F61" w14:textId="77777777" w:rsidR="00837A1A" w:rsidRPr="00DF1742" w:rsidRDefault="00837A1A" w:rsidP="00837A1A">
            <w:pPr>
              <w:spacing w:after="0" w:line="240" w:lineRule="auto"/>
              <w:rPr>
                <w:rFonts w:ascii="Times New Roman" w:eastAsia="Calibri" w:hAnsi="Times New Roman" w:cs="Times New Roman"/>
                <w:color w:val="767171"/>
                <w:spacing w:val="20"/>
                <w:sz w:val="24"/>
                <w:szCs w:val="24"/>
                <w:lang w:val="es-DO"/>
              </w:rPr>
            </w:pPr>
          </w:p>
        </w:tc>
        <w:tc>
          <w:tcPr>
            <w:tcW w:w="222" w:type="dxa"/>
            <w:tcBorders>
              <w:top w:val="nil"/>
              <w:left w:val="nil"/>
              <w:bottom w:val="nil"/>
              <w:right w:val="nil"/>
            </w:tcBorders>
            <w:shd w:val="clear" w:color="auto" w:fill="auto"/>
            <w:noWrap/>
            <w:vAlign w:val="bottom"/>
            <w:hideMark/>
          </w:tcPr>
          <w:p w14:paraId="2DA372E6" w14:textId="77777777" w:rsidR="00837A1A" w:rsidRPr="00DF1742" w:rsidRDefault="00837A1A" w:rsidP="00837A1A">
            <w:pPr>
              <w:spacing w:after="0" w:line="240" w:lineRule="auto"/>
              <w:rPr>
                <w:rFonts w:ascii="Times New Roman" w:eastAsia="Times New Roman" w:hAnsi="Times New Roman" w:cs="Times New Roman"/>
                <w:sz w:val="20"/>
                <w:szCs w:val="20"/>
                <w:lang w:val="es-DO"/>
              </w:rPr>
            </w:pPr>
          </w:p>
        </w:tc>
      </w:tr>
      <w:tr w:rsidR="00837A1A" w:rsidRPr="00DF1742" w14:paraId="43AE4440" w14:textId="77777777" w:rsidTr="00DD74A3">
        <w:trPr>
          <w:trHeight w:val="315"/>
        </w:trPr>
        <w:tc>
          <w:tcPr>
            <w:tcW w:w="5041" w:type="dxa"/>
            <w:tcBorders>
              <w:top w:val="single" w:sz="8" w:space="0" w:color="auto"/>
              <w:left w:val="single" w:sz="8" w:space="0" w:color="auto"/>
              <w:bottom w:val="single" w:sz="8" w:space="0" w:color="auto"/>
              <w:right w:val="single" w:sz="8" w:space="0" w:color="auto"/>
            </w:tcBorders>
            <w:shd w:val="clear" w:color="auto" w:fill="1F3864" w:themeFill="accent1" w:themeFillShade="80"/>
            <w:noWrap/>
            <w:vAlign w:val="bottom"/>
            <w:hideMark/>
          </w:tcPr>
          <w:p w14:paraId="0BB7B292" w14:textId="77777777" w:rsidR="00837A1A" w:rsidRPr="00DD74A3" w:rsidRDefault="00837A1A" w:rsidP="00837A1A">
            <w:pPr>
              <w:spacing w:after="0" w:line="240" w:lineRule="auto"/>
              <w:jc w:val="center"/>
              <w:rPr>
                <w:rFonts w:ascii="Times New Roman" w:eastAsia="Calibri" w:hAnsi="Times New Roman" w:cs="Times New Roman"/>
                <w:b/>
                <w:bCs/>
                <w:color w:val="FFFFFF" w:themeColor="background1"/>
                <w:spacing w:val="20"/>
                <w:sz w:val="24"/>
                <w:szCs w:val="24"/>
                <w:lang w:val="es-DO"/>
              </w:rPr>
            </w:pPr>
            <w:bookmarkStart w:id="227" w:name="_Hlk153457692"/>
            <w:r w:rsidRPr="00DD74A3">
              <w:rPr>
                <w:rFonts w:ascii="Times New Roman" w:eastAsia="Calibri" w:hAnsi="Times New Roman" w:cs="Times New Roman"/>
                <w:b/>
                <w:bCs/>
                <w:color w:val="FFFFFF" w:themeColor="background1"/>
                <w:spacing w:val="20"/>
                <w:sz w:val="24"/>
                <w:szCs w:val="24"/>
                <w:lang w:val="es-DO"/>
              </w:rPr>
              <w:t>OBJETO</w:t>
            </w:r>
          </w:p>
        </w:tc>
        <w:tc>
          <w:tcPr>
            <w:tcW w:w="2580" w:type="dxa"/>
            <w:tcBorders>
              <w:top w:val="single" w:sz="8" w:space="0" w:color="auto"/>
              <w:left w:val="nil"/>
              <w:bottom w:val="single" w:sz="8" w:space="0" w:color="auto"/>
              <w:right w:val="single" w:sz="8" w:space="0" w:color="auto"/>
            </w:tcBorders>
            <w:shd w:val="clear" w:color="auto" w:fill="1F3864" w:themeFill="accent1" w:themeFillShade="80"/>
            <w:noWrap/>
            <w:vAlign w:val="bottom"/>
            <w:hideMark/>
          </w:tcPr>
          <w:p w14:paraId="214A4629" w14:textId="77777777" w:rsidR="00837A1A" w:rsidRPr="00DD74A3" w:rsidRDefault="00837A1A" w:rsidP="00837A1A">
            <w:pPr>
              <w:spacing w:after="0" w:line="240" w:lineRule="auto"/>
              <w:jc w:val="center"/>
              <w:rPr>
                <w:rFonts w:ascii="Times New Roman" w:eastAsia="Calibri" w:hAnsi="Times New Roman" w:cs="Times New Roman"/>
                <w:b/>
                <w:bCs/>
                <w:color w:val="FFFFFF" w:themeColor="background1"/>
                <w:spacing w:val="20"/>
                <w:sz w:val="24"/>
                <w:szCs w:val="24"/>
                <w:lang w:val="es-DO"/>
              </w:rPr>
            </w:pPr>
            <w:r w:rsidRPr="00DD74A3">
              <w:rPr>
                <w:rFonts w:ascii="Times New Roman" w:eastAsia="Calibri" w:hAnsi="Times New Roman" w:cs="Times New Roman"/>
                <w:b/>
                <w:bCs/>
                <w:color w:val="FFFFFF" w:themeColor="background1"/>
                <w:spacing w:val="20"/>
                <w:sz w:val="24"/>
                <w:szCs w:val="24"/>
                <w:lang w:val="es-DO"/>
              </w:rPr>
              <w:t>PRESUPUESTO INICIAL</w:t>
            </w:r>
          </w:p>
        </w:tc>
        <w:tc>
          <w:tcPr>
            <w:tcW w:w="2580" w:type="dxa"/>
            <w:tcBorders>
              <w:top w:val="single" w:sz="8" w:space="0" w:color="auto"/>
              <w:left w:val="nil"/>
              <w:bottom w:val="single" w:sz="8" w:space="0" w:color="auto"/>
              <w:right w:val="single" w:sz="8" w:space="0" w:color="auto"/>
            </w:tcBorders>
            <w:shd w:val="clear" w:color="auto" w:fill="1F3864" w:themeFill="accent1" w:themeFillShade="80"/>
            <w:noWrap/>
            <w:vAlign w:val="bottom"/>
            <w:hideMark/>
          </w:tcPr>
          <w:p w14:paraId="3972526F" w14:textId="77777777" w:rsidR="00837A1A" w:rsidRPr="00DD74A3" w:rsidRDefault="00837A1A" w:rsidP="00837A1A">
            <w:pPr>
              <w:spacing w:after="0" w:line="240" w:lineRule="auto"/>
              <w:jc w:val="center"/>
              <w:rPr>
                <w:rFonts w:ascii="Times New Roman" w:eastAsia="Calibri" w:hAnsi="Times New Roman" w:cs="Times New Roman"/>
                <w:b/>
                <w:bCs/>
                <w:color w:val="FFFFFF" w:themeColor="background1"/>
                <w:spacing w:val="20"/>
                <w:sz w:val="24"/>
                <w:szCs w:val="24"/>
                <w:lang w:val="es-DO"/>
              </w:rPr>
            </w:pPr>
            <w:r w:rsidRPr="00DD74A3">
              <w:rPr>
                <w:rFonts w:ascii="Times New Roman" w:eastAsia="Calibri" w:hAnsi="Times New Roman" w:cs="Times New Roman"/>
                <w:b/>
                <w:bCs/>
                <w:color w:val="FFFFFF" w:themeColor="background1"/>
                <w:spacing w:val="20"/>
                <w:sz w:val="24"/>
                <w:szCs w:val="24"/>
                <w:lang w:val="es-DO"/>
              </w:rPr>
              <w:t>PRESUPUESTO VIGENTE</w:t>
            </w:r>
          </w:p>
        </w:tc>
        <w:tc>
          <w:tcPr>
            <w:tcW w:w="2680" w:type="dxa"/>
            <w:tcBorders>
              <w:top w:val="single" w:sz="8" w:space="0" w:color="auto"/>
              <w:left w:val="nil"/>
              <w:bottom w:val="single" w:sz="8" w:space="0" w:color="auto"/>
              <w:right w:val="single" w:sz="8" w:space="0" w:color="auto"/>
            </w:tcBorders>
            <w:shd w:val="clear" w:color="auto" w:fill="1F3864" w:themeFill="accent1" w:themeFillShade="80"/>
            <w:noWrap/>
            <w:vAlign w:val="bottom"/>
            <w:hideMark/>
          </w:tcPr>
          <w:p w14:paraId="71D1475C" w14:textId="77777777" w:rsidR="00837A1A" w:rsidRPr="00DD74A3" w:rsidRDefault="00837A1A" w:rsidP="00837A1A">
            <w:pPr>
              <w:spacing w:after="0" w:line="240" w:lineRule="auto"/>
              <w:jc w:val="center"/>
              <w:rPr>
                <w:rFonts w:ascii="Times New Roman" w:eastAsia="Calibri" w:hAnsi="Times New Roman" w:cs="Times New Roman"/>
                <w:b/>
                <w:bCs/>
                <w:color w:val="FFFFFF" w:themeColor="background1"/>
                <w:spacing w:val="20"/>
                <w:sz w:val="24"/>
                <w:szCs w:val="24"/>
                <w:lang w:val="es-DO"/>
              </w:rPr>
            </w:pPr>
            <w:r w:rsidRPr="00DD74A3">
              <w:rPr>
                <w:rFonts w:ascii="Times New Roman" w:eastAsia="Calibri" w:hAnsi="Times New Roman" w:cs="Times New Roman"/>
                <w:b/>
                <w:bCs/>
                <w:color w:val="FFFFFF" w:themeColor="background1"/>
                <w:spacing w:val="20"/>
                <w:sz w:val="24"/>
                <w:szCs w:val="24"/>
                <w:lang w:val="es-DO"/>
              </w:rPr>
              <w:t>EJECUCION</w:t>
            </w:r>
          </w:p>
        </w:tc>
        <w:tc>
          <w:tcPr>
            <w:tcW w:w="222" w:type="dxa"/>
            <w:tcBorders>
              <w:top w:val="nil"/>
              <w:left w:val="nil"/>
              <w:bottom w:val="nil"/>
              <w:right w:val="nil"/>
            </w:tcBorders>
            <w:shd w:val="clear" w:color="auto" w:fill="auto"/>
            <w:noWrap/>
            <w:vAlign w:val="bottom"/>
            <w:hideMark/>
          </w:tcPr>
          <w:p w14:paraId="04AB88DD" w14:textId="77777777" w:rsidR="00837A1A" w:rsidRPr="00DF1742" w:rsidRDefault="00837A1A" w:rsidP="00837A1A">
            <w:pPr>
              <w:spacing w:after="0" w:line="240" w:lineRule="auto"/>
              <w:jc w:val="center"/>
              <w:rPr>
                <w:rFonts w:ascii="Calibri" w:eastAsia="Times New Roman" w:hAnsi="Calibri" w:cs="Calibri"/>
                <w:b/>
                <w:bCs/>
                <w:color w:val="000000"/>
                <w:lang w:val="es-DO"/>
              </w:rPr>
            </w:pPr>
          </w:p>
        </w:tc>
      </w:tr>
      <w:tr w:rsidR="00837A1A" w:rsidRPr="00DF1742" w14:paraId="07E9C3DB" w14:textId="77777777" w:rsidTr="00837A1A">
        <w:trPr>
          <w:trHeight w:val="315"/>
        </w:trPr>
        <w:tc>
          <w:tcPr>
            <w:tcW w:w="12881" w:type="dxa"/>
            <w:gridSpan w:val="4"/>
            <w:tcBorders>
              <w:top w:val="nil"/>
              <w:left w:val="single" w:sz="8" w:space="0" w:color="auto"/>
              <w:bottom w:val="single" w:sz="8" w:space="0" w:color="auto"/>
              <w:right w:val="single" w:sz="8" w:space="0" w:color="000000"/>
            </w:tcBorders>
            <w:shd w:val="clear" w:color="auto" w:fill="auto"/>
            <w:noWrap/>
            <w:vAlign w:val="center"/>
            <w:hideMark/>
          </w:tcPr>
          <w:p w14:paraId="54266860" w14:textId="77777777" w:rsidR="00837A1A" w:rsidRPr="00DF1742" w:rsidRDefault="00837A1A" w:rsidP="00837A1A">
            <w:pPr>
              <w:spacing w:after="0" w:line="24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2 - GASTOS</w:t>
            </w:r>
          </w:p>
        </w:tc>
        <w:tc>
          <w:tcPr>
            <w:tcW w:w="222" w:type="dxa"/>
            <w:tcBorders>
              <w:top w:val="nil"/>
              <w:left w:val="nil"/>
              <w:bottom w:val="nil"/>
              <w:right w:val="nil"/>
            </w:tcBorders>
            <w:shd w:val="clear" w:color="auto" w:fill="auto"/>
            <w:noWrap/>
            <w:vAlign w:val="bottom"/>
            <w:hideMark/>
          </w:tcPr>
          <w:p w14:paraId="607F1F89" w14:textId="77777777" w:rsidR="00837A1A" w:rsidRPr="00DF1742" w:rsidRDefault="00837A1A" w:rsidP="00837A1A">
            <w:pPr>
              <w:spacing w:after="0" w:line="240" w:lineRule="auto"/>
              <w:jc w:val="both"/>
              <w:rPr>
                <w:rFonts w:ascii="Times New Roman" w:eastAsia="Times New Roman" w:hAnsi="Times New Roman" w:cs="Times New Roman"/>
                <w:b/>
                <w:bCs/>
                <w:sz w:val="20"/>
                <w:szCs w:val="20"/>
                <w:lang w:val="es-DO"/>
              </w:rPr>
            </w:pPr>
          </w:p>
        </w:tc>
      </w:tr>
      <w:tr w:rsidR="00837A1A" w:rsidRPr="00DF1742" w14:paraId="193BDBE4" w14:textId="77777777" w:rsidTr="00837A1A">
        <w:trPr>
          <w:trHeight w:val="291"/>
        </w:trPr>
        <w:tc>
          <w:tcPr>
            <w:tcW w:w="5041" w:type="dxa"/>
            <w:tcBorders>
              <w:top w:val="nil"/>
              <w:left w:val="single" w:sz="8" w:space="0" w:color="auto"/>
              <w:bottom w:val="single" w:sz="8" w:space="0" w:color="auto"/>
              <w:right w:val="single" w:sz="8" w:space="0" w:color="auto"/>
            </w:tcBorders>
            <w:shd w:val="clear" w:color="auto" w:fill="auto"/>
            <w:noWrap/>
            <w:vAlign w:val="center"/>
            <w:hideMark/>
          </w:tcPr>
          <w:p w14:paraId="2E0B706B" w14:textId="77777777" w:rsidR="00837A1A" w:rsidRPr="00DF1742" w:rsidRDefault="00837A1A" w:rsidP="00837A1A">
            <w:pPr>
              <w:spacing w:after="0" w:line="24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2.1 - Remuneraciones y Contribuciones</w:t>
            </w:r>
          </w:p>
        </w:tc>
        <w:tc>
          <w:tcPr>
            <w:tcW w:w="2580" w:type="dxa"/>
            <w:tcBorders>
              <w:top w:val="nil"/>
              <w:left w:val="nil"/>
              <w:bottom w:val="single" w:sz="8" w:space="0" w:color="auto"/>
              <w:right w:val="single" w:sz="8" w:space="0" w:color="auto"/>
            </w:tcBorders>
            <w:shd w:val="clear" w:color="auto" w:fill="auto"/>
            <w:noWrap/>
            <w:vAlign w:val="center"/>
            <w:hideMark/>
          </w:tcPr>
          <w:p w14:paraId="07E473C5" w14:textId="77777777" w:rsidR="00837A1A" w:rsidRPr="00DF1742" w:rsidRDefault="00837A1A" w:rsidP="00837A1A">
            <w:pPr>
              <w:spacing w:after="0" w:line="240" w:lineRule="auto"/>
              <w:jc w:val="right"/>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                          477,210,779.00 </w:t>
            </w:r>
          </w:p>
        </w:tc>
        <w:tc>
          <w:tcPr>
            <w:tcW w:w="2580" w:type="dxa"/>
            <w:tcBorders>
              <w:top w:val="nil"/>
              <w:left w:val="nil"/>
              <w:bottom w:val="single" w:sz="8" w:space="0" w:color="auto"/>
              <w:right w:val="single" w:sz="8" w:space="0" w:color="auto"/>
            </w:tcBorders>
            <w:shd w:val="clear" w:color="auto" w:fill="auto"/>
            <w:noWrap/>
            <w:vAlign w:val="center"/>
            <w:hideMark/>
          </w:tcPr>
          <w:p w14:paraId="6239F733" w14:textId="77777777" w:rsidR="00837A1A" w:rsidRPr="00DF1742" w:rsidRDefault="00837A1A" w:rsidP="00837A1A">
            <w:pPr>
              <w:spacing w:after="0" w:line="240" w:lineRule="auto"/>
              <w:jc w:val="right"/>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                          482,254,279.00 </w:t>
            </w:r>
          </w:p>
        </w:tc>
        <w:tc>
          <w:tcPr>
            <w:tcW w:w="2680" w:type="dxa"/>
            <w:tcBorders>
              <w:top w:val="nil"/>
              <w:left w:val="nil"/>
              <w:bottom w:val="single" w:sz="8" w:space="0" w:color="auto"/>
              <w:right w:val="single" w:sz="8" w:space="0" w:color="auto"/>
            </w:tcBorders>
            <w:shd w:val="clear" w:color="auto" w:fill="auto"/>
            <w:noWrap/>
            <w:vAlign w:val="center"/>
            <w:hideMark/>
          </w:tcPr>
          <w:p w14:paraId="64CD46ED" w14:textId="3D46C329" w:rsidR="00837A1A" w:rsidRPr="00DF1742" w:rsidRDefault="00837A1A" w:rsidP="00837A1A">
            <w:pPr>
              <w:spacing w:after="0" w:line="240" w:lineRule="auto"/>
              <w:jc w:val="right"/>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                            </w:t>
            </w:r>
            <w:r w:rsidR="0013754B" w:rsidRPr="00DF1742">
              <w:rPr>
                <w:rFonts w:ascii="Times New Roman" w:eastAsia="Calibri" w:hAnsi="Times New Roman" w:cs="Times New Roman"/>
                <w:color w:val="767171"/>
                <w:spacing w:val="20"/>
                <w:sz w:val="24"/>
                <w:szCs w:val="24"/>
                <w:lang w:val="es-DO"/>
              </w:rPr>
              <w:t xml:space="preserve"> 397,206,278.12</w:t>
            </w:r>
          </w:p>
        </w:tc>
        <w:tc>
          <w:tcPr>
            <w:tcW w:w="222" w:type="dxa"/>
            <w:tcBorders>
              <w:top w:val="nil"/>
              <w:left w:val="nil"/>
              <w:bottom w:val="nil"/>
              <w:right w:val="nil"/>
            </w:tcBorders>
            <w:shd w:val="clear" w:color="auto" w:fill="auto"/>
            <w:noWrap/>
            <w:vAlign w:val="bottom"/>
            <w:hideMark/>
          </w:tcPr>
          <w:p w14:paraId="3226E56A" w14:textId="77777777" w:rsidR="00837A1A" w:rsidRPr="00DF1742" w:rsidRDefault="00837A1A" w:rsidP="00837A1A">
            <w:pPr>
              <w:spacing w:after="0" w:line="240" w:lineRule="auto"/>
              <w:jc w:val="right"/>
              <w:rPr>
                <w:rFonts w:ascii="Times New Roman" w:eastAsia="Times New Roman" w:hAnsi="Times New Roman" w:cs="Times New Roman"/>
                <w:sz w:val="20"/>
                <w:szCs w:val="20"/>
                <w:lang w:val="es-DO"/>
              </w:rPr>
            </w:pPr>
          </w:p>
        </w:tc>
      </w:tr>
      <w:tr w:rsidR="00837A1A" w:rsidRPr="00DF1742" w14:paraId="08E561C5" w14:textId="77777777" w:rsidTr="00837A1A">
        <w:trPr>
          <w:trHeight w:val="300"/>
        </w:trPr>
        <w:tc>
          <w:tcPr>
            <w:tcW w:w="5041" w:type="dxa"/>
            <w:tcBorders>
              <w:top w:val="nil"/>
              <w:left w:val="single" w:sz="8" w:space="0" w:color="auto"/>
              <w:bottom w:val="single" w:sz="8" w:space="0" w:color="auto"/>
              <w:right w:val="single" w:sz="8" w:space="0" w:color="auto"/>
            </w:tcBorders>
            <w:shd w:val="clear" w:color="auto" w:fill="auto"/>
            <w:noWrap/>
            <w:vAlign w:val="center"/>
            <w:hideMark/>
          </w:tcPr>
          <w:p w14:paraId="286F7F23" w14:textId="77777777" w:rsidR="00837A1A" w:rsidRPr="00DF1742" w:rsidRDefault="00837A1A" w:rsidP="00837A1A">
            <w:pPr>
              <w:spacing w:after="0" w:line="24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2.2 - Contratación de Servicios</w:t>
            </w:r>
          </w:p>
        </w:tc>
        <w:tc>
          <w:tcPr>
            <w:tcW w:w="2580" w:type="dxa"/>
            <w:tcBorders>
              <w:top w:val="nil"/>
              <w:left w:val="nil"/>
              <w:bottom w:val="single" w:sz="8" w:space="0" w:color="auto"/>
              <w:right w:val="single" w:sz="8" w:space="0" w:color="auto"/>
            </w:tcBorders>
            <w:shd w:val="clear" w:color="auto" w:fill="auto"/>
            <w:noWrap/>
            <w:vAlign w:val="center"/>
            <w:hideMark/>
          </w:tcPr>
          <w:p w14:paraId="586D3C3A" w14:textId="77777777" w:rsidR="00837A1A" w:rsidRPr="00DF1742" w:rsidRDefault="00837A1A" w:rsidP="00837A1A">
            <w:pPr>
              <w:spacing w:after="0" w:line="240" w:lineRule="auto"/>
              <w:jc w:val="right"/>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                          237,640,639.00 </w:t>
            </w:r>
          </w:p>
        </w:tc>
        <w:tc>
          <w:tcPr>
            <w:tcW w:w="2580" w:type="dxa"/>
            <w:tcBorders>
              <w:top w:val="nil"/>
              <w:left w:val="nil"/>
              <w:bottom w:val="single" w:sz="8" w:space="0" w:color="auto"/>
              <w:right w:val="single" w:sz="8" w:space="0" w:color="auto"/>
            </w:tcBorders>
            <w:shd w:val="clear" w:color="auto" w:fill="auto"/>
            <w:noWrap/>
            <w:vAlign w:val="center"/>
            <w:hideMark/>
          </w:tcPr>
          <w:p w14:paraId="71AC6717" w14:textId="77777777" w:rsidR="00837A1A" w:rsidRPr="00DF1742" w:rsidRDefault="00837A1A" w:rsidP="00837A1A">
            <w:pPr>
              <w:spacing w:after="0" w:line="240" w:lineRule="auto"/>
              <w:jc w:val="right"/>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                          382,520,326.02 </w:t>
            </w:r>
          </w:p>
        </w:tc>
        <w:tc>
          <w:tcPr>
            <w:tcW w:w="2680" w:type="dxa"/>
            <w:tcBorders>
              <w:top w:val="nil"/>
              <w:left w:val="nil"/>
              <w:bottom w:val="single" w:sz="8" w:space="0" w:color="auto"/>
              <w:right w:val="single" w:sz="8" w:space="0" w:color="auto"/>
            </w:tcBorders>
            <w:shd w:val="clear" w:color="auto" w:fill="auto"/>
            <w:noWrap/>
            <w:vAlign w:val="center"/>
            <w:hideMark/>
          </w:tcPr>
          <w:p w14:paraId="7DFBDE61" w14:textId="74102C8D" w:rsidR="00837A1A" w:rsidRPr="00DF1742" w:rsidRDefault="00837A1A" w:rsidP="00837A1A">
            <w:pPr>
              <w:spacing w:after="0" w:line="240" w:lineRule="auto"/>
              <w:jc w:val="right"/>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                              </w:t>
            </w:r>
            <w:r w:rsidR="0013754B" w:rsidRPr="00DF1742">
              <w:rPr>
                <w:rFonts w:ascii="Times New Roman" w:eastAsia="Calibri" w:hAnsi="Times New Roman" w:cs="Times New Roman"/>
                <w:color w:val="767171"/>
                <w:spacing w:val="20"/>
                <w:sz w:val="24"/>
                <w:szCs w:val="24"/>
                <w:lang w:val="es-DO"/>
              </w:rPr>
              <w:t xml:space="preserve"> 170,928,878.03</w:t>
            </w:r>
          </w:p>
        </w:tc>
        <w:tc>
          <w:tcPr>
            <w:tcW w:w="222" w:type="dxa"/>
            <w:tcBorders>
              <w:top w:val="nil"/>
              <w:left w:val="nil"/>
              <w:bottom w:val="nil"/>
              <w:right w:val="nil"/>
            </w:tcBorders>
            <w:shd w:val="clear" w:color="auto" w:fill="auto"/>
            <w:noWrap/>
            <w:vAlign w:val="bottom"/>
            <w:hideMark/>
          </w:tcPr>
          <w:p w14:paraId="428F2759" w14:textId="77777777" w:rsidR="00837A1A" w:rsidRPr="00DF1742" w:rsidRDefault="00837A1A" w:rsidP="00837A1A">
            <w:pPr>
              <w:spacing w:after="0" w:line="240" w:lineRule="auto"/>
              <w:jc w:val="right"/>
              <w:rPr>
                <w:rFonts w:ascii="Times New Roman" w:eastAsia="Times New Roman" w:hAnsi="Times New Roman" w:cs="Times New Roman"/>
                <w:sz w:val="20"/>
                <w:szCs w:val="20"/>
                <w:lang w:val="es-DO"/>
              </w:rPr>
            </w:pPr>
          </w:p>
        </w:tc>
      </w:tr>
      <w:tr w:rsidR="00837A1A" w:rsidRPr="00DF1742" w14:paraId="214ABD23" w14:textId="77777777" w:rsidTr="00837A1A">
        <w:trPr>
          <w:trHeight w:val="315"/>
        </w:trPr>
        <w:tc>
          <w:tcPr>
            <w:tcW w:w="5041" w:type="dxa"/>
            <w:tcBorders>
              <w:top w:val="nil"/>
              <w:left w:val="single" w:sz="8" w:space="0" w:color="auto"/>
              <w:bottom w:val="single" w:sz="8" w:space="0" w:color="auto"/>
              <w:right w:val="single" w:sz="8" w:space="0" w:color="auto"/>
            </w:tcBorders>
            <w:shd w:val="clear" w:color="auto" w:fill="auto"/>
            <w:noWrap/>
            <w:vAlign w:val="center"/>
            <w:hideMark/>
          </w:tcPr>
          <w:p w14:paraId="62E46D46" w14:textId="77777777" w:rsidR="00837A1A" w:rsidRPr="00DF1742" w:rsidRDefault="00837A1A" w:rsidP="00837A1A">
            <w:pPr>
              <w:spacing w:after="0" w:line="24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2.3 - Materiales y Suministros</w:t>
            </w:r>
          </w:p>
        </w:tc>
        <w:tc>
          <w:tcPr>
            <w:tcW w:w="2580" w:type="dxa"/>
            <w:tcBorders>
              <w:top w:val="nil"/>
              <w:left w:val="nil"/>
              <w:bottom w:val="single" w:sz="8" w:space="0" w:color="auto"/>
              <w:right w:val="single" w:sz="8" w:space="0" w:color="auto"/>
            </w:tcBorders>
            <w:shd w:val="clear" w:color="auto" w:fill="auto"/>
            <w:noWrap/>
            <w:vAlign w:val="center"/>
            <w:hideMark/>
          </w:tcPr>
          <w:p w14:paraId="704104CC" w14:textId="77777777" w:rsidR="00837A1A" w:rsidRPr="00DF1742" w:rsidRDefault="00837A1A" w:rsidP="00837A1A">
            <w:pPr>
              <w:spacing w:after="0" w:line="240" w:lineRule="auto"/>
              <w:jc w:val="right"/>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                            14,237,154.00 </w:t>
            </w:r>
          </w:p>
        </w:tc>
        <w:tc>
          <w:tcPr>
            <w:tcW w:w="2580" w:type="dxa"/>
            <w:tcBorders>
              <w:top w:val="nil"/>
              <w:left w:val="nil"/>
              <w:bottom w:val="single" w:sz="8" w:space="0" w:color="auto"/>
              <w:right w:val="single" w:sz="8" w:space="0" w:color="auto"/>
            </w:tcBorders>
            <w:shd w:val="clear" w:color="auto" w:fill="auto"/>
            <w:noWrap/>
            <w:vAlign w:val="center"/>
            <w:hideMark/>
          </w:tcPr>
          <w:p w14:paraId="0961F54E" w14:textId="77777777" w:rsidR="00837A1A" w:rsidRPr="00DF1742" w:rsidRDefault="00837A1A" w:rsidP="00837A1A">
            <w:pPr>
              <w:spacing w:after="0" w:line="240" w:lineRule="auto"/>
              <w:jc w:val="right"/>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                            27,081,159.05 </w:t>
            </w:r>
          </w:p>
        </w:tc>
        <w:tc>
          <w:tcPr>
            <w:tcW w:w="2680" w:type="dxa"/>
            <w:tcBorders>
              <w:top w:val="nil"/>
              <w:left w:val="nil"/>
              <w:bottom w:val="single" w:sz="8" w:space="0" w:color="auto"/>
              <w:right w:val="single" w:sz="8" w:space="0" w:color="auto"/>
            </w:tcBorders>
            <w:shd w:val="clear" w:color="auto" w:fill="auto"/>
            <w:noWrap/>
            <w:vAlign w:val="center"/>
            <w:hideMark/>
          </w:tcPr>
          <w:p w14:paraId="0E0C7A18" w14:textId="3E3D53F1" w:rsidR="00837A1A" w:rsidRPr="00DF1742" w:rsidRDefault="00837A1A" w:rsidP="00837A1A">
            <w:pPr>
              <w:spacing w:after="0" w:line="240" w:lineRule="auto"/>
              <w:jc w:val="right"/>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                                </w:t>
            </w:r>
            <w:r w:rsidR="0013754B" w:rsidRPr="00DF1742">
              <w:rPr>
                <w:rFonts w:ascii="Times New Roman" w:eastAsia="Calibri" w:hAnsi="Times New Roman" w:cs="Times New Roman"/>
                <w:color w:val="767171"/>
                <w:spacing w:val="20"/>
                <w:sz w:val="24"/>
                <w:szCs w:val="24"/>
                <w:lang w:val="es-DO"/>
              </w:rPr>
              <w:t xml:space="preserve"> 10,714,907.86</w:t>
            </w:r>
          </w:p>
        </w:tc>
        <w:tc>
          <w:tcPr>
            <w:tcW w:w="222" w:type="dxa"/>
            <w:tcBorders>
              <w:top w:val="nil"/>
              <w:left w:val="nil"/>
              <w:bottom w:val="nil"/>
              <w:right w:val="nil"/>
            </w:tcBorders>
            <w:shd w:val="clear" w:color="auto" w:fill="auto"/>
            <w:noWrap/>
            <w:vAlign w:val="bottom"/>
            <w:hideMark/>
          </w:tcPr>
          <w:p w14:paraId="0FB4AC82" w14:textId="77777777" w:rsidR="00837A1A" w:rsidRPr="00DF1742" w:rsidRDefault="00837A1A" w:rsidP="00837A1A">
            <w:pPr>
              <w:spacing w:after="0" w:line="240" w:lineRule="auto"/>
              <w:jc w:val="right"/>
              <w:rPr>
                <w:rFonts w:ascii="Times New Roman" w:eastAsia="Times New Roman" w:hAnsi="Times New Roman" w:cs="Times New Roman"/>
                <w:sz w:val="20"/>
                <w:szCs w:val="20"/>
                <w:lang w:val="es-DO"/>
              </w:rPr>
            </w:pPr>
          </w:p>
        </w:tc>
      </w:tr>
      <w:tr w:rsidR="00837A1A" w:rsidRPr="00DF1742" w14:paraId="58D16D9A" w14:textId="77777777" w:rsidTr="00837A1A">
        <w:trPr>
          <w:trHeight w:val="315"/>
        </w:trPr>
        <w:tc>
          <w:tcPr>
            <w:tcW w:w="5041" w:type="dxa"/>
            <w:tcBorders>
              <w:top w:val="nil"/>
              <w:left w:val="single" w:sz="8" w:space="0" w:color="auto"/>
              <w:bottom w:val="single" w:sz="8" w:space="0" w:color="auto"/>
              <w:right w:val="single" w:sz="8" w:space="0" w:color="auto"/>
            </w:tcBorders>
            <w:shd w:val="clear" w:color="auto" w:fill="auto"/>
            <w:noWrap/>
            <w:vAlign w:val="center"/>
            <w:hideMark/>
          </w:tcPr>
          <w:p w14:paraId="4B46AD3F" w14:textId="77777777" w:rsidR="00837A1A" w:rsidRPr="00DF1742" w:rsidRDefault="00837A1A" w:rsidP="00837A1A">
            <w:pPr>
              <w:spacing w:after="0" w:line="24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2.4 - Transferencias Corrientes</w:t>
            </w:r>
          </w:p>
        </w:tc>
        <w:tc>
          <w:tcPr>
            <w:tcW w:w="2580" w:type="dxa"/>
            <w:tcBorders>
              <w:top w:val="nil"/>
              <w:left w:val="nil"/>
              <w:bottom w:val="single" w:sz="8" w:space="0" w:color="auto"/>
              <w:right w:val="single" w:sz="8" w:space="0" w:color="auto"/>
            </w:tcBorders>
            <w:shd w:val="clear" w:color="auto" w:fill="auto"/>
            <w:noWrap/>
            <w:vAlign w:val="center"/>
            <w:hideMark/>
          </w:tcPr>
          <w:p w14:paraId="7171394D" w14:textId="77777777" w:rsidR="00837A1A" w:rsidRPr="00DF1742" w:rsidRDefault="00837A1A" w:rsidP="00837A1A">
            <w:pPr>
              <w:spacing w:after="0" w:line="240" w:lineRule="auto"/>
              <w:jc w:val="right"/>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                     18,696,153,152.00 </w:t>
            </w:r>
          </w:p>
        </w:tc>
        <w:tc>
          <w:tcPr>
            <w:tcW w:w="2580" w:type="dxa"/>
            <w:tcBorders>
              <w:top w:val="nil"/>
              <w:left w:val="nil"/>
              <w:bottom w:val="single" w:sz="8" w:space="0" w:color="auto"/>
              <w:right w:val="single" w:sz="8" w:space="0" w:color="auto"/>
            </w:tcBorders>
            <w:shd w:val="clear" w:color="auto" w:fill="auto"/>
            <w:noWrap/>
            <w:vAlign w:val="center"/>
            <w:hideMark/>
          </w:tcPr>
          <w:p w14:paraId="1FB04300" w14:textId="77777777" w:rsidR="00837A1A" w:rsidRPr="00DF1742" w:rsidRDefault="00837A1A" w:rsidP="00837A1A">
            <w:pPr>
              <w:spacing w:after="0" w:line="240" w:lineRule="auto"/>
              <w:jc w:val="right"/>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                     18,696,153,152.00 </w:t>
            </w:r>
          </w:p>
        </w:tc>
        <w:tc>
          <w:tcPr>
            <w:tcW w:w="2680" w:type="dxa"/>
            <w:tcBorders>
              <w:top w:val="nil"/>
              <w:left w:val="nil"/>
              <w:bottom w:val="single" w:sz="8" w:space="0" w:color="auto"/>
              <w:right w:val="single" w:sz="8" w:space="0" w:color="auto"/>
            </w:tcBorders>
            <w:shd w:val="clear" w:color="auto" w:fill="auto"/>
            <w:noWrap/>
            <w:vAlign w:val="center"/>
            <w:hideMark/>
          </w:tcPr>
          <w:p w14:paraId="48070C93" w14:textId="22DE3786" w:rsidR="00837A1A" w:rsidRPr="00DF1742" w:rsidRDefault="00837A1A" w:rsidP="00837A1A">
            <w:pPr>
              <w:spacing w:after="0" w:line="240" w:lineRule="auto"/>
              <w:jc w:val="right"/>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                         </w:t>
            </w:r>
            <w:r w:rsidR="0013754B" w:rsidRPr="00DF1742">
              <w:rPr>
                <w:rFonts w:ascii="Times New Roman" w:eastAsia="Calibri" w:hAnsi="Times New Roman" w:cs="Times New Roman"/>
                <w:color w:val="767171"/>
                <w:spacing w:val="20"/>
                <w:sz w:val="24"/>
                <w:szCs w:val="24"/>
                <w:lang w:val="es-DO"/>
              </w:rPr>
              <w:t xml:space="preserve"> 17,138,889,295.71</w:t>
            </w:r>
          </w:p>
        </w:tc>
        <w:tc>
          <w:tcPr>
            <w:tcW w:w="222" w:type="dxa"/>
            <w:tcBorders>
              <w:top w:val="nil"/>
              <w:left w:val="nil"/>
              <w:bottom w:val="nil"/>
              <w:right w:val="nil"/>
            </w:tcBorders>
            <w:shd w:val="clear" w:color="auto" w:fill="auto"/>
            <w:noWrap/>
            <w:vAlign w:val="bottom"/>
            <w:hideMark/>
          </w:tcPr>
          <w:p w14:paraId="517A385F" w14:textId="77777777" w:rsidR="00837A1A" w:rsidRPr="00DF1742" w:rsidRDefault="00837A1A" w:rsidP="00837A1A">
            <w:pPr>
              <w:spacing w:after="0" w:line="240" w:lineRule="auto"/>
              <w:jc w:val="right"/>
              <w:rPr>
                <w:rFonts w:ascii="Times New Roman" w:eastAsia="Times New Roman" w:hAnsi="Times New Roman" w:cs="Times New Roman"/>
                <w:sz w:val="20"/>
                <w:szCs w:val="20"/>
                <w:lang w:val="es-DO"/>
              </w:rPr>
            </w:pPr>
          </w:p>
        </w:tc>
      </w:tr>
      <w:tr w:rsidR="00837A1A" w:rsidRPr="00DF1742" w14:paraId="31752796" w14:textId="77777777" w:rsidTr="00837A1A">
        <w:trPr>
          <w:trHeight w:val="471"/>
        </w:trPr>
        <w:tc>
          <w:tcPr>
            <w:tcW w:w="5041" w:type="dxa"/>
            <w:tcBorders>
              <w:top w:val="nil"/>
              <w:left w:val="single" w:sz="8" w:space="0" w:color="auto"/>
              <w:bottom w:val="single" w:sz="8" w:space="0" w:color="auto"/>
              <w:right w:val="single" w:sz="8" w:space="0" w:color="auto"/>
            </w:tcBorders>
            <w:shd w:val="clear" w:color="auto" w:fill="auto"/>
            <w:noWrap/>
            <w:vAlign w:val="center"/>
            <w:hideMark/>
          </w:tcPr>
          <w:p w14:paraId="756685A8" w14:textId="77777777" w:rsidR="00837A1A" w:rsidRPr="00DF1742" w:rsidRDefault="00837A1A" w:rsidP="00837A1A">
            <w:pPr>
              <w:spacing w:after="0" w:line="24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2.5 - Transferencias de Capital</w:t>
            </w:r>
          </w:p>
        </w:tc>
        <w:tc>
          <w:tcPr>
            <w:tcW w:w="2580" w:type="dxa"/>
            <w:tcBorders>
              <w:top w:val="nil"/>
              <w:left w:val="nil"/>
              <w:bottom w:val="single" w:sz="8" w:space="0" w:color="auto"/>
              <w:right w:val="single" w:sz="8" w:space="0" w:color="auto"/>
            </w:tcBorders>
            <w:shd w:val="clear" w:color="auto" w:fill="auto"/>
            <w:noWrap/>
            <w:vAlign w:val="center"/>
            <w:hideMark/>
          </w:tcPr>
          <w:p w14:paraId="792280A1" w14:textId="77777777" w:rsidR="00837A1A" w:rsidRPr="00DF1742" w:rsidRDefault="00837A1A" w:rsidP="00837A1A">
            <w:pPr>
              <w:spacing w:after="0" w:line="240" w:lineRule="auto"/>
              <w:jc w:val="right"/>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                                       -    </w:t>
            </w:r>
          </w:p>
        </w:tc>
        <w:tc>
          <w:tcPr>
            <w:tcW w:w="2580" w:type="dxa"/>
            <w:tcBorders>
              <w:top w:val="nil"/>
              <w:left w:val="nil"/>
              <w:bottom w:val="single" w:sz="8" w:space="0" w:color="auto"/>
              <w:right w:val="single" w:sz="8" w:space="0" w:color="auto"/>
            </w:tcBorders>
            <w:shd w:val="clear" w:color="auto" w:fill="auto"/>
            <w:noWrap/>
            <w:vAlign w:val="center"/>
            <w:hideMark/>
          </w:tcPr>
          <w:p w14:paraId="3BAD9168" w14:textId="77777777" w:rsidR="00837A1A" w:rsidRPr="00DF1742" w:rsidRDefault="00837A1A" w:rsidP="00837A1A">
            <w:pPr>
              <w:spacing w:after="0" w:line="240" w:lineRule="auto"/>
              <w:jc w:val="right"/>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                                      -    </w:t>
            </w:r>
          </w:p>
        </w:tc>
        <w:tc>
          <w:tcPr>
            <w:tcW w:w="2680" w:type="dxa"/>
            <w:tcBorders>
              <w:top w:val="nil"/>
              <w:left w:val="nil"/>
              <w:bottom w:val="single" w:sz="8" w:space="0" w:color="auto"/>
              <w:right w:val="single" w:sz="8" w:space="0" w:color="auto"/>
            </w:tcBorders>
            <w:shd w:val="clear" w:color="auto" w:fill="auto"/>
            <w:noWrap/>
            <w:vAlign w:val="center"/>
            <w:hideMark/>
          </w:tcPr>
          <w:p w14:paraId="0CB0126F" w14:textId="77777777" w:rsidR="00837A1A" w:rsidRPr="00DF1742" w:rsidRDefault="00837A1A" w:rsidP="00837A1A">
            <w:pPr>
              <w:spacing w:after="0" w:line="240" w:lineRule="auto"/>
              <w:jc w:val="right"/>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                                     -    </w:t>
            </w:r>
          </w:p>
        </w:tc>
        <w:tc>
          <w:tcPr>
            <w:tcW w:w="222" w:type="dxa"/>
            <w:tcBorders>
              <w:top w:val="nil"/>
              <w:left w:val="nil"/>
              <w:bottom w:val="nil"/>
              <w:right w:val="nil"/>
            </w:tcBorders>
            <w:shd w:val="clear" w:color="auto" w:fill="auto"/>
            <w:noWrap/>
            <w:vAlign w:val="bottom"/>
            <w:hideMark/>
          </w:tcPr>
          <w:p w14:paraId="59BFE305" w14:textId="77777777" w:rsidR="00837A1A" w:rsidRPr="00DF1742" w:rsidRDefault="00837A1A" w:rsidP="00837A1A">
            <w:pPr>
              <w:spacing w:after="0" w:line="240" w:lineRule="auto"/>
              <w:jc w:val="right"/>
              <w:rPr>
                <w:rFonts w:ascii="Times New Roman" w:eastAsia="Times New Roman" w:hAnsi="Times New Roman" w:cs="Times New Roman"/>
                <w:sz w:val="20"/>
                <w:szCs w:val="20"/>
                <w:lang w:val="es-DO"/>
              </w:rPr>
            </w:pPr>
          </w:p>
        </w:tc>
      </w:tr>
      <w:tr w:rsidR="00837A1A" w:rsidRPr="00DF1742" w14:paraId="472C281E" w14:textId="77777777" w:rsidTr="00837A1A">
        <w:trPr>
          <w:trHeight w:val="444"/>
        </w:trPr>
        <w:tc>
          <w:tcPr>
            <w:tcW w:w="5041" w:type="dxa"/>
            <w:tcBorders>
              <w:top w:val="nil"/>
              <w:left w:val="single" w:sz="8" w:space="0" w:color="auto"/>
              <w:bottom w:val="single" w:sz="8" w:space="0" w:color="auto"/>
              <w:right w:val="single" w:sz="8" w:space="0" w:color="auto"/>
            </w:tcBorders>
            <w:shd w:val="clear" w:color="auto" w:fill="auto"/>
            <w:noWrap/>
            <w:vAlign w:val="center"/>
            <w:hideMark/>
          </w:tcPr>
          <w:p w14:paraId="767C6720" w14:textId="77777777" w:rsidR="00837A1A" w:rsidRPr="00DF1742" w:rsidRDefault="00837A1A" w:rsidP="00837A1A">
            <w:pPr>
              <w:spacing w:after="0" w:line="24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2.6 - Bienes Muebles, Inmuebles E Intangibles</w:t>
            </w:r>
          </w:p>
        </w:tc>
        <w:tc>
          <w:tcPr>
            <w:tcW w:w="2580" w:type="dxa"/>
            <w:tcBorders>
              <w:top w:val="nil"/>
              <w:left w:val="nil"/>
              <w:bottom w:val="single" w:sz="8" w:space="0" w:color="auto"/>
              <w:right w:val="single" w:sz="8" w:space="0" w:color="auto"/>
            </w:tcBorders>
            <w:shd w:val="clear" w:color="auto" w:fill="auto"/>
            <w:noWrap/>
            <w:vAlign w:val="center"/>
            <w:hideMark/>
          </w:tcPr>
          <w:p w14:paraId="1D8D3B53" w14:textId="77777777" w:rsidR="00837A1A" w:rsidRPr="00DF1742" w:rsidRDefault="00837A1A" w:rsidP="00837A1A">
            <w:pPr>
              <w:spacing w:after="0" w:line="240" w:lineRule="auto"/>
              <w:jc w:val="right"/>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                            17,203,428.00 </w:t>
            </w:r>
          </w:p>
        </w:tc>
        <w:tc>
          <w:tcPr>
            <w:tcW w:w="2580" w:type="dxa"/>
            <w:tcBorders>
              <w:top w:val="nil"/>
              <w:left w:val="nil"/>
              <w:bottom w:val="single" w:sz="8" w:space="0" w:color="auto"/>
              <w:right w:val="single" w:sz="8" w:space="0" w:color="auto"/>
            </w:tcBorders>
            <w:shd w:val="clear" w:color="auto" w:fill="auto"/>
            <w:noWrap/>
            <w:vAlign w:val="center"/>
            <w:hideMark/>
          </w:tcPr>
          <w:p w14:paraId="4E29AD01" w14:textId="77777777" w:rsidR="00837A1A" w:rsidRPr="00DF1742" w:rsidRDefault="00837A1A" w:rsidP="00837A1A">
            <w:pPr>
              <w:spacing w:after="0" w:line="240" w:lineRule="auto"/>
              <w:jc w:val="right"/>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                          175,808,581.49 </w:t>
            </w:r>
          </w:p>
        </w:tc>
        <w:tc>
          <w:tcPr>
            <w:tcW w:w="2680" w:type="dxa"/>
            <w:tcBorders>
              <w:top w:val="nil"/>
              <w:left w:val="nil"/>
              <w:bottom w:val="single" w:sz="8" w:space="0" w:color="auto"/>
              <w:right w:val="single" w:sz="8" w:space="0" w:color="auto"/>
            </w:tcBorders>
            <w:shd w:val="clear" w:color="auto" w:fill="auto"/>
            <w:noWrap/>
            <w:vAlign w:val="center"/>
            <w:hideMark/>
          </w:tcPr>
          <w:p w14:paraId="2FDECEA4" w14:textId="2D991F11" w:rsidR="00837A1A" w:rsidRPr="00DF1742" w:rsidRDefault="00837A1A" w:rsidP="00837A1A">
            <w:pPr>
              <w:spacing w:after="0" w:line="240" w:lineRule="auto"/>
              <w:jc w:val="right"/>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                              </w:t>
            </w:r>
            <w:r w:rsidR="0013754B" w:rsidRPr="00DF1742">
              <w:rPr>
                <w:rFonts w:ascii="Times New Roman" w:eastAsia="Calibri" w:hAnsi="Times New Roman" w:cs="Times New Roman"/>
                <w:color w:val="767171"/>
                <w:spacing w:val="20"/>
                <w:sz w:val="24"/>
                <w:szCs w:val="24"/>
                <w:lang w:val="es-DO"/>
              </w:rPr>
              <w:t xml:space="preserve"> 42,688,990.29</w:t>
            </w:r>
          </w:p>
        </w:tc>
        <w:tc>
          <w:tcPr>
            <w:tcW w:w="222" w:type="dxa"/>
            <w:tcBorders>
              <w:top w:val="nil"/>
              <w:left w:val="nil"/>
              <w:bottom w:val="nil"/>
              <w:right w:val="nil"/>
            </w:tcBorders>
            <w:shd w:val="clear" w:color="auto" w:fill="auto"/>
            <w:noWrap/>
            <w:vAlign w:val="bottom"/>
            <w:hideMark/>
          </w:tcPr>
          <w:p w14:paraId="11AA23CD" w14:textId="77777777" w:rsidR="00837A1A" w:rsidRPr="00DF1742" w:rsidRDefault="00837A1A" w:rsidP="00837A1A">
            <w:pPr>
              <w:spacing w:after="0" w:line="240" w:lineRule="auto"/>
              <w:jc w:val="right"/>
              <w:rPr>
                <w:rFonts w:ascii="Times New Roman" w:eastAsia="Times New Roman" w:hAnsi="Times New Roman" w:cs="Times New Roman"/>
                <w:sz w:val="20"/>
                <w:szCs w:val="20"/>
                <w:lang w:val="es-DO"/>
              </w:rPr>
            </w:pPr>
          </w:p>
        </w:tc>
      </w:tr>
      <w:tr w:rsidR="00837A1A" w:rsidRPr="00DF1742" w14:paraId="745EACA1" w14:textId="77777777" w:rsidTr="00837A1A">
        <w:trPr>
          <w:trHeight w:val="315"/>
        </w:trPr>
        <w:tc>
          <w:tcPr>
            <w:tcW w:w="5041" w:type="dxa"/>
            <w:tcBorders>
              <w:top w:val="nil"/>
              <w:left w:val="single" w:sz="8" w:space="0" w:color="auto"/>
              <w:bottom w:val="single" w:sz="8" w:space="0" w:color="auto"/>
              <w:right w:val="single" w:sz="8" w:space="0" w:color="auto"/>
            </w:tcBorders>
            <w:shd w:val="clear" w:color="auto" w:fill="auto"/>
            <w:noWrap/>
            <w:vAlign w:val="center"/>
            <w:hideMark/>
          </w:tcPr>
          <w:p w14:paraId="040BED08" w14:textId="77777777" w:rsidR="00837A1A" w:rsidRPr="00DF1742" w:rsidRDefault="00837A1A" w:rsidP="00837A1A">
            <w:pPr>
              <w:spacing w:after="0" w:line="24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2.7 - Obras</w:t>
            </w:r>
          </w:p>
        </w:tc>
        <w:tc>
          <w:tcPr>
            <w:tcW w:w="2580" w:type="dxa"/>
            <w:tcBorders>
              <w:top w:val="nil"/>
              <w:left w:val="nil"/>
              <w:bottom w:val="single" w:sz="8" w:space="0" w:color="auto"/>
              <w:right w:val="single" w:sz="8" w:space="0" w:color="auto"/>
            </w:tcBorders>
            <w:shd w:val="clear" w:color="auto" w:fill="auto"/>
            <w:noWrap/>
            <w:vAlign w:val="center"/>
            <w:hideMark/>
          </w:tcPr>
          <w:p w14:paraId="5890EF1F" w14:textId="77777777" w:rsidR="00837A1A" w:rsidRPr="00DF1742" w:rsidRDefault="00837A1A" w:rsidP="00837A1A">
            <w:pPr>
              <w:spacing w:after="0" w:line="240" w:lineRule="auto"/>
              <w:jc w:val="right"/>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                                      -   </w:t>
            </w:r>
          </w:p>
        </w:tc>
        <w:tc>
          <w:tcPr>
            <w:tcW w:w="2580" w:type="dxa"/>
            <w:tcBorders>
              <w:top w:val="nil"/>
              <w:left w:val="nil"/>
              <w:bottom w:val="single" w:sz="8" w:space="0" w:color="auto"/>
              <w:right w:val="single" w:sz="8" w:space="0" w:color="auto"/>
            </w:tcBorders>
            <w:shd w:val="clear" w:color="auto" w:fill="auto"/>
            <w:noWrap/>
            <w:vAlign w:val="center"/>
            <w:hideMark/>
          </w:tcPr>
          <w:p w14:paraId="4B326056" w14:textId="77777777" w:rsidR="00837A1A" w:rsidRPr="00DF1742" w:rsidRDefault="00837A1A" w:rsidP="00837A1A">
            <w:pPr>
              <w:spacing w:after="0" w:line="240" w:lineRule="auto"/>
              <w:jc w:val="right"/>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                            11,872,104.00 </w:t>
            </w:r>
          </w:p>
        </w:tc>
        <w:tc>
          <w:tcPr>
            <w:tcW w:w="2680" w:type="dxa"/>
            <w:tcBorders>
              <w:top w:val="nil"/>
              <w:left w:val="nil"/>
              <w:bottom w:val="single" w:sz="8" w:space="0" w:color="auto"/>
              <w:right w:val="single" w:sz="8" w:space="0" w:color="auto"/>
            </w:tcBorders>
            <w:shd w:val="clear" w:color="auto" w:fill="auto"/>
            <w:noWrap/>
            <w:vAlign w:val="center"/>
            <w:hideMark/>
          </w:tcPr>
          <w:p w14:paraId="66A6A88B" w14:textId="1496E6EB" w:rsidR="00837A1A" w:rsidRPr="00DF1742" w:rsidRDefault="00837A1A" w:rsidP="00837A1A">
            <w:pPr>
              <w:spacing w:after="0" w:line="240" w:lineRule="auto"/>
              <w:jc w:val="right"/>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                                </w:t>
            </w:r>
            <w:r w:rsidR="0013754B" w:rsidRPr="00DF1742">
              <w:rPr>
                <w:rFonts w:ascii="Times New Roman" w:eastAsia="Calibri" w:hAnsi="Times New Roman" w:cs="Times New Roman"/>
                <w:color w:val="767171"/>
                <w:spacing w:val="20"/>
                <w:sz w:val="24"/>
                <w:szCs w:val="24"/>
                <w:lang w:val="es-DO"/>
              </w:rPr>
              <w:t xml:space="preserve"> 8,997,611.97 </w:t>
            </w:r>
            <w:r w:rsidRPr="00DF1742">
              <w:rPr>
                <w:rFonts w:ascii="Times New Roman" w:eastAsia="Calibri" w:hAnsi="Times New Roman" w:cs="Times New Roman"/>
                <w:color w:val="767171"/>
                <w:spacing w:val="20"/>
                <w:sz w:val="24"/>
                <w:szCs w:val="24"/>
                <w:lang w:val="es-DO"/>
              </w:rPr>
              <w:t xml:space="preserve"> </w:t>
            </w:r>
          </w:p>
        </w:tc>
        <w:tc>
          <w:tcPr>
            <w:tcW w:w="222" w:type="dxa"/>
            <w:tcBorders>
              <w:top w:val="nil"/>
              <w:left w:val="nil"/>
              <w:bottom w:val="nil"/>
              <w:right w:val="nil"/>
            </w:tcBorders>
            <w:shd w:val="clear" w:color="auto" w:fill="auto"/>
            <w:noWrap/>
            <w:vAlign w:val="bottom"/>
            <w:hideMark/>
          </w:tcPr>
          <w:p w14:paraId="229CCC84" w14:textId="77777777" w:rsidR="00837A1A" w:rsidRPr="00DF1742" w:rsidRDefault="00837A1A" w:rsidP="00837A1A">
            <w:pPr>
              <w:spacing w:after="0" w:line="240" w:lineRule="auto"/>
              <w:jc w:val="right"/>
              <w:rPr>
                <w:rFonts w:ascii="Times New Roman" w:eastAsia="Times New Roman" w:hAnsi="Times New Roman" w:cs="Times New Roman"/>
                <w:sz w:val="20"/>
                <w:szCs w:val="20"/>
                <w:lang w:val="es-DO"/>
              </w:rPr>
            </w:pPr>
          </w:p>
        </w:tc>
      </w:tr>
      <w:tr w:rsidR="00837A1A" w:rsidRPr="00DF1742" w14:paraId="521CC545" w14:textId="77777777" w:rsidTr="00837A1A">
        <w:trPr>
          <w:trHeight w:val="525"/>
        </w:trPr>
        <w:tc>
          <w:tcPr>
            <w:tcW w:w="5041" w:type="dxa"/>
            <w:tcBorders>
              <w:top w:val="nil"/>
              <w:left w:val="single" w:sz="8" w:space="0" w:color="auto"/>
              <w:bottom w:val="single" w:sz="8" w:space="0" w:color="auto"/>
              <w:right w:val="single" w:sz="8" w:space="0" w:color="auto"/>
            </w:tcBorders>
            <w:shd w:val="clear" w:color="auto" w:fill="auto"/>
            <w:noWrap/>
            <w:vAlign w:val="center"/>
            <w:hideMark/>
          </w:tcPr>
          <w:p w14:paraId="6F11A408" w14:textId="77777777" w:rsidR="00837A1A" w:rsidRPr="00DF1742" w:rsidRDefault="00837A1A" w:rsidP="00837A1A">
            <w:pPr>
              <w:spacing w:after="0" w:line="24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2.8 - Adquisición de Activos Financieros con Fines de Política</w:t>
            </w:r>
          </w:p>
        </w:tc>
        <w:tc>
          <w:tcPr>
            <w:tcW w:w="2580" w:type="dxa"/>
            <w:tcBorders>
              <w:top w:val="nil"/>
              <w:left w:val="nil"/>
              <w:bottom w:val="single" w:sz="8" w:space="0" w:color="auto"/>
              <w:right w:val="single" w:sz="8" w:space="0" w:color="auto"/>
            </w:tcBorders>
            <w:shd w:val="clear" w:color="auto" w:fill="auto"/>
            <w:noWrap/>
            <w:vAlign w:val="center"/>
            <w:hideMark/>
          </w:tcPr>
          <w:p w14:paraId="12CEB760" w14:textId="77777777" w:rsidR="00837A1A" w:rsidRPr="00DF1742" w:rsidRDefault="00837A1A" w:rsidP="00837A1A">
            <w:pPr>
              <w:spacing w:after="0" w:line="240" w:lineRule="auto"/>
              <w:jc w:val="right"/>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                                      -   </w:t>
            </w:r>
          </w:p>
        </w:tc>
        <w:tc>
          <w:tcPr>
            <w:tcW w:w="2580" w:type="dxa"/>
            <w:tcBorders>
              <w:top w:val="nil"/>
              <w:left w:val="nil"/>
              <w:bottom w:val="single" w:sz="8" w:space="0" w:color="auto"/>
              <w:right w:val="single" w:sz="8" w:space="0" w:color="auto"/>
            </w:tcBorders>
            <w:shd w:val="clear" w:color="auto" w:fill="auto"/>
            <w:noWrap/>
            <w:vAlign w:val="center"/>
            <w:hideMark/>
          </w:tcPr>
          <w:p w14:paraId="1F5DAA14" w14:textId="77777777" w:rsidR="00837A1A" w:rsidRPr="00DF1742" w:rsidRDefault="00837A1A" w:rsidP="00837A1A">
            <w:pPr>
              <w:spacing w:after="0" w:line="240" w:lineRule="auto"/>
              <w:jc w:val="right"/>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                                      -    </w:t>
            </w:r>
          </w:p>
        </w:tc>
        <w:tc>
          <w:tcPr>
            <w:tcW w:w="2680" w:type="dxa"/>
            <w:tcBorders>
              <w:top w:val="nil"/>
              <w:left w:val="nil"/>
              <w:bottom w:val="single" w:sz="8" w:space="0" w:color="auto"/>
              <w:right w:val="single" w:sz="8" w:space="0" w:color="auto"/>
            </w:tcBorders>
            <w:shd w:val="clear" w:color="auto" w:fill="auto"/>
            <w:noWrap/>
            <w:vAlign w:val="center"/>
            <w:hideMark/>
          </w:tcPr>
          <w:p w14:paraId="675290B0" w14:textId="77777777" w:rsidR="00837A1A" w:rsidRPr="00DF1742" w:rsidRDefault="00837A1A" w:rsidP="00837A1A">
            <w:pPr>
              <w:spacing w:after="0" w:line="240" w:lineRule="auto"/>
              <w:jc w:val="right"/>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                                     -    </w:t>
            </w:r>
          </w:p>
        </w:tc>
        <w:tc>
          <w:tcPr>
            <w:tcW w:w="222" w:type="dxa"/>
            <w:tcBorders>
              <w:top w:val="nil"/>
              <w:left w:val="nil"/>
              <w:bottom w:val="nil"/>
              <w:right w:val="nil"/>
            </w:tcBorders>
            <w:shd w:val="clear" w:color="auto" w:fill="auto"/>
            <w:noWrap/>
            <w:vAlign w:val="bottom"/>
            <w:hideMark/>
          </w:tcPr>
          <w:p w14:paraId="65859E74" w14:textId="77777777" w:rsidR="00837A1A" w:rsidRPr="00DF1742" w:rsidRDefault="00837A1A" w:rsidP="00837A1A">
            <w:pPr>
              <w:spacing w:after="0" w:line="240" w:lineRule="auto"/>
              <w:jc w:val="right"/>
              <w:rPr>
                <w:rFonts w:ascii="Times New Roman" w:eastAsia="Times New Roman" w:hAnsi="Times New Roman" w:cs="Times New Roman"/>
                <w:sz w:val="20"/>
                <w:szCs w:val="20"/>
                <w:lang w:val="es-DO"/>
              </w:rPr>
            </w:pPr>
          </w:p>
        </w:tc>
      </w:tr>
      <w:tr w:rsidR="00837A1A" w:rsidRPr="00DF1742" w14:paraId="12CF5282" w14:textId="77777777" w:rsidTr="00690549">
        <w:trPr>
          <w:trHeight w:val="60"/>
        </w:trPr>
        <w:tc>
          <w:tcPr>
            <w:tcW w:w="5041" w:type="dxa"/>
            <w:tcBorders>
              <w:top w:val="nil"/>
              <w:left w:val="single" w:sz="8" w:space="0" w:color="auto"/>
              <w:bottom w:val="single" w:sz="8" w:space="0" w:color="auto"/>
              <w:right w:val="single" w:sz="8" w:space="0" w:color="auto"/>
            </w:tcBorders>
            <w:shd w:val="clear" w:color="auto" w:fill="auto"/>
            <w:noWrap/>
            <w:vAlign w:val="center"/>
            <w:hideMark/>
          </w:tcPr>
          <w:p w14:paraId="34C8CEF2" w14:textId="77777777" w:rsidR="00837A1A" w:rsidRPr="00DF1742" w:rsidRDefault="00837A1A" w:rsidP="00837A1A">
            <w:pPr>
              <w:spacing w:after="0" w:line="240" w:lineRule="auto"/>
              <w:jc w:val="both"/>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2.9 - Gastos Financieros</w:t>
            </w:r>
          </w:p>
        </w:tc>
        <w:tc>
          <w:tcPr>
            <w:tcW w:w="2580" w:type="dxa"/>
            <w:tcBorders>
              <w:top w:val="nil"/>
              <w:left w:val="nil"/>
              <w:bottom w:val="single" w:sz="8" w:space="0" w:color="auto"/>
              <w:right w:val="single" w:sz="8" w:space="0" w:color="auto"/>
            </w:tcBorders>
            <w:shd w:val="clear" w:color="auto" w:fill="auto"/>
            <w:noWrap/>
            <w:vAlign w:val="center"/>
            <w:hideMark/>
          </w:tcPr>
          <w:p w14:paraId="16B7DC74" w14:textId="77777777" w:rsidR="00837A1A" w:rsidRPr="00DF1742" w:rsidRDefault="00837A1A" w:rsidP="00837A1A">
            <w:pPr>
              <w:spacing w:after="0" w:line="240" w:lineRule="auto"/>
              <w:jc w:val="right"/>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                                      -   </w:t>
            </w:r>
          </w:p>
        </w:tc>
        <w:tc>
          <w:tcPr>
            <w:tcW w:w="2580" w:type="dxa"/>
            <w:tcBorders>
              <w:top w:val="nil"/>
              <w:left w:val="nil"/>
              <w:bottom w:val="single" w:sz="8" w:space="0" w:color="auto"/>
              <w:right w:val="single" w:sz="8" w:space="0" w:color="auto"/>
            </w:tcBorders>
            <w:shd w:val="clear" w:color="auto" w:fill="auto"/>
            <w:noWrap/>
            <w:vAlign w:val="center"/>
            <w:hideMark/>
          </w:tcPr>
          <w:p w14:paraId="26910D02" w14:textId="77777777" w:rsidR="00837A1A" w:rsidRPr="00DF1742" w:rsidRDefault="00837A1A" w:rsidP="00837A1A">
            <w:pPr>
              <w:spacing w:after="0" w:line="240" w:lineRule="auto"/>
              <w:jc w:val="right"/>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                                      -    </w:t>
            </w:r>
          </w:p>
        </w:tc>
        <w:tc>
          <w:tcPr>
            <w:tcW w:w="2680" w:type="dxa"/>
            <w:tcBorders>
              <w:top w:val="nil"/>
              <w:left w:val="nil"/>
              <w:bottom w:val="single" w:sz="8" w:space="0" w:color="auto"/>
              <w:right w:val="single" w:sz="8" w:space="0" w:color="auto"/>
            </w:tcBorders>
            <w:shd w:val="clear" w:color="auto" w:fill="auto"/>
            <w:noWrap/>
            <w:vAlign w:val="center"/>
            <w:hideMark/>
          </w:tcPr>
          <w:p w14:paraId="25ACC86A" w14:textId="77777777" w:rsidR="00837A1A" w:rsidRPr="00DF1742" w:rsidRDefault="00837A1A" w:rsidP="00837A1A">
            <w:pPr>
              <w:spacing w:after="0" w:line="240" w:lineRule="auto"/>
              <w:jc w:val="right"/>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                                     -    </w:t>
            </w:r>
          </w:p>
        </w:tc>
        <w:tc>
          <w:tcPr>
            <w:tcW w:w="222" w:type="dxa"/>
            <w:tcBorders>
              <w:top w:val="nil"/>
              <w:left w:val="nil"/>
              <w:bottom w:val="nil"/>
              <w:right w:val="nil"/>
            </w:tcBorders>
            <w:shd w:val="clear" w:color="auto" w:fill="auto"/>
            <w:noWrap/>
            <w:vAlign w:val="bottom"/>
            <w:hideMark/>
          </w:tcPr>
          <w:p w14:paraId="7091574F" w14:textId="77777777" w:rsidR="00837A1A" w:rsidRPr="00DF1742" w:rsidRDefault="00837A1A" w:rsidP="00837A1A">
            <w:pPr>
              <w:spacing w:after="0" w:line="240" w:lineRule="auto"/>
              <w:jc w:val="right"/>
              <w:rPr>
                <w:rFonts w:ascii="Times New Roman" w:eastAsia="Times New Roman" w:hAnsi="Times New Roman" w:cs="Times New Roman"/>
                <w:sz w:val="20"/>
                <w:szCs w:val="20"/>
                <w:lang w:val="es-DO"/>
              </w:rPr>
            </w:pPr>
          </w:p>
        </w:tc>
      </w:tr>
      <w:bookmarkEnd w:id="227"/>
      <w:tr w:rsidR="002F343A" w:rsidRPr="00DF1742" w14:paraId="5CC5A5DF" w14:textId="77777777" w:rsidTr="00690549">
        <w:trPr>
          <w:trHeight w:val="60"/>
        </w:trPr>
        <w:tc>
          <w:tcPr>
            <w:tcW w:w="5041" w:type="dxa"/>
            <w:tcBorders>
              <w:top w:val="nil"/>
              <w:left w:val="single" w:sz="8" w:space="0" w:color="auto"/>
              <w:bottom w:val="single" w:sz="8" w:space="0" w:color="auto"/>
              <w:right w:val="single" w:sz="8" w:space="0" w:color="auto"/>
            </w:tcBorders>
            <w:shd w:val="clear" w:color="auto" w:fill="auto"/>
            <w:noWrap/>
            <w:vAlign w:val="center"/>
          </w:tcPr>
          <w:p w14:paraId="1BECA545" w14:textId="0E0DFB5F" w:rsidR="002F343A" w:rsidRPr="00DF1742" w:rsidRDefault="00FF0162" w:rsidP="002F343A">
            <w:pPr>
              <w:spacing w:after="0" w:line="240" w:lineRule="auto"/>
              <w:jc w:val="both"/>
              <w:rPr>
                <w:rFonts w:ascii="Times New Roman" w:eastAsia="Calibri" w:hAnsi="Times New Roman" w:cs="Times New Roman"/>
                <w:b/>
                <w:bCs/>
                <w:color w:val="767171"/>
                <w:spacing w:val="20"/>
                <w:sz w:val="24"/>
                <w:szCs w:val="24"/>
                <w:lang w:val="es-DO"/>
              </w:rPr>
            </w:pPr>
            <w:proofErr w:type="gramStart"/>
            <w:r w:rsidRPr="00DF1742">
              <w:rPr>
                <w:rFonts w:ascii="Times New Roman" w:eastAsia="Calibri" w:hAnsi="Times New Roman" w:cs="Times New Roman"/>
                <w:b/>
                <w:bCs/>
                <w:color w:val="767171"/>
                <w:spacing w:val="20"/>
                <w:sz w:val="24"/>
                <w:szCs w:val="24"/>
                <w:lang w:val="es-DO"/>
              </w:rPr>
              <w:t>TOTAL</w:t>
            </w:r>
            <w:proofErr w:type="gramEnd"/>
            <w:r>
              <w:rPr>
                <w:rFonts w:ascii="Times New Roman" w:eastAsia="Calibri" w:hAnsi="Times New Roman" w:cs="Times New Roman"/>
                <w:b/>
                <w:bCs/>
                <w:color w:val="767171"/>
                <w:spacing w:val="20"/>
                <w:sz w:val="24"/>
                <w:szCs w:val="24"/>
                <w:lang w:val="es-DO"/>
              </w:rPr>
              <w:t xml:space="preserve"> </w:t>
            </w:r>
            <w:r w:rsidR="002F343A" w:rsidRPr="00DF1742">
              <w:rPr>
                <w:rFonts w:ascii="Times New Roman" w:eastAsia="Calibri" w:hAnsi="Times New Roman" w:cs="Times New Roman"/>
                <w:b/>
                <w:bCs/>
                <w:color w:val="767171"/>
                <w:spacing w:val="20"/>
                <w:sz w:val="24"/>
                <w:szCs w:val="24"/>
                <w:lang w:val="es-DO"/>
              </w:rPr>
              <w:t>GASTOS</w:t>
            </w:r>
          </w:p>
        </w:tc>
        <w:tc>
          <w:tcPr>
            <w:tcW w:w="2580" w:type="dxa"/>
            <w:tcBorders>
              <w:top w:val="nil"/>
              <w:left w:val="nil"/>
              <w:bottom w:val="single" w:sz="8" w:space="0" w:color="auto"/>
              <w:right w:val="single" w:sz="8" w:space="0" w:color="auto"/>
            </w:tcBorders>
            <w:shd w:val="clear" w:color="auto" w:fill="auto"/>
            <w:noWrap/>
            <w:vAlign w:val="center"/>
          </w:tcPr>
          <w:p w14:paraId="608D1850" w14:textId="13E7AB86" w:rsidR="002F343A" w:rsidRPr="00DF1742" w:rsidRDefault="002F343A" w:rsidP="002F343A">
            <w:pPr>
              <w:spacing w:after="0" w:line="240" w:lineRule="auto"/>
              <w:jc w:val="right"/>
              <w:rPr>
                <w:rFonts w:ascii="Times New Roman" w:eastAsia="Calibri" w:hAnsi="Times New Roman" w:cs="Times New Roman"/>
                <w:b/>
                <w:bCs/>
                <w:color w:val="767171"/>
                <w:spacing w:val="20"/>
                <w:sz w:val="24"/>
                <w:szCs w:val="24"/>
                <w:lang w:val="es-DO"/>
              </w:rPr>
            </w:pPr>
            <w:r w:rsidRPr="00DF1742">
              <w:rPr>
                <w:rFonts w:ascii="Times New Roman" w:eastAsia="Calibri" w:hAnsi="Times New Roman" w:cs="Times New Roman"/>
                <w:b/>
                <w:bCs/>
                <w:color w:val="767171"/>
                <w:spacing w:val="20"/>
                <w:sz w:val="24"/>
                <w:szCs w:val="24"/>
                <w:lang w:val="es-DO"/>
              </w:rPr>
              <w:t>19,442,445,152.00</w:t>
            </w:r>
          </w:p>
        </w:tc>
        <w:tc>
          <w:tcPr>
            <w:tcW w:w="2580" w:type="dxa"/>
            <w:tcBorders>
              <w:top w:val="nil"/>
              <w:left w:val="nil"/>
              <w:bottom w:val="single" w:sz="8" w:space="0" w:color="auto"/>
              <w:right w:val="single" w:sz="8" w:space="0" w:color="auto"/>
            </w:tcBorders>
            <w:shd w:val="clear" w:color="auto" w:fill="auto"/>
            <w:noWrap/>
            <w:vAlign w:val="center"/>
          </w:tcPr>
          <w:p w14:paraId="1FEAA382" w14:textId="39ABDDCA" w:rsidR="002F343A" w:rsidRPr="00DF1742" w:rsidRDefault="002F343A" w:rsidP="002F343A">
            <w:pPr>
              <w:spacing w:after="0" w:line="240" w:lineRule="auto"/>
              <w:jc w:val="right"/>
              <w:rPr>
                <w:rFonts w:ascii="Times New Roman" w:eastAsia="Calibri" w:hAnsi="Times New Roman" w:cs="Times New Roman"/>
                <w:b/>
                <w:bCs/>
                <w:color w:val="767171"/>
                <w:spacing w:val="20"/>
                <w:sz w:val="24"/>
                <w:szCs w:val="24"/>
                <w:lang w:val="es-DO"/>
              </w:rPr>
            </w:pPr>
            <w:r w:rsidRPr="00DF1742">
              <w:rPr>
                <w:rFonts w:ascii="Times New Roman" w:eastAsia="Calibri" w:hAnsi="Times New Roman" w:cs="Times New Roman"/>
                <w:b/>
                <w:bCs/>
                <w:color w:val="767171"/>
                <w:spacing w:val="20"/>
                <w:sz w:val="24"/>
                <w:szCs w:val="24"/>
                <w:lang w:val="es-DO"/>
              </w:rPr>
              <w:t>19,775,689,601.56</w:t>
            </w:r>
          </w:p>
        </w:tc>
        <w:tc>
          <w:tcPr>
            <w:tcW w:w="2680" w:type="dxa"/>
            <w:tcBorders>
              <w:top w:val="nil"/>
              <w:left w:val="nil"/>
              <w:bottom w:val="single" w:sz="8" w:space="0" w:color="auto"/>
              <w:right w:val="single" w:sz="8" w:space="0" w:color="auto"/>
            </w:tcBorders>
            <w:shd w:val="clear" w:color="auto" w:fill="auto"/>
            <w:noWrap/>
            <w:vAlign w:val="center"/>
          </w:tcPr>
          <w:p w14:paraId="078F8207" w14:textId="11686B5F" w:rsidR="002F343A" w:rsidRPr="00DF1742" w:rsidRDefault="002F343A" w:rsidP="002F343A">
            <w:pPr>
              <w:spacing w:after="0" w:line="240" w:lineRule="auto"/>
              <w:jc w:val="right"/>
              <w:rPr>
                <w:rFonts w:ascii="Times New Roman" w:eastAsia="Calibri" w:hAnsi="Times New Roman" w:cs="Times New Roman"/>
                <w:b/>
                <w:bCs/>
                <w:color w:val="767171"/>
                <w:spacing w:val="20"/>
                <w:sz w:val="24"/>
                <w:szCs w:val="24"/>
                <w:lang w:val="es-DO"/>
              </w:rPr>
            </w:pPr>
            <w:r w:rsidRPr="00DF1742">
              <w:rPr>
                <w:rFonts w:ascii="Times New Roman" w:eastAsia="Calibri" w:hAnsi="Times New Roman" w:cs="Times New Roman"/>
                <w:b/>
                <w:bCs/>
                <w:color w:val="767171"/>
                <w:spacing w:val="20"/>
                <w:sz w:val="24"/>
                <w:szCs w:val="24"/>
                <w:lang w:val="es-DO"/>
              </w:rPr>
              <w:t>17,769,425,961.98</w:t>
            </w:r>
          </w:p>
        </w:tc>
        <w:tc>
          <w:tcPr>
            <w:tcW w:w="222" w:type="dxa"/>
            <w:tcBorders>
              <w:top w:val="nil"/>
              <w:left w:val="nil"/>
              <w:bottom w:val="nil"/>
              <w:right w:val="nil"/>
            </w:tcBorders>
            <w:shd w:val="clear" w:color="auto" w:fill="auto"/>
            <w:noWrap/>
            <w:vAlign w:val="bottom"/>
          </w:tcPr>
          <w:p w14:paraId="277C0B2E" w14:textId="77777777" w:rsidR="002F343A" w:rsidRPr="00DF1742" w:rsidRDefault="002F343A" w:rsidP="002F343A">
            <w:pPr>
              <w:spacing w:after="0" w:line="240" w:lineRule="auto"/>
              <w:jc w:val="right"/>
              <w:rPr>
                <w:rFonts w:ascii="Times New Roman" w:eastAsia="Calibri" w:hAnsi="Times New Roman" w:cs="Times New Roman"/>
                <w:b/>
                <w:bCs/>
                <w:color w:val="767171"/>
                <w:spacing w:val="20"/>
                <w:sz w:val="24"/>
                <w:szCs w:val="24"/>
                <w:lang w:val="es-DO"/>
              </w:rPr>
            </w:pPr>
          </w:p>
        </w:tc>
      </w:tr>
    </w:tbl>
    <w:p w14:paraId="7077F63A" w14:textId="1CA3BE0A" w:rsidR="00837A1A" w:rsidRPr="00DF1742" w:rsidRDefault="00CA61C0" w:rsidP="002F343A">
      <w:pPr>
        <w:ind w:left="-90"/>
        <w:rPr>
          <w:rFonts w:ascii="Times New Roman" w:eastAsia="Calibri" w:hAnsi="Times New Roman" w:cs="Times New Roman"/>
          <w:color w:val="767171"/>
          <w:spacing w:val="20"/>
          <w:sz w:val="18"/>
          <w:szCs w:val="18"/>
          <w:lang w:val="es-DO"/>
        </w:rPr>
      </w:pPr>
      <w:r w:rsidRPr="00DF1742">
        <w:rPr>
          <w:rFonts w:ascii="Times New Roman" w:eastAsia="Calibri" w:hAnsi="Times New Roman" w:cs="Times New Roman"/>
          <w:b/>
          <w:bCs/>
          <w:color w:val="767171"/>
          <w:spacing w:val="20"/>
          <w:sz w:val="18"/>
          <w:szCs w:val="18"/>
          <w:lang w:val="es-DO"/>
        </w:rPr>
        <w:t xml:space="preserve">Fuente: </w:t>
      </w:r>
      <w:r w:rsidRPr="00DF1742">
        <w:rPr>
          <w:rFonts w:ascii="Times New Roman" w:eastAsia="Calibri" w:hAnsi="Times New Roman" w:cs="Times New Roman"/>
          <w:color w:val="767171"/>
          <w:spacing w:val="20"/>
          <w:sz w:val="18"/>
          <w:szCs w:val="18"/>
          <w:lang w:val="es-DO"/>
        </w:rPr>
        <w:t>Dirección Financiera</w:t>
      </w:r>
      <w:r w:rsidRPr="00DF1742">
        <w:rPr>
          <w:rFonts w:ascii="Times New Roman" w:eastAsia="Calibri" w:hAnsi="Times New Roman" w:cs="Times New Roman"/>
          <w:b/>
          <w:bCs/>
          <w:color w:val="767171"/>
          <w:spacing w:val="20"/>
          <w:sz w:val="18"/>
          <w:szCs w:val="18"/>
          <w:lang w:val="es-DO"/>
        </w:rPr>
        <w:t xml:space="preserve"> </w:t>
      </w:r>
      <w:r w:rsidRPr="00DF1742">
        <w:rPr>
          <w:rFonts w:ascii="Times New Roman" w:eastAsia="Calibri" w:hAnsi="Times New Roman" w:cs="Times New Roman"/>
          <w:color w:val="767171"/>
          <w:spacing w:val="20"/>
          <w:sz w:val="18"/>
          <w:szCs w:val="18"/>
          <w:lang w:val="es-DO"/>
        </w:rPr>
        <w:t>2023</w:t>
      </w:r>
      <w:r w:rsidR="0013754B" w:rsidRPr="00DF1742">
        <w:rPr>
          <w:rFonts w:ascii="Times New Roman" w:eastAsia="Calibri" w:hAnsi="Times New Roman" w:cs="Times New Roman"/>
          <w:color w:val="767171"/>
          <w:spacing w:val="20"/>
          <w:sz w:val="18"/>
          <w:szCs w:val="18"/>
          <w:lang w:val="es-DO"/>
        </w:rPr>
        <w:t>,</w:t>
      </w:r>
      <w:r w:rsidR="0013754B" w:rsidRPr="00DF1742">
        <w:rPr>
          <w:lang w:val="es-DO"/>
        </w:rPr>
        <w:t xml:space="preserve"> </w:t>
      </w:r>
      <w:r w:rsidR="0013754B" w:rsidRPr="00DF1742">
        <w:rPr>
          <w:rFonts w:ascii="Times New Roman" w:eastAsia="Calibri" w:hAnsi="Times New Roman" w:cs="Times New Roman"/>
          <w:color w:val="767171"/>
          <w:spacing w:val="20"/>
          <w:sz w:val="18"/>
          <w:szCs w:val="18"/>
          <w:lang w:val="es-DO"/>
        </w:rPr>
        <w:t xml:space="preserve">ejecución Devengado </w:t>
      </w:r>
      <w:r w:rsidR="00FF0162" w:rsidRPr="00DF1742">
        <w:rPr>
          <w:rFonts w:ascii="Times New Roman" w:eastAsia="Calibri" w:hAnsi="Times New Roman" w:cs="Times New Roman"/>
          <w:color w:val="767171"/>
          <w:spacing w:val="20"/>
          <w:sz w:val="18"/>
          <w:szCs w:val="18"/>
          <w:lang w:val="es-DO"/>
        </w:rPr>
        <w:t>al 30</w:t>
      </w:r>
      <w:r w:rsidR="0013754B" w:rsidRPr="00DF1742">
        <w:rPr>
          <w:rFonts w:ascii="Times New Roman" w:eastAsia="Calibri" w:hAnsi="Times New Roman" w:cs="Times New Roman"/>
          <w:color w:val="767171"/>
          <w:spacing w:val="20"/>
          <w:sz w:val="18"/>
          <w:szCs w:val="18"/>
          <w:lang w:val="es-DO"/>
        </w:rPr>
        <w:t xml:space="preserve"> de noviembre del 2023</w:t>
      </w:r>
    </w:p>
    <w:p w14:paraId="2AADFA0B" w14:textId="77777777" w:rsidR="00AB45CE" w:rsidRPr="00DF1742" w:rsidRDefault="00AB45CE" w:rsidP="00AB45CE">
      <w:pPr>
        <w:ind w:left="-810"/>
        <w:rPr>
          <w:rFonts w:ascii="Times New Roman" w:eastAsia="Calibri" w:hAnsi="Times New Roman" w:cs="Times New Roman"/>
          <w:color w:val="767171"/>
          <w:spacing w:val="20"/>
          <w:sz w:val="18"/>
          <w:szCs w:val="18"/>
          <w:lang w:val="es-DO"/>
        </w:rPr>
      </w:pPr>
    </w:p>
    <w:p w14:paraId="0FEC56A0" w14:textId="09C9377B" w:rsidR="00AB45CE" w:rsidRPr="00DF1742" w:rsidRDefault="00AB45CE" w:rsidP="00D87E78">
      <w:pPr>
        <w:pStyle w:val="Heading1"/>
        <w:numPr>
          <w:ilvl w:val="1"/>
          <w:numId w:val="1"/>
        </w:numPr>
        <w:jc w:val="center"/>
        <w:rPr>
          <w:b/>
          <w:color w:val="767171" w:themeColor="background2" w:themeShade="80"/>
          <w:lang w:val="es-DO"/>
        </w:rPr>
      </w:pPr>
      <w:bookmarkStart w:id="228" w:name="_Toc154736760"/>
      <w:r w:rsidRPr="00DF1742">
        <w:rPr>
          <w:b/>
          <w:color w:val="767171" w:themeColor="background2" w:themeShade="80"/>
          <w:lang w:val="es-DO"/>
        </w:rPr>
        <w:lastRenderedPageBreak/>
        <w:t>Anexo 5: Resumen Plan Anual de Compras</w:t>
      </w:r>
      <w:bookmarkEnd w:id="228"/>
    </w:p>
    <w:tbl>
      <w:tblPr>
        <w:tblW w:w="5349" w:type="pct"/>
        <w:jc w:val="center"/>
        <w:tblLook w:val="04A0" w:firstRow="1" w:lastRow="0" w:firstColumn="1" w:lastColumn="0" w:noHBand="0" w:noVBand="1"/>
      </w:tblPr>
      <w:tblGrid>
        <w:gridCol w:w="9259"/>
        <w:gridCol w:w="2468"/>
        <w:gridCol w:w="2216"/>
      </w:tblGrid>
      <w:tr w:rsidR="00AB45CE" w:rsidRPr="00DF1742" w14:paraId="5A3677E1" w14:textId="77777777" w:rsidTr="009057EB">
        <w:trPr>
          <w:trHeight w:val="305"/>
          <w:tblHeader/>
          <w:jc w:val="center"/>
        </w:trPr>
        <w:tc>
          <w:tcPr>
            <w:tcW w:w="5000" w:type="pct"/>
            <w:gridSpan w:val="3"/>
            <w:tcBorders>
              <w:top w:val="single" w:sz="4" w:space="0" w:color="auto"/>
              <w:left w:val="single" w:sz="4" w:space="0" w:color="auto"/>
              <w:bottom w:val="single" w:sz="4" w:space="0" w:color="auto"/>
              <w:right w:val="single" w:sz="4" w:space="0" w:color="auto"/>
            </w:tcBorders>
            <w:shd w:val="clear" w:color="000000" w:fill="203764"/>
            <w:vAlign w:val="center"/>
            <w:hideMark/>
          </w:tcPr>
          <w:p w14:paraId="689293A1" w14:textId="77777777" w:rsidR="00AB45CE" w:rsidRPr="00DF1742" w:rsidRDefault="00AB45CE" w:rsidP="00AB45CE">
            <w:pPr>
              <w:spacing w:after="0" w:line="240" w:lineRule="auto"/>
              <w:jc w:val="center"/>
              <w:rPr>
                <w:rFonts w:ascii="Times New Roman" w:eastAsia="Times New Roman" w:hAnsi="Times New Roman" w:cs="Times New Roman"/>
                <w:b/>
                <w:bCs/>
                <w:color w:val="FFFFFF"/>
                <w:sz w:val="24"/>
                <w:szCs w:val="24"/>
                <w:lang w:val="es-DO"/>
              </w:rPr>
            </w:pPr>
            <w:r w:rsidRPr="00DF1742">
              <w:rPr>
                <w:rFonts w:ascii="Times New Roman" w:eastAsia="Times New Roman" w:hAnsi="Times New Roman" w:cs="Times New Roman"/>
                <w:b/>
                <w:bCs/>
                <w:color w:val="FFFFFF"/>
                <w:sz w:val="24"/>
                <w:szCs w:val="24"/>
                <w:lang w:val="es-DO"/>
              </w:rPr>
              <w:t>DATOS DE CABECERA PACC</w:t>
            </w:r>
          </w:p>
        </w:tc>
      </w:tr>
      <w:tr w:rsidR="00AB45CE" w:rsidRPr="00DF1742" w14:paraId="1E3D0F6D" w14:textId="77777777" w:rsidTr="002F343A">
        <w:trPr>
          <w:trHeight w:val="375"/>
          <w:jc w:val="center"/>
        </w:trPr>
        <w:tc>
          <w:tcPr>
            <w:tcW w:w="3922" w:type="pct"/>
            <w:tcBorders>
              <w:top w:val="nil"/>
              <w:left w:val="single" w:sz="4" w:space="0" w:color="auto"/>
              <w:bottom w:val="single" w:sz="4" w:space="0" w:color="auto"/>
              <w:right w:val="single" w:sz="4" w:space="0" w:color="auto"/>
            </w:tcBorders>
            <w:shd w:val="clear" w:color="000000" w:fill="FFFFFF"/>
            <w:vAlign w:val="center"/>
            <w:hideMark/>
          </w:tcPr>
          <w:p w14:paraId="76A1DE42" w14:textId="25DE9FC1" w:rsidR="00AB45CE" w:rsidRPr="00DF1742" w:rsidRDefault="00AB45CE" w:rsidP="002F343A">
            <w:pPr>
              <w:spacing w:after="0" w:line="240" w:lineRule="auto"/>
              <w:ind w:left="67"/>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Monto Estimado Total</w:t>
            </w:r>
          </w:p>
        </w:tc>
        <w:tc>
          <w:tcPr>
            <w:tcW w:w="1078" w:type="pct"/>
            <w:gridSpan w:val="2"/>
            <w:tcBorders>
              <w:top w:val="nil"/>
              <w:left w:val="nil"/>
              <w:bottom w:val="single" w:sz="4" w:space="0" w:color="auto"/>
              <w:right w:val="single" w:sz="4" w:space="0" w:color="auto"/>
            </w:tcBorders>
            <w:shd w:val="clear" w:color="000000" w:fill="FFFFFF"/>
            <w:noWrap/>
            <w:vAlign w:val="bottom"/>
            <w:hideMark/>
          </w:tcPr>
          <w:p w14:paraId="3AD87CEB" w14:textId="77777777" w:rsidR="00AB45CE" w:rsidRPr="00DF1742" w:rsidRDefault="00AB45CE" w:rsidP="00AB45CE">
            <w:pPr>
              <w:spacing w:after="0" w:line="240" w:lineRule="auto"/>
              <w:jc w:val="right"/>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 $550,227,290.79 </w:t>
            </w:r>
          </w:p>
        </w:tc>
      </w:tr>
      <w:tr w:rsidR="00AB45CE" w:rsidRPr="00DF1742" w14:paraId="68D95858" w14:textId="77777777" w:rsidTr="002F343A">
        <w:trPr>
          <w:trHeight w:val="375"/>
          <w:jc w:val="center"/>
        </w:trPr>
        <w:tc>
          <w:tcPr>
            <w:tcW w:w="3922" w:type="pct"/>
            <w:tcBorders>
              <w:top w:val="nil"/>
              <w:left w:val="single" w:sz="4" w:space="0" w:color="auto"/>
              <w:bottom w:val="single" w:sz="4" w:space="0" w:color="auto"/>
              <w:right w:val="single" w:sz="4" w:space="0" w:color="auto"/>
            </w:tcBorders>
            <w:shd w:val="clear" w:color="000000" w:fill="FFFFFF"/>
            <w:noWrap/>
            <w:vAlign w:val="bottom"/>
            <w:hideMark/>
          </w:tcPr>
          <w:p w14:paraId="27858A16" w14:textId="647F0DAC" w:rsidR="00AB45CE" w:rsidRPr="00DF1742" w:rsidRDefault="00AB45CE" w:rsidP="00AB45CE">
            <w:pPr>
              <w:spacing w:after="0" w:line="240" w:lineRule="auto"/>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Cantidad De Procesos Registrados</w:t>
            </w:r>
          </w:p>
        </w:tc>
        <w:tc>
          <w:tcPr>
            <w:tcW w:w="1078" w:type="pct"/>
            <w:gridSpan w:val="2"/>
            <w:tcBorders>
              <w:top w:val="nil"/>
              <w:left w:val="nil"/>
              <w:bottom w:val="single" w:sz="4" w:space="0" w:color="auto"/>
              <w:right w:val="single" w:sz="4" w:space="0" w:color="auto"/>
            </w:tcBorders>
            <w:shd w:val="clear" w:color="000000" w:fill="FFFFFF"/>
            <w:noWrap/>
            <w:vAlign w:val="bottom"/>
            <w:hideMark/>
          </w:tcPr>
          <w:p w14:paraId="490F3E64" w14:textId="77777777" w:rsidR="00AB45CE" w:rsidRPr="00DF1742" w:rsidRDefault="00AB45CE" w:rsidP="00AB45CE">
            <w:pPr>
              <w:spacing w:after="0" w:line="240" w:lineRule="auto"/>
              <w:jc w:val="right"/>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242</w:t>
            </w:r>
          </w:p>
        </w:tc>
      </w:tr>
      <w:tr w:rsidR="00AB45CE" w:rsidRPr="00DF1742" w14:paraId="05AAA641" w14:textId="77777777" w:rsidTr="002F343A">
        <w:trPr>
          <w:trHeight w:val="375"/>
          <w:jc w:val="center"/>
        </w:trPr>
        <w:tc>
          <w:tcPr>
            <w:tcW w:w="3922" w:type="pct"/>
            <w:tcBorders>
              <w:top w:val="nil"/>
              <w:left w:val="single" w:sz="4" w:space="0" w:color="auto"/>
              <w:bottom w:val="single" w:sz="4" w:space="0" w:color="auto"/>
              <w:right w:val="single" w:sz="4" w:space="0" w:color="auto"/>
            </w:tcBorders>
            <w:shd w:val="clear" w:color="000000" w:fill="FFFFFF"/>
            <w:noWrap/>
            <w:vAlign w:val="bottom"/>
            <w:hideMark/>
          </w:tcPr>
          <w:p w14:paraId="751F15E3" w14:textId="1FB96319" w:rsidR="00AB45CE" w:rsidRPr="00DF1742" w:rsidRDefault="00AB45CE" w:rsidP="00AB45CE">
            <w:pPr>
              <w:spacing w:after="0" w:line="240" w:lineRule="auto"/>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Capítulo </w:t>
            </w:r>
          </w:p>
        </w:tc>
        <w:tc>
          <w:tcPr>
            <w:tcW w:w="1078" w:type="pct"/>
            <w:gridSpan w:val="2"/>
            <w:tcBorders>
              <w:top w:val="nil"/>
              <w:left w:val="nil"/>
              <w:bottom w:val="single" w:sz="4" w:space="0" w:color="auto"/>
              <w:right w:val="single" w:sz="4" w:space="0" w:color="auto"/>
            </w:tcBorders>
            <w:shd w:val="clear" w:color="000000" w:fill="FFFFFF"/>
            <w:noWrap/>
            <w:vAlign w:val="bottom"/>
            <w:hideMark/>
          </w:tcPr>
          <w:p w14:paraId="44979136" w14:textId="77777777" w:rsidR="00AB45CE" w:rsidRPr="00DF1742" w:rsidRDefault="00AB45CE" w:rsidP="00AB45CE">
            <w:pPr>
              <w:spacing w:after="0" w:line="240" w:lineRule="auto"/>
              <w:jc w:val="right"/>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 5211 </w:t>
            </w:r>
          </w:p>
        </w:tc>
      </w:tr>
      <w:tr w:rsidR="00AB45CE" w:rsidRPr="00DF1742" w14:paraId="2BBD510D" w14:textId="77777777" w:rsidTr="002F343A">
        <w:trPr>
          <w:trHeight w:val="375"/>
          <w:jc w:val="center"/>
        </w:trPr>
        <w:tc>
          <w:tcPr>
            <w:tcW w:w="3922" w:type="pct"/>
            <w:tcBorders>
              <w:top w:val="nil"/>
              <w:left w:val="single" w:sz="4" w:space="0" w:color="auto"/>
              <w:bottom w:val="single" w:sz="4" w:space="0" w:color="auto"/>
              <w:right w:val="single" w:sz="4" w:space="0" w:color="auto"/>
            </w:tcBorders>
            <w:shd w:val="clear" w:color="000000" w:fill="FFFFFF"/>
            <w:noWrap/>
            <w:vAlign w:val="bottom"/>
            <w:hideMark/>
          </w:tcPr>
          <w:p w14:paraId="7EB8B2B9" w14:textId="04CFE313" w:rsidR="00AB45CE" w:rsidRPr="00DF1742" w:rsidRDefault="00AB45CE" w:rsidP="00AB45CE">
            <w:pPr>
              <w:spacing w:after="0" w:line="240" w:lineRule="auto"/>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Sub Capítulo</w:t>
            </w:r>
          </w:p>
        </w:tc>
        <w:tc>
          <w:tcPr>
            <w:tcW w:w="1078" w:type="pct"/>
            <w:gridSpan w:val="2"/>
            <w:tcBorders>
              <w:top w:val="nil"/>
              <w:left w:val="nil"/>
              <w:bottom w:val="single" w:sz="4" w:space="0" w:color="auto"/>
              <w:right w:val="single" w:sz="4" w:space="0" w:color="auto"/>
            </w:tcBorders>
            <w:shd w:val="clear" w:color="000000" w:fill="FFFFFF"/>
            <w:noWrap/>
            <w:vAlign w:val="bottom"/>
            <w:hideMark/>
          </w:tcPr>
          <w:p w14:paraId="0EAD5C5F" w14:textId="77777777" w:rsidR="00AB45CE" w:rsidRPr="00DF1742" w:rsidRDefault="00AB45CE" w:rsidP="00AB45CE">
            <w:pPr>
              <w:spacing w:after="0" w:line="240" w:lineRule="auto"/>
              <w:jc w:val="right"/>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 01 </w:t>
            </w:r>
          </w:p>
        </w:tc>
      </w:tr>
      <w:tr w:rsidR="00AB45CE" w:rsidRPr="00DF1742" w14:paraId="6CBEF1EF" w14:textId="77777777" w:rsidTr="002F343A">
        <w:trPr>
          <w:trHeight w:val="375"/>
          <w:jc w:val="center"/>
        </w:trPr>
        <w:tc>
          <w:tcPr>
            <w:tcW w:w="3922" w:type="pct"/>
            <w:tcBorders>
              <w:top w:val="nil"/>
              <w:left w:val="single" w:sz="4" w:space="0" w:color="auto"/>
              <w:bottom w:val="single" w:sz="4" w:space="0" w:color="auto"/>
              <w:right w:val="single" w:sz="4" w:space="0" w:color="auto"/>
            </w:tcBorders>
            <w:shd w:val="clear" w:color="000000" w:fill="FFFFFF"/>
            <w:noWrap/>
            <w:vAlign w:val="bottom"/>
            <w:hideMark/>
          </w:tcPr>
          <w:p w14:paraId="18DB1D77" w14:textId="5B9EC5D3" w:rsidR="00AB45CE" w:rsidRPr="00DF1742" w:rsidRDefault="00AB45CE" w:rsidP="00AB45CE">
            <w:pPr>
              <w:spacing w:after="0" w:line="240" w:lineRule="auto"/>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Unidad Ejecutora</w:t>
            </w:r>
          </w:p>
        </w:tc>
        <w:tc>
          <w:tcPr>
            <w:tcW w:w="1078" w:type="pct"/>
            <w:gridSpan w:val="2"/>
            <w:tcBorders>
              <w:top w:val="nil"/>
              <w:left w:val="nil"/>
              <w:bottom w:val="single" w:sz="4" w:space="0" w:color="auto"/>
              <w:right w:val="single" w:sz="4" w:space="0" w:color="auto"/>
            </w:tcBorders>
            <w:shd w:val="clear" w:color="000000" w:fill="FFFFFF"/>
            <w:noWrap/>
            <w:vAlign w:val="bottom"/>
            <w:hideMark/>
          </w:tcPr>
          <w:p w14:paraId="29062B7C" w14:textId="77777777" w:rsidR="00AB45CE" w:rsidRPr="00DF1742" w:rsidRDefault="00AB45CE" w:rsidP="00AB45CE">
            <w:pPr>
              <w:spacing w:after="0" w:line="240" w:lineRule="auto"/>
              <w:jc w:val="right"/>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 0001 </w:t>
            </w:r>
          </w:p>
        </w:tc>
      </w:tr>
      <w:tr w:rsidR="00AB45CE" w:rsidRPr="00ED6630" w14:paraId="00ACDD5A" w14:textId="77777777" w:rsidTr="002F343A">
        <w:trPr>
          <w:trHeight w:val="375"/>
          <w:jc w:val="center"/>
        </w:trPr>
        <w:tc>
          <w:tcPr>
            <w:tcW w:w="3922" w:type="pct"/>
            <w:tcBorders>
              <w:top w:val="nil"/>
              <w:left w:val="single" w:sz="4" w:space="0" w:color="auto"/>
              <w:bottom w:val="single" w:sz="4" w:space="0" w:color="auto"/>
              <w:right w:val="single" w:sz="4" w:space="0" w:color="auto"/>
            </w:tcBorders>
            <w:shd w:val="clear" w:color="000000" w:fill="FFFFFF"/>
            <w:noWrap/>
            <w:vAlign w:val="bottom"/>
            <w:hideMark/>
          </w:tcPr>
          <w:p w14:paraId="74545F5F" w14:textId="393ED545" w:rsidR="00AB45CE" w:rsidRPr="00DF1742" w:rsidRDefault="00AB45CE" w:rsidP="00AB45CE">
            <w:pPr>
              <w:spacing w:after="0" w:line="240" w:lineRule="auto"/>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Unidad De Compra </w:t>
            </w:r>
          </w:p>
        </w:tc>
        <w:tc>
          <w:tcPr>
            <w:tcW w:w="1078" w:type="pct"/>
            <w:gridSpan w:val="2"/>
            <w:tcBorders>
              <w:top w:val="nil"/>
              <w:left w:val="nil"/>
              <w:bottom w:val="single" w:sz="4" w:space="0" w:color="auto"/>
              <w:right w:val="single" w:sz="4" w:space="0" w:color="auto"/>
            </w:tcBorders>
            <w:shd w:val="clear" w:color="000000" w:fill="FFFFFF"/>
            <w:noWrap/>
            <w:vAlign w:val="bottom"/>
            <w:hideMark/>
          </w:tcPr>
          <w:p w14:paraId="63DBC1F6" w14:textId="77777777" w:rsidR="00AB45CE" w:rsidRPr="00DF1742" w:rsidRDefault="00AB45CE" w:rsidP="00AB45CE">
            <w:pPr>
              <w:spacing w:after="0" w:line="240" w:lineRule="auto"/>
              <w:jc w:val="right"/>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 Tesorería de la Seguridad Social </w:t>
            </w:r>
          </w:p>
        </w:tc>
      </w:tr>
      <w:tr w:rsidR="00AB45CE" w:rsidRPr="00DF1742" w14:paraId="55640CDF" w14:textId="77777777" w:rsidTr="002F343A">
        <w:trPr>
          <w:trHeight w:val="375"/>
          <w:jc w:val="center"/>
        </w:trPr>
        <w:tc>
          <w:tcPr>
            <w:tcW w:w="3922" w:type="pct"/>
            <w:tcBorders>
              <w:top w:val="nil"/>
              <w:left w:val="single" w:sz="4" w:space="0" w:color="auto"/>
              <w:bottom w:val="single" w:sz="4" w:space="0" w:color="auto"/>
              <w:right w:val="single" w:sz="4" w:space="0" w:color="auto"/>
            </w:tcBorders>
            <w:shd w:val="clear" w:color="000000" w:fill="FFFFFF"/>
            <w:noWrap/>
            <w:vAlign w:val="bottom"/>
            <w:hideMark/>
          </w:tcPr>
          <w:p w14:paraId="02B47727" w14:textId="2304D1F5" w:rsidR="00AB45CE" w:rsidRPr="00DF1742" w:rsidRDefault="00AB45CE" w:rsidP="00AB45CE">
            <w:pPr>
              <w:spacing w:after="0" w:line="240" w:lineRule="auto"/>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Año Fiscal </w:t>
            </w:r>
          </w:p>
        </w:tc>
        <w:tc>
          <w:tcPr>
            <w:tcW w:w="1078" w:type="pct"/>
            <w:gridSpan w:val="2"/>
            <w:tcBorders>
              <w:top w:val="nil"/>
              <w:left w:val="nil"/>
              <w:bottom w:val="single" w:sz="4" w:space="0" w:color="auto"/>
              <w:right w:val="single" w:sz="4" w:space="0" w:color="auto"/>
            </w:tcBorders>
            <w:shd w:val="clear" w:color="000000" w:fill="FFFFFF"/>
            <w:noWrap/>
            <w:vAlign w:val="bottom"/>
            <w:hideMark/>
          </w:tcPr>
          <w:p w14:paraId="604BC226" w14:textId="77777777" w:rsidR="00AB45CE" w:rsidRPr="00DF1742" w:rsidRDefault="00AB45CE" w:rsidP="00AB45CE">
            <w:pPr>
              <w:spacing w:after="0" w:line="240" w:lineRule="auto"/>
              <w:jc w:val="right"/>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 2023 </w:t>
            </w:r>
          </w:p>
        </w:tc>
      </w:tr>
      <w:tr w:rsidR="00AB45CE" w:rsidRPr="00ED6630" w14:paraId="36BCAE83" w14:textId="77777777" w:rsidTr="002F343A">
        <w:trPr>
          <w:trHeight w:val="375"/>
          <w:jc w:val="center"/>
        </w:trPr>
        <w:tc>
          <w:tcPr>
            <w:tcW w:w="5000" w:type="pct"/>
            <w:gridSpan w:val="3"/>
            <w:tcBorders>
              <w:top w:val="single" w:sz="4" w:space="0" w:color="auto"/>
              <w:left w:val="single" w:sz="4" w:space="0" w:color="auto"/>
              <w:bottom w:val="single" w:sz="4" w:space="0" w:color="auto"/>
              <w:right w:val="single" w:sz="4" w:space="0" w:color="000000"/>
            </w:tcBorders>
            <w:shd w:val="clear" w:color="000000" w:fill="203764"/>
            <w:vAlign w:val="center"/>
            <w:hideMark/>
          </w:tcPr>
          <w:p w14:paraId="7A4EA92A" w14:textId="77777777" w:rsidR="00AB45CE" w:rsidRPr="00DF1742" w:rsidRDefault="00AB45CE" w:rsidP="00AB45CE">
            <w:pPr>
              <w:spacing w:after="0" w:line="240" w:lineRule="auto"/>
              <w:jc w:val="center"/>
              <w:rPr>
                <w:rFonts w:ascii="Times New Roman" w:eastAsia="Times New Roman" w:hAnsi="Times New Roman" w:cs="Times New Roman"/>
                <w:b/>
                <w:bCs/>
                <w:color w:val="FFFFFF"/>
                <w:sz w:val="24"/>
                <w:szCs w:val="24"/>
                <w:lang w:val="es-DO"/>
              </w:rPr>
            </w:pPr>
            <w:r w:rsidRPr="00DF1742">
              <w:rPr>
                <w:rFonts w:ascii="Times New Roman" w:eastAsia="Times New Roman" w:hAnsi="Times New Roman" w:cs="Times New Roman"/>
                <w:b/>
                <w:bCs/>
                <w:color w:val="FFFFFF"/>
                <w:sz w:val="24"/>
                <w:szCs w:val="24"/>
                <w:lang w:val="es-DO"/>
              </w:rPr>
              <w:t>MONTOS ESTIMADOS SEGÚN OBJETO DE CONTRATACIÓN</w:t>
            </w:r>
          </w:p>
        </w:tc>
      </w:tr>
      <w:tr w:rsidR="00AB45CE" w:rsidRPr="00DF1742" w14:paraId="63812286" w14:textId="77777777" w:rsidTr="002F343A">
        <w:trPr>
          <w:trHeight w:val="375"/>
          <w:jc w:val="center"/>
        </w:trPr>
        <w:tc>
          <w:tcPr>
            <w:tcW w:w="4578" w:type="pct"/>
            <w:gridSpan w:val="2"/>
            <w:tcBorders>
              <w:top w:val="nil"/>
              <w:left w:val="single" w:sz="4" w:space="0" w:color="auto"/>
              <w:bottom w:val="single" w:sz="4" w:space="0" w:color="auto"/>
              <w:right w:val="single" w:sz="4" w:space="0" w:color="auto"/>
            </w:tcBorders>
            <w:shd w:val="clear" w:color="000000" w:fill="FFFFFF"/>
            <w:noWrap/>
            <w:vAlign w:val="bottom"/>
            <w:hideMark/>
          </w:tcPr>
          <w:p w14:paraId="7F7FB3F9" w14:textId="2BB0E43F" w:rsidR="00AB45CE" w:rsidRPr="00DF1742" w:rsidRDefault="00AB45CE" w:rsidP="00AB45CE">
            <w:pPr>
              <w:spacing w:after="0" w:line="240" w:lineRule="auto"/>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Bienes</w:t>
            </w:r>
          </w:p>
        </w:tc>
        <w:tc>
          <w:tcPr>
            <w:tcW w:w="422" w:type="pct"/>
            <w:tcBorders>
              <w:top w:val="nil"/>
              <w:left w:val="nil"/>
              <w:bottom w:val="single" w:sz="4" w:space="0" w:color="auto"/>
              <w:right w:val="single" w:sz="4" w:space="0" w:color="auto"/>
            </w:tcBorders>
            <w:shd w:val="clear" w:color="000000" w:fill="FFFFFF"/>
            <w:noWrap/>
            <w:vAlign w:val="bottom"/>
            <w:hideMark/>
          </w:tcPr>
          <w:p w14:paraId="6128563C" w14:textId="77777777" w:rsidR="00AB45CE" w:rsidRPr="00DF1742" w:rsidRDefault="00AB45CE" w:rsidP="00AB45CE">
            <w:pPr>
              <w:spacing w:after="0" w:line="240" w:lineRule="auto"/>
              <w:jc w:val="right"/>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 $286,494,592.18 </w:t>
            </w:r>
          </w:p>
        </w:tc>
      </w:tr>
      <w:tr w:rsidR="00AB45CE" w:rsidRPr="00DF1742" w14:paraId="5138E2BC" w14:textId="77777777" w:rsidTr="002F343A">
        <w:trPr>
          <w:trHeight w:val="375"/>
          <w:jc w:val="center"/>
        </w:trPr>
        <w:tc>
          <w:tcPr>
            <w:tcW w:w="4578" w:type="pct"/>
            <w:gridSpan w:val="2"/>
            <w:tcBorders>
              <w:top w:val="nil"/>
              <w:left w:val="single" w:sz="4" w:space="0" w:color="auto"/>
              <w:bottom w:val="single" w:sz="4" w:space="0" w:color="auto"/>
              <w:right w:val="single" w:sz="4" w:space="0" w:color="auto"/>
            </w:tcBorders>
            <w:shd w:val="clear" w:color="000000" w:fill="FFFFFF"/>
            <w:noWrap/>
            <w:vAlign w:val="bottom"/>
            <w:hideMark/>
          </w:tcPr>
          <w:p w14:paraId="6C1649A4" w14:textId="41554FAF" w:rsidR="00AB45CE" w:rsidRPr="00DF1742" w:rsidRDefault="00AB45CE" w:rsidP="00AB45CE">
            <w:pPr>
              <w:spacing w:after="0" w:line="240" w:lineRule="auto"/>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Obras</w:t>
            </w:r>
          </w:p>
        </w:tc>
        <w:tc>
          <w:tcPr>
            <w:tcW w:w="422" w:type="pct"/>
            <w:tcBorders>
              <w:top w:val="nil"/>
              <w:left w:val="nil"/>
              <w:bottom w:val="single" w:sz="4" w:space="0" w:color="auto"/>
              <w:right w:val="single" w:sz="4" w:space="0" w:color="auto"/>
            </w:tcBorders>
            <w:shd w:val="clear" w:color="000000" w:fill="FFFFFF"/>
            <w:noWrap/>
            <w:vAlign w:val="bottom"/>
            <w:hideMark/>
          </w:tcPr>
          <w:p w14:paraId="2E14060D" w14:textId="77777777" w:rsidR="00AB45CE" w:rsidRPr="00DF1742" w:rsidRDefault="00AB45CE" w:rsidP="00AB45CE">
            <w:pPr>
              <w:spacing w:after="0" w:line="240" w:lineRule="auto"/>
              <w:jc w:val="right"/>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 $6,200,000.00 </w:t>
            </w:r>
          </w:p>
        </w:tc>
      </w:tr>
      <w:tr w:rsidR="00AB45CE" w:rsidRPr="00DF1742" w14:paraId="1BEEFFEF" w14:textId="77777777" w:rsidTr="002F343A">
        <w:trPr>
          <w:trHeight w:val="375"/>
          <w:jc w:val="center"/>
        </w:trPr>
        <w:tc>
          <w:tcPr>
            <w:tcW w:w="4578" w:type="pct"/>
            <w:gridSpan w:val="2"/>
            <w:tcBorders>
              <w:top w:val="nil"/>
              <w:left w:val="single" w:sz="4" w:space="0" w:color="auto"/>
              <w:bottom w:val="single" w:sz="4" w:space="0" w:color="auto"/>
              <w:right w:val="single" w:sz="4" w:space="0" w:color="auto"/>
            </w:tcBorders>
            <w:shd w:val="clear" w:color="000000" w:fill="FFFFFF"/>
            <w:noWrap/>
            <w:vAlign w:val="bottom"/>
            <w:hideMark/>
          </w:tcPr>
          <w:p w14:paraId="0E5F211D" w14:textId="7F1AEEE8" w:rsidR="00AB45CE" w:rsidRPr="00DF1742" w:rsidRDefault="00AB45CE" w:rsidP="00AB45CE">
            <w:pPr>
              <w:spacing w:after="0" w:line="240" w:lineRule="auto"/>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Servicios</w:t>
            </w:r>
          </w:p>
        </w:tc>
        <w:tc>
          <w:tcPr>
            <w:tcW w:w="422" w:type="pct"/>
            <w:tcBorders>
              <w:top w:val="nil"/>
              <w:left w:val="nil"/>
              <w:bottom w:val="single" w:sz="4" w:space="0" w:color="auto"/>
              <w:right w:val="single" w:sz="4" w:space="0" w:color="auto"/>
            </w:tcBorders>
            <w:shd w:val="clear" w:color="000000" w:fill="FFFFFF"/>
            <w:noWrap/>
            <w:vAlign w:val="bottom"/>
            <w:hideMark/>
          </w:tcPr>
          <w:p w14:paraId="72860EB4" w14:textId="77777777" w:rsidR="00AB45CE" w:rsidRPr="00DF1742" w:rsidRDefault="00AB45CE" w:rsidP="00AB45CE">
            <w:pPr>
              <w:spacing w:after="0" w:line="240" w:lineRule="auto"/>
              <w:jc w:val="right"/>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 $246,389,698.60 </w:t>
            </w:r>
          </w:p>
        </w:tc>
      </w:tr>
      <w:tr w:rsidR="00AB45CE" w:rsidRPr="00DF1742" w14:paraId="4B8EA2F9" w14:textId="77777777" w:rsidTr="002F343A">
        <w:trPr>
          <w:trHeight w:val="375"/>
          <w:jc w:val="center"/>
        </w:trPr>
        <w:tc>
          <w:tcPr>
            <w:tcW w:w="4578" w:type="pct"/>
            <w:gridSpan w:val="2"/>
            <w:tcBorders>
              <w:top w:val="nil"/>
              <w:left w:val="single" w:sz="4" w:space="0" w:color="auto"/>
              <w:bottom w:val="single" w:sz="4" w:space="0" w:color="auto"/>
              <w:right w:val="single" w:sz="4" w:space="0" w:color="auto"/>
            </w:tcBorders>
            <w:shd w:val="clear" w:color="000000" w:fill="FFFFFF"/>
            <w:noWrap/>
            <w:vAlign w:val="bottom"/>
            <w:hideMark/>
          </w:tcPr>
          <w:p w14:paraId="3ADD4712" w14:textId="5252A56C" w:rsidR="00AB45CE" w:rsidRPr="00DF1742" w:rsidRDefault="00AB45CE" w:rsidP="00AB45CE">
            <w:pPr>
              <w:spacing w:after="0" w:line="240" w:lineRule="auto"/>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Servicios: Consultoría</w:t>
            </w:r>
          </w:p>
        </w:tc>
        <w:tc>
          <w:tcPr>
            <w:tcW w:w="422" w:type="pct"/>
            <w:tcBorders>
              <w:top w:val="nil"/>
              <w:left w:val="nil"/>
              <w:bottom w:val="single" w:sz="4" w:space="0" w:color="auto"/>
              <w:right w:val="single" w:sz="4" w:space="0" w:color="auto"/>
            </w:tcBorders>
            <w:shd w:val="clear" w:color="000000" w:fill="FFFFFF"/>
            <w:noWrap/>
            <w:vAlign w:val="bottom"/>
            <w:hideMark/>
          </w:tcPr>
          <w:p w14:paraId="55FC4FCF" w14:textId="77777777" w:rsidR="00AB45CE" w:rsidRPr="00DF1742" w:rsidRDefault="00AB45CE" w:rsidP="00AB45CE">
            <w:pPr>
              <w:spacing w:after="0" w:line="240" w:lineRule="auto"/>
              <w:jc w:val="right"/>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 $10,100,000.01 </w:t>
            </w:r>
          </w:p>
        </w:tc>
      </w:tr>
      <w:tr w:rsidR="00AB45CE" w:rsidRPr="00DF1742" w14:paraId="71AAB39E" w14:textId="77777777" w:rsidTr="002F343A">
        <w:trPr>
          <w:trHeight w:val="375"/>
          <w:jc w:val="center"/>
        </w:trPr>
        <w:tc>
          <w:tcPr>
            <w:tcW w:w="4578" w:type="pct"/>
            <w:gridSpan w:val="2"/>
            <w:tcBorders>
              <w:top w:val="nil"/>
              <w:left w:val="single" w:sz="4" w:space="0" w:color="auto"/>
              <w:bottom w:val="single" w:sz="4" w:space="0" w:color="auto"/>
              <w:right w:val="single" w:sz="4" w:space="0" w:color="auto"/>
            </w:tcBorders>
            <w:shd w:val="clear" w:color="000000" w:fill="FFFFFF"/>
            <w:noWrap/>
            <w:vAlign w:val="bottom"/>
            <w:hideMark/>
          </w:tcPr>
          <w:p w14:paraId="3A0EFE14" w14:textId="053C215D" w:rsidR="00AB45CE" w:rsidRPr="00DF1742" w:rsidRDefault="00AB45CE" w:rsidP="00AB45CE">
            <w:pPr>
              <w:spacing w:after="0" w:line="240" w:lineRule="auto"/>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Servicios: Consultoría Basada En La Calidad De Los Servicios</w:t>
            </w:r>
          </w:p>
        </w:tc>
        <w:tc>
          <w:tcPr>
            <w:tcW w:w="422" w:type="pct"/>
            <w:tcBorders>
              <w:top w:val="nil"/>
              <w:left w:val="nil"/>
              <w:bottom w:val="single" w:sz="4" w:space="0" w:color="auto"/>
              <w:right w:val="single" w:sz="4" w:space="0" w:color="auto"/>
            </w:tcBorders>
            <w:shd w:val="clear" w:color="000000" w:fill="FFFFFF"/>
            <w:noWrap/>
            <w:vAlign w:val="bottom"/>
            <w:hideMark/>
          </w:tcPr>
          <w:p w14:paraId="6C361403" w14:textId="77777777" w:rsidR="00AB45CE" w:rsidRPr="00DF1742" w:rsidRDefault="00AB45CE" w:rsidP="00AB45CE">
            <w:pPr>
              <w:spacing w:after="0" w:line="240" w:lineRule="auto"/>
              <w:jc w:val="right"/>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 $1,043,000.00 </w:t>
            </w:r>
          </w:p>
        </w:tc>
      </w:tr>
      <w:tr w:rsidR="00AB45CE" w:rsidRPr="00ED6630" w14:paraId="00D77430" w14:textId="77777777" w:rsidTr="002F343A">
        <w:trPr>
          <w:trHeight w:val="390"/>
          <w:jc w:val="center"/>
        </w:trPr>
        <w:tc>
          <w:tcPr>
            <w:tcW w:w="5000" w:type="pct"/>
            <w:gridSpan w:val="3"/>
            <w:tcBorders>
              <w:top w:val="single" w:sz="4" w:space="0" w:color="auto"/>
              <w:left w:val="single" w:sz="4" w:space="0" w:color="auto"/>
              <w:bottom w:val="single" w:sz="4" w:space="0" w:color="auto"/>
              <w:right w:val="single" w:sz="4" w:space="0" w:color="auto"/>
            </w:tcBorders>
            <w:shd w:val="clear" w:color="000000" w:fill="203764"/>
            <w:vAlign w:val="center"/>
            <w:hideMark/>
          </w:tcPr>
          <w:p w14:paraId="4BF7E9F7" w14:textId="1954CE2C" w:rsidR="00AB45CE" w:rsidRPr="00DF1742" w:rsidRDefault="00F87287" w:rsidP="00AB45CE">
            <w:pPr>
              <w:spacing w:after="0" w:line="240" w:lineRule="auto"/>
              <w:jc w:val="center"/>
              <w:rPr>
                <w:rFonts w:ascii="Times New Roman" w:eastAsia="Times New Roman" w:hAnsi="Times New Roman" w:cs="Times New Roman"/>
                <w:b/>
                <w:bCs/>
                <w:color w:val="FFFFFF"/>
                <w:sz w:val="24"/>
                <w:szCs w:val="24"/>
                <w:lang w:val="es-DO"/>
              </w:rPr>
            </w:pPr>
            <w:r w:rsidRPr="00DF1742">
              <w:rPr>
                <w:rFonts w:ascii="Times New Roman" w:eastAsia="Times New Roman" w:hAnsi="Times New Roman" w:cs="Times New Roman"/>
                <w:b/>
                <w:bCs/>
                <w:color w:val="FFFFFF"/>
                <w:sz w:val="24"/>
                <w:szCs w:val="24"/>
                <w:lang w:val="es-DO"/>
              </w:rPr>
              <w:t>MONTOS ESTIMADOS SEGÚN CLASIFICACIÓN MIPYME</w:t>
            </w:r>
          </w:p>
        </w:tc>
      </w:tr>
      <w:tr w:rsidR="00AB45CE" w:rsidRPr="00DF1742" w14:paraId="357EBCFC" w14:textId="77777777" w:rsidTr="002F343A">
        <w:trPr>
          <w:trHeight w:val="375"/>
          <w:jc w:val="center"/>
        </w:trPr>
        <w:tc>
          <w:tcPr>
            <w:tcW w:w="4578" w:type="pct"/>
            <w:gridSpan w:val="2"/>
            <w:tcBorders>
              <w:top w:val="nil"/>
              <w:left w:val="single" w:sz="4" w:space="0" w:color="auto"/>
              <w:bottom w:val="single" w:sz="4" w:space="0" w:color="auto"/>
              <w:right w:val="single" w:sz="4" w:space="0" w:color="auto"/>
            </w:tcBorders>
            <w:shd w:val="clear" w:color="000000" w:fill="FFFFFF"/>
            <w:noWrap/>
            <w:vAlign w:val="bottom"/>
            <w:hideMark/>
          </w:tcPr>
          <w:p w14:paraId="6491058A" w14:textId="59E812CA" w:rsidR="00AB45CE" w:rsidRPr="00DF1742" w:rsidRDefault="00C15598" w:rsidP="00AB45CE">
            <w:pPr>
              <w:spacing w:after="0" w:line="240" w:lineRule="auto"/>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MiPymes</w:t>
            </w:r>
          </w:p>
        </w:tc>
        <w:tc>
          <w:tcPr>
            <w:tcW w:w="422" w:type="pct"/>
            <w:tcBorders>
              <w:top w:val="nil"/>
              <w:left w:val="nil"/>
              <w:bottom w:val="single" w:sz="4" w:space="0" w:color="auto"/>
              <w:right w:val="single" w:sz="4" w:space="0" w:color="auto"/>
            </w:tcBorders>
            <w:shd w:val="clear" w:color="000000" w:fill="FFFFFF"/>
            <w:noWrap/>
            <w:vAlign w:val="bottom"/>
            <w:hideMark/>
          </w:tcPr>
          <w:p w14:paraId="2A8E7081" w14:textId="3EF3C2AA" w:rsidR="00AB45CE" w:rsidRPr="00DF1742" w:rsidRDefault="00F87287" w:rsidP="00AB45CE">
            <w:pPr>
              <w:spacing w:after="0" w:line="240" w:lineRule="auto"/>
              <w:jc w:val="right"/>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 $24,983,677.97 </w:t>
            </w:r>
          </w:p>
        </w:tc>
      </w:tr>
      <w:tr w:rsidR="00AB45CE" w:rsidRPr="00DF1742" w14:paraId="31DB39DF" w14:textId="77777777" w:rsidTr="002F343A">
        <w:trPr>
          <w:trHeight w:val="375"/>
          <w:jc w:val="center"/>
        </w:trPr>
        <w:tc>
          <w:tcPr>
            <w:tcW w:w="4578" w:type="pct"/>
            <w:gridSpan w:val="2"/>
            <w:tcBorders>
              <w:top w:val="nil"/>
              <w:left w:val="single" w:sz="4" w:space="0" w:color="auto"/>
              <w:bottom w:val="single" w:sz="4" w:space="0" w:color="auto"/>
              <w:right w:val="single" w:sz="4" w:space="0" w:color="auto"/>
            </w:tcBorders>
            <w:shd w:val="clear" w:color="000000" w:fill="FFFFFF"/>
            <w:noWrap/>
            <w:vAlign w:val="bottom"/>
            <w:hideMark/>
          </w:tcPr>
          <w:p w14:paraId="5A24EB42" w14:textId="721171A1" w:rsidR="00AB45CE" w:rsidRPr="00DF1742" w:rsidRDefault="00C15598" w:rsidP="00AB45CE">
            <w:pPr>
              <w:spacing w:after="0" w:line="240" w:lineRule="auto"/>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MiPymes</w:t>
            </w:r>
            <w:r w:rsidR="00F87287" w:rsidRPr="00DF1742">
              <w:rPr>
                <w:rFonts w:ascii="Times New Roman" w:eastAsia="Calibri" w:hAnsi="Times New Roman" w:cs="Times New Roman"/>
                <w:color w:val="767171"/>
                <w:spacing w:val="20"/>
                <w:sz w:val="24"/>
                <w:szCs w:val="24"/>
                <w:lang w:val="es-DO"/>
              </w:rPr>
              <w:t xml:space="preserve"> Mujer</w:t>
            </w:r>
          </w:p>
        </w:tc>
        <w:tc>
          <w:tcPr>
            <w:tcW w:w="422" w:type="pct"/>
            <w:tcBorders>
              <w:top w:val="nil"/>
              <w:left w:val="nil"/>
              <w:bottom w:val="single" w:sz="4" w:space="0" w:color="auto"/>
              <w:right w:val="single" w:sz="4" w:space="0" w:color="auto"/>
            </w:tcBorders>
            <w:shd w:val="clear" w:color="000000" w:fill="FFFFFF"/>
            <w:noWrap/>
            <w:vAlign w:val="bottom"/>
            <w:hideMark/>
          </w:tcPr>
          <w:p w14:paraId="55622967" w14:textId="4CAAEB33" w:rsidR="00AB45CE" w:rsidRPr="00DF1742" w:rsidRDefault="00F87287" w:rsidP="00AB45CE">
            <w:pPr>
              <w:spacing w:after="0" w:line="240" w:lineRule="auto"/>
              <w:jc w:val="right"/>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 $1,369,155.20 </w:t>
            </w:r>
          </w:p>
        </w:tc>
      </w:tr>
      <w:tr w:rsidR="00AB45CE" w:rsidRPr="00DF1742" w14:paraId="43334251" w14:textId="77777777" w:rsidTr="002F343A">
        <w:trPr>
          <w:trHeight w:val="375"/>
          <w:jc w:val="center"/>
        </w:trPr>
        <w:tc>
          <w:tcPr>
            <w:tcW w:w="4578" w:type="pct"/>
            <w:gridSpan w:val="2"/>
            <w:tcBorders>
              <w:top w:val="nil"/>
              <w:left w:val="single" w:sz="4" w:space="0" w:color="auto"/>
              <w:bottom w:val="single" w:sz="4" w:space="0" w:color="auto"/>
              <w:right w:val="single" w:sz="4" w:space="0" w:color="auto"/>
            </w:tcBorders>
            <w:shd w:val="clear" w:color="000000" w:fill="FFFFFF"/>
            <w:noWrap/>
            <w:vAlign w:val="bottom"/>
            <w:hideMark/>
          </w:tcPr>
          <w:p w14:paraId="4247F79A" w14:textId="445EEECC" w:rsidR="00AB45CE" w:rsidRPr="00DF1742" w:rsidRDefault="00F87287" w:rsidP="00AB45CE">
            <w:pPr>
              <w:spacing w:after="0" w:line="240" w:lineRule="auto"/>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No </w:t>
            </w:r>
            <w:r w:rsidR="00C15598" w:rsidRPr="00DF1742">
              <w:rPr>
                <w:rFonts w:ascii="Times New Roman" w:eastAsia="Calibri" w:hAnsi="Times New Roman" w:cs="Times New Roman"/>
                <w:color w:val="767171"/>
                <w:spacing w:val="20"/>
                <w:sz w:val="24"/>
                <w:szCs w:val="24"/>
                <w:lang w:val="es-DO"/>
              </w:rPr>
              <w:t>MiPymes</w:t>
            </w:r>
          </w:p>
        </w:tc>
        <w:tc>
          <w:tcPr>
            <w:tcW w:w="422" w:type="pct"/>
            <w:tcBorders>
              <w:top w:val="nil"/>
              <w:left w:val="nil"/>
              <w:bottom w:val="single" w:sz="4" w:space="0" w:color="auto"/>
              <w:right w:val="single" w:sz="4" w:space="0" w:color="auto"/>
            </w:tcBorders>
            <w:shd w:val="clear" w:color="000000" w:fill="FFFFFF"/>
            <w:noWrap/>
            <w:vAlign w:val="bottom"/>
            <w:hideMark/>
          </w:tcPr>
          <w:p w14:paraId="5DF2B5BF" w14:textId="5DCBB0B8" w:rsidR="00AB45CE" w:rsidRPr="00DF1742" w:rsidRDefault="00F87287" w:rsidP="00AB45CE">
            <w:pPr>
              <w:spacing w:after="0" w:line="240" w:lineRule="auto"/>
              <w:jc w:val="right"/>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 $523,136,578.30 </w:t>
            </w:r>
          </w:p>
        </w:tc>
      </w:tr>
      <w:tr w:rsidR="00AB45CE" w:rsidRPr="00ED6630" w14:paraId="0404C29C" w14:textId="77777777" w:rsidTr="002F343A">
        <w:trPr>
          <w:trHeight w:val="375"/>
          <w:jc w:val="center"/>
        </w:trPr>
        <w:tc>
          <w:tcPr>
            <w:tcW w:w="5000" w:type="pct"/>
            <w:gridSpan w:val="3"/>
            <w:tcBorders>
              <w:top w:val="single" w:sz="4" w:space="0" w:color="auto"/>
              <w:left w:val="single" w:sz="4" w:space="0" w:color="auto"/>
              <w:bottom w:val="single" w:sz="4" w:space="0" w:color="auto"/>
              <w:right w:val="single" w:sz="4" w:space="0" w:color="auto"/>
            </w:tcBorders>
            <w:shd w:val="clear" w:color="000000" w:fill="203764"/>
            <w:vAlign w:val="center"/>
            <w:hideMark/>
          </w:tcPr>
          <w:p w14:paraId="208406C7" w14:textId="77777777" w:rsidR="00AB45CE" w:rsidRPr="00DF1742" w:rsidRDefault="00AB45CE" w:rsidP="00AB45CE">
            <w:pPr>
              <w:spacing w:after="0" w:line="240" w:lineRule="auto"/>
              <w:jc w:val="center"/>
              <w:rPr>
                <w:rFonts w:ascii="Times New Roman" w:eastAsia="Times New Roman" w:hAnsi="Times New Roman" w:cs="Times New Roman"/>
                <w:b/>
                <w:bCs/>
                <w:color w:val="FFFFFF"/>
                <w:sz w:val="24"/>
                <w:szCs w:val="24"/>
                <w:lang w:val="es-DO"/>
              </w:rPr>
            </w:pPr>
            <w:r w:rsidRPr="00DF1742">
              <w:rPr>
                <w:rFonts w:ascii="Times New Roman" w:eastAsia="Times New Roman" w:hAnsi="Times New Roman" w:cs="Times New Roman"/>
                <w:b/>
                <w:bCs/>
                <w:color w:val="FFFFFF"/>
                <w:sz w:val="24"/>
                <w:szCs w:val="24"/>
                <w:lang w:val="es-DO"/>
              </w:rPr>
              <w:t>MONTOS ESTIMADOS SEGÚN TIPO DE PROCEDIMIENTO</w:t>
            </w:r>
          </w:p>
        </w:tc>
      </w:tr>
      <w:tr w:rsidR="00AB45CE" w:rsidRPr="00DF1742" w14:paraId="0B1BAE99" w14:textId="77777777" w:rsidTr="002F343A">
        <w:trPr>
          <w:trHeight w:val="315"/>
          <w:jc w:val="center"/>
        </w:trPr>
        <w:tc>
          <w:tcPr>
            <w:tcW w:w="4578" w:type="pct"/>
            <w:gridSpan w:val="2"/>
            <w:tcBorders>
              <w:top w:val="nil"/>
              <w:left w:val="single" w:sz="4" w:space="0" w:color="auto"/>
              <w:bottom w:val="single" w:sz="4" w:space="0" w:color="auto"/>
              <w:right w:val="single" w:sz="4" w:space="0" w:color="auto"/>
            </w:tcBorders>
            <w:shd w:val="clear" w:color="000000" w:fill="FFFFFF"/>
            <w:noWrap/>
            <w:vAlign w:val="bottom"/>
            <w:hideMark/>
          </w:tcPr>
          <w:p w14:paraId="45AA84A2" w14:textId="7A92DD0B" w:rsidR="00AB45CE" w:rsidRPr="00DF1742" w:rsidRDefault="00F87287" w:rsidP="00AB45CE">
            <w:pPr>
              <w:spacing w:after="0" w:line="240" w:lineRule="auto"/>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Compras Por Debajo Del Umbral</w:t>
            </w:r>
          </w:p>
        </w:tc>
        <w:tc>
          <w:tcPr>
            <w:tcW w:w="422" w:type="pct"/>
            <w:tcBorders>
              <w:top w:val="nil"/>
              <w:left w:val="nil"/>
              <w:bottom w:val="single" w:sz="4" w:space="0" w:color="auto"/>
              <w:right w:val="single" w:sz="4" w:space="0" w:color="auto"/>
            </w:tcBorders>
            <w:shd w:val="clear" w:color="000000" w:fill="FFFFFF"/>
            <w:noWrap/>
            <w:vAlign w:val="bottom"/>
            <w:hideMark/>
          </w:tcPr>
          <w:p w14:paraId="39AF09E7" w14:textId="77777777" w:rsidR="00AB45CE" w:rsidRPr="00DF1742" w:rsidRDefault="00AB45CE" w:rsidP="00AB45CE">
            <w:pPr>
              <w:spacing w:after="0" w:line="240" w:lineRule="auto"/>
              <w:jc w:val="right"/>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 $7,181,603.82 </w:t>
            </w:r>
          </w:p>
        </w:tc>
      </w:tr>
      <w:tr w:rsidR="00AB45CE" w:rsidRPr="00DF1742" w14:paraId="75BE4510" w14:textId="77777777" w:rsidTr="002F343A">
        <w:trPr>
          <w:trHeight w:val="375"/>
          <w:jc w:val="center"/>
        </w:trPr>
        <w:tc>
          <w:tcPr>
            <w:tcW w:w="4578" w:type="pct"/>
            <w:gridSpan w:val="2"/>
            <w:tcBorders>
              <w:top w:val="nil"/>
              <w:left w:val="single" w:sz="4" w:space="0" w:color="auto"/>
              <w:bottom w:val="single" w:sz="4" w:space="0" w:color="auto"/>
              <w:right w:val="single" w:sz="4" w:space="0" w:color="auto"/>
            </w:tcBorders>
            <w:shd w:val="clear" w:color="000000" w:fill="FFFFFF"/>
            <w:noWrap/>
            <w:vAlign w:val="bottom"/>
            <w:hideMark/>
          </w:tcPr>
          <w:p w14:paraId="4005E897" w14:textId="28CB518D" w:rsidR="00AB45CE" w:rsidRPr="00DF1742" w:rsidRDefault="00F87287" w:rsidP="00AB45CE">
            <w:pPr>
              <w:spacing w:after="0" w:line="240" w:lineRule="auto"/>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Compra Menor</w:t>
            </w:r>
          </w:p>
        </w:tc>
        <w:tc>
          <w:tcPr>
            <w:tcW w:w="422" w:type="pct"/>
            <w:tcBorders>
              <w:top w:val="nil"/>
              <w:left w:val="nil"/>
              <w:bottom w:val="single" w:sz="4" w:space="0" w:color="auto"/>
              <w:right w:val="single" w:sz="4" w:space="0" w:color="auto"/>
            </w:tcBorders>
            <w:shd w:val="clear" w:color="000000" w:fill="FFFFFF"/>
            <w:noWrap/>
            <w:vAlign w:val="bottom"/>
            <w:hideMark/>
          </w:tcPr>
          <w:p w14:paraId="3DB8CDDC" w14:textId="77777777" w:rsidR="00AB45CE" w:rsidRPr="00DF1742" w:rsidRDefault="00AB45CE" w:rsidP="00AB45CE">
            <w:pPr>
              <w:spacing w:after="0" w:line="240" w:lineRule="auto"/>
              <w:jc w:val="right"/>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 $53,302,628.85 </w:t>
            </w:r>
          </w:p>
        </w:tc>
      </w:tr>
      <w:tr w:rsidR="00AB45CE" w:rsidRPr="00DF1742" w14:paraId="1563F9BE" w14:textId="77777777" w:rsidTr="002F343A">
        <w:trPr>
          <w:trHeight w:val="315"/>
          <w:jc w:val="center"/>
        </w:trPr>
        <w:tc>
          <w:tcPr>
            <w:tcW w:w="4578" w:type="pct"/>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F6C7658" w14:textId="135DFC62" w:rsidR="00AB45CE" w:rsidRPr="00DF1742" w:rsidRDefault="00F87287" w:rsidP="00AB45CE">
            <w:pPr>
              <w:spacing w:after="0" w:line="240" w:lineRule="auto"/>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Comparación De Precios</w:t>
            </w:r>
          </w:p>
        </w:tc>
        <w:tc>
          <w:tcPr>
            <w:tcW w:w="42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F04C771" w14:textId="77777777" w:rsidR="00AB45CE" w:rsidRPr="00DF1742" w:rsidRDefault="00AB45CE" w:rsidP="00AB45CE">
            <w:pPr>
              <w:spacing w:after="0" w:line="240" w:lineRule="auto"/>
              <w:jc w:val="right"/>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 $128,109,240.13 </w:t>
            </w:r>
          </w:p>
        </w:tc>
      </w:tr>
      <w:tr w:rsidR="00AB45CE" w:rsidRPr="00DF1742" w14:paraId="068E684B" w14:textId="77777777" w:rsidTr="002F343A">
        <w:trPr>
          <w:trHeight w:val="315"/>
          <w:jc w:val="center"/>
        </w:trPr>
        <w:tc>
          <w:tcPr>
            <w:tcW w:w="4578" w:type="pct"/>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770B0A3" w14:textId="22E748C8" w:rsidR="00AB45CE" w:rsidRPr="00DF1742" w:rsidRDefault="00F87287" w:rsidP="00AB45CE">
            <w:pPr>
              <w:spacing w:after="0" w:line="240" w:lineRule="auto"/>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Licitación Pública</w:t>
            </w:r>
          </w:p>
        </w:tc>
        <w:tc>
          <w:tcPr>
            <w:tcW w:w="42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935230B" w14:textId="77777777" w:rsidR="00AB45CE" w:rsidRPr="00DF1742" w:rsidRDefault="00AB45CE" w:rsidP="00AB45CE">
            <w:pPr>
              <w:spacing w:after="0" w:line="240" w:lineRule="auto"/>
              <w:jc w:val="right"/>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 $310,796,599.95 </w:t>
            </w:r>
          </w:p>
        </w:tc>
      </w:tr>
      <w:tr w:rsidR="00AB45CE" w:rsidRPr="00DF1742" w14:paraId="3B32AD7F" w14:textId="77777777" w:rsidTr="002F343A">
        <w:trPr>
          <w:trHeight w:val="315"/>
          <w:jc w:val="center"/>
        </w:trPr>
        <w:tc>
          <w:tcPr>
            <w:tcW w:w="4578" w:type="pct"/>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043AC23" w14:textId="0EE1DCE0" w:rsidR="00AB45CE" w:rsidRPr="00DF1742" w:rsidRDefault="00F87287" w:rsidP="00AB45CE">
            <w:pPr>
              <w:spacing w:after="0" w:line="240" w:lineRule="auto"/>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lastRenderedPageBreak/>
              <w:t>Licitación Pública Internacional</w:t>
            </w:r>
          </w:p>
        </w:tc>
        <w:tc>
          <w:tcPr>
            <w:tcW w:w="42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F2F789B" w14:textId="77777777" w:rsidR="00AB45CE" w:rsidRPr="00DF1742" w:rsidRDefault="00AB45CE" w:rsidP="00AB45CE">
            <w:pPr>
              <w:spacing w:after="0" w:line="240" w:lineRule="auto"/>
              <w:jc w:val="right"/>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   -   </w:t>
            </w:r>
          </w:p>
        </w:tc>
      </w:tr>
      <w:tr w:rsidR="00AB45CE" w:rsidRPr="00DF1742" w14:paraId="7B57EBFD" w14:textId="77777777" w:rsidTr="002F343A">
        <w:trPr>
          <w:trHeight w:val="315"/>
          <w:jc w:val="center"/>
        </w:trPr>
        <w:tc>
          <w:tcPr>
            <w:tcW w:w="4578" w:type="pct"/>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236BD27" w14:textId="6E59CFE5" w:rsidR="00AB45CE" w:rsidRPr="00DF1742" w:rsidRDefault="00F87287" w:rsidP="00AB45CE">
            <w:pPr>
              <w:spacing w:after="0" w:line="240" w:lineRule="auto"/>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Licitación Restringida</w:t>
            </w:r>
          </w:p>
        </w:tc>
        <w:tc>
          <w:tcPr>
            <w:tcW w:w="42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90336BE" w14:textId="77777777" w:rsidR="00AB45CE" w:rsidRPr="00DF1742" w:rsidRDefault="00AB45CE" w:rsidP="00AB45CE">
            <w:pPr>
              <w:spacing w:after="0" w:line="240" w:lineRule="auto"/>
              <w:jc w:val="right"/>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 -   </w:t>
            </w:r>
          </w:p>
        </w:tc>
      </w:tr>
      <w:tr w:rsidR="00AB45CE" w:rsidRPr="00DF1742" w14:paraId="7EDB1AAE" w14:textId="77777777" w:rsidTr="002F343A">
        <w:trPr>
          <w:trHeight w:val="315"/>
          <w:jc w:val="center"/>
        </w:trPr>
        <w:tc>
          <w:tcPr>
            <w:tcW w:w="4578" w:type="pct"/>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705485C" w14:textId="643BAD5A" w:rsidR="00AB45CE" w:rsidRPr="00DF1742" w:rsidRDefault="00F87287" w:rsidP="00AB45CE">
            <w:pPr>
              <w:spacing w:after="0" w:line="240" w:lineRule="auto"/>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Sorteo De Obras</w:t>
            </w:r>
          </w:p>
        </w:tc>
        <w:tc>
          <w:tcPr>
            <w:tcW w:w="42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0B5F094" w14:textId="77777777" w:rsidR="00AB45CE" w:rsidRPr="00DF1742" w:rsidRDefault="00AB45CE" w:rsidP="00AB45CE">
            <w:pPr>
              <w:spacing w:after="0" w:line="240" w:lineRule="auto"/>
              <w:jc w:val="right"/>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  -   </w:t>
            </w:r>
          </w:p>
        </w:tc>
      </w:tr>
      <w:tr w:rsidR="00AB45CE" w:rsidRPr="00DF1742" w14:paraId="33967B5C" w14:textId="77777777" w:rsidTr="002F343A">
        <w:trPr>
          <w:trHeight w:val="315"/>
          <w:jc w:val="center"/>
        </w:trPr>
        <w:tc>
          <w:tcPr>
            <w:tcW w:w="4578" w:type="pct"/>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69B78E7" w14:textId="50FE9B6F" w:rsidR="00AB45CE" w:rsidRPr="00DF1742" w:rsidRDefault="00F87287" w:rsidP="00AB45CE">
            <w:pPr>
              <w:spacing w:after="0" w:line="240" w:lineRule="auto"/>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Excepción - Bienes O Servicios Con Exclusividad </w:t>
            </w:r>
          </w:p>
        </w:tc>
        <w:tc>
          <w:tcPr>
            <w:tcW w:w="42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579FAC8" w14:textId="77777777" w:rsidR="00AB45CE" w:rsidRPr="00DF1742" w:rsidRDefault="00AB45CE" w:rsidP="00AB45CE">
            <w:pPr>
              <w:spacing w:after="0" w:line="240" w:lineRule="auto"/>
              <w:jc w:val="right"/>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 $515,000.00 </w:t>
            </w:r>
          </w:p>
        </w:tc>
      </w:tr>
      <w:tr w:rsidR="00AB45CE" w:rsidRPr="00DF1742" w14:paraId="7EA6AAC2" w14:textId="77777777" w:rsidTr="002F343A">
        <w:trPr>
          <w:trHeight w:val="315"/>
          <w:jc w:val="center"/>
        </w:trPr>
        <w:tc>
          <w:tcPr>
            <w:tcW w:w="4578" w:type="pct"/>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F0754CF" w14:textId="44B37DB9" w:rsidR="00AB45CE" w:rsidRPr="00DF1742" w:rsidRDefault="00F87287" w:rsidP="00AB45CE">
            <w:pPr>
              <w:spacing w:after="0" w:line="240" w:lineRule="auto"/>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Excepción - Construcción, Instalación O Adquisición De Oficinas Para El Servicio Exterior</w:t>
            </w:r>
          </w:p>
        </w:tc>
        <w:tc>
          <w:tcPr>
            <w:tcW w:w="42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74D619D" w14:textId="77777777" w:rsidR="00AB45CE" w:rsidRPr="00DF1742" w:rsidRDefault="00AB45CE" w:rsidP="00AB45CE">
            <w:pPr>
              <w:spacing w:after="0" w:line="240" w:lineRule="auto"/>
              <w:jc w:val="right"/>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  -   </w:t>
            </w:r>
          </w:p>
        </w:tc>
      </w:tr>
      <w:tr w:rsidR="00EC71C4" w:rsidRPr="00ED6630" w14:paraId="72A65030" w14:textId="77777777" w:rsidTr="002F343A">
        <w:trPr>
          <w:trHeight w:val="647"/>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tcPr>
          <w:p w14:paraId="7609D7BC" w14:textId="120A3A7F" w:rsidR="00EC71C4" w:rsidRPr="00DF1742" w:rsidRDefault="00EC71C4" w:rsidP="00EC71C4">
            <w:pPr>
              <w:spacing w:after="0" w:line="240" w:lineRule="auto"/>
              <w:jc w:val="center"/>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b/>
                <w:bCs/>
                <w:color w:val="FFFFFF" w:themeColor="background1"/>
                <w:spacing w:val="20"/>
                <w:sz w:val="24"/>
                <w:szCs w:val="24"/>
                <w:lang w:val="es-DO"/>
              </w:rPr>
              <w:t>EXCEPCIÓN - CONTRATACIÓN DE PUBLICIDAD A TRAVÉS DE MEDIOS DE COMUNICACIÓN SOCIAL</w:t>
            </w:r>
          </w:p>
        </w:tc>
      </w:tr>
      <w:tr w:rsidR="00EC71C4" w:rsidRPr="00DF1742" w14:paraId="56A64275" w14:textId="77777777" w:rsidTr="002F343A">
        <w:trPr>
          <w:trHeight w:val="315"/>
          <w:jc w:val="center"/>
        </w:trPr>
        <w:tc>
          <w:tcPr>
            <w:tcW w:w="4578" w:type="pct"/>
            <w:gridSpan w:val="2"/>
            <w:tcBorders>
              <w:top w:val="single" w:sz="4" w:space="0" w:color="auto"/>
              <w:left w:val="single" w:sz="4" w:space="0" w:color="auto"/>
              <w:bottom w:val="single" w:sz="4" w:space="0" w:color="auto"/>
              <w:right w:val="single" w:sz="4" w:space="0" w:color="auto"/>
            </w:tcBorders>
            <w:shd w:val="clear" w:color="000000" w:fill="FFFFFF"/>
            <w:noWrap/>
            <w:vAlign w:val="bottom"/>
          </w:tcPr>
          <w:p w14:paraId="715F3C3E" w14:textId="35F509FD" w:rsidR="00EC71C4" w:rsidRPr="00DF1742" w:rsidRDefault="00EC71C4" w:rsidP="00EC71C4">
            <w:pPr>
              <w:spacing w:after="0" w:line="240" w:lineRule="auto"/>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Excepción - Obras Científicas, Técnicas, Artísticas, O Restauración De Monumentos Históricos</w:t>
            </w:r>
          </w:p>
        </w:tc>
        <w:tc>
          <w:tcPr>
            <w:tcW w:w="422"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6D970BA2" w14:textId="750158EA" w:rsidR="00EC71C4" w:rsidRPr="00DF1742" w:rsidRDefault="00EC71C4" w:rsidP="00EC71C4">
            <w:pPr>
              <w:spacing w:after="0" w:line="240" w:lineRule="auto"/>
              <w:jc w:val="right"/>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 $1,043,000.00 </w:t>
            </w:r>
          </w:p>
        </w:tc>
      </w:tr>
      <w:tr w:rsidR="00EC71C4" w:rsidRPr="00DF1742" w14:paraId="04DC1161" w14:textId="77777777" w:rsidTr="002F343A">
        <w:trPr>
          <w:trHeight w:val="315"/>
          <w:jc w:val="center"/>
        </w:trPr>
        <w:tc>
          <w:tcPr>
            <w:tcW w:w="4578" w:type="pct"/>
            <w:gridSpan w:val="2"/>
            <w:tcBorders>
              <w:top w:val="single" w:sz="4" w:space="0" w:color="auto"/>
              <w:left w:val="single" w:sz="4" w:space="0" w:color="auto"/>
              <w:bottom w:val="single" w:sz="4" w:space="0" w:color="auto"/>
              <w:right w:val="single" w:sz="4" w:space="0" w:color="auto"/>
            </w:tcBorders>
            <w:shd w:val="clear" w:color="000000" w:fill="FFFFFF"/>
            <w:noWrap/>
            <w:vAlign w:val="bottom"/>
          </w:tcPr>
          <w:p w14:paraId="6B09E4FE" w14:textId="0316AF2B" w:rsidR="00EC71C4" w:rsidRPr="00DF1742" w:rsidRDefault="00EC71C4" w:rsidP="00EC71C4">
            <w:pPr>
              <w:spacing w:after="0" w:line="240" w:lineRule="auto"/>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Excepción - Proveedor Único</w:t>
            </w:r>
          </w:p>
        </w:tc>
        <w:tc>
          <w:tcPr>
            <w:tcW w:w="422"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75A2E299" w14:textId="4FBCF5BA" w:rsidR="00EC71C4" w:rsidRPr="00DF1742" w:rsidRDefault="00EC71C4" w:rsidP="00EC71C4">
            <w:pPr>
              <w:spacing w:after="0" w:line="240" w:lineRule="auto"/>
              <w:jc w:val="right"/>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 $42,806,704.53 </w:t>
            </w:r>
          </w:p>
        </w:tc>
      </w:tr>
      <w:tr w:rsidR="00EC71C4" w:rsidRPr="00DF1742" w14:paraId="3FA7EE5F" w14:textId="77777777" w:rsidTr="002F343A">
        <w:trPr>
          <w:trHeight w:val="485"/>
          <w:jc w:val="center"/>
        </w:trPr>
        <w:tc>
          <w:tcPr>
            <w:tcW w:w="4578" w:type="pct"/>
            <w:gridSpan w:val="2"/>
            <w:tcBorders>
              <w:top w:val="single" w:sz="4" w:space="0" w:color="auto"/>
              <w:left w:val="single" w:sz="4" w:space="0" w:color="auto"/>
              <w:bottom w:val="single" w:sz="4" w:space="0" w:color="auto"/>
              <w:right w:val="single" w:sz="4" w:space="0" w:color="auto"/>
            </w:tcBorders>
            <w:shd w:val="clear" w:color="000000" w:fill="FFFFFF"/>
            <w:noWrap/>
            <w:vAlign w:val="bottom"/>
          </w:tcPr>
          <w:p w14:paraId="42D9D7D7" w14:textId="77777777" w:rsidR="00EC71C4" w:rsidRPr="00DF1742" w:rsidRDefault="00EC71C4" w:rsidP="00EC71C4">
            <w:pPr>
              <w:spacing w:after="0" w:line="240" w:lineRule="auto"/>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Excepción - Rescisión De Contratos Cuya Terminación No</w:t>
            </w:r>
          </w:p>
          <w:p w14:paraId="09936B37" w14:textId="3A3A3AA8" w:rsidR="00EC71C4" w:rsidRPr="00DF1742" w:rsidRDefault="00EC71C4" w:rsidP="00EC71C4">
            <w:pPr>
              <w:spacing w:after="0" w:line="240" w:lineRule="auto"/>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Exceda El 40% Del Monto Total Del Proyecto, Obra O Servicio</w:t>
            </w:r>
          </w:p>
        </w:tc>
        <w:tc>
          <w:tcPr>
            <w:tcW w:w="422" w:type="pct"/>
            <w:tcBorders>
              <w:top w:val="single" w:sz="4" w:space="0" w:color="auto"/>
              <w:left w:val="single" w:sz="4" w:space="0" w:color="auto"/>
              <w:bottom w:val="single" w:sz="4" w:space="0" w:color="auto"/>
              <w:right w:val="single" w:sz="4" w:space="0" w:color="auto"/>
            </w:tcBorders>
            <w:shd w:val="clear" w:color="000000" w:fill="FFFFFF"/>
            <w:noWrap/>
          </w:tcPr>
          <w:p w14:paraId="7784E090" w14:textId="673D0273" w:rsidR="00EC71C4" w:rsidRPr="00DF1742" w:rsidRDefault="00EC71C4" w:rsidP="00EC71C4">
            <w:pPr>
              <w:spacing w:after="0" w:line="240" w:lineRule="auto"/>
              <w:jc w:val="right"/>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   -</w:t>
            </w:r>
          </w:p>
        </w:tc>
      </w:tr>
      <w:tr w:rsidR="00EC71C4" w:rsidRPr="00DF1742" w14:paraId="23A8EA09" w14:textId="77777777" w:rsidTr="002F343A">
        <w:trPr>
          <w:trHeight w:val="315"/>
          <w:jc w:val="center"/>
        </w:trPr>
        <w:tc>
          <w:tcPr>
            <w:tcW w:w="4578" w:type="pct"/>
            <w:gridSpan w:val="2"/>
            <w:tcBorders>
              <w:top w:val="single" w:sz="4" w:space="0" w:color="auto"/>
              <w:left w:val="single" w:sz="4" w:space="0" w:color="auto"/>
              <w:bottom w:val="single" w:sz="4" w:space="0" w:color="auto"/>
              <w:right w:val="single" w:sz="4" w:space="0" w:color="auto"/>
            </w:tcBorders>
            <w:shd w:val="clear" w:color="000000" w:fill="FFFFFF"/>
            <w:noWrap/>
            <w:vAlign w:val="bottom"/>
          </w:tcPr>
          <w:p w14:paraId="11332FB1" w14:textId="77777777" w:rsidR="00EC71C4" w:rsidRPr="00DF1742" w:rsidRDefault="00EC71C4" w:rsidP="00EC71C4">
            <w:pPr>
              <w:spacing w:after="0" w:line="240" w:lineRule="auto"/>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Excepción - Resolución 15-08 Sobre Compra Y Contratación De Pasaje Aéreo,</w:t>
            </w:r>
          </w:p>
          <w:p w14:paraId="43505F0A" w14:textId="73B964D3" w:rsidR="00EC71C4" w:rsidRPr="00DF1742" w:rsidRDefault="00EC71C4" w:rsidP="00EC71C4">
            <w:pPr>
              <w:spacing w:after="0" w:line="240" w:lineRule="auto"/>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Combustible Y Reparación De Vehículos De Motor</w:t>
            </w:r>
          </w:p>
        </w:tc>
        <w:tc>
          <w:tcPr>
            <w:tcW w:w="422" w:type="pct"/>
            <w:tcBorders>
              <w:top w:val="single" w:sz="4" w:space="0" w:color="auto"/>
              <w:left w:val="single" w:sz="4" w:space="0" w:color="auto"/>
              <w:bottom w:val="single" w:sz="4" w:space="0" w:color="auto"/>
              <w:right w:val="single" w:sz="4" w:space="0" w:color="auto"/>
            </w:tcBorders>
            <w:shd w:val="clear" w:color="000000" w:fill="FFFFFF"/>
            <w:noWrap/>
          </w:tcPr>
          <w:p w14:paraId="7D5AE8FB" w14:textId="2A93F4C8" w:rsidR="00EC71C4" w:rsidRPr="00DF1742" w:rsidRDefault="00EC71C4" w:rsidP="00EC71C4">
            <w:pPr>
              <w:spacing w:after="0" w:line="240" w:lineRule="auto"/>
              <w:jc w:val="right"/>
              <w:rPr>
                <w:rFonts w:ascii="Times New Roman" w:eastAsia="Calibri" w:hAnsi="Times New Roman" w:cs="Times New Roman"/>
                <w:color w:val="767171"/>
                <w:spacing w:val="20"/>
                <w:sz w:val="24"/>
                <w:szCs w:val="24"/>
                <w:lang w:val="es-DO"/>
              </w:rPr>
            </w:pPr>
            <w:r w:rsidRPr="00DF1742">
              <w:rPr>
                <w:rFonts w:ascii="Times New Roman" w:eastAsia="Calibri" w:hAnsi="Times New Roman" w:cs="Times New Roman"/>
                <w:color w:val="767171"/>
                <w:spacing w:val="20"/>
                <w:sz w:val="24"/>
                <w:szCs w:val="24"/>
                <w:lang w:val="es-DO"/>
              </w:rPr>
              <w:t xml:space="preserve">   -</w:t>
            </w:r>
          </w:p>
        </w:tc>
      </w:tr>
    </w:tbl>
    <w:p w14:paraId="26F4D5EC" w14:textId="4DC62F65" w:rsidR="00E51EF8" w:rsidRPr="00DF1742" w:rsidRDefault="00EC71C4" w:rsidP="002F343A">
      <w:pPr>
        <w:ind w:left="-540"/>
        <w:rPr>
          <w:lang w:val="es-DO"/>
        </w:rPr>
      </w:pPr>
      <w:r w:rsidRPr="00DF1742">
        <w:rPr>
          <w:rFonts w:ascii="Times New Roman" w:eastAsia="Calibri" w:hAnsi="Times New Roman" w:cs="Times New Roman"/>
          <w:b/>
          <w:bCs/>
          <w:color w:val="767171"/>
          <w:spacing w:val="20"/>
          <w:sz w:val="18"/>
          <w:szCs w:val="18"/>
          <w:lang w:val="es-DO"/>
        </w:rPr>
        <w:t>Fuente:</w:t>
      </w:r>
      <w:r w:rsidRPr="00DF1742">
        <w:rPr>
          <w:rFonts w:ascii="Times New Roman" w:eastAsia="Calibri" w:hAnsi="Times New Roman" w:cs="Times New Roman"/>
          <w:color w:val="767171"/>
          <w:spacing w:val="20"/>
          <w:sz w:val="18"/>
          <w:szCs w:val="18"/>
          <w:lang w:val="es-DO"/>
        </w:rPr>
        <w:t xml:space="preserve">   Portal </w:t>
      </w:r>
      <w:r w:rsidR="00C15598" w:rsidRPr="00DF1742">
        <w:rPr>
          <w:rFonts w:ascii="Times New Roman" w:eastAsia="Calibri" w:hAnsi="Times New Roman" w:cs="Times New Roman"/>
          <w:color w:val="767171"/>
          <w:spacing w:val="20"/>
          <w:sz w:val="18"/>
          <w:szCs w:val="18"/>
          <w:lang w:val="es-DO"/>
        </w:rPr>
        <w:t>Transaccional</w:t>
      </w:r>
      <w:r w:rsidRPr="00DF1742">
        <w:rPr>
          <w:rFonts w:ascii="Times New Roman" w:eastAsia="Calibri" w:hAnsi="Times New Roman" w:cs="Times New Roman"/>
          <w:color w:val="767171"/>
          <w:spacing w:val="20"/>
          <w:sz w:val="18"/>
          <w:szCs w:val="18"/>
          <w:lang w:val="es-DO"/>
        </w:rPr>
        <w:t xml:space="preserve"> de Compras Dominicanas, Resumen del PACC 202</w:t>
      </w:r>
      <w:r w:rsidR="002F343A" w:rsidRPr="00DF1742">
        <w:rPr>
          <w:rFonts w:ascii="Times New Roman" w:eastAsia="Calibri" w:hAnsi="Times New Roman" w:cs="Times New Roman"/>
          <w:color w:val="767171"/>
          <w:spacing w:val="20"/>
          <w:sz w:val="18"/>
          <w:szCs w:val="18"/>
          <w:lang w:val="es-DO"/>
        </w:rPr>
        <w:t>3.</w:t>
      </w:r>
    </w:p>
    <w:sectPr w:rsidR="00E51EF8" w:rsidRPr="00DF1742" w:rsidSect="002F343A">
      <w:pgSz w:w="15840" w:h="12240" w:orient="landscape"/>
      <w:pgMar w:top="810" w:right="1440" w:bottom="2160" w:left="1440" w:header="720" w:footer="720" w:gutter="0"/>
      <w:pgNumType w:start="9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0A6262" w14:textId="77777777" w:rsidR="00954F48" w:rsidRDefault="00954F48" w:rsidP="00E84651">
      <w:pPr>
        <w:spacing w:after="0" w:line="240" w:lineRule="auto"/>
      </w:pPr>
      <w:r>
        <w:separator/>
      </w:r>
    </w:p>
  </w:endnote>
  <w:endnote w:type="continuationSeparator" w:id="0">
    <w:p w14:paraId="031A5397" w14:textId="77777777" w:rsidR="00954F48" w:rsidRDefault="00954F48"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2AEF" w:usb1="4000207B" w:usb2="00000000"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ø">
    <w:altName w:val="Calibri"/>
    <w:charset w:val="00"/>
    <w:family w:val="auto"/>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98864644"/>
      <w:docPartObj>
        <w:docPartGallery w:val="Page Numbers (Bottom of Page)"/>
        <w:docPartUnique/>
      </w:docPartObj>
    </w:sdtPr>
    <w:sdtEndPr>
      <w:rPr>
        <w:noProof/>
      </w:rPr>
    </w:sdtEndPr>
    <w:sdtContent>
      <w:p w14:paraId="1A9E6193" w14:textId="53F74689" w:rsidR="00954F48" w:rsidRDefault="00954F4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954F48" w:rsidRDefault="00954F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47965239"/>
      <w:docPartObj>
        <w:docPartGallery w:val="Page Numbers (Bottom of Page)"/>
        <w:docPartUnique/>
      </w:docPartObj>
    </w:sdtPr>
    <w:sdtEndPr>
      <w:rPr>
        <w:noProof/>
      </w:rPr>
    </w:sdtEndPr>
    <w:sdtContent>
      <w:p w14:paraId="51AFD4C3" w14:textId="6495B016" w:rsidR="00954F48" w:rsidRDefault="00954F48" w:rsidP="0021106F">
        <w:pPr>
          <w:pStyle w:val="Footer"/>
          <w:jc w:val="center"/>
        </w:pPr>
      </w:p>
      <w:p w14:paraId="61822D6B" w14:textId="77777777" w:rsidR="00954F48" w:rsidRDefault="00954F48" w:rsidP="0021106F">
        <w:pPr>
          <w:pStyle w:val="Footer"/>
          <w:jc w:val="center"/>
          <w:rPr>
            <w:rFonts w:ascii="Times New Roman" w:hAnsi="Times New Roman" w:cs="Times New Roman"/>
            <w:color w:val="7F7F7F" w:themeColor="text1" w:themeTint="80"/>
          </w:rPr>
        </w:pPr>
      </w:p>
      <w:p w14:paraId="5A154BAB" w14:textId="67D7B5B9" w:rsidR="00954F48" w:rsidRDefault="00954F48" w:rsidP="00FB7EE3">
        <w:pPr>
          <w:pStyle w:val="Footer"/>
          <w:jc w:val="center"/>
        </w:pPr>
        <w:r>
          <w:rPr>
            <w:noProof/>
            <w:lang w:val="es-DO" w:eastAsia="es-DO"/>
          </w:rPr>
          <w:drawing>
            <wp:anchor distT="0" distB="0" distL="114300" distR="114300" simplePos="0" relativeHeight="251656192" behindDoc="0" locked="0" layoutInCell="1" allowOverlap="1" wp14:anchorId="18F5E77C" wp14:editId="0C27313F">
              <wp:simplePos x="0" y="0"/>
              <wp:positionH relativeFrom="margin">
                <wp:align>center</wp:align>
              </wp:positionH>
              <wp:positionV relativeFrom="paragraph">
                <wp:posOffset>-529590</wp:posOffset>
              </wp:positionV>
              <wp:extent cx="2995930" cy="408305"/>
              <wp:effectExtent l="0" t="0" r="0" b="0"/>
              <wp:wrapSquare wrapText="bothSides"/>
              <wp:docPr id="75" name="Picture 7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sidRPr="00F74112">
          <w:rPr>
            <w:rFonts w:ascii="Times New Roman" w:hAnsi="Times New Roman" w:cs="Times New Roman"/>
            <w:color w:val="7F7F7F" w:themeColor="text1" w:themeTint="80"/>
          </w:rPr>
          <w:fldChar w:fldCharType="begin"/>
        </w:r>
        <w:r w:rsidRPr="00F74112">
          <w:rPr>
            <w:rFonts w:ascii="Times New Roman" w:hAnsi="Times New Roman" w:cs="Times New Roman"/>
            <w:color w:val="7F7F7F" w:themeColor="text1" w:themeTint="80"/>
          </w:rPr>
          <w:instrText xml:space="preserve"> PAGE   \* MERGEFORMAT </w:instrText>
        </w:r>
        <w:r w:rsidRPr="00F74112">
          <w:rPr>
            <w:rFonts w:ascii="Times New Roman" w:hAnsi="Times New Roman" w:cs="Times New Roman"/>
            <w:color w:val="7F7F7F" w:themeColor="text1" w:themeTint="80"/>
          </w:rPr>
          <w:fldChar w:fldCharType="separate"/>
        </w:r>
        <w:r>
          <w:rPr>
            <w:rFonts w:ascii="Times New Roman" w:hAnsi="Times New Roman" w:cs="Times New Roman"/>
            <w:noProof/>
            <w:color w:val="7F7F7F" w:themeColor="text1" w:themeTint="80"/>
          </w:rPr>
          <w:t>1</w:t>
        </w:r>
        <w:r w:rsidRPr="00F74112">
          <w:rPr>
            <w:rFonts w:ascii="Times New Roman" w:hAnsi="Times New Roman" w:cs="Times New Roman"/>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8CA6BB" w14:textId="77777777" w:rsidR="00954F48" w:rsidRDefault="00954F48" w:rsidP="00E84651">
      <w:pPr>
        <w:spacing w:after="0" w:line="240" w:lineRule="auto"/>
      </w:pPr>
      <w:r>
        <w:separator/>
      </w:r>
    </w:p>
  </w:footnote>
  <w:footnote w:type="continuationSeparator" w:id="0">
    <w:p w14:paraId="57A3225A" w14:textId="77777777" w:rsidR="00954F48" w:rsidRDefault="00954F48"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B8ABB5" w14:textId="77777777" w:rsidR="00954F48" w:rsidRDefault="00954F48">
    <w:pPr>
      <w:pStyle w:val="Header"/>
    </w:pPr>
    <w:r>
      <w:rPr>
        <w:noProof/>
      </w:rPr>
      <mc:AlternateContent>
        <mc:Choice Requires="wps">
          <w:drawing>
            <wp:anchor distT="0" distB="0" distL="114300" distR="114300" simplePos="0" relativeHeight="251657216" behindDoc="1" locked="0" layoutInCell="0" allowOverlap="1" wp14:anchorId="352EB3ED" wp14:editId="5BB9586C">
              <wp:simplePos x="0" y="0"/>
              <wp:positionH relativeFrom="margin">
                <wp:align>center</wp:align>
              </wp:positionH>
              <wp:positionV relativeFrom="margin">
                <wp:align>center</wp:align>
              </wp:positionV>
              <wp:extent cx="6094095" cy="2285365"/>
              <wp:effectExtent l="0" t="1476375" r="0" b="12960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094095" cy="22853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B35D19C" w14:textId="77777777" w:rsidR="00954F48" w:rsidRDefault="00954F48" w:rsidP="00573DCC">
                          <w:pPr>
                            <w:jc w:val="center"/>
                            <w:rPr>
                              <w:rFonts w:ascii="Calibri" w:hAnsi="Calibri" w:cs="Calibri"/>
                              <w:color w:val="C0C0C0"/>
                              <w:sz w:val="2"/>
                              <w:szCs w:val="2"/>
                              <w14:textFill>
                                <w14:solidFill>
                                  <w14:srgbClr w14:val="C0C0C0">
                                    <w14:alpha w14:val="50000"/>
                                  </w14:srgbClr>
                                </w14:solidFill>
                              </w14:textFill>
                            </w:rPr>
                          </w:pPr>
                          <w:r>
                            <w:rPr>
                              <w:rFonts w:ascii="Calibri" w:hAnsi="Calibri" w:cs="Calibri"/>
                              <w:color w:val="C0C0C0"/>
                              <w:sz w:val="2"/>
                              <w:szCs w:val="2"/>
                              <w14:textFill>
                                <w14:solidFill>
                                  <w14:srgbClr w14:val="C0C0C0">
                                    <w14:alpha w14:val="50000"/>
                                  </w14:srgbClr>
                                </w14:solidFill>
                              </w14:textFill>
                            </w:rPr>
                            <w:t>BORRADOR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52EB3ED" id="_x0000_t202" coordsize="21600,21600" o:spt="202" path="m,l,21600r21600,l21600,xe">
              <v:stroke joinstyle="miter"/>
              <v:path gradientshapeok="t" o:connecttype="rect"/>
            </v:shapetype>
            <v:shape id="_x0000_s1043" type="#_x0000_t202" style="position:absolute;margin-left:0;margin-top:0;width:479.85pt;height:179.95pt;rotation:-45;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" o:allowincell="f" filled="f" stroked="f">
              <v:stroke joinstyle="round"/>
              <o:lock v:ext="edit" shapetype="t"/>
              <v:textbox style="mso-fit-shape-to-text:t">
                <w:txbxContent>
                  <w:p w14:paraId="0B35D19C" w14:textId="77777777" w:rsidR="00954F48" w:rsidRDefault="00954F48" w:rsidP="00573DCC">
                    <w:pPr>
                      <w:jc w:val="center"/>
                      <w:rPr>
                        <w:rFonts w:ascii="Calibri" w:hAnsi="Calibri" w:cs="Calibri"/>
                        <w:color w:val="C0C0C0"/>
                        <w:sz w:val="2"/>
                        <w:szCs w:val="2"/>
                        <w14:textFill>
                          <w14:solidFill>
                            <w14:srgbClr w14:val="C0C0C0">
                              <w14:alpha w14:val="50000"/>
                            </w14:srgbClr>
                          </w14:solidFill>
                        </w14:textFill>
                      </w:rPr>
                    </w:pPr>
                    <w:r>
                      <w:rPr>
                        <w:rFonts w:ascii="Calibri" w:hAnsi="Calibri" w:cs="Calibri"/>
                        <w:color w:val="C0C0C0"/>
                        <w:sz w:val="2"/>
                        <w:szCs w:val="2"/>
                        <w14:textFill>
                          <w14:solidFill>
                            <w14:srgbClr w14:val="C0C0C0">
                              <w14:alpha w14:val="50000"/>
                            </w14:srgbClr>
                          </w14:solidFill>
                        </w14:textFill>
                      </w:rPr>
                      <w:t>BORRADOR</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61E705" w14:textId="7B5C5540" w:rsidR="00954F48" w:rsidRDefault="00954F4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43CF9B" w14:textId="2D4771DB" w:rsidR="00954F48" w:rsidRDefault="00954F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441AC0"/>
    <w:multiLevelType w:val="hybridMultilevel"/>
    <w:tmpl w:val="E9BC8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35552F"/>
    <w:multiLevelType w:val="hybridMultilevel"/>
    <w:tmpl w:val="12CC6E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4658B0"/>
    <w:multiLevelType w:val="hybridMultilevel"/>
    <w:tmpl w:val="4B14982A"/>
    <w:lvl w:ilvl="0" w:tplc="BFE8D340">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60020E"/>
    <w:multiLevelType w:val="multilevel"/>
    <w:tmpl w:val="18F0F020"/>
    <w:lvl w:ilvl="0">
      <w:start w:val="4"/>
      <w:numFmt w:val="decimal"/>
      <w:lvlText w:val="%1"/>
      <w:lvlJc w:val="left"/>
      <w:pPr>
        <w:ind w:left="375" w:hanging="375"/>
      </w:pPr>
      <w:rPr>
        <w:rFonts w:hint="default"/>
        <w:b/>
        <w:color w:val="767171" w:themeColor="background2" w:themeShade="80"/>
      </w:rPr>
    </w:lvl>
    <w:lvl w:ilvl="1">
      <w:start w:val="1"/>
      <w:numFmt w:val="decimal"/>
      <w:lvlText w:val="%1.%2"/>
      <w:lvlJc w:val="left"/>
      <w:pPr>
        <w:ind w:left="1845" w:hanging="375"/>
      </w:pPr>
      <w:rPr>
        <w:rFonts w:hint="default"/>
        <w:b/>
        <w:color w:val="767171" w:themeColor="background2" w:themeShade="80"/>
      </w:rPr>
    </w:lvl>
    <w:lvl w:ilvl="2">
      <w:start w:val="1"/>
      <w:numFmt w:val="decimal"/>
      <w:lvlText w:val="%1.%2.%3"/>
      <w:lvlJc w:val="left"/>
      <w:pPr>
        <w:ind w:left="3660" w:hanging="720"/>
      </w:pPr>
      <w:rPr>
        <w:rFonts w:hint="default"/>
        <w:b/>
        <w:color w:val="767171" w:themeColor="background2" w:themeShade="80"/>
      </w:rPr>
    </w:lvl>
    <w:lvl w:ilvl="3">
      <w:start w:val="1"/>
      <w:numFmt w:val="decimal"/>
      <w:lvlText w:val="%1.%2.%3.%4"/>
      <w:lvlJc w:val="left"/>
      <w:pPr>
        <w:ind w:left="5490" w:hanging="1080"/>
      </w:pPr>
      <w:rPr>
        <w:rFonts w:hint="default"/>
        <w:b/>
        <w:color w:val="767171" w:themeColor="background2" w:themeShade="80"/>
      </w:rPr>
    </w:lvl>
    <w:lvl w:ilvl="4">
      <w:start w:val="1"/>
      <w:numFmt w:val="decimal"/>
      <w:lvlText w:val="%1.%2.%3.%4.%5"/>
      <w:lvlJc w:val="left"/>
      <w:pPr>
        <w:ind w:left="6960" w:hanging="1080"/>
      </w:pPr>
      <w:rPr>
        <w:rFonts w:hint="default"/>
        <w:b/>
        <w:color w:val="767171" w:themeColor="background2" w:themeShade="80"/>
      </w:rPr>
    </w:lvl>
    <w:lvl w:ilvl="5">
      <w:start w:val="1"/>
      <w:numFmt w:val="decimal"/>
      <w:lvlText w:val="%1.%2.%3.%4.%5.%6"/>
      <w:lvlJc w:val="left"/>
      <w:pPr>
        <w:ind w:left="8790" w:hanging="1440"/>
      </w:pPr>
      <w:rPr>
        <w:rFonts w:hint="default"/>
        <w:b/>
        <w:color w:val="767171" w:themeColor="background2" w:themeShade="80"/>
      </w:rPr>
    </w:lvl>
    <w:lvl w:ilvl="6">
      <w:start w:val="1"/>
      <w:numFmt w:val="decimal"/>
      <w:lvlText w:val="%1.%2.%3.%4.%5.%6.%7"/>
      <w:lvlJc w:val="left"/>
      <w:pPr>
        <w:ind w:left="10260" w:hanging="1440"/>
      </w:pPr>
      <w:rPr>
        <w:rFonts w:hint="default"/>
        <w:b/>
        <w:color w:val="767171" w:themeColor="background2" w:themeShade="80"/>
      </w:rPr>
    </w:lvl>
    <w:lvl w:ilvl="7">
      <w:start w:val="1"/>
      <w:numFmt w:val="decimal"/>
      <w:lvlText w:val="%1.%2.%3.%4.%5.%6.%7.%8"/>
      <w:lvlJc w:val="left"/>
      <w:pPr>
        <w:ind w:left="12090" w:hanging="1800"/>
      </w:pPr>
      <w:rPr>
        <w:rFonts w:hint="default"/>
        <w:b/>
        <w:color w:val="767171" w:themeColor="background2" w:themeShade="80"/>
      </w:rPr>
    </w:lvl>
    <w:lvl w:ilvl="8">
      <w:start w:val="1"/>
      <w:numFmt w:val="decimal"/>
      <w:lvlText w:val="%1.%2.%3.%4.%5.%6.%7.%8.%9"/>
      <w:lvlJc w:val="left"/>
      <w:pPr>
        <w:ind w:left="13920" w:hanging="2160"/>
      </w:pPr>
      <w:rPr>
        <w:rFonts w:hint="default"/>
        <w:b/>
        <w:color w:val="767171" w:themeColor="background2" w:themeShade="80"/>
      </w:rPr>
    </w:lvl>
  </w:abstractNum>
  <w:abstractNum w:abstractNumId="4" w15:restartNumberingAfterBreak="0">
    <w:nsid w:val="0BC40AE8"/>
    <w:multiLevelType w:val="hybridMultilevel"/>
    <w:tmpl w:val="E766D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27405F"/>
    <w:multiLevelType w:val="hybridMultilevel"/>
    <w:tmpl w:val="7B5C20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A12975"/>
    <w:multiLevelType w:val="hybridMultilevel"/>
    <w:tmpl w:val="3056E2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09A7007"/>
    <w:multiLevelType w:val="hybridMultilevel"/>
    <w:tmpl w:val="77CE9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0315BE"/>
    <w:multiLevelType w:val="multilevel"/>
    <w:tmpl w:val="9FC00C8A"/>
    <w:lvl w:ilvl="0">
      <w:start w:val="2"/>
      <w:numFmt w:val="decimal"/>
      <w:lvlText w:val="%1"/>
      <w:lvlJc w:val="left"/>
      <w:pPr>
        <w:ind w:left="375" w:hanging="375"/>
      </w:pPr>
      <w:rPr>
        <w:rFonts w:hint="default"/>
      </w:rPr>
    </w:lvl>
    <w:lvl w:ilvl="1">
      <w:start w:val="4"/>
      <w:numFmt w:val="decimal"/>
      <w:lvlText w:val="%1.%2"/>
      <w:lvlJc w:val="left"/>
      <w:pPr>
        <w:ind w:left="1470" w:hanging="375"/>
      </w:pPr>
      <w:rPr>
        <w:rFonts w:hint="default"/>
      </w:rPr>
    </w:lvl>
    <w:lvl w:ilvl="2">
      <w:start w:val="1"/>
      <w:numFmt w:val="decimal"/>
      <w:lvlText w:val="%1.%2.%3"/>
      <w:lvlJc w:val="left"/>
      <w:pPr>
        <w:ind w:left="2910" w:hanging="720"/>
      </w:pPr>
      <w:rPr>
        <w:rFonts w:hint="default"/>
      </w:rPr>
    </w:lvl>
    <w:lvl w:ilvl="3">
      <w:start w:val="1"/>
      <w:numFmt w:val="decimal"/>
      <w:lvlText w:val="%1.%2.%3.%4"/>
      <w:lvlJc w:val="left"/>
      <w:pPr>
        <w:ind w:left="4365" w:hanging="1080"/>
      </w:pPr>
      <w:rPr>
        <w:rFonts w:hint="default"/>
      </w:rPr>
    </w:lvl>
    <w:lvl w:ilvl="4">
      <w:start w:val="1"/>
      <w:numFmt w:val="decimal"/>
      <w:lvlText w:val="%1.%2.%3.%4.%5"/>
      <w:lvlJc w:val="left"/>
      <w:pPr>
        <w:ind w:left="5460" w:hanging="1080"/>
      </w:pPr>
      <w:rPr>
        <w:rFonts w:hint="default"/>
      </w:rPr>
    </w:lvl>
    <w:lvl w:ilvl="5">
      <w:start w:val="1"/>
      <w:numFmt w:val="decimal"/>
      <w:lvlText w:val="%1.%2.%3.%4.%5.%6"/>
      <w:lvlJc w:val="left"/>
      <w:pPr>
        <w:ind w:left="6915" w:hanging="1440"/>
      </w:pPr>
      <w:rPr>
        <w:rFonts w:hint="default"/>
      </w:rPr>
    </w:lvl>
    <w:lvl w:ilvl="6">
      <w:start w:val="1"/>
      <w:numFmt w:val="decimal"/>
      <w:lvlText w:val="%1.%2.%3.%4.%5.%6.%7"/>
      <w:lvlJc w:val="left"/>
      <w:pPr>
        <w:ind w:left="8010" w:hanging="1440"/>
      </w:pPr>
      <w:rPr>
        <w:rFonts w:hint="default"/>
      </w:rPr>
    </w:lvl>
    <w:lvl w:ilvl="7">
      <w:start w:val="1"/>
      <w:numFmt w:val="decimal"/>
      <w:lvlText w:val="%1.%2.%3.%4.%5.%6.%7.%8"/>
      <w:lvlJc w:val="left"/>
      <w:pPr>
        <w:ind w:left="9465" w:hanging="1800"/>
      </w:pPr>
      <w:rPr>
        <w:rFonts w:hint="default"/>
      </w:rPr>
    </w:lvl>
    <w:lvl w:ilvl="8">
      <w:start w:val="1"/>
      <w:numFmt w:val="decimal"/>
      <w:lvlText w:val="%1.%2.%3.%4.%5.%6.%7.%8.%9"/>
      <w:lvlJc w:val="left"/>
      <w:pPr>
        <w:ind w:left="10920" w:hanging="2160"/>
      </w:pPr>
      <w:rPr>
        <w:rFonts w:hint="default"/>
      </w:rPr>
    </w:lvl>
  </w:abstractNum>
  <w:abstractNum w:abstractNumId="9" w15:restartNumberingAfterBreak="0">
    <w:nsid w:val="27FB0122"/>
    <w:multiLevelType w:val="hybridMultilevel"/>
    <w:tmpl w:val="7E8892F6"/>
    <w:lvl w:ilvl="0" w:tplc="D7D6CF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9A3102A"/>
    <w:multiLevelType w:val="hybridMultilevel"/>
    <w:tmpl w:val="A95CA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8C5B12"/>
    <w:multiLevelType w:val="hybridMultilevel"/>
    <w:tmpl w:val="1CFEB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E454BA"/>
    <w:multiLevelType w:val="hybridMultilevel"/>
    <w:tmpl w:val="7616B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BF59CF"/>
    <w:multiLevelType w:val="hybridMultilevel"/>
    <w:tmpl w:val="575CF55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15:restartNumberingAfterBreak="0">
    <w:nsid w:val="475015D9"/>
    <w:multiLevelType w:val="hybridMultilevel"/>
    <w:tmpl w:val="2FAC4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73371A"/>
    <w:multiLevelType w:val="multilevel"/>
    <w:tmpl w:val="3A2292CE"/>
    <w:lvl w:ilvl="0">
      <w:start w:val="1"/>
      <w:numFmt w:val="upperRoman"/>
      <w:lvlText w:val="%1."/>
      <w:lvlJc w:val="right"/>
      <w:pPr>
        <w:ind w:left="720" w:hanging="360"/>
      </w:pPr>
    </w:lvl>
    <w:lvl w:ilvl="1">
      <w:start w:val="1"/>
      <w:numFmt w:val="decimal"/>
      <w:isLgl/>
      <w:lvlText w:val="%1.%2"/>
      <w:lvlJc w:val="left"/>
      <w:pPr>
        <w:ind w:left="1095" w:hanging="375"/>
      </w:pPr>
      <w:rPr>
        <w:rFonts w:hint="default"/>
        <w:b/>
        <w:bCs/>
        <w:color w:val="808080" w:themeColor="background1" w:themeShade="8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6" w15:restartNumberingAfterBreak="0">
    <w:nsid w:val="5890492D"/>
    <w:multiLevelType w:val="hybridMultilevel"/>
    <w:tmpl w:val="12CC6E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6715768"/>
    <w:multiLevelType w:val="hybridMultilevel"/>
    <w:tmpl w:val="D6702B42"/>
    <w:lvl w:ilvl="0" w:tplc="BFE8D340">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E6617D5"/>
    <w:multiLevelType w:val="hybridMultilevel"/>
    <w:tmpl w:val="9A461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2F20059"/>
    <w:multiLevelType w:val="hybridMultilevel"/>
    <w:tmpl w:val="12CC6E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3FC6B70"/>
    <w:multiLevelType w:val="multilevel"/>
    <w:tmpl w:val="3A2292CE"/>
    <w:lvl w:ilvl="0">
      <w:start w:val="1"/>
      <w:numFmt w:val="upperRoman"/>
      <w:lvlText w:val="%1."/>
      <w:lvlJc w:val="right"/>
      <w:pPr>
        <w:ind w:left="720" w:hanging="360"/>
      </w:pPr>
    </w:lvl>
    <w:lvl w:ilvl="1">
      <w:start w:val="1"/>
      <w:numFmt w:val="decimal"/>
      <w:isLgl/>
      <w:lvlText w:val="%1.%2"/>
      <w:lvlJc w:val="left"/>
      <w:pPr>
        <w:ind w:left="1095" w:hanging="375"/>
      </w:pPr>
      <w:rPr>
        <w:rFonts w:hint="default"/>
        <w:b/>
        <w:bCs/>
        <w:color w:val="808080" w:themeColor="background1" w:themeShade="8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1" w15:restartNumberingAfterBreak="0">
    <w:nsid w:val="7B1938AC"/>
    <w:multiLevelType w:val="hybridMultilevel"/>
    <w:tmpl w:val="AB021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CDE2981"/>
    <w:multiLevelType w:val="hybridMultilevel"/>
    <w:tmpl w:val="CB589AE6"/>
    <w:lvl w:ilvl="0" w:tplc="0409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abstractNumId w:val="15"/>
  </w:num>
  <w:num w:numId="2">
    <w:abstractNumId w:val="12"/>
  </w:num>
  <w:num w:numId="3">
    <w:abstractNumId w:val="4"/>
  </w:num>
  <w:num w:numId="4">
    <w:abstractNumId w:val="19"/>
  </w:num>
  <w:num w:numId="5">
    <w:abstractNumId w:val="21"/>
  </w:num>
  <w:num w:numId="6">
    <w:abstractNumId w:val="1"/>
  </w:num>
  <w:num w:numId="7">
    <w:abstractNumId w:val="18"/>
  </w:num>
  <w:num w:numId="8">
    <w:abstractNumId w:val="17"/>
  </w:num>
  <w:num w:numId="9">
    <w:abstractNumId w:val="13"/>
  </w:num>
  <w:num w:numId="10">
    <w:abstractNumId w:val="10"/>
  </w:num>
  <w:num w:numId="11">
    <w:abstractNumId w:val="16"/>
  </w:num>
  <w:num w:numId="12">
    <w:abstractNumId w:val="5"/>
  </w:num>
  <w:num w:numId="13">
    <w:abstractNumId w:val="22"/>
  </w:num>
  <w:num w:numId="14">
    <w:abstractNumId w:val="2"/>
  </w:num>
  <w:num w:numId="15">
    <w:abstractNumId w:val="8"/>
  </w:num>
  <w:num w:numId="16">
    <w:abstractNumId w:val="3"/>
  </w:num>
  <w:num w:numId="17">
    <w:abstractNumId w:val="11"/>
  </w:num>
  <w:num w:numId="18">
    <w:abstractNumId w:val="0"/>
  </w:num>
  <w:num w:numId="19">
    <w:abstractNumId w:val="9"/>
  </w:num>
  <w:num w:numId="20">
    <w:abstractNumId w:val="14"/>
  </w:num>
  <w:num w:numId="21">
    <w:abstractNumId w:val="6"/>
  </w:num>
  <w:num w:numId="22">
    <w:abstractNumId w:val="7"/>
  </w:num>
  <w:num w:numId="23">
    <w:abstractNumId w:val="2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5"/>
  <w:displayBackgroundShape/>
  <w:proofState w:spelling="clean" w:grammar="clean"/>
  <w:defaultTabStop w:val="720"/>
  <w:hyphenationZone w:val="425"/>
  <w:characterSpacingControl w:val="doNotCompress"/>
  <w:hdrShapeDefaults>
    <o:shapedefaults v:ext="edit" spidmax="86017">
      <o:colormenu v:ext="edit" fill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299A"/>
    <w:rsid w:val="00002A00"/>
    <w:rsid w:val="00004246"/>
    <w:rsid w:val="00004BDD"/>
    <w:rsid w:val="000052DA"/>
    <w:rsid w:val="00007171"/>
    <w:rsid w:val="000074EA"/>
    <w:rsid w:val="00013BB6"/>
    <w:rsid w:val="0001443D"/>
    <w:rsid w:val="00024416"/>
    <w:rsid w:val="00024B7F"/>
    <w:rsid w:val="00025698"/>
    <w:rsid w:val="00026525"/>
    <w:rsid w:val="00030E86"/>
    <w:rsid w:val="00031F9B"/>
    <w:rsid w:val="00032423"/>
    <w:rsid w:val="00032AAC"/>
    <w:rsid w:val="00033497"/>
    <w:rsid w:val="00034711"/>
    <w:rsid w:val="00036926"/>
    <w:rsid w:val="00037A4C"/>
    <w:rsid w:val="00037FA1"/>
    <w:rsid w:val="00040768"/>
    <w:rsid w:val="00043DAE"/>
    <w:rsid w:val="000440EB"/>
    <w:rsid w:val="0004671E"/>
    <w:rsid w:val="00046878"/>
    <w:rsid w:val="00056FA7"/>
    <w:rsid w:val="00057452"/>
    <w:rsid w:val="00057900"/>
    <w:rsid w:val="00061C66"/>
    <w:rsid w:val="00063BE9"/>
    <w:rsid w:val="000640D2"/>
    <w:rsid w:val="000656A3"/>
    <w:rsid w:val="00065918"/>
    <w:rsid w:val="00065C14"/>
    <w:rsid w:val="000668EE"/>
    <w:rsid w:val="0007212A"/>
    <w:rsid w:val="00072887"/>
    <w:rsid w:val="00073367"/>
    <w:rsid w:val="00073675"/>
    <w:rsid w:val="0007427A"/>
    <w:rsid w:val="000750AC"/>
    <w:rsid w:val="00075562"/>
    <w:rsid w:val="00075D11"/>
    <w:rsid w:val="00076C62"/>
    <w:rsid w:val="00084907"/>
    <w:rsid w:val="00085FD2"/>
    <w:rsid w:val="00090CE8"/>
    <w:rsid w:val="000915EB"/>
    <w:rsid w:val="000918EA"/>
    <w:rsid w:val="00093AAA"/>
    <w:rsid w:val="000960E2"/>
    <w:rsid w:val="000A13C6"/>
    <w:rsid w:val="000A1E8A"/>
    <w:rsid w:val="000A3C2E"/>
    <w:rsid w:val="000A3C81"/>
    <w:rsid w:val="000A4AFB"/>
    <w:rsid w:val="000B4E6E"/>
    <w:rsid w:val="000B7137"/>
    <w:rsid w:val="000B7A8F"/>
    <w:rsid w:val="000C24FB"/>
    <w:rsid w:val="000C62D3"/>
    <w:rsid w:val="000D134A"/>
    <w:rsid w:val="000D1B4A"/>
    <w:rsid w:val="000D1C4E"/>
    <w:rsid w:val="000D1DD2"/>
    <w:rsid w:val="000D2C2A"/>
    <w:rsid w:val="000D5E32"/>
    <w:rsid w:val="000E07E4"/>
    <w:rsid w:val="000E0BF3"/>
    <w:rsid w:val="000E3BE8"/>
    <w:rsid w:val="000E6995"/>
    <w:rsid w:val="000E70EF"/>
    <w:rsid w:val="000F1D94"/>
    <w:rsid w:val="000F2DFF"/>
    <w:rsid w:val="000F31DA"/>
    <w:rsid w:val="000F38E8"/>
    <w:rsid w:val="000F4F4B"/>
    <w:rsid w:val="000F5B41"/>
    <w:rsid w:val="000F5E25"/>
    <w:rsid w:val="000F7A8A"/>
    <w:rsid w:val="00101417"/>
    <w:rsid w:val="00101720"/>
    <w:rsid w:val="0010438F"/>
    <w:rsid w:val="0010476B"/>
    <w:rsid w:val="00105295"/>
    <w:rsid w:val="00107012"/>
    <w:rsid w:val="00114F2A"/>
    <w:rsid w:val="00114FAE"/>
    <w:rsid w:val="00115AE7"/>
    <w:rsid w:val="00116187"/>
    <w:rsid w:val="00116C6B"/>
    <w:rsid w:val="00120532"/>
    <w:rsid w:val="00120BE8"/>
    <w:rsid w:val="00120E9D"/>
    <w:rsid w:val="001240D0"/>
    <w:rsid w:val="00125D46"/>
    <w:rsid w:val="00126E22"/>
    <w:rsid w:val="001301C5"/>
    <w:rsid w:val="001301E6"/>
    <w:rsid w:val="00131DE8"/>
    <w:rsid w:val="00131F80"/>
    <w:rsid w:val="0013309C"/>
    <w:rsid w:val="001330ED"/>
    <w:rsid w:val="00133AB2"/>
    <w:rsid w:val="00134CAB"/>
    <w:rsid w:val="0013512F"/>
    <w:rsid w:val="00135894"/>
    <w:rsid w:val="0013723B"/>
    <w:rsid w:val="0013754B"/>
    <w:rsid w:val="001466B1"/>
    <w:rsid w:val="0015199E"/>
    <w:rsid w:val="00154E9C"/>
    <w:rsid w:val="00156D74"/>
    <w:rsid w:val="00162C8B"/>
    <w:rsid w:val="00170432"/>
    <w:rsid w:val="001707C6"/>
    <w:rsid w:val="00172D28"/>
    <w:rsid w:val="00174D3A"/>
    <w:rsid w:val="001755F9"/>
    <w:rsid w:val="00182C03"/>
    <w:rsid w:val="00183538"/>
    <w:rsid w:val="00184CBE"/>
    <w:rsid w:val="001854B1"/>
    <w:rsid w:val="001856CF"/>
    <w:rsid w:val="001870B1"/>
    <w:rsid w:val="001908BD"/>
    <w:rsid w:val="00190C84"/>
    <w:rsid w:val="001933F8"/>
    <w:rsid w:val="001942A7"/>
    <w:rsid w:val="001964F1"/>
    <w:rsid w:val="001A63E0"/>
    <w:rsid w:val="001C2870"/>
    <w:rsid w:val="001C4E8E"/>
    <w:rsid w:val="001C67F9"/>
    <w:rsid w:val="001C79BE"/>
    <w:rsid w:val="001D0C10"/>
    <w:rsid w:val="001D1013"/>
    <w:rsid w:val="001D1C8D"/>
    <w:rsid w:val="001D3003"/>
    <w:rsid w:val="001D4C2D"/>
    <w:rsid w:val="001D608D"/>
    <w:rsid w:val="001D757C"/>
    <w:rsid w:val="001D7823"/>
    <w:rsid w:val="001E07B9"/>
    <w:rsid w:val="001E19FE"/>
    <w:rsid w:val="001E2F9D"/>
    <w:rsid w:val="001E55AB"/>
    <w:rsid w:val="001E6EC9"/>
    <w:rsid w:val="001E7D3C"/>
    <w:rsid w:val="001E7E8B"/>
    <w:rsid w:val="001F31FA"/>
    <w:rsid w:val="00200B6E"/>
    <w:rsid w:val="00202582"/>
    <w:rsid w:val="002036B8"/>
    <w:rsid w:val="002048C7"/>
    <w:rsid w:val="00204951"/>
    <w:rsid w:val="002049A5"/>
    <w:rsid w:val="002053A0"/>
    <w:rsid w:val="002062C6"/>
    <w:rsid w:val="00206D6D"/>
    <w:rsid w:val="00206D80"/>
    <w:rsid w:val="00210E33"/>
    <w:rsid w:val="0021106F"/>
    <w:rsid w:val="0021331F"/>
    <w:rsid w:val="00214CA8"/>
    <w:rsid w:val="00214D49"/>
    <w:rsid w:val="00217726"/>
    <w:rsid w:val="002177C2"/>
    <w:rsid w:val="00230CA5"/>
    <w:rsid w:val="00233F14"/>
    <w:rsid w:val="0023478A"/>
    <w:rsid w:val="00235128"/>
    <w:rsid w:val="00235926"/>
    <w:rsid w:val="0023623D"/>
    <w:rsid w:val="00240EF1"/>
    <w:rsid w:val="00241B80"/>
    <w:rsid w:val="002428A5"/>
    <w:rsid w:val="00242CF8"/>
    <w:rsid w:val="00242F0D"/>
    <w:rsid w:val="00243FED"/>
    <w:rsid w:val="00244F03"/>
    <w:rsid w:val="002450FE"/>
    <w:rsid w:val="00245527"/>
    <w:rsid w:val="00245F4C"/>
    <w:rsid w:val="00246ADD"/>
    <w:rsid w:val="0024757C"/>
    <w:rsid w:val="00247C47"/>
    <w:rsid w:val="00252E97"/>
    <w:rsid w:val="0025542A"/>
    <w:rsid w:val="00255DEE"/>
    <w:rsid w:val="0026267A"/>
    <w:rsid w:val="00262E14"/>
    <w:rsid w:val="00263EB0"/>
    <w:rsid w:val="00264EEE"/>
    <w:rsid w:val="00264F62"/>
    <w:rsid w:val="00266CD8"/>
    <w:rsid w:val="0026762C"/>
    <w:rsid w:val="00270892"/>
    <w:rsid w:val="0027265B"/>
    <w:rsid w:val="00272D35"/>
    <w:rsid w:val="00277264"/>
    <w:rsid w:val="00277DBC"/>
    <w:rsid w:val="00283DED"/>
    <w:rsid w:val="00283F9D"/>
    <w:rsid w:val="00284326"/>
    <w:rsid w:val="0028511C"/>
    <w:rsid w:val="002870B2"/>
    <w:rsid w:val="00290B51"/>
    <w:rsid w:val="0029165B"/>
    <w:rsid w:val="00292B7B"/>
    <w:rsid w:val="00293E81"/>
    <w:rsid w:val="002951A8"/>
    <w:rsid w:val="00295EEE"/>
    <w:rsid w:val="002A22E3"/>
    <w:rsid w:val="002A4EE1"/>
    <w:rsid w:val="002A5E0B"/>
    <w:rsid w:val="002A6DB6"/>
    <w:rsid w:val="002B0A63"/>
    <w:rsid w:val="002B1719"/>
    <w:rsid w:val="002B27C0"/>
    <w:rsid w:val="002B4451"/>
    <w:rsid w:val="002B5E7E"/>
    <w:rsid w:val="002B5F57"/>
    <w:rsid w:val="002B6D57"/>
    <w:rsid w:val="002B7344"/>
    <w:rsid w:val="002B7D70"/>
    <w:rsid w:val="002C0BF6"/>
    <w:rsid w:val="002C311C"/>
    <w:rsid w:val="002C43F5"/>
    <w:rsid w:val="002C5DF5"/>
    <w:rsid w:val="002D04D7"/>
    <w:rsid w:val="002D0CAE"/>
    <w:rsid w:val="002D3217"/>
    <w:rsid w:val="002D60E6"/>
    <w:rsid w:val="002E15B9"/>
    <w:rsid w:val="002E18DA"/>
    <w:rsid w:val="002E3DBD"/>
    <w:rsid w:val="002E4249"/>
    <w:rsid w:val="002E68E3"/>
    <w:rsid w:val="002F1164"/>
    <w:rsid w:val="002F28F9"/>
    <w:rsid w:val="002F343A"/>
    <w:rsid w:val="002F34CF"/>
    <w:rsid w:val="002F4687"/>
    <w:rsid w:val="002F4693"/>
    <w:rsid w:val="002F5642"/>
    <w:rsid w:val="002F6435"/>
    <w:rsid w:val="002F709A"/>
    <w:rsid w:val="003036E8"/>
    <w:rsid w:val="00303F1B"/>
    <w:rsid w:val="00305833"/>
    <w:rsid w:val="003065B9"/>
    <w:rsid w:val="0030673A"/>
    <w:rsid w:val="003075AB"/>
    <w:rsid w:val="003109B3"/>
    <w:rsid w:val="0031452B"/>
    <w:rsid w:val="00314B03"/>
    <w:rsid w:val="00315252"/>
    <w:rsid w:val="00315D9F"/>
    <w:rsid w:val="00317884"/>
    <w:rsid w:val="00317CFA"/>
    <w:rsid w:val="003212A7"/>
    <w:rsid w:val="00326040"/>
    <w:rsid w:val="00327255"/>
    <w:rsid w:val="00330293"/>
    <w:rsid w:val="00330BBF"/>
    <w:rsid w:val="00330C8A"/>
    <w:rsid w:val="003323C1"/>
    <w:rsid w:val="00332A78"/>
    <w:rsid w:val="00333C15"/>
    <w:rsid w:val="00335C4A"/>
    <w:rsid w:val="00336500"/>
    <w:rsid w:val="00337D19"/>
    <w:rsid w:val="00340AEB"/>
    <w:rsid w:val="0034224F"/>
    <w:rsid w:val="00347F99"/>
    <w:rsid w:val="0035024E"/>
    <w:rsid w:val="0035042F"/>
    <w:rsid w:val="00351691"/>
    <w:rsid w:val="003523F4"/>
    <w:rsid w:val="00355D98"/>
    <w:rsid w:val="00355E24"/>
    <w:rsid w:val="00355FE2"/>
    <w:rsid w:val="00356C3E"/>
    <w:rsid w:val="003603AA"/>
    <w:rsid w:val="00361569"/>
    <w:rsid w:val="003631D8"/>
    <w:rsid w:val="00363B3B"/>
    <w:rsid w:val="00365997"/>
    <w:rsid w:val="0037100F"/>
    <w:rsid w:val="0037142A"/>
    <w:rsid w:val="00371855"/>
    <w:rsid w:val="003722C8"/>
    <w:rsid w:val="00372A2C"/>
    <w:rsid w:val="003764D1"/>
    <w:rsid w:val="0037650D"/>
    <w:rsid w:val="003803AF"/>
    <w:rsid w:val="00382D6C"/>
    <w:rsid w:val="00385C3B"/>
    <w:rsid w:val="00386B47"/>
    <w:rsid w:val="00387327"/>
    <w:rsid w:val="003877C9"/>
    <w:rsid w:val="00387DE5"/>
    <w:rsid w:val="003915AB"/>
    <w:rsid w:val="00391AC2"/>
    <w:rsid w:val="003924F9"/>
    <w:rsid w:val="0039268A"/>
    <w:rsid w:val="00392AED"/>
    <w:rsid w:val="0039322A"/>
    <w:rsid w:val="00393B71"/>
    <w:rsid w:val="00395446"/>
    <w:rsid w:val="00396F0B"/>
    <w:rsid w:val="003A0895"/>
    <w:rsid w:val="003A0E18"/>
    <w:rsid w:val="003A196A"/>
    <w:rsid w:val="003A27C1"/>
    <w:rsid w:val="003A4214"/>
    <w:rsid w:val="003A6864"/>
    <w:rsid w:val="003B06D7"/>
    <w:rsid w:val="003B0D30"/>
    <w:rsid w:val="003B15A3"/>
    <w:rsid w:val="003B3F5D"/>
    <w:rsid w:val="003B4B75"/>
    <w:rsid w:val="003B58EC"/>
    <w:rsid w:val="003B6476"/>
    <w:rsid w:val="003B6D64"/>
    <w:rsid w:val="003C12E6"/>
    <w:rsid w:val="003C14C9"/>
    <w:rsid w:val="003C797B"/>
    <w:rsid w:val="003D0EA8"/>
    <w:rsid w:val="003D27DB"/>
    <w:rsid w:val="003D4DA1"/>
    <w:rsid w:val="003D522B"/>
    <w:rsid w:val="003D64D9"/>
    <w:rsid w:val="003D6E9C"/>
    <w:rsid w:val="003E0B5B"/>
    <w:rsid w:val="003E1538"/>
    <w:rsid w:val="003E38A1"/>
    <w:rsid w:val="003E4352"/>
    <w:rsid w:val="003E50A9"/>
    <w:rsid w:val="003E5B3F"/>
    <w:rsid w:val="003E7C79"/>
    <w:rsid w:val="003E7EAF"/>
    <w:rsid w:val="003F11E4"/>
    <w:rsid w:val="003F2979"/>
    <w:rsid w:val="003F33C1"/>
    <w:rsid w:val="003F46F5"/>
    <w:rsid w:val="003F4756"/>
    <w:rsid w:val="003F612B"/>
    <w:rsid w:val="003F692E"/>
    <w:rsid w:val="004032E7"/>
    <w:rsid w:val="00410D7A"/>
    <w:rsid w:val="00411D31"/>
    <w:rsid w:val="004127E0"/>
    <w:rsid w:val="00413120"/>
    <w:rsid w:val="00414AD3"/>
    <w:rsid w:val="00417932"/>
    <w:rsid w:val="00421BB7"/>
    <w:rsid w:val="00423E77"/>
    <w:rsid w:val="0042405B"/>
    <w:rsid w:val="00425CF6"/>
    <w:rsid w:val="00431B86"/>
    <w:rsid w:val="00432D24"/>
    <w:rsid w:val="00436C4B"/>
    <w:rsid w:val="004414C1"/>
    <w:rsid w:val="00441FF5"/>
    <w:rsid w:val="00443BFC"/>
    <w:rsid w:val="0045033C"/>
    <w:rsid w:val="00451316"/>
    <w:rsid w:val="004523B5"/>
    <w:rsid w:val="00453AD7"/>
    <w:rsid w:val="00454F45"/>
    <w:rsid w:val="00455137"/>
    <w:rsid w:val="0045556D"/>
    <w:rsid w:val="00455A46"/>
    <w:rsid w:val="00456D0F"/>
    <w:rsid w:val="00460CDF"/>
    <w:rsid w:val="0046187F"/>
    <w:rsid w:val="00461F0B"/>
    <w:rsid w:val="00463A18"/>
    <w:rsid w:val="00465DE5"/>
    <w:rsid w:val="004671B7"/>
    <w:rsid w:val="00471A77"/>
    <w:rsid w:val="004720A7"/>
    <w:rsid w:val="00472343"/>
    <w:rsid w:val="0047677C"/>
    <w:rsid w:val="004815B3"/>
    <w:rsid w:val="004819F9"/>
    <w:rsid w:val="0048311E"/>
    <w:rsid w:val="004831EB"/>
    <w:rsid w:val="00483EE0"/>
    <w:rsid w:val="004840B9"/>
    <w:rsid w:val="00486BF5"/>
    <w:rsid w:val="00486D91"/>
    <w:rsid w:val="00490B79"/>
    <w:rsid w:val="0049359C"/>
    <w:rsid w:val="00493644"/>
    <w:rsid w:val="004A1C07"/>
    <w:rsid w:val="004A220F"/>
    <w:rsid w:val="004A37F5"/>
    <w:rsid w:val="004A4BEB"/>
    <w:rsid w:val="004A4D42"/>
    <w:rsid w:val="004A6721"/>
    <w:rsid w:val="004B1E10"/>
    <w:rsid w:val="004B4798"/>
    <w:rsid w:val="004B4D5A"/>
    <w:rsid w:val="004B7F61"/>
    <w:rsid w:val="004C15F2"/>
    <w:rsid w:val="004C195A"/>
    <w:rsid w:val="004C1A21"/>
    <w:rsid w:val="004C2079"/>
    <w:rsid w:val="004C3D8B"/>
    <w:rsid w:val="004C5716"/>
    <w:rsid w:val="004C5B31"/>
    <w:rsid w:val="004C60DF"/>
    <w:rsid w:val="004C7ACF"/>
    <w:rsid w:val="004D0BC7"/>
    <w:rsid w:val="004D12E9"/>
    <w:rsid w:val="004D1385"/>
    <w:rsid w:val="004D1AED"/>
    <w:rsid w:val="004D2F5E"/>
    <w:rsid w:val="004D5657"/>
    <w:rsid w:val="004D792E"/>
    <w:rsid w:val="004D7BFF"/>
    <w:rsid w:val="004E012B"/>
    <w:rsid w:val="004E0606"/>
    <w:rsid w:val="004E0725"/>
    <w:rsid w:val="004E22C8"/>
    <w:rsid w:val="004E7482"/>
    <w:rsid w:val="004E7B55"/>
    <w:rsid w:val="004F2DD5"/>
    <w:rsid w:val="004F3197"/>
    <w:rsid w:val="004F3544"/>
    <w:rsid w:val="004F4401"/>
    <w:rsid w:val="004F5385"/>
    <w:rsid w:val="004F693A"/>
    <w:rsid w:val="004F6E8E"/>
    <w:rsid w:val="004F73C9"/>
    <w:rsid w:val="004F74B4"/>
    <w:rsid w:val="00502240"/>
    <w:rsid w:val="005043AB"/>
    <w:rsid w:val="005061FF"/>
    <w:rsid w:val="00506A90"/>
    <w:rsid w:val="005127EA"/>
    <w:rsid w:val="00520E3F"/>
    <w:rsid w:val="00520F2A"/>
    <w:rsid w:val="00521ACD"/>
    <w:rsid w:val="00524DA2"/>
    <w:rsid w:val="00525D0A"/>
    <w:rsid w:val="00525F5A"/>
    <w:rsid w:val="00526AB1"/>
    <w:rsid w:val="005273D1"/>
    <w:rsid w:val="00527478"/>
    <w:rsid w:val="0053196E"/>
    <w:rsid w:val="00532F6A"/>
    <w:rsid w:val="005333AC"/>
    <w:rsid w:val="005335A2"/>
    <w:rsid w:val="00534212"/>
    <w:rsid w:val="005349BA"/>
    <w:rsid w:val="00535515"/>
    <w:rsid w:val="00535A18"/>
    <w:rsid w:val="005374E2"/>
    <w:rsid w:val="00540040"/>
    <w:rsid w:val="00540529"/>
    <w:rsid w:val="005409FA"/>
    <w:rsid w:val="005421D6"/>
    <w:rsid w:val="005430FD"/>
    <w:rsid w:val="00544E5E"/>
    <w:rsid w:val="005453FA"/>
    <w:rsid w:val="00545797"/>
    <w:rsid w:val="00545D8E"/>
    <w:rsid w:val="005474AF"/>
    <w:rsid w:val="00550775"/>
    <w:rsid w:val="00550901"/>
    <w:rsid w:val="00550C76"/>
    <w:rsid w:val="005513A3"/>
    <w:rsid w:val="0055301C"/>
    <w:rsid w:val="005535D2"/>
    <w:rsid w:val="00553B94"/>
    <w:rsid w:val="00553F5B"/>
    <w:rsid w:val="00561FED"/>
    <w:rsid w:val="005661C3"/>
    <w:rsid w:val="00570466"/>
    <w:rsid w:val="00570E36"/>
    <w:rsid w:val="00570F2A"/>
    <w:rsid w:val="005711E4"/>
    <w:rsid w:val="0057120F"/>
    <w:rsid w:val="0057172B"/>
    <w:rsid w:val="00571B15"/>
    <w:rsid w:val="00573DCC"/>
    <w:rsid w:val="00573F03"/>
    <w:rsid w:val="00576236"/>
    <w:rsid w:val="0057655F"/>
    <w:rsid w:val="005803C5"/>
    <w:rsid w:val="005805BA"/>
    <w:rsid w:val="0058152A"/>
    <w:rsid w:val="00582959"/>
    <w:rsid w:val="00583266"/>
    <w:rsid w:val="00584B20"/>
    <w:rsid w:val="005869C8"/>
    <w:rsid w:val="00586A6E"/>
    <w:rsid w:val="00586B8B"/>
    <w:rsid w:val="00590A62"/>
    <w:rsid w:val="00593590"/>
    <w:rsid w:val="00594D2F"/>
    <w:rsid w:val="00595AB9"/>
    <w:rsid w:val="005A041B"/>
    <w:rsid w:val="005A273C"/>
    <w:rsid w:val="005A3E47"/>
    <w:rsid w:val="005A510D"/>
    <w:rsid w:val="005A5A97"/>
    <w:rsid w:val="005B1761"/>
    <w:rsid w:val="005B1AED"/>
    <w:rsid w:val="005B2184"/>
    <w:rsid w:val="005B3B13"/>
    <w:rsid w:val="005B7ED7"/>
    <w:rsid w:val="005C143A"/>
    <w:rsid w:val="005C1ADB"/>
    <w:rsid w:val="005C367A"/>
    <w:rsid w:val="005C4852"/>
    <w:rsid w:val="005C548C"/>
    <w:rsid w:val="005C796A"/>
    <w:rsid w:val="005D0A3D"/>
    <w:rsid w:val="005D0F1A"/>
    <w:rsid w:val="005D3A2D"/>
    <w:rsid w:val="005D5212"/>
    <w:rsid w:val="005D5240"/>
    <w:rsid w:val="005D6542"/>
    <w:rsid w:val="005D7DE9"/>
    <w:rsid w:val="005E0B0E"/>
    <w:rsid w:val="005E14B8"/>
    <w:rsid w:val="005E1FAC"/>
    <w:rsid w:val="005E365E"/>
    <w:rsid w:val="005E6A58"/>
    <w:rsid w:val="005E6BD6"/>
    <w:rsid w:val="005F04C0"/>
    <w:rsid w:val="005F1FFB"/>
    <w:rsid w:val="005F4581"/>
    <w:rsid w:val="005F465E"/>
    <w:rsid w:val="005F5168"/>
    <w:rsid w:val="005F542A"/>
    <w:rsid w:val="005F5467"/>
    <w:rsid w:val="005F575E"/>
    <w:rsid w:val="005F6B3A"/>
    <w:rsid w:val="005F72E4"/>
    <w:rsid w:val="005F7B77"/>
    <w:rsid w:val="00602F5F"/>
    <w:rsid w:val="006040BC"/>
    <w:rsid w:val="006046AF"/>
    <w:rsid w:val="0060569C"/>
    <w:rsid w:val="00607093"/>
    <w:rsid w:val="00607C1C"/>
    <w:rsid w:val="00610376"/>
    <w:rsid w:val="0061095C"/>
    <w:rsid w:val="00613864"/>
    <w:rsid w:val="006160B6"/>
    <w:rsid w:val="00620104"/>
    <w:rsid w:val="00620B53"/>
    <w:rsid w:val="00623BD0"/>
    <w:rsid w:val="006248B8"/>
    <w:rsid w:val="0062677C"/>
    <w:rsid w:val="00626BAF"/>
    <w:rsid w:val="00631F6E"/>
    <w:rsid w:val="006351EB"/>
    <w:rsid w:val="00635993"/>
    <w:rsid w:val="00635F9B"/>
    <w:rsid w:val="00636D89"/>
    <w:rsid w:val="00640F61"/>
    <w:rsid w:val="006430A9"/>
    <w:rsid w:val="00643F70"/>
    <w:rsid w:val="006477FE"/>
    <w:rsid w:val="00647DA7"/>
    <w:rsid w:val="00651283"/>
    <w:rsid w:val="0065165C"/>
    <w:rsid w:val="00653636"/>
    <w:rsid w:val="00654EFA"/>
    <w:rsid w:val="00655DBF"/>
    <w:rsid w:val="00657561"/>
    <w:rsid w:val="00664D1C"/>
    <w:rsid w:val="006659B3"/>
    <w:rsid w:val="006659F4"/>
    <w:rsid w:val="006664F5"/>
    <w:rsid w:val="0067193E"/>
    <w:rsid w:val="00671D1F"/>
    <w:rsid w:val="00672493"/>
    <w:rsid w:val="00673331"/>
    <w:rsid w:val="006736EB"/>
    <w:rsid w:val="00673AE1"/>
    <w:rsid w:val="00674BF0"/>
    <w:rsid w:val="00674CDC"/>
    <w:rsid w:val="0068047D"/>
    <w:rsid w:val="0068076F"/>
    <w:rsid w:val="00681405"/>
    <w:rsid w:val="006820FC"/>
    <w:rsid w:val="0068246A"/>
    <w:rsid w:val="0068266B"/>
    <w:rsid w:val="0068682B"/>
    <w:rsid w:val="00690549"/>
    <w:rsid w:val="00690BDD"/>
    <w:rsid w:val="0069483B"/>
    <w:rsid w:val="006970F6"/>
    <w:rsid w:val="006A3EAB"/>
    <w:rsid w:val="006A5182"/>
    <w:rsid w:val="006A6393"/>
    <w:rsid w:val="006A69E1"/>
    <w:rsid w:val="006B0452"/>
    <w:rsid w:val="006B0695"/>
    <w:rsid w:val="006B139A"/>
    <w:rsid w:val="006B206B"/>
    <w:rsid w:val="006B5426"/>
    <w:rsid w:val="006B711E"/>
    <w:rsid w:val="006C26FD"/>
    <w:rsid w:val="006C2BD9"/>
    <w:rsid w:val="006C4CA5"/>
    <w:rsid w:val="006D0710"/>
    <w:rsid w:val="006D4CAE"/>
    <w:rsid w:val="006D63ED"/>
    <w:rsid w:val="006D6C62"/>
    <w:rsid w:val="006D72C7"/>
    <w:rsid w:val="006E1A66"/>
    <w:rsid w:val="006E1FDB"/>
    <w:rsid w:val="006E1FF8"/>
    <w:rsid w:val="006E293A"/>
    <w:rsid w:val="006E29A8"/>
    <w:rsid w:val="006E2ECB"/>
    <w:rsid w:val="006E3F08"/>
    <w:rsid w:val="006E522C"/>
    <w:rsid w:val="006E5568"/>
    <w:rsid w:val="006E5730"/>
    <w:rsid w:val="006E5EF8"/>
    <w:rsid w:val="006E7990"/>
    <w:rsid w:val="006F407D"/>
    <w:rsid w:val="006F4937"/>
    <w:rsid w:val="006F5BB5"/>
    <w:rsid w:val="006F7A80"/>
    <w:rsid w:val="00703ADD"/>
    <w:rsid w:val="00703AEA"/>
    <w:rsid w:val="007055B3"/>
    <w:rsid w:val="00705640"/>
    <w:rsid w:val="00705EF7"/>
    <w:rsid w:val="00711F4C"/>
    <w:rsid w:val="0071408F"/>
    <w:rsid w:val="0071578E"/>
    <w:rsid w:val="007212B9"/>
    <w:rsid w:val="007220F5"/>
    <w:rsid w:val="00723900"/>
    <w:rsid w:val="00724366"/>
    <w:rsid w:val="007311E2"/>
    <w:rsid w:val="007312A5"/>
    <w:rsid w:val="00731619"/>
    <w:rsid w:val="00732FDF"/>
    <w:rsid w:val="00733F6F"/>
    <w:rsid w:val="00734FCF"/>
    <w:rsid w:val="007411B9"/>
    <w:rsid w:val="00744A8C"/>
    <w:rsid w:val="007465B8"/>
    <w:rsid w:val="00751519"/>
    <w:rsid w:val="007527D9"/>
    <w:rsid w:val="00752F43"/>
    <w:rsid w:val="00752FAA"/>
    <w:rsid w:val="00753532"/>
    <w:rsid w:val="007544EB"/>
    <w:rsid w:val="00754D13"/>
    <w:rsid w:val="00755240"/>
    <w:rsid w:val="00756036"/>
    <w:rsid w:val="00756A95"/>
    <w:rsid w:val="00756E30"/>
    <w:rsid w:val="007614BC"/>
    <w:rsid w:val="00765695"/>
    <w:rsid w:val="00766831"/>
    <w:rsid w:val="00766A21"/>
    <w:rsid w:val="0076711D"/>
    <w:rsid w:val="00767A99"/>
    <w:rsid w:val="00767AAB"/>
    <w:rsid w:val="007712D4"/>
    <w:rsid w:val="00771EDE"/>
    <w:rsid w:val="0077326B"/>
    <w:rsid w:val="00773F99"/>
    <w:rsid w:val="00775F86"/>
    <w:rsid w:val="00777320"/>
    <w:rsid w:val="00780049"/>
    <w:rsid w:val="00781D31"/>
    <w:rsid w:val="007853D6"/>
    <w:rsid w:val="00786C60"/>
    <w:rsid w:val="0078731D"/>
    <w:rsid w:val="00790C35"/>
    <w:rsid w:val="0079220E"/>
    <w:rsid w:val="0079525A"/>
    <w:rsid w:val="00795455"/>
    <w:rsid w:val="00795A16"/>
    <w:rsid w:val="00796C22"/>
    <w:rsid w:val="007A085F"/>
    <w:rsid w:val="007A0F04"/>
    <w:rsid w:val="007A267B"/>
    <w:rsid w:val="007A2FB4"/>
    <w:rsid w:val="007A3338"/>
    <w:rsid w:val="007A3992"/>
    <w:rsid w:val="007A4B7B"/>
    <w:rsid w:val="007A5776"/>
    <w:rsid w:val="007A59BB"/>
    <w:rsid w:val="007A7A4A"/>
    <w:rsid w:val="007B0463"/>
    <w:rsid w:val="007B162F"/>
    <w:rsid w:val="007B55B1"/>
    <w:rsid w:val="007B5E38"/>
    <w:rsid w:val="007B69A5"/>
    <w:rsid w:val="007B7F2D"/>
    <w:rsid w:val="007C05D2"/>
    <w:rsid w:val="007C1216"/>
    <w:rsid w:val="007C273C"/>
    <w:rsid w:val="007C335C"/>
    <w:rsid w:val="007C348D"/>
    <w:rsid w:val="007C3515"/>
    <w:rsid w:val="007C3734"/>
    <w:rsid w:val="007C3A1A"/>
    <w:rsid w:val="007C3C0F"/>
    <w:rsid w:val="007C6071"/>
    <w:rsid w:val="007C6A7D"/>
    <w:rsid w:val="007D0308"/>
    <w:rsid w:val="007D3E88"/>
    <w:rsid w:val="007D43B8"/>
    <w:rsid w:val="007D45FE"/>
    <w:rsid w:val="007D5416"/>
    <w:rsid w:val="007D5BE9"/>
    <w:rsid w:val="007E5224"/>
    <w:rsid w:val="007F1133"/>
    <w:rsid w:val="007F115B"/>
    <w:rsid w:val="007F5533"/>
    <w:rsid w:val="007F63EB"/>
    <w:rsid w:val="00800744"/>
    <w:rsid w:val="00800DDC"/>
    <w:rsid w:val="008026AD"/>
    <w:rsid w:val="00802E36"/>
    <w:rsid w:val="00804DE4"/>
    <w:rsid w:val="008121D9"/>
    <w:rsid w:val="008134FD"/>
    <w:rsid w:val="0081406B"/>
    <w:rsid w:val="008145E8"/>
    <w:rsid w:val="00814B25"/>
    <w:rsid w:val="00816F6C"/>
    <w:rsid w:val="00821613"/>
    <w:rsid w:val="00822521"/>
    <w:rsid w:val="00835750"/>
    <w:rsid w:val="00835ACE"/>
    <w:rsid w:val="00836D9E"/>
    <w:rsid w:val="00837A1A"/>
    <w:rsid w:val="0084179C"/>
    <w:rsid w:val="00841D70"/>
    <w:rsid w:val="00841EC7"/>
    <w:rsid w:val="00842F76"/>
    <w:rsid w:val="008448E6"/>
    <w:rsid w:val="00844BAA"/>
    <w:rsid w:val="00846054"/>
    <w:rsid w:val="00850416"/>
    <w:rsid w:val="008511EC"/>
    <w:rsid w:val="008546CC"/>
    <w:rsid w:val="008552E1"/>
    <w:rsid w:val="008577E5"/>
    <w:rsid w:val="00860389"/>
    <w:rsid w:val="008625A8"/>
    <w:rsid w:val="00862BC0"/>
    <w:rsid w:val="00862CFC"/>
    <w:rsid w:val="008651EA"/>
    <w:rsid w:val="008660C5"/>
    <w:rsid w:val="00867724"/>
    <w:rsid w:val="00872BBB"/>
    <w:rsid w:val="00873ADB"/>
    <w:rsid w:val="0087772C"/>
    <w:rsid w:val="0088081F"/>
    <w:rsid w:val="008814AA"/>
    <w:rsid w:val="008814F8"/>
    <w:rsid w:val="00881874"/>
    <w:rsid w:val="00882DF5"/>
    <w:rsid w:val="008847C3"/>
    <w:rsid w:val="0088770A"/>
    <w:rsid w:val="0089124D"/>
    <w:rsid w:val="0089273D"/>
    <w:rsid w:val="0089454D"/>
    <w:rsid w:val="008A6493"/>
    <w:rsid w:val="008A6D7D"/>
    <w:rsid w:val="008A7542"/>
    <w:rsid w:val="008B0056"/>
    <w:rsid w:val="008B06CF"/>
    <w:rsid w:val="008B0C08"/>
    <w:rsid w:val="008B23F0"/>
    <w:rsid w:val="008B3C1C"/>
    <w:rsid w:val="008B3F07"/>
    <w:rsid w:val="008B506F"/>
    <w:rsid w:val="008B6373"/>
    <w:rsid w:val="008B72F0"/>
    <w:rsid w:val="008C000F"/>
    <w:rsid w:val="008C0529"/>
    <w:rsid w:val="008C05EA"/>
    <w:rsid w:val="008C0B8A"/>
    <w:rsid w:val="008C1882"/>
    <w:rsid w:val="008C22C6"/>
    <w:rsid w:val="008C6322"/>
    <w:rsid w:val="008D069C"/>
    <w:rsid w:val="008D0978"/>
    <w:rsid w:val="008D2B3F"/>
    <w:rsid w:val="008D2BB3"/>
    <w:rsid w:val="008D7F4E"/>
    <w:rsid w:val="008E08B0"/>
    <w:rsid w:val="008E12A2"/>
    <w:rsid w:val="008E12D6"/>
    <w:rsid w:val="008E6F46"/>
    <w:rsid w:val="008F1B05"/>
    <w:rsid w:val="008F2236"/>
    <w:rsid w:val="008F26EB"/>
    <w:rsid w:val="008F5AC0"/>
    <w:rsid w:val="008F6B2E"/>
    <w:rsid w:val="008F7CDF"/>
    <w:rsid w:val="009000C6"/>
    <w:rsid w:val="0090367B"/>
    <w:rsid w:val="009057EB"/>
    <w:rsid w:val="009078F9"/>
    <w:rsid w:val="00911116"/>
    <w:rsid w:val="00912461"/>
    <w:rsid w:val="00912EDA"/>
    <w:rsid w:val="00915724"/>
    <w:rsid w:val="00916307"/>
    <w:rsid w:val="00916E8E"/>
    <w:rsid w:val="00917A11"/>
    <w:rsid w:val="00920F82"/>
    <w:rsid w:val="009211A4"/>
    <w:rsid w:val="00921B51"/>
    <w:rsid w:val="00921DAB"/>
    <w:rsid w:val="00924729"/>
    <w:rsid w:val="00926B45"/>
    <w:rsid w:val="0092780D"/>
    <w:rsid w:val="00930856"/>
    <w:rsid w:val="009308AA"/>
    <w:rsid w:val="009317CC"/>
    <w:rsid w:val="0093192F"/>
    <w:rsid w:val="0093607F"/>
    <w:rsid w:val="00937522"/>
    <w:rsid w:val="009425C1"/>
    <w:rsid w:val="00942F95"/>
    <w:rsid w:val="00946BF6"/>
    <w:rsid w:val="009536CF"/>
    <w:rsid w:val="00954F48"/>
    <w:rsid w:val="009558E4"/>
    <w:rsid w:val="009565E6"/>
    <w:rsid w:val="00956CB1"/>
    <w:rsid w:val="009626B8"/>
    <w:rsid w:val="0096279C"/>
    <w:rsid w:val="00963FCF"/>
    <w:rsid w:val="009666B1"/>
    <w:rsid w:val="00967320"/>
    <w:rsid w:val="00971EAE"/>
    <w:rsid w:val="009722A6"/>
    <w:rsid w:val="00972F33"/>
    <w:rsid w:val="009741D8"/>
    <w:rsid w:val="00975C30"/>
    <w:rsid w:val="00976D35"/>
    <w:rsid w:val="009803B6"/>
    <w:rsid w:val="009806D0"/>
    <w:rsid w:val="00983A83"/>
    <w:rsid w:val="0098416F"/>
    <w:rsid w:val="009853A3"/>
    <w:rsid w:val="00985D7F"/>
    <w:rsid w:val="0098744B"/>
    <w:rsid w:val="009904DB"/>
    <w:rsid w:val="00990DD7"/>
    <w:rsid w:val="00991395"/>
    <w:rsid w:val="0099319B"/>
    <w:rsid w:val="009968F8"/>
    <w:rsid w:val="00996F60"/>
    <w:rsid w:val="009974B9"/>
    <w:rsid w:val="00997C41"/>
    <w:rsid w:val="009A09A3"/>
    <w:rsid w:val="009A18E3"/>
    <w:rsid w:val="009A42A5"/>
    <w:rsid w:val="009A48A9"/>
    <w:rsid w:val="009A7DDE"/>
    <w:rsid w:val="009B239B"/>
    <w:rsid w:val="009B2DD9"/>
    <w:rsid w:val="009B3246"/>
    <w:rsid w:val="009B4196"/>
    <w:rsid w:val="009B4B53"/>
    <w:rsid w:val="009B4E1D"/>
    <w:rsid w:val="009B5B3F"/>
    <w:rsid w:val="009C0897"/>
    <w:rsid w:val="009C0F61"/>
    <w:rsid w:val="009C18E5"/>
    <w:rsid w:val="009C2273"/>
    <w:rsid w:val="009C655C"/>
    <w:rsid w:val="009C6EC3"/>
    <w:rsid w:val="009C7117"/>
    <w:rsid w:val="009C7BF3"/>
    <w:rsid w:val="009D392B"/>
    <w:rsid w:val="009D3FF8"/>
    <w:rsid w:val="009D5AEA"/>
    <w:rsid w:val="009D67E4"/>
    <w:rsid w:val="009D7A9D"/>
    <w:rsid w:val="009E110A"/>
    <w:rsid w:val="009E3246"/>
    <w:rsid w:val="009E345B"/>
    <w:rsid w:val="009E5E0A"/>
    <w:rsid w:val="009E7D3B"/>
    <w:rsid w:val="009F06B0"/>
    <w:rsid w:val="009F06C9"/>
    <w:rsid w:val="009F08E9"/>
    <w:rsid w:val="009F1036"/>
    <w:rsid w:val="009F3559"/>
    <w:rsid w:val="009F3D54"/>
    <w:rsid w:val="009F6CFA"/>
    <w:rsid w:val="00A00278"/>
    <w:rsid w:val="00A0385A"/>
    <w:rsid w:val="00A0403B"/>
    <w:rsid w:val="00A04B5B"/>
    <w:rsid w:val="00A0582E"/>
    <w:rsid w:val="00A06D11"/>
    <w:rsid w:val="00A10196"/>
    <w:rsid w:val="00A104F5"/>
    <w:rsid w:val="00A15C2A"/>
    <w:rsid w:val="00A16639"/>
    <w:rsid w:val="00A22CD6"/>
    <w:rsid w:val="00A23841"/>
    <w:rsid w:val="00A24410"/>
    <w:rsid w:val="00A25806"/>
    <w:rsid w:val="00A2790D"/>
    <w:rsid w:val="00A27AA7"/>
    <w:rsid w:val="00A27BE0"/>
    <w:rsid w:val="00A32C14"/>
    <w:rsid w:val="00A32DE9"/>
    <w:rsid w:val="00A33D8B"/>
    <w:rsid w:val="00A341DF"/>
    <w:rsid w:val="00A35D8B"/>
    <w:rsid w:val="00A375AF"/>
    <w:rsid w:val="00A4020D"/>
    <w:rsid w:val="00A41996"/>
    <w:rsid w:val="00A41D2C"/>
    <w:rsid w:val="00A44089"/>
    <w:rsid w:val="00A448B2"/>
    <w:rsid w:val="00A46900"/>
    <w:rsid w:val="00A5065A"/>
    <w:rsid w:val="00A52218"/>
    <w:rsid w:val="00A54154"/>
    <w:rsid w:val="00A568E8"/>
    <w:rsid w:val="00A60544"/>
    <w:rsid w:val="00A609A8"/>
    <w:rsid w:val="00A60D20"/>
    <w:rsid w:val="00A62353"/>
    <w:rsid w:val="00A638DC"/>
    <w:rsid w:val="00A63A00"/>
    <w:rsid w:val="00A64282"/>
    <w:rsid w:val="00A64394"/>
    <w:rsid w:val="00A71137"/>
    <w:rsid w:val="00A7126C"/>
    <w:rsid w:val="00A72872"/>
    <w:rsid w:val="00A76E9E"/>
    <w:rsid w:val="00A82738"/>
    <w:rsid w:val="00A83782"/>
    <w:rsid w:val="00A84B19"/>
    <w:rsid w:val="00A8629F"/>
    <w:rsid w:val="00A86BD0"/>
    <w:rsid w:val="00A87464"/>
    <w:rsid w:val="00A87487"/>
    <w:rsid w:val="00A903C7"/>
    <w:rsid w:val="00A93FFD"/>
    <w:rsid w:val="00A9467B"/>
    <w:rsid w:val="00A94CE6"/>
    <w:rsid w:val="00A95EA0"/>
    <w:rsid w:val="00A968B0"/>
    <w:rsid w:val="00A97625"/>
    <w:rsid w:val="00A976D8"/>
    <w:rsid w:val="00A97C8B"/>
    <w:rsid w:val="00AA0316"/>
    <w:rsid w:val="00AA1AAE"/>
    <w:rsid w:val="00AA1D61"/>
    <w:rsid w:val="00AA2B0F"/>
    <w:rsid w:val="00AA2F9F"/>
    <w:rsid w:val="00AA3D18"/>
    <w:rsid w:val="00AA4602"/>
    <w:rsid w:val="00AA4C35"/>
    <w:rsid w:val="00AB077C"/>
    <w:rsid w:val="00AB1193"/>
    <w:rsid w:val="00AB1E4D"/>
    <w:rsid w:val="00AB2C19"/>
    <w:rsid w:val="00AB45CE"/>
    <w:rsid w:val="00AC2E52"/>
    <w:rsid w:val="00AC5130"/>
    <w:rsid w:val="00AC6250"/>
    <w:rsid w:val="00AC72EB"/>
    <w:rsid w:val="00AC7CCF"/>
    <w:rsid w:val="00AD0C86"/>
    <w:rsid w:val="00AD258D"/>
    <w:rsid w:val="00AD2607"/>
    <w:rsid w:val="00AD2831"/>
    <w:rsid w:val="00AD65DF"/>
    <w:rsid w:val="00AD6D4D"/>
    <w:rsid w:val="00AE0E15"/>
    <w:rsid w:val="00AE1259"/>
    <w:rsid w:val="00AE57A8"/>
    <w:rsid w:val="00AE7D4F"/>
    <w:rsid w:val="00AF0C95"/>
    <w:rsid w:val="00AF0CBA"/>
    <w:rsid w:val="00AF2280"/>
    <w:rsid w:val="00AF5494"/>
    <w:rsid w:val="00AF6B53"/>
    <w:rsid w:val="00B020B8"/>
    <w:rsid w:val="00B03A52"/>
    <w:rsid w:val="00B06312"/>
    <w:rsid w:val="00B07BF1"/>
    <w:rsid w:val="00B1022E"/>
    <w:rsid w:val="00B10F6A"/>
    <w:rsid w:val="00B145E2"/>
    <w:rsid w:val="00B150DC"/>
    <w:rsid w:val="00B16968"/>
    <w:rsid w:val="00B16BA8"/>
    <w:rsid w:val="00B16EF5"/>
    <w:rsid w:val="00B1764A"/>
    <w:rsid w:val="00B20028"/>
    <w:rsid w:val="00B2094F"/>
    <w:rsid w:val="00B210EA"/>
    <w:rsid w:val="00B21FFC"/>
    <w:rsid w:val="00B22378"/>
    <w:rsid w:val="00B22AF0"/>
    <w:rsid w:val="00B22BF8"/>
    <w:rsid w:val="00B254EE"/>
    <w:rsid w:val="00B26F93"/>
    <w:rsid w:val="00B308AF"/>
    <w:rsid w:val="00B3174E"/>
    <w:rsid w:val="00B318CB"/>
    <w:rsid w:val="00B34535"/>
    <w:rsid w:val="00B35327"/>
    <w:rsid w:val="00B356A4"/>
    <w:rsid w:val="00B36ABC"/>
    <w:rsid w:val="00B36FAB"/>
    <w:rsid w:val="00B372E9"/>
    <w:rsid w:val="00B37B10"/>
    <w:rsid w:val="00B40E5B"/>
    <w:rsid w:val="00B43E55"/>
    <w:rsid w:val="00B44008"/>
    <w:rsid w:val="00B45B38"/>
    <w:rsid w:val="00B464C4"/>
    <w:rsid w:val="00B4753E"/>
    <w:rsid w:val="00B507B0"/>
    <w:rsid w:val="00B51EC5"/>
    <w:rsid w:val="00B53977"/>
    <w:rsid w:val="00B5400D"/>
    <w:rsid w:val="00B56CA4"/>
    <w:rsid w:val="00B62173"/>
    <w:rsid w:val="00B623C0"/>
    <w:rsid w:val="00B62556"/>
    <w:rsid w:val="00B633B0"/>
    <w:rsid w:val="00B64D54"/>
    <w:rsid w:val="00B65C01"/>
    <w:rsid w:val="00B71211"/>
    <w:rsid w:val="00B712A3"/>
    <w:rsid w:val="00B71EEF"/>
    <w:rsid w:val="00B72ABC"/>
    <w:rsid w:val="00B7481B"/>
    <w:rsid w:val="00B7530E"/>
    <w:rsid w:val="00B7532C"/>
    <w:rsid w:val="00B76979"/>
    <w:rsid w:val="00B80DCD"/>
    <w:rsid w:val="00B81A28"/>
    <w:rsid w:val="00B81A59"/>
    <w:rsid w:val="00B82192"/>
    <w:rsid w:val="00B85A0E"/>
    <w:rsid w:val="00B86327"/>
    <w:rsid w:val="00B90310"/>
    <w:rsid w:val="00B90C7C"/>
    <w:rsid w:val="00B92711"/>
    <w:rsid w:val="00B92895"/>
    <w:rsid w:val="00B93030"/>
    <w:rsid w:val="00B95479"/>
    <w:rsid w:val="00B96370"/>
    <w:rsid w:val="00B96819"/>
    <w:rsid w:val="00B970CF"/>
    <w:rsid w:val="00B97CDF"/>
    <w:rsid w:val="00BA0435"/>
    <w:rsid w:val="00BA2F7D"/>
    <w:rsid w:val="00BA3E29"/>
    <w:rsid w:val="00BA4E09"/>
    <w:rsid w:val="00BA505C"/>
    <w:rsid w:val="00BA56DF"/>
    <w:rsid w:val="00BA7C00"/>
    <w:rsid w:val="00BB0AD9"/>
    <w:rsid w:val="00BB4632"/>
    <w:rsid w:val="00BB4DB9"/>
    <w:rsid w:val="00BB6F87"/>
    <w:rsid w:val="00BB7662"/>
    <w:rsid w:val="00BB7E5C"/>
    <w:rsid w:val="00BC1D06"/>
    <w:rsid w:val="00BC292D"/>
    <w:rsid w:val="00BC5AD7"/>
    <w:rsid w:val="00BC6A69"/>
    <w:rsid w:val="00BD1239"/>
    <w:rsid w:val="00BD3124"/>
    <w:rsid w:val="00BD53FC"/>
    <w:rsid w:val="00BD5D47"/>
    <w:rsid w:val="00BD650B"/>
    <w:rsid w:val="00BD7912"/>
    <w:rsid w:val="00BE0CB4"/>
    <w:rsid w:val="00BE112E"/>
    <w:rsid w:val="00BE2AB6"/>
    <w:rsid w:val="00BE362B"/>
    <w:rsid w:val="00BE3668"/>
    <w:rsid w:val="00BE6F8E"/>
    <w:rsid w:val="00BE7E43"/>
    <w:rsid w:val="00BF0884"/>
    <w:rsid w:val="00BF2F39"/>
    <w:rsid w:val="00BF3113"/>
    <w:rsid w:val="00BF5581"/>
    <w:rsid w:val="00C01C08"/>
    <w:rsid w:val="00C02322"/>
    <w:rsid w:val="00C03527"/>
    <w:rsid w:val="00C049CC"/>
    <w:rsid w:val="00C07189"/>
    <w:rsid w:val="00C10156"/>
    <w:rsid w:val="00C10543"/>
    <w:rsid w:val="00C1348F"/>
    <w:rsid w:val="00C15598"/>
    <w:rsid w:val="00C15644"/>
    <w:rsid w:val="00C15E6C"/>
    <w:rsid w:val="00C16607"/>
    <w:rsid w:val="00C16FF1"/>
    <w:rsid w:val="00C17F34"/>
    <w:rsid w:val="00C17FDA"/>
    <w:rsid w:val="00C20F46"/>
    <w:rsid w:val="00C22385"/>
    <w:rsid w:val="00C22D99"/>
    <w:rsid w:val="00C251F3"/>
    <w:rsid w:val="00C27AC6"/>
    <w:rsid w:val="00C30065"/>
    <w:rsid w:val="00C351CC"/>
    <w:rsid w:val="00C358E4"/>
    <w:rsid w:val="00C35C8A"/>
    <w:rsid w:val="00C37700"/>
    <w:rsid w:val="00C40FC3"/>
    <w:rsid w:val="00C42502"/>
    <w:rsid w:val="00C4321C"/>
    <w:rsid w:val="00C433E8"/>
    <w:rsid w:val="00C44E2B"/>
    <w:rsid w:val="00C462D2"/>
    <w:rsid w:val="00C50D3C"/>
    <w:rsid w:val="00C526E1"/>
    <w:rsid w:val="00C53F90"/>
    <w:rsid w:val="00C5579F"/>
    <w:rsid w:val="00C55E8F"/>
    <w:rsid w:val="00C56111"/>
    <w:rsid w:val="00C5659C"/>
    <w:rsid w:val="00C5676D"/>
    <w:rsid w:val="00C64CEF"/>
    <w:rsid w:val="00C676F1"/>
    <w:rsid w:val="00C71B61"/>
    <w:rsid w:val="00C76E0E"/>
    <w:rsid w:val="00C80241"/>
    <w:rsid w:val="00C80CE7"/>
    <w:rsid w:val="00C813B2"/>
    <w:rsid w:val="00C81997"/>
    <w:rsid w:val="00C81F82"/>
    <w:rsid w:val="00C822E7"/>
    <w:rsid w:val="00C827DC"/>
    <w:rsid w:val="00C83155"/>
    <w:rsid w:val="00C8544B"/>
    <w:rsid w:val="00C85BC9"/>
    <w:rsid w:val="00C86F05"/>
    <w:rsid w:val="00C90737"/>
    <w:rsid w:val="00C90D9C"/>
    <w:rsid w:val="00C910C9"/>
    <w:rsid w:val="00C914CE"/>
    <w:rsid w:val="00C92B7B"/>
    <w:rsid w:val="00C947CE"/>
    <w:rsid w:val="00C95B2F"/>
    <w:rsid w:val="00C97340"/>
    <w:rsid w:val="00CA4383"/>
    <w:rsid w:val="00CA4B87"/>
    <w:rsid w:val="00CA5C59"/>
    <w:rsid w:val="00CA61C0"/>
    <w:rsid w:val="00CA7C36"/>
    <w:rsid w:val="00CC0440"/>
    <w:rsid w:val="00CC31A2"/>
    <w:rsid w:val="00CC4830"/>
    <w:rsid w:val="00CC5312"/>
    <w:rsid w:val="00CC6100"/>
    <w:rsid w:val="00CD0F92"/>
    <w:rsid w:val="00CD3189"/>
    <w:rsid w:val="00CD413B"/>
    <w:rsid w:val="00CD7D4C"/>
    <w:rsid w:val="00CE256B"/>
    <w:rsid w:val="00CE25FD"/>
    <w:rsid w:val="00CE354A"/>
    <w:rsid w:val="00CE573C"/>
    <w:rsid w:val="00CE57D8"/>
    <w:rsid w:val="00CE6686"/>
    <w:rsid w:val="00CE6D52"/>
    <w:rsid w:val="00CE73D8"/>
    <w:rsid w:val="00CF44BC"/>
    <w:rsid w:val="00CF7AA9"/>
    <w:rsid w:val="00D04156"/>
    <w:rsid w:val="00D041AD"/>
    <w:rsid w:val="00D04A71"/>
    <w:rsid w:val="00D06578"/>
    <w:rsid w:val="00D068A9"/>
    <w:rsid w:val="00D06C79"/>
    <w:rsid w:val="00D07290"/>
    <w:rsid w:val="00D077FD"/>
    <w:rsid w:val="00D10256"/>
    <w:rsid w:val="00D1171B"/>
    <w:rsid w:val="00D12865"/>
    <w:rsid w:val="00D13296"/>
    <w:rsid w:val="00D15B8C"/>
    <w:rsid w:val="00D166A3"/>
    <w:rsid w:val="00D17C64"/>
    <w:rsid w:val="00D2018B"/>
    <w:rsid w:val="00D21380"/>
    <w:rsid w:val="00D21F0D"/>
    <w:rsid w:val="00D221D6"/>
    <w:rsid w:val="00D223FD"/>
    <w:rsid w:val="00D22567"/>
    <w:rsid w:val="00D23481"/>
    <w:rsid w:val="00D243BD"/>
    <w:rsid w:val="00D349FE"/>
    <w:rsid w:val="00D356F7"/>
    <w:rsid w:val="00D36D02"/>
    <w:rsid w:val="00D3737E"/>
    <w:rsid w:val="00D4001A"/>
    <w:rsid w:val="00D40C1F"/>
    <w:rsid w:val="00D414C4"/>
    <w:rsid w:val="00D414EF"/>
    <w:rsid w:val="00D41940"/>
    <w:rsid w:val="00D445A6"/>
    <w:rsid w:val="00D46F40"/>
    <w:rsid w:val="00D50494"/>
    <w:rsid w:val="00D52059"/>
    <w:rsid w:val="00D53BA7"/>
    <w:rsid w:val="00D625AB"/>
    <w:rsid w:val="00D64CA5"/>
    <w:rsid w:val="00D64D1D"/>
    <w:rsid w:val="00D65B27"/>
    <w:rsid w:val="00D66800"/>
    <w:rsid w:val="00D67329"/>
    <w:rsid w:val="00D67A14"/>
    <w:rsid w:val="00D70103"/>
    <w:rsid w:val="00D72826"/>
    <w:rsid w:val="00D73101"/>
    <w:rsid w:val="00D73E27"/>
    <w:rsid w:val="00D743AB"/>
    <w:rsid w:val="00D75115"/>
    <w:rsid w:val="00D75AB9"/>
    <w:rsid w:val="00D77E89"/>
    <w:rsid w:val="00D80C69"/>
    <w:rsid w:val="00D82758"/>
    <w:rsid w:val="00D840B1"/>
    <w:rsid w:val="00D85FAC"/>
    <w:rsid w:val="00D860A1"/>
    <w:rsid w:val="00D87E78"/>
    <w:rsid w:val="00D907E6"/>
    <w:rsid w:val="00D97A88"/>
    <w:rsid w:val="00DA0BD4"/>
    <w:rsid w:val="00DA3488"/>
    <w:rsid w:val="00DA4F6D"/>
    <w:rsid w:val="00DA5596"/>
    <w:rsid w:val="00DB0C58"/>
    <w:rsid w:val="00DB12AA"/>
    <w:rsid w:val="00DB3B1B"/>
    <w:rsid w:val="00DC273A"/>
    <w:rsid w:val="00DC400E"/>
    <w:rsid w:val="00DC4969"/>
    <w:rsid w:val="00DC4BDF"/>
    <w:rsid w:val="00DC4EF3"/>
    <w:rsid w:val="00DD1787"/>
    <w:rsid w:val="00DD27AC"/>
    <w:rsid w:val="00DD5BC2"/>
    <w:rsid w:val="00DD74A3"/>
    <w:rsid w:val="00DE1D72"/>
    <w:rsid w:val="00DE1E37"/>
    <w:rsid w:val="00DE2FF1"/>
    <w:rsid w:val="00DE48B1"/>
    <w:rsid w:val="00DE7A91"/>
    <w:rsid w:val="00DF0A51"/>
    <w:rsid w:val="00DF0B54"/>
    <w:rsid w:val="00DF1742"/>
    <w:rsid w:val="00DF1F40"/>
    <w:rsid w:val="00DF2024"/>
    <w:rsid w:val="00DF213C"/>
    <w:rsid w:val="00DF6CD6"/>
    <w:rsid w:val="00E0087D"/>
    <w:rsid w:val="00E008CC"/>
    <w:rsid w:val="00E028EF"/>
    <w:rsid w:val="00E03490"/>
    <w:rsid w:val="00E12DDE"/>
    <w:rsid w:val="00E14734"/>
    <w:rsid w:val="00E17454"/>
    <w:rsid w:val="00E20256"/>
    <w:rsid w:val="00E237D4"/>
    <w:rsid w:val="00E25F81"/>
    <w:rsid w:val="00E30BE5"/>
    <w:rsid w:val="00E3156D"/>
    <w:rsid w:val="00E318B0"/>
    <w:rsid w:val="00E3293A"/>
    <w:rsid w:val="00E33EB0"/>
    <w:rsid w:val="00E3468D"/>
    <w:rsid w:val="00E36BB1"/>
    <w:rsid w:val="00E41ECC"/>
    <w:rsid w:val="00E43E73"/>
    <w:rsid w:val="00E44D8F"/>
    <w:rsid w:val="00E505DE"/>
    <w:rsid w:val="00E51C51"/>
    <w:rsid w:val="00E51EF8"/>
    <w:rsid w:val="00E5215D"/>
    <w:rsid w:val="00E54EA1"/>
    <w:rsid w:val="00E56C14"/>
    <w:rsid w:val="00E60A3C"/>
    <w:rsid w:val="00E61695"/>
    <w:rsid w:val="00E61F33"/>
    <w:rsid w:val="00E6458E"/>
    <w:rsid w:val="00E655D5"/>
    <w:rsid w:val="00E67B65"/>
    <w:rsid w:val="00E71054"/>
    <w:rsid w:val="00E728FD"/>
    <w:rsid w:val="00E72B01"/>
    <w:rsid w:val="00E739F8"/>
    <w:rsid w:val="00E807E3"/>
    <w:rsid w:val="00E80BF2"/>
    <w:rsid w:val="00E8146A"/>
    <w:rsid w:val="00E82AA7"/>
    <w:rsid w:val="00E844BB"/>
    <w:rsid w:val="00E84651"/>
    <w:rsid w:val="00E853D8"/>
    <w:rsid w:val="00E9107E"/>
    <w:rsid w:val="00E91B1C"/>
    <w:rsid w:val="00E92002"/>
    <w:rsid w:val="00E92723"/>
    <w:rsid w:val="00E93BF0"/>
    <w:rsid w:val="00E952CF"/>
    <w:rsid w:val="00EA152D"/>
    <w:rsid w:val="00EA22BE"/>
    <w:rsid w:val="00EA30FC"/>
    <w:rsid w:val="00EA3428"/>
    <w:rsid w:val="00EA3BF3"/>
    <w:rsid w:val="00EA6FC7"/>
    <w:rsid w:val="00EA7C1D"/>
    <w:rsid w:val="00EB0511"/>
    <w:rsid w:val="00EB231F"/>
    <w:rsid w:val="00EB45EF"/>
    <w:rsid w:val="00EB5BD1"/>
    <w:rsid w:val="00EB737C"/>
    <w:rsid w:val="00EB7924"/>
    <w:rsid w:val="00EB7F7E"/>
    <w:rsid w:val="00EC00E2"/>
    <w:rsid w:val="00EC123F"/>
    <w:rsid w:val="00EC18B1"/>
    <w:rsid w:val="00EC6AA3"/>
    <w:rsid w:val="00EC71C4"/>
    <w:rsid w:val="00EC7715"/>
    <w:rsid w:val="00ED0249"/>
    <w:rsid w:val="00ED119E"/>
    <w:rsid w:val="00ED1E60"/>
    <w:rsid w:val="00ED23CA"/>
    <w:rsid w:val="00ED5549"/>
    <w:rsid w:val="00ED6630"/>
    <w:rsid w:val="00EE31BC"/>
    <w:rsid w:val="00EE36A8"/>
    <w:rsid w:val="00EE44D4"/>
    <w:rsid w:val="00EE50D9"/>
    <w:rsid w:val="00EE74F0"/>
    <w:rsid w:val="00EE7ABD"/>
    <w:rsid w:val="00EF1B2A"/>
    <w:rsid w:val="00EF3C1A"/>
    <w:rsid w:val="00EF5471"/>
    <w:rsid w:val="00EF5552"/>
    <w:rsid w:val="00EF637D"/>
    <w:rsid w:val="00EF7237"/>
    <w:rsid w:val="00F00A30"/>
    <w:rsid w:val="00F02AFE"/>
    <w:rsid w:val="00F04E9A"/>
    <w:rsid w:val="00F05CB2"/>
    <w:rsid w:val="00F05D6E"/>
    <w:rsid w:val="00F062C4"/>
    <w:rsid w:val="00F07A78"/>
    <w:rsid w:val="00F1028A"/>
    <w:rsid w:val="00F115C8"/>
    <w:rsid w:val="00F177DE"/>
    <w:rsid w:val="00F21DBA"/>
    <w:rsid w:val="00F228BA"/>
    <w:rsid w:val="00F2296E"/>
    <w:rsid w:val="00F23DCD"/>
    <w:rsid w:val="00F2490A"/>
    <w:rsid w:val="00F24DA9"/>
    <w:rsid w:val="00F27DD2"/>
    <w:rsid w:val="00F3492B"/>
    <w:rsid w:val="00F34CB9"/>
    <w:rsid w:val="00F36012"/>
    <w:rsid w:val="00F40506"/>
    <w:rsid w:val="00F418D2"/>
    <w:rsid w:val="00F434F4"/>
    <w:rsid w:val="00F43B85"/>
    <w:rsid w:val="00F45748"/>
    <w:rsid w:val="00F54808"/>
    <w:rsid w:val="00F56299"/>
    <w:rsid w:val="00F56390"/>
    <w:rsid w:val="00F57C9C"/>
    <w:rsid w:val="00F60D89"/>
    <w:rsid w:val="00F65155"/>
    <w:rsid w:val="00F70DD3"/>
    <w:rsid w:val="00F71C07"/>
    <w:rsid w:val="00F73171"/>
    <w:rsid w:val="00F73A69"/>
    <w:rsid w:val="00F74112"/>
    <w:rsid w:val="00F75CA1"/>
    <w:rsid w:val="00F77BBE"/>
    <w:rsid w:val="00F810FB"/>
    <w:rsid w:val="00F815A2"/>
    <w:rsid w:val="00F81703"/>
    <w:rsid w:val="00F818BA"/>
    <w:rsid w:val="00F81C69"/>
    <w:rsid w:val="00F85226"/>
    <w:rsid w:val="00F85AB8"/>
    <w:rsid w:val="00F862FD"/>
    <w:rsid w:val="00F87287"/>
    <w:rsid w:val="00F90679"/>
    <w:rsid w:val="00F9094C"/>
    <w:rsid w:val="00F90F21"/>
    <w:rsid w:val="00F94808"/>
    <w:rsid w:val="00F953E5"/>
    <w:rsid w:val="00F96015"/>
    <w:rsid w:val="00FA4B84"/>
    <w:rsid w:val="00FA6411"/>
    <w:rsid w:val="00FA7A8D"/>
    <w:rsid w:val="00FB0FD6"/>
    <w:rsid w:val="00FB102A"/>
    <w:rsid w:val="00FB193B"/>
    <w:rsid w:val="00FB2D20"/>
    <w:rsid w:val="00FB48A0"/>
    <w:rsid w:val="00FB4D48"/>
    <w:rsid w:val="00FB4ECC"/>
    <w:rsid w:val="00FB57B9"/>
    <w:rsid w:val="00FB5FEE"/>
    <w:rsid w:val="00FB66AB"/>
    <w:rsid w:val="00FB7EE3"/>
    <w:rsid w:val="00FC0227"/>
    <w:rsid w:val="00FC0CA2"/>
    <w:rsid w:val="00FC23D2"/>
    <w:rsid w:val="00FC23FF"/>
    <w:rsid w:val="00FC5396"/>
    <w:rsid w:val="00FC5521"/>
    <w:rsid w:val="00FC6224"/>
    <w:rsid w:val="00FD1C9C"/>
    <w:rsid w:val="00FD2016"/>
    <w:rsid w:val="00FD209E"/>
    <w:rsid w:val="00FD24FC"/>
    <w:rsid w:val="00FD33DD"/>
    <w:rsid w:val="00FD53C9"/>
    <w:rsid w:val="00FD686B"/>
    <w:rsid w:val="00FD7441"/>
    <w:rsid w:val="00FE2A0B"/>
    <w:rsid w:val="00FE3420"/>
    <w:rsid w:val="00FE44AC"/>
    <w:rsid w:val="00FE5768"/>
    <w:rsid w:val="00FF0162"/>
    <w:rsid w:val="00FF09F8"/>
    <w:rsid w:val="00FF0B65"/>
    <w:rsid w:val="00FF0CAE"/>
    <w:rsid w:val="00FF1631"/>
    <w:rsid w:val="00FF3561"/>
    <w:rsid w:val="00FF462D"/>
    <w:rsid w:val="00FF6268"/>
    <w:rsid w:val="00FF6500"/>
    <w:rsid w:val="00FF704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86017">
      <o:colormenu v:ext="edit" fillcolor="none"/>
    </o:shapedefaults>
    <o:shapelayout v:ext="edit">
      <o:idmap v:ext="edit" data="1"/>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5833"/>
  </w:style>
  <w:style w:type="paragraph" w:styleId="Heading1">
    <w:name w:val="heading 1"/>
    <w:basedOn w:val="Normal"/>
    <w:next w:val="Normal"/>
    <w:link w:val="Heading1Char"/>
    <w:uiPriority w:val="9"/>
    <w:qFormat/>
    <w:rsid w:val="005273D1"/>
    <w:pPr>
      <w:keepNext/>
      <w:keepLines/>
      <w:spacing w:before="240" w:after="0"/>
      <w:outlineLvl w:val="0"/>
    </w:pPr>
    <w:rPr>
      <w:rFonts w:ascii="Times New Roman" w:eastAsiaTheme="majorEastAsia" w:hAnsi="Times New Roman" w:cstheme="majorBidi"/>
      <w:color w:val="595959" w:themeColor="text1" w:themeTint="A6"/>
      <w:sz w:val="28"/>
      <w:szCs w:val="32"/>
    </w:rPr>
  </w:style>
  <w:style w:type="paragraph" w:styleId="Heading2">
    <w:name w:val="heading 2"/>
    <w:basedOn w:val="Normal"/>
    <w:next w:val="Normal"/>
    <w:link w:val="Heading2Char"/>
    <w:uiPriority w:val="9"/>
    <w:semiHidden/>
    <w:unhideWhenUsed/>
    <w:qFormat/>
    <w:rsid w:val="00640F6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640F6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46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4651"/>
  </w:style>
  <w:style w:type="paragraph" w:styleId="Footer">
    <w:name w:val="footer"/>
    <w:basedOn w:val="Normal"/>
    <w:link w:val="FooterChar"/>
    <w:uiPriority w:val="99"/>
    <w:unhideWhenUsed/>
    <w:rsid w:val="00E846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4651"/>
  </w:style>
  <w:style w:type="paragraph" w:styleId="NoSpacing">
    <w:name w:val="No Spacing"/>
    <w:uiPriority w:val="1"/>
    <w:qFormat/>
    <w:rsid w:val="005273D1"/>
    <w:pPr>
      <w:spacing w:after="0" w:line="240" w:lineRule="auto"/>
    </w:pPr>
    <w:rPr>
      <w:rFonts w:ascii="Times New Roman" w:eastAsia="Calibri" w:hAnsi="Times New Roman" w:cs="Times New Roman"/>
      <w:color w:val="595959" w:themeColor="text1" w:themeTint="A6"/>
      <w:sz w:val="24"/>
    </w:rPr>
  </w:style>
  <w:style w:type="character" w:customStyle="1" w:styleId="Heading1Char">
    <w:name w:val="Heading 1 Char"/>
    <w:basedOn w:val="DefaultParagraphFont"/>
    <w:link w:val="Heading1"/>
    <w:uiPriority w:val="9"/>
    <w:rsid w:val="005273D1"/>
    <w:rPr>
      <w:rFonts w:ascii="Times New Roman" w:eastAsiaTheme="majorEastAsia" w:hAnsi="Times New Roman" w:cstheme="majorBidi"/>
      <w:color w:val="595959" w:themeColor="text1" w:themeTint="A6"/>
      <w:sz w:val="28"/>
      <w:szCs w:val="32"/>
    </w:rPr>
  </w:style>
  <w:style w:type="paragraph" w:styleId="TOCHeading">
    <w:name w:val="TOC Heading"/>
    <w:basedOn w:val="Heading1"/>
    <w:next w:val="Normal"/>
    <w:uiPriority w:val="39"/>
    <w:unhideWhenUsed/>
    <w:qFormat/>
    <w:rsid w:val="00D743AB"/>
    <w:pPr>
      <w:outlineLvl w:val="9"/>
    </w:pPr>
    <w:rPr>
      <w:rFonts w:asciiTheme="majorHAnsi" w:hAnsiTheme="majorHAnsi"/>
      <w:color w:val="2F5496" w:themeColor="accent1" w:themeShade="BF"/>
      <w:sz w:val="32"/>
    </w:rPr>
  </w:style>
  <w:style w:type="paragraph" w:styleId="TOC1">
    <w:name w:val="toc 1"/>
    <w:basedOn w:val="Normal"/>
    <w:next w:val="Normal"/>
    <w:autoRedefine/>
    <w:uiPriority w:val="39"/>
    <w:unhideWhenUsed/>
    <w:rsid w:val="003B4B75"/>
    <w:pPr>
      <w:tabs>
        <w:tab w:val="left" w:pos="440"/>
        <w:tab w:val="left" w:pos="810"/>
        <w:tab w:val="right" w:leader="dot" w:pos="9350"/>
      </w:tabs>
      <w:spacing w:after="100"/>
    </w:pPr>
  </w:style>
  <w:style w:type="character" w:styleId="Hyperlink">
    <w:name w:val="Hyperlink"/>
    <w:basedOn w:val="DefaultParagraphFont"/>
    <w:uiPriority w:val="99"/>
    <w:unhideWhenUsed/>
    <w:rsid w:val="00D743AB"/>
    <w:rPr>
      <w:color w:val="0563C1" w:themeColor="hyperlink"/>
      <w:u w:val="single"/>
    </w:rPr>
  </w:style>
  <w:style w:type="table" w:styleId="GridTable4-Accent1">
    <w:name w:val="Grid Table 4 Accent 1"/>
    <w:basedOn w:val="TableNormal"/>
    <w:uiPriority w:val="49"/>
    <w:rsid w:val="00751519"/>
    <w:pPr>
      <w:spacing w:after="0" w:line="240" w:lineRule="auto"/>
    </w:pPr>
    <w:rPr>
      <w:lang w:val="es-419"/>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ListParagraph">
    <w:name w:val="List Paragraph"/>
    <w:basedOn w:val="Normal"/>
    <w:uiPriority w:val="34"/>
    <w:qFormat/>
    <w:rsid w:val="0053196E"/>
    <w:pPr>
      <w:ind w:left="720"/>
      <w:contextualSpacing/>
    </w:pPr>
  </w:style>
  <w:style w:type="paragraph" w:styleId="NormalWeb">
    <w:name w:val="Normal (Web)"/>
    <w:basedOn w:val="Normal"/>
    <w:uiPriority w:val="99"/>
    <w:unhideWhenUsed/>
    <w:rsid w:val="00802E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640F6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640F61"/>
    <w:rPr>
      <w:rFonts w:asciiTheme="majorHAnsi" w:eastAsiaTheme="majorEastAsia" w:hAnsiTheme="majorHAnsi" w:cstheme="majorBidi"/>
      <w:color w:val="1F3763" w:themeColor="accent1" w:themeShade="7F"/>
      <w:sz w:val="24"/>
      <w:szCs w:val="24"/>
    </w:rPr>
  </w:style>
  <w:style w:type="character" w:customStyle="1" w:styleId="markedcontent">
    <w:name w:val="markedcontent"/>
    <w:basedOn w:val="DefaultParagraphFont"/>
    <w:rsid w:val="001870B1"/>
  </w:style>
  <w:style w:type="paragraph" w:customStyle="1" w:styleId="Texto">
    <w:name w:val="Texto"/>
    <w:basedOn w:val="Normal"/>
    <w:link w:val="TextoChar"/>
    <w:autoRedefine/>
    <w:qFormat/>
    <w:rsid w:val="005F5168"/>
    <w:pPr>
      <w:spacing w:before="100" w:after="0" w:line="360" w:lineRule="auto"/>
      <w:jc w:val="both"/>
    </w:pPr>
    <w:rPr>
      <w:rFonts w:ascii="Times New Roman" w:eastAsia="Calibri" w:hAnsi="Times New Roman" w:cs="Times New Roman"/>
      <w:color w:val="FF0000"/>
      <w:sz w:val="24"/>
      <w:lang w:val="es-ES"/>
    </w:rPr>
  </w:style>
  <w:style w:type="character" w:customStyle="1" w:styleId="TextoChar">
    <w:name w:val="Texto Char"/>
    <w:link w:val="Texto"/>
    <w:rsid w:val="005F5168"/>
    <w:rPr>
      <w:rFonts w:ascii="Times New Roman" w:eastAsia="Calibri" w:hAnsi="Times New Roman" w:cs="Times New Roman"/>
      <w:color w:val="FF0000"/>
      <w:sz w:val="24"/>
      <w:lang w:val="es-ES"/>
    </w:rPr>
  </w:style>
  <w:style w:type="paragraph" w:customStyle="1" w:styleId="Default">
    <w:name w:val="Default"/>
    <w:rsid w:val="00FA6411"/>
    <w:pPr>
      <w:autoSpaceDE w:val="0"/>
      <w:autoSpaceDN w:val="0"/>
      <w:adjustRightInd w:val="0"/>
      <w:spacing w:after="0" w:line="240" w:lineRule="auto"/>
    </w:pPr>
    <w:rPr>
      <w:rFonts w:ascii="Book Antiqua" w:hAnsi="Book Antiqua" w:cs="Book Antiqua"/>
      <w:color w:val="000000"/>
      <w:sz w:val="24"/>
      <w:szCs w:val="24"/>
    </w:rPr>
  </w:style>
  <w:style w:type="paragraph" w:customStyle="1" w:styleId="xxmsonormal">
    <w:name w:val="x_x_msonormal"/>
    <w:basedOn w:val="Normal"/>
    <w:rsid w:val="00A0403B"/>
    <w:pPr>
      <w:spacing w:after="0" w:line="240" w:lineRule="auto"/>
    </w:pPr>
    <w:rPr>
      <w:rFonts w:ascii="Calibri" w:hAnsi="Calibri" w:cs="Calibri"/>
      <w:lang w:val="es-DO" w:eastAsia="es-DO"/>
    </w:rPr>
  </w:style>
  <w:style w:type="character" w:styleId="LineNumber">
    <w:name w:val="line number"/>
    <w:basedOn w:val="DefaultParagraphFont"/>
    <w:uiPriority w:val="99"/>
    <w:semiHidden/>
    <w:unhideWhenUsed/>
    <w:rsid w:val="00916307"/>
  </w:style>
  <w:style w:type="paragraph" w:styleId="BalloonText">
    <w:name w:val="Balloon Text"/>
    <w:basedOn w:val="Normal"/>
    <w:link w:val="BalloonTextChar"/>
    <w:uiPriority w:val="99"/>
    <w:semiHidden/>
    <w:unhideWhenUsed/>
    <w:rsid w:val="00752F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2FAA"/>
    <w:rPr>
      <w:rFonts w:ascii="Segoe UI" w:hAnsi="Segoe UI" w:cs="Segoe UI"/>
      <w:sz w:val="18"/>
      <w:szCs w:val="18"/>
    </w:rPr>
  </w:style>
  <w:style w:type="paragraph" w:styleId="Caption">
    <w:name w:val="caption"/>
    <w:basedOn w:val="Normal"/>
    <w:next w:val="Normal"/>
    <w:uiPriority w:val="35"/>
    <w:unhideWhenUsed/>
    <w:qFormat/>
    <w:rsid w:val="005B3B13"/>
    <w:pPr>
      <w:spacing w:after="200" w:line="240" w:lineRule="auto"/>
    </w:pPr>
    <w:rPr>
      <w:rFonts w:ascii="Times New Roman" w:hAnsi="Times New Roman"/>
      <w:i/>
      <w:iCs/>
      <w:color w:val="44546A" w:themeColor="text2"/>
      <w:sz w:val="18"/>
      <w:szCs w:val="18"/>
    </w:rPr>
  </w:style>
  <w:style w:type="character" w:styleId="CommentReference">
    <w:name w:val="annotation reference"/>
    <w:basedOn w:val="DefaultParagraphFont"/>
    <w:uiPriority w:val="99"/>
    <w:semiHidden/>
    <w:unhideWhenUsed/>
    <w:rsid w:val="00B3174E"/>
    <w:rPr>
      <w:sz w:val="16"/>
      <w:szCs w:val="16"/>
    </w:rPr>
  </w:style>
  <w:style w:type="paragraph" w:styleId="CommentText">
    <w:name w:val="annotation text"/>
    <w:basedOn w:val="Normal"/>
    <w:link w:val="CommentTextChar"/>
    <w:uiPriority w:val="99"/>
    <w:unhideWhenUsed/>
    <w:rsid w:val="00B3174E"/>
    <w:pPr>
      <w:spacing w:line="240" w:lineRule="auto"/>
    </w:pPr>
    <w:rPr>
      <w:sz w:val="20"/>
      <w:szCs w:val="20"/>
    </w:rPr>
  </w:style>
  <w:style w:type="character" w:customStyle="1" w:styleId="CommentTextChar">
    <w:name w:val="Comment Text Char"/>
    <w:basedOn w:val="DefaultParagraphFont"/>
    <w:link w:val="CommentText"/>
    <w:uiPriority w:val="99"/>
    <w:rsid w:val="00B3174E"/>
    <w:rPr>
      <w:sz w:val="20"/>
      <w:szCs w:val="20"/>
    </w:rPr>
  </w:style>
  <w:style w:type="paragraph" w:styleId="CommentSubject">
    <w:name w:val="annotation subject"/>
    <w:basedOn w:val="CommentText"/>
    <w:next w:val="CommentText"/>
    <w:link w:val="CommentSubjectChar"/>
    <w:uiPriority w:val="99"/>
    <w:semiHidden/>
    <w:unhideWhenUsed/>
    <w:rsid w:val="00B3174E"/>
    <w:rPr>
      <w:b/>
      <w:bCs/>
    </w:rPr>
  </w:style>
  <w:style w:type="character" w:customStyle="1" w:styleId="CommentSubjectChar">
    <w:name w:val="Comment Subject Char"/>
    <w:basedOn w:val="CommentTextChar"/>
    <w:link w:val="CommentSubject"/>
    <w:uiPriority w:val="99"/>
    <w:semiHidden/>
    <w:rsid w:val="00B3174E"/>
    <w:rPr>
      <w:b/>
      <w:bCs/>
      <w:sz w:val="20"/>
      <w:szCs w:val="20"/>
    </w:rPr>
  </w:style>
  <w:style w:type="character" w:styleId="Strong">
    <w:name w:val="Strong"/>
    <w:basedOn w:val="DefaultParagraphFont"/>
    <w:uiPriority w:val="22"/>
    <w:qFormat/>
    <w:rsid w:val="00ED1E60"/>
    <w:rPr>
      <w:b/>
      <w:bCs/>
    </w:rPr>
  </w:style>
  <w:style w:type="table" w:styleId="TableGrid">
    <w:name w:val="Table Grid"/>
    <w:basedOn w:val="TableNormal"/>
    <w:uiPriority w:val="39"/>
    <w:rsid w:val="00E51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B506F"/>
    <w:pPr>
      <w:spacing w:after="0" w:line="240" w:lineRule="auto"/>
    </w:pPr>
  </w:style>
  <w:style w:type="character" w:styleId="PlaceholderText">
    <w:name w:val="Placeholder Text"/>
    <w:basedOn w:val="DefaultParagraphFont"/>
    <w:uiPriority w:val="99"/>
    <w:semiHidden/>
    <w:rsid w:val="008134FD"/>
    <w:rPr>
      <w:color w:val="808080"/>
    </w:rPr>
  </w:style>
  <w:style w:type="table" w:styleId="MediumShading2-Accent5">
    <w:name w:val="Medium Shading 2 Accent 5"/>
    <w:basedOn w:val="TableNormal"/>
    <w:uiPriority w:val="64"/>
    <w:rsid w:val="0076569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ridTable2">
    <w:name w:val="Grid Table 2"/>
    <w:basedOn w:val="TableNormal"/>
    <w:uiPriority w:val="47"/>
    <w:rsid w:val="00230CA5"/>
    <w:pPr>
      <w:spacing w:after="0" w:line="240" w:lineRule="auto"/>
    </w:pPr>
    <w:tblPr>
      <w:tblStyleRowBandSize w:val="1"/>
      <w:tblStyleColBandSize w:val="1"/>
      <w:tblInd w:w="0" w:type="nil"/>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Index1">
    <w:name w:val="index 1"/>
    <w:basedOn w:val="Normal"/>
    <w:next w:val="Normal"/>
    <w:autoRedefine/>
    <w:uiPriority w:val="99"/>
    <w:unhideWhenUsed/>
    <w:rsid w:val="00451316"/>
    <w:pPr>
      <w:tabs>
        <w:tab w:val="right" w:leader="dot" w:pos="7912"/>
      </w:tabs>
      <w:ind w:left="220" w:hanging="220"/>
    </w:pPr>
    <w:rPr>
      <w:rFonts w:ascii="ø" w:eastAsia="Calibri" w:hAnsi="ø" w:cs="Arial"/>
      <w:b/>
      <w:bCs/>
      <w:color w:val="003876"/>
      <w:sz w:val="16"/>
      <w:szCs w:val="16"/>
      <w:lang w:val="es-DO"/>
    </w:rPr>
  </w:style>
  <w:style w:type="paragraph" w:customStyle="1" w:styleId="xmsonormal">
    <w:name w:val="x_msonormal"/>
    <w:basedOn w:val="Normal"/>
    <w:rsid w:val="00E25F81"/>
    <w:pPr>
      <w:spacing w:after="0" w:line="240" w:lineRule="auto"/>
    </w:pPr>
    <w:rPr>
      <w:rFonts w:ascii="Calibri" w:hAnsi="Calibri" w:cs="Calibri"/>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773802">
      <w:bodyDiv w:val="1"/>
      <w:marLeft w:val="0"/>
      <w:marRight w:val="0"/>
      <w:marTop w:val="0"/>
      <w:marBottom w:val="0"/>
      <w:divBdr>
        <w:top w:val="none" w:sz="0" w:space="0" w:color="auto"/>
        <w:left w:val="none" w:sz="0" w:space="0" w:color="auto"/>
        <w:bottom w:val="none" w:sz="0" w:space="0" w:color="auto"/>
        <w:right w:val="none" w:sz="0" w:space="0" w:color="auto"/>
      </w:divBdr>
    </w:div>
    <w:div w:id="52194553">
      <w:bodyDiv w:val="1"/>
      <w:marLeft w:val="0"/>
      <w:marRight w:val="0"/>
      <w:marTop w:val="0"/>
      <w:marBottom w:val="0"/>
      <w:divBdr>
        <w:top w:val="none" w:sz="0" w:space="0" w:color="auto"/>
        <w:left w:val="none" w:sz="0" w:space="0" w:color="auto"/>
        <w:bottom w:val="none" w:sz="0" w:space="0" w:color="auto"/>
        <w:right w:val="none" w:sz="0" w:space="0" w:color="auto"/>
      </w:divBdr>
    </w:div>
    <w:div w:id="155387586">
      <w:bodyDiv w:val="1"/>
      <w:marLeft w:val="0"/>
      <w:marRight w:val="0"/>
      <w:marTop w:val="0"/>
      <w:marBottom w:val="0"/>
      <w:divBdr>
        <w:top w:val="none" w:sz="0" w:space="0" w:color="auto"/>
        <w:left w:val="none" w:sz="0" w:space="0" w:color="auto"/>
        <w:bottom w:val="none" w:sz="0" w:space="0" w:color="auto"/>
        <w:right w:val="none" w:sz="0" w:space="0" w:color="auto"/>
      </w:divBdr>
    </w:div>
    <w:div w:id="255596486">
      <w:bodyDiv w:val="1"/>
      <w:marLeft w:val="0"/>
      <w:marRight w:val="0"/>
      <w:marTop w:val="0"/>
      <w:marBottom w:val="0"/>
      <w:divBdr>
        <w:top w:val="none" w:sz="0" w:space="0" w:color="auto"/>
        <w:left w:val="none" w:sz="0" w:space="0" w:color="auto"/>
        <w:bottom w:val="none" w:sz="0" w:space="0" w:color="auto"/>
        <w:right w:val="none" w:sz="0" w:space="0" w:color="auto"/>
      </w:divBdr>
    </w:div>
    <w:div w:id="267196830">
      <w:bodyDiv w:val="1"/>
      <w:marLeft w:val="0"/>
      <w:marRight w:val="0"/>
      <w:marTop w:val="0"/>
      <w:marBottom w:val="0"/>
      <w:divBdr>
        <w:top w:val="none" w:sz="0" w:space="0" w:color="auto"/>
        <w:left w:val="none" w:sz="0" w:space="0" w:color="auto"/>
        <w:bottom w:val="none" w:sz="0" w:space="0" w:color="auto"/>
        <w:right w:val="none" w:sz="0" w:space="0" w:color="auto"/>
      </w:divBdr>
    </w:div>
    <w:div w:id="280382695">
      <w:bodyDiv w:val="1"/>
      <w:marLeft w:val="0"/>
      <w:marRight w:val="0"/>
      <w:marTop w:val="0"/>
      <w:marBottom w:val="0"/>
      <w:divBdr>
        <w:top w:val="none" w:sz="0" w:space="0" w:color="auto"/>
        <w:left w:val="none" w:sz="0" w:space="0" w:color="auto"/>
        <w:bottom w:val="none" w:sz="0" w:space="0" w:color="auto"/>
        <w:right w:val="none" w:sz="0" w:space="0" w:color="auto"/>
      </w:divBdr>
    </w:div>
    <w:div w:id="370955670">
      <w:bodyDiv w:val="1"/>
      <w:marLeft w:val="0"/>
      <w:marRight w:val="0"/>
      <w:marTop w:val="0"/>
      <w:marBottom w:val="0"/>
      <w:divBdr>
        <w:top w:val="none" w:sz="0" w:space="0" w:color="auto"/>
        <w:left w:val="none" w:sz="0" w:space="0" w:color="auto"/>
        <w:bottom w:val="none" w:sz="0" w:space="0" w:color="auto"/>
        <w:right w:val="none" w:sz="0" w:space="0" w:color="auto"/>
      </w:divBdr>
    </w:div>
    <w:div w:id="415832376">
      <w:bodyDiv w:val="1"/>
      <w:marLeft w:val="0"/>
      <w:marRight w:val="0"/>
      <w:marTop w:val="0"/>
      <w:marBottom w:val="0"/>
      <w:divBdr>
        <w:top w:val="none" w:sz="0" w:space="0" w:color="auto"/>
        <w:left w:val="none" w:sz="0" w:space="0" w:color="auto"/>
        <w:bottom w:val="none" w:sz="0" w:space="0" w:color="auto"/>
        <w:right w:val="none" w:sz="0" w:space="0" w:color="auto"/>
      </w:divBdr>
    </w:div>
    <w:div w:id="453518656">
      <w:bodyDiv w:val="1"/>
      <w:marLeft w:val="0"/>
      <w:marRight w:val="0"/>
      <w:marTop w:val="0"/>
      <w:marBottom w:val="0"/>
      <w:divBdr>
        <w:top w:val="none" w:sz="0" w:space="0" w:color="auto"/>
        <w:left w:val="none" w:sz="0" w:space="0" w:color="auto"/>
        <w:bottom w:val="none" w:sz="0" w:space="0" w:color="auto"/>
        <w:right w:val="none" w:sz="0" w:space="0" w:color="auto"/>
      </w:divBdr>
    </w:div>
    <w:div w:id="502748210">
      <w:bodyDiv w:val="1"/>
      <w:marLeft w:val="0"/>
      <w:marRight w:val="0"/>
      <w:marTop w:val="0"/>
      <w:marBottom w:val="0"/>
      <w:divBdr>
        <w:top w:val="none" w:sz="0" w:space="0" w:color="auto"/>
        <w:left w:val="none" w:sz="0" w:space="0" w:color="auto"/>
        <w:bottom w:val="none" w:sz="0" w:space="0" w:color="auto"/>
        <w:right w:val="none" w:sz="0" w:space="0" w:color="auto"/>
      </w:divBdr>
    </w:div>
    <w:div w:id="514686555">
      <w:bodyDiv w:val="1"/>
      <w:marLeft w:val="0"/>
      <w:marRight w:val="0"/>
      <w:marTop w:val="0"/>
      <w:marBottom w:val="0"/>
      <w:divBdr>
        <w:top w:val="none" w:sz="0" w:space="0" w:color="auto"/>
        <w:left w:val="none" w:sz="0" w:space="0" w:color="auto"/>
        <w:bottom w:val="none" w:sz="0" w:space="0" w:color="auto"/>
        <w:right w:val="none" w:sz="0" w:space="0" w:color="auto"/>
      </w:divBdr>
    </w:div>
    <w:div w:id="646394989">
      <w:bodyDiv w:val="1"/>
      <w:marLeft w:val="0"/>
      <w:marRight w:val="0"/>
      <w:marTop w:val="0"/>
      <w:marBottom w:val="0"/>
      <w:divBdr>
        <w:top w:val="none" w:sz="0" w:space="0" w:color="auto"/>
        <w:left w:val="none" w:sz="0" w:space="0" w:color="auto"/>
        <w:bottom w:val="none" w:sz="0" w:space="0" w:color="auto"/>
        <w:right w:val="none" w:sz="0" w:space="0" w:color="auto"/>
      </w:divBdr>
    </w:div>
    <w:div w:id="711225020">
      <w:bodyDiv w:val="1"/>
      <w:marLeft w:val="0"/>
      <w:marRight w:val="0"/>
      <w:marTop w:val="0"/>
      <w:marBottom w:val="0"/>
      <w:divBdr>
        <w:top w:val="none" w:sz="0" w:space="0" w:color="auto"/>
        <w:left w:val="none" w:sz="0" w:space="0" w:color="auto"/>
        <w:bottom w:val="none" w:sz="0" w:space="0" w:color="auto"/>
        <w:right w:val="none" w:sz="0" w:space="0" w:color="auto"/>
      </w:divBdr>
      <w:divsChild>
        <w:div w:id="1523128975">
          <w:marLeft w:val="0"/>
          <w:marRight w:val="0"/>
          <w:marTop w:val="0"/>
          <w:marBottom w:val="0"/>
          <w:divBdr>
            <w:top w:val="none" w:sz="0" w:space="0" w:color="auto"/>
            <w:left w:val="none" w:sz="0" w:space="0" w:color="auto"/>
            <w:bottom w:val="none" w:sz="0" w:space="0" w:color="auto"/>
            <w:right w:val="none" w:sz="0" w:space="0" w:color="auto"/>
          </w:divBdr>
          <w:divsChild>
            <w:div w:id="1280647664">
              <w:marLeft w:val="0"/>
              <w:marRight w:val="0"/>
              <w:marTop w:val="0"/>
              <w:marBottom w:val="0"/>
              <w:divBdr>
                <w:top w:val="none" w:sz="0" w:space="0" w:color="auto"/>
                <w:left w:val="none" w:sz="0" w:space="0" w:color="auto"/>
                <w:bottom w:val="none" w:sz="0" w:space="0" w:color="auto"/>
                <w:right w:val="none" w:sz="0" w:space="0" w:color="auto"/>
              </w:divBdr>
            </w:div>
            <w:div w:id="1604730053">
              <w:marLeft w:val="0"/>
              <w:marRight w:val="0"/>
              <w:marTop w:val="0"/>
              <w:marBottom w:val="0"/>
              <w:divBdr>
                <w:top w:val="none" w:sz="0" w:space="0" w:color="auto"/>
                <w:left w:val="none" w:sz="0" w:space="0" w:color="auto"/>
                <w:bottom w:val="none" w:sz="0" w:space="0" w:color="auto"/>
                <w:right w:val="none" w:sz="0" w:space="0" w:color="auto"/>
              </w:divBdr>
            </w:div>
          </w:divsChild>
        </w:div>
        <w:div w:id="2105303848">
          <w:marLeft w:val="0"/>
          <w:marRight w:val="0"/>
          <w:marTop w:val="0"/>
          <w:marBottom w:val="0"/>
          <w:divBdr>
            <w:top w:val="none" w:sz="0" w:space="0" w:color="auto"/>
            <w:left w:val="none" w:sz="0" w:space="0" w:color="auto"/>
            <w:bottom w:val="none" w:sz="0" w:space="0" w:color="auto"/>
            <w:right w:val="none" w:sz="0" w:space="0" w:color="auto"/>
          </w:divBdr>
        </w:div>
      </w:divsChild>
    </w:div>
    <w:div w:id="833767369">
      <w:bodyDiv w:val="1"/>
      <w:marLeft w:val="0"/>
      <w:marRight w:val="0"/>
      <w:marTop w:val="0"/>
      <w:marBottom w:val="0"/>
      <w:divBdr>
        <w:top w:val="none" w:sz="0" w:space="0" w:color="auto"/>
        <w:left w:val="none" w:sz="0" w:space="0" w:color="auto"/>
        <w:bottom w:val="none" w:sz="0" w:space="0" w:color="auto"/>
        <w:right w:val="none" w:sz="0" w:space="0" w:color="auto"/>
      </w:divBdr>
    </w:div>
    <w:div w:id="864289489">
      <w:bodyDiv w:val="1"/>
      <w:marLeft w:val="0"/>
      <w:marRight w:val="0"/>
      <w:marTop w:val="0"/>
      <w:marBottom w:val="0"/>
      <w:divBdr>
        <w:top w:val="none" w:sz="0" w:space="0" w:color="auto"/>
        <w:left w:val="none" w:sz="0" w:space="0" w:color="auto"/>
        <w:bottom w:val="none" w:sz="0" w:space="0" w:color="auto"/>
        <w:right w:val="none" w:sz="0" w:space="0" w:color="auto"/>
      </w:divBdr>
    </w:div>
    <w:div w:id="947930352">
      <w:bodyDiv w:val="1"/>
      <w:marLeft w:val="0"/>
      <w:marRight w:val="0"/>
      <w:marTop w:val="0"/>
      <w:marBottom w:val="0"/>
      <w:divBdr>
        <w:top w:val="none" w:sz="0" w:space="0" w:color="auto"/>
        <w:left w:val="none" w:sz="0" w:space="0" w:color="auto"/>
        <w:bottom w:val="none" w:sz="0" w:space="0" w:color="auto"/>
        <w:right w:val="none" w:sz="0" w:space="0" w:color="auto"/>
      </w:divBdr>
    </w:div>
    <w:div w:id="957377241">
      <w:bodyDiv w:val="1"/>
      <w:marLeft w:val="0"/>
      <w:marRight w:val="0"/>
      <w:marTop w:val="0"/>
      <w:marBottom w:val="0"/>
      <w:divBdr>
        <w:top w:val="none" w:sz="0" w:space="0" w:color="auto"/>
        <w:left w:val="none" w:sz="0" w:space="0" w:color="auto"/>
        <w:bottom w:val="none" w:sz="0" w:space="0" w:color="auto"/>
        <w:right w:val="none" w:sz="0" w:space="0" w:color="auto"/>
      </w:divBdr>
    </w:div>
    <w:div w:id="964389984">
      <w:bodyDiv w:val="1"/>
      <w:marLeft w:val="0"/>
      <w:marRight w:val="0"/>
      <w:marTop w:val="0"/>
      <w:marBottom w:val="0"/>
      <w:divBdr>
        <w:top w:val="none" w:sz="0" w:space="0" w:color="auto"/>
        <w:left w:val="none" w:sz="0" w:space="0" w:color="auto"/>
        <w:bottom w:val="none" w:sz="0" w:space="0" w:color="auto"/>
        <w:right w:val="none" w:sz="0" w:space="0" w:color="auto"/>
      </w:divBdr>
    </w:div>
    <w:div w:id="1072310568">
      <w:bodyDiv w:val="1"/>
      <w:marLeft w:val="0"/>
      <w:marRight w:val="0"/>
      <w:marTop w:val="0"/>
      <w:marBottom w:val="0"/>
      <w:divBdr>
        <w:top w:val="none" w:sz="0" w:space="0" w:color="auto"/>
        <w:left w:val="none" w:sz="0" w:space="0" w:color="auto"/>
        <w:bottom w:val="none" w:sz="0" w:space="0" w:color="auto"/>
        <w:right w:val="none" w:sz="0" w:space="0" w:color="auto"/>
      </w:divBdr>
    </w:div>
    <w:div w:id="1074475030">
      <w:bodyDiv w:val="1"/>
      <w:marLeft w:val="0"/>
      <w:marRight w:val="0"/>
      <w:marTop w:val="0"/>
      <w:marBottom w:val="0"/>
      <w:divBdr>
        <w:top w:val="none" w:sz="0" w:space="0" w:color="auto"/>
        <w:left w:val="none" w:sz="0" w:space="0" w:color="auto"/>
        <w:bottom w:val="none" w:sz="0" w:space="0" w:color="auto"/>
        <w:right w:val="none" w:sz="0" w:space="0" w:color="auto"/>
      </w:divBdr>
    </w:div>
    <w:div w:id="1114448656">
      <w:bodyDiv w:val="1"/>
      <w:marLeft w:val="0"/>
      <w:marRight w:val="0"/>
      <w:marTop w:val="0"/>
      <w:marBottom w:val="0"/>
      <w:divBdr>
        <w:top w:val="none" w:sz="0" w:space="0" w:color="auto"/>
        <w:left w:val="none" w:sz="0" w:space="0" w:color="auto"/>
        <w:bottom w:val="none" w:sz="0" w:space="0" w:color="auto"/>
        <w:right w:val="none" w:sz="0" w:space="0" w:color="auto"/>
      </w:divBdr>
      <w:divsChild>
        <w:div w:id="1112823457">
          <w:marLeft w:val="0"/>
          <w:marRight w:val="0"/>
          <w:marTop w:val="0"/>
          <w:marBottom w:val="0"/>
          <w:divBdr>
            <w:top w:val="none" w:sz="0" w:space="0" w:color="auto"/>
            <w:left w:val="none" w:sz="0" w:space="0" w:color="auto"/>
            <w:bottom w:val="none" w:sz="0" w:space="0" w:color="auto"/>
            <w:right w:val="none" w:sz="0" w:space="0" w:color="auto"/>
          </w:divBdr>
          <w:divsChild>
            <w:div w:id="1900479830">
              <w:marLeft w:val="0"/>
              <w:marRight w:val="0"/>
              <w:marTop w:val="0"/>
              <w:marBottom w:val="0"/>
              <w:divBdr>
                <w:top w:val="none" w:sz="0" w:space="0" w:color="auto"/>
                <w:left w:val="none" w:sz="0" w:space="0" w:color="auto"/>
                <w:bottom w:val="none" w:sz="0" w:space="0" w:color="auto"/>
                <w:right w:val="none" w:sz="0" w:space="0" w:color="auto"/>
              </w:divBdr>
            </w:div>
          </w:divsChild>
        </w:div>
        <w:div w:id="55010876">
          <w:marLeft w:val="0"/>
          <w:marRight w:val="0"/>
          <w:marTop w:val="0"/>
          <w:marBottom w:val="0"/>
          <w:divBdr>
            <w:top w:val="none" w:sz="0" w:space="0" w:color="auto"/>
            <w:left w:val="none" w:sz="0" w:space="0" w:color="auto"/>
            <w:bottom w:val="none" w:sz="0" w:space="0" w:color="auto"/>
            <w:right w:val="none" w:sz="0" w:space="0" w:color="auto"/>
          </w:divBdr>
        </w:div>
      </w:divsChild>
    </w:div>
    <w:div w:id="1164931741">
      <w:bodyDiv w:val="1"/>
      <w:marLeft w:val="0"/>
      <w:marRight w:val="0"/>
      <w:marTop w:val="0"/>
      <w:marBottom w:val="0"/>
      <w:divBdr>
        <w:top w:val="none" w:sz="0" w:space="0" w:color="auto"/>
        <w:left w:val="none" w:sz="0" w:space="0" w:color="auto"/>
        <w:bottom w:val="none" w:sz="0" w:space="0" w:color="auto"/>
        <w:right w:val="none" w:sz="0" w:space="0" w:color="auto"/>
      </w:divBdr>
    </w:div>
    <w:div w:id="1215893860">
      <w:bodyDiv w:val="1"/>
      <w:marLeft w:val="0"/>
      <w:marRight w:val="0"/>
      <w:marTop w:val="0"/>
      <w:marBottom w:val="0"/>
      <w:divBdr>
        <w:top w:val="none" w:sz="0" w:space="0" w:color="auto"/>
        <w:left w:val="none" w:sz="0" w:space="0" w:color="auto"/>
        <w:bottom w:val="none" w:sz="0" w:space="0" w:color="auto"/>
        <w:right w:val="none" w:sz="0" w:space="0" w:color="auto"/>
      </w:divBdr>
    </w:div>
    <w:div w:id="1225146761">
      <w:bodyDiv w:val="1"/>
      <w:marLeft w:val="0"/>
      <w:marRight w:val="0"/>
      <w:marTop w:val="0"/>
      <w:marBottom w:val="0"/>
      <w:divBdr>
        <w:top w:val="none" w:sz="0" w:space="0" w:color="auto"/>
        <w:left w:val="none" w:sz="0" w:space="0" w:color="auto"/>
        <w:bottom w:val="none" w:sz="0" w:space="0" w:color="auto"/>
        <w:right w:val="none" w:sz="0" w:space="0" w:color="auto"/>
      </w:divBdr>
    </w:div>
    <w:div w:id="1328746050">
      <w:bodyDiv w:val="1"/>
      <w:marLeft w:val="0"/>
      <w:marRight w:val="0"/>
      <w:marTop w:val="0"/>
      <w:marBottom w:val="0"/>
      <w:divBdr>
        <w:top w:val="none" w:sz="0" w:space="0" w:color="auto"/>
        <w:left w:val="none" w:sz="0" w:space="0" w:color="auto"/>
        <w:bottom w:val="none" w:sz="0" w:space="0" w:color="auto"/>
        <w:right w:val="none" w:sz="0" w:space="0" w:color="auto"/>
      </w:divBdr>
    </w:div>
    <w:div w:id="1346977918">
      <w:bodyDiv w:val="1"/>
      <w:marLeft w:val="0"/>
      <w:marRight w:val="0"/>
      <w:marTop w:val="0"/>
      <w:marBottom w:val="0"/>
      <w:divBdr>
        <w:top w:val="none" w:sz="0" w:space="0" w:color="auto"/>
        <w:left w:val="none" w:sz="0" w:space="0" w:color="auto"/>
        <w:bottom w:val="none" w:sz="0" w:space="0" w:color="auto"/>
        <w:right w:val="none" w:sz="0" w:space="0" w:color="auto"/>
      </w:divBdr>
    </w:div>
    <w:div w:id="1382285849">
      <w:bodyDiv w:val="1"/>
      <w:marLeft w:val="0"/>
      <w:marRight w:val="0"/>
      <w:marTop w:val="0"/>
      <w:marBottom w:val="0"/>
      <w:divBdr>
        <w:top w:val="none" w:sz="0" w:space="0" w:color="auto"/>
        <w:left w:val="none" w:sz="0" w:space="0" w:color="auto"/>
        <w:bottom w:val="none" w:sz="0" w:space="0" w:color="auto"/>
        <w:right w:val="none" w:sz="0" w:space="0" w:color="auto"/>
      </w:divBdr>
    </w:div>
    <w:div w:id="1568028329">
      <w:bodyDiv w:val="1"/>
      <w:marLeft w:val="0"/>
      <w:marRight w:val="0"/>
      <w:marTop w:val="0"/>
      <w:marBottom w:val="0"/>
      <w:divBdr>
        <w:top w:val="none" w:sz="0" w:space="0" w:color="auto"/>
        <w:left w:val="none" w:sz="0" w:space="0" w:color="auto"/>
        <w:bottom w:val="none" w:sz="0" w:space="0" w:color="auto"/>
        <w:right w:val="none" w:sz="0" w:space="0" w:color="auto"/>
      </w:divBdr>
    </w:div>
    <w:div w:id="1623531440">
      <w:bodyDiv w:val="1"/>
      <w:marLeft w:val="0"/>
      <w:marRight w:val="0"/>
      <w:marTop w:val="0"/>
      <w:marBottom w:val="0"/>
      <w:divBdr>
        <w:top w:val="none" w:sz="0" w:space="0" w:color="auto"/>
        <w:left w:val="none" w:sz="0" w:space="0" w:color="auto"/>
        <w:bottom w:val="none" w:sz="0" w:space="0" w:color="auto"/>
        <w:right w:val="none" w:sz="0" w:space="0" w:color="auto"/>
      </w:divBdr>
    </w:div>
    <w:div w:id="1646084207">
      <w:bodyDiv w:val="1"/>
      <w:marLeft w:val="0"/>
      <w:marRight w:val="0"/>
      <w:marTop w:val="0"/>
      <w:marBottom w:val="0"/>
      <w:divBdr>
        <w:top w:val="none" w:sz="0" w:space="0" w:color="auto"/>
        <w:left w:val="none" w:sz="0" w:space="0" w:color="auto"/>
        <w:bottom w:val="none" w:sz="0" w:space="0" w:color="auto"/>
        <w:right w:val="none" w:sz="0" w:space="0" w:color="auto"/>
      </w:divBdr>
    </w:div>
    <w:div w:id="1726836640">
      <w:bodyDiv w:val="1"/>
      <w:marLeft w:val="0"/>
      <w:marRight w:val="0"/>
      <w:marTop w:val="0"/>
      <w:marBottom w:val="0"/>
      <w:divBdr>
        <w:top w:val="none" w:sz="0" w:space="0" w:color="auto"/>
        <w:left w:val="none" w:sz="0" w:space="0" w:color="auto"/>
        <w:bottom w:val="none" w:sz="0" w:space="0" w:color="auto"/>
        <w:right w:val="none" w:sz="0" w:space="0" w:color="auto"/>
      </w:divBdr>
    </w:div>
    <w:div w:id="1802728606">
      <w:bodyDiv w:val="1"/>
      <w:marLeft w:val="0"/>
      <w:marRight w:val="0"/>
      <w:marTop w:val="0"/>
      <w:marBottom w:val="0"/>
      <w:divBdr>
        <w:top w:val="none" w:sz="0" w:space="0" w:color="auto"/>
        <w:left w:val="none" w:sz="0" w:space="0" w:color="auto"/>
        <w:bottom w:val="none" w:sz="0" w:space="0" w:color="auto"/>
        <w:right w:val="none" w:sz="0" w:space="0" w:color="auto"/>
      </w:divBdr>
    </w:div>
    <w:div w:id="1847984705">
      <w:bodyDiv w:val="1"/>
      <w:marLeft w:val="0"/>
      <w:marRight w:val="0"/>
      <w:marTop w:val="0"/>
      <w:marBottom w:val="0"/>
      <w:divBdr>
        <w:top w:val="none" w:sz="0" w:space="0" w:color="auto"/>
        <w:left w:val="none" w:sz="0" w:space="0" w:color="auto"/>
        <w:bottom w:val="none" w:sz="0" w:space="0" w:color="auto"/>
        <w:right w:val="none" w:sz="0" w:space="0" w:color="auto"/>
      </w:divBdr>
    </w:div>
    <w:div w:id="1853061624">
      <w:bodyDiv w:val="1"/>
      <w:marLeft w:val="0"/>
      <w:marRight w:val="0"/>
      <w:marTop w:val="0"/>
      <w:marBottom w:val="0"/>
      <w:divBdr>
        <w:top w:val="none" w:sz="0" w:space="0" w:color="auto"/>
        <w:left w:val="none" w:sz="0" w:space="0" w:color="auto"/>
        <w:bottom w:val="none" w:sz="0" w:space="0" w:color="auto"/>
        <w:right w:val="none" w:sz="0" w:space="0" w:color="auto"/>
      </w:divBdr>
    </w:div>
    <w:div w:id="1904214611">
      <w:bodyDiv w:val="1"/>
      <w:marLeft w:val="0"/>
      <w:marRight w:val="0"/>
      <w:marTop w:val="0"/>
      <w:marBottom w:val="0"/>
      <w:divBdr>
        <w:top w:val="none" w:sz="0" w:space="0" w:color="auto"/>
        <w:left w:val="none" w:sz="0" w:space="0" w:color="auto"/>
        <w:bottom w:val="none" w:sz="0" w:space="0" w:color="auto"/>
        <w:right w:val="none" w:sz="0" w:space="0" w:color="auto"/>
      </w:divBdr>
    </w:div>
    <w:div w:id="1963732978">
      <w:bodyDiv w:val="1"/>
      <w:marLeft w:val="0"/>
      <w:marRight w:val="0"/>
      <w:marTop w:val="0"/>
      <w:marBottom w:val="0"/>
      <w:divBdr>
        <w:top w:val="none" w:sz="0" w:space="0" w:color="auto"/>
        <w:left w:val="none" w:sz="0" w:space="0" w:color="auto"/>
        <w:bottom w:val="none" w:sz="0" w:space="0" w:color="auto"/>
        <w:right w:val="none" w:sz="0" w:space="0" w:color="auto"/>
      </w:divBdr>
    </w:div>
    <w:div w:id="2069960915">
      <w:bodyDiv w:val="1"/>
      <w:marLeft w:val="0"/>
      <w:marRight w:val="0"/>
      <w:marTop w:val="0"/>
      <w:marBottom w:val="0"/>
      <w:divBdr>
        <w:top w:val="none" w:sz="0" w:space="0" w:color="auto"/>
        <w:left w:val="none" w:sz="0" w:space="0" w:color="auto"/>
        <w:bottom w:val="none" w:sz="0" w:space="0" w:color="auto"/>
        <w:right w:val="none" w:sz="0" w:space="0" w:color="auto"/>
      </w:divBdr>
    </w:div>
    <w:div w:id="2133474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tss.gob.do/assets/decreto342-09.pdf" TargetMode="External"/><Relationship Id="rId21" Type="http://schemas.openxmlformats.org/officeDocument/2006/relationships/hyperlink" Target="https://tss.gob.do/assets/decreto371-16.pdf" TargetMode="External"/><Relationship Id="rId34" Type="http://schemas.openxmlformats.org/officeDocument/2006/relationships/hyperlink" Target="https://tss.gob.do/assets/reglamento_tss_decreto.pdf" TargetMode="External"/><Relationship Id="rId42" Type="http://schemas.openxmlformats.org/officeDocument/2006/relationships/chart" Target="charts/chart1.xml"/><Relationship Id="rId47" Type="http://schemas.openxmlformats.org/officeDocument/2006/relationships/header" Target="header2.xml"/><Relationship Id="rId50" Type="http://schemas.openxmlformats.org/officeDocument/2006/relationships/image" Target="media/image9.png"/><Relationship Id="rId55" Type="http://schemas.openxmlformats.org/officeDocument/2006/relationships/chart" Target="charts/chart8.xml"/><Relationship Id="rId63" Type="http://schemas.openxmlformats.org/officeDocument/2006/relationships/chart" Target="charts/chart12.xm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tss.gob.do/assets/ley188-07.pdf" TargetMode="External"/><Relationship Id="rId29" Type="http://schemas.openxmlformats.org/officeDocument/2006/relationships/hyperlink" Target="https://tss.gob.do/assets/decreto525-09b.pdf" TargetMode="External"/><Relationship Id="rId11" Type="http://schemas.openxmlformats.org/officeDocument/2006/relationships/image" Target="media/image4.png"/><Relationship Id="rId24" Type="http://schemas.openxmlformats.org/officeDocument/2006/relationships/hyperlink" Target="https://tss.gob.do/assets/decreto327-11.pdf" TargetMode="External"/><Relationship Id="rId32" Type="http://schemas.openxmlformats.org/officeDocument/2006/relationships/hyperlink" Target="https://tss.gob.do/assets/decreto491-07.pdf" TargetMode="External"/><Relationship Id="rId37" Type="http://schemas.openxmlformats.org/officeDocument/2006/relationships/hyperlink" Target="https://tss.gob.do/assets/sfs.pdf" TargetMode="External"/><Relationship Id="rId40" Type="http://schemas.openxmlformats.org/officeDocument/2006/relationships/footer" Target="footer2.xml"/><Relationship Id="rId45" Type="http://schemas.openxmlformats.org/officeDocument/2006/relationships/hyperlink" Target="mailto:capacitaciones@tss.gob.do" TargetMode="External"/><Relationship Id="rId53" Type="http://schemas.openxmlformats.org/officeDocument/2006/relationships/chart" Target="charts/chart6.xml"/><Relationship Id="rId58" Type="http://schemas.openxmlformats.org/officeDocument/2006/relationships/hyperlink" Target="http://sisticge.dominicana.gob.do/dashboard.php" TargetMode="External"/><Relationship Id="rId66" Type="http://schemas.openxmlformats.org/officeDocument/2006/relationships/chart" Target="charts/chart15.xml"/><Relationship Id="rId5" Type="http://schemas.openxmlformats.org/officeDocument/2006/relationships/webSettings" Target="webSettings.xml"/><Relationship Id="rId61" Type="http://schemas.openxmlformats.org/officeDocument/2006/relationships/chart" Target="charts/chart10.xml"/><Relationship Id="rId19" Type="http://schemas.openxmlformats.org/officeDocument/2006/relationships/hyperlink" Target="https://tss.gob.do/assets/decreto18-19.pdf" TargetMode="External"/><Relationship Id="rId14" Type="http://schemas.openxmlformats.org/officeDocument/2006/relationships/hyperlink" Target="https://tss.gob.do/assets/ley87-01.pdf" TargetMode="External"/><Relationship Id="rId22" Type="http://schemas.openxmlformats.org/officeDocument/2006/relationships/hyperlink" Target="https://tss.gob.do/assets/decreto96-16.pdf" TargetMode="External"/><Relationship Id="rId27" Type="http://schemas.openxmlformats.org/officeDocument/2006/relationships/hyperlink" Target="https://tss.gob.do/assets/decreto528-09c.pdf" TargetMode="External"/><Relationship Id="rId30" Type="http://schemas.openxmlformats.org/officeDocument/2006/relationships/hyperlink" Target="https://tss.gob.do/assets/decreto524_09.pdf" TargetMode="External"/><Relationship Id="rId35" Type="http://schemas.openxmlformats.org/officeDocument/2006/relationships/hyperlink" Target="https://tss.gob.do/assets/regla_pensiones.pdf" TargetMode="External"/><Relationship Id="rId43" Type="http://schemas.openxmlformats.org/officeDocument/2006/relationships/chart" Target="charts/chart2.xml"/><Relationship Id="rId48" Type="http://schemas.openxmlformats.org/officeDocument/2006/relationships/header" Target="header3.xml"/><Relationship Id="rId56" Type="http://schemas.openxmlformats.org/officeDocument/2006/relationships/chart" Target="charts/chart9.xml"/><Relationship Id="rId64" Type="http://schemas.openxmlformats.org/officeDocument/2006/relationships/chart" Target="charts/chart13.xml"/><Relationship Id="rId8" Type="http://schemas.openxmlformats.org/officeDocument/2006/relationships/image" Target="media/image1.png"/><Relationship Id="rId51" Type="http://schemas.openxmlformats.org/officeDocument/2006/relationships/chart" Target="charts/chart4.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yperlink" Target="https://tss.gob.do/assets/ley189-07.pdf" TargetMode="External"/><Relationship Id="rId25" Type="http://schemas.openxmlformats.org/officeDocument/2006/relationships/hyperlink" Target="https://tss.gob.do/assets/decreto213-10.pdf" TargetMode="External"/><Relationship Id="rId33" Type="http://schemas.openxmlformats.org/officeDocument/2006/relationships/hyperlink" Target="https://tss.gob.do/assets/decreto130-05.pdf" TargetMode="External"/><Relationship Id="rId38" Type="http://schemas.openxmlformats.org/officeDocument/2006/relationships/hyperlink" Target="https://tss.gob.do/assets/regla_interno_cnss.pdf" TargetMode="External"/><Relationship Id="rId46" Type="http://schemas.openxmlformats.org/officeDocument/2006/relationships/header" Target="header1.xml"/><Relationship Id="rId59" Type="http://schemas.openxmlformats.org/officeDocument/2006/relationships/image" Target="media/image11.png"/><Relationship Id="rId67" Type="http://schemas.openxmlformats.org/officeDocument/2006/relationships/fontTable" Target="fontTable.xml"/><Relationship Id="rId20" Type="http://schemas.openxmlformats.org/officeDocument/2006/relationships/hyperlink" Target="https://tss.gob.do/assets/decreto159-17.pdf" TargetMode="External"/><Relationship Id="rId41" Type="http://schemas.openxmlformats.org/officeDocument/2006/relationships/image" Target="media/image7.png"/><Relationship Id="rId54" Type="http://schemas.openxmlformats.org/officeDocument/2006/relationships/chart" Target="charts/chart7.xml"/><Relationship Id="rId62" Type="http://schemas.openxmlformats.org/officeDocument/2006/relationships/chart" Target="charts/chart1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tss.gob.do/assets/ley13-20.pdf" TargetMode="External"/><Relationship Id="rId23" Type="http://schemas.openxmlformats.org/officeDocument/2006/relationships/hyperlink" Target="https://tss.gob.do/assets/decreto543-12b.pdf" TargetMode="External"/><Relationship Id="rId28" Type="http://schemas.openxmlformats.org/officeDocument/2006/relationships/hyperlink" Target="https://tss.gob.do/assets/decreto527-09b.pdf" TargetMode="External"/><Relationship Id="rId36" Type="http://schemas.openxmlformats.org/officeDocument/2006/relationships/hyperlink" Target="https://tss.gob.do/assets/regla_regimen_sub.pdf" TargetMode="External"/><Relationship Id="rId49" Type="http://schemas.openxmlformats.org/officeDocument/2006/relationships/chart" Target="charts/chart3.xml"/><Relationship Id="rId57" Type="http://schemas.openxmlformats.org/officeDocument/2006/relationships/image" Target="media/image10.png"/><Relationship Id="rId10" Type="http://schemas.openxmlformats.org/officeDocument/2006/relationships/image" Target="media/image3.png"/><Relationship Id="rId31" Type="http://schemas.openxmlformats.org/officeDocument/2006/relationships/hyperlink" Target="https://tss.gob.do/assets/decreto523-09.pdf" TargetMode="External"/><Relationship Id="rId44" Type="http://schemas.openxmlformats.org/officeDocument/2006/relationships/image" Target="media/image8.emf"/><Relationship Id="rId52" Type="http://schemas.openxmlformats.org/officeDocument/2006/relationships/chart" Target="charts/chart5.xml"/><Relationship Id="rId60" Type="http://schemas.openxmlformats.org/officeDocument/2006/relationships/image" Target="media/image12.png"/><Relationship Id="rId65" Type="http://schemas.openxmlformats.org/officeDocument/2006/relationships/chart" Target="charts/chart14.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hyperlink" Target="https://tss.gob.do/assets/ley177-09.pdf" TargetMode="External"/><Relationship Id="rId39" Type="http://schemas.openxmlformats.org/officeDocument/2006/relationships/hyperlink" Target="https://tss.gob.do/assets/regla_srl_v2.pdf"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6.jpeg"/></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Book2"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Book2"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15.xml"/><Relationship Id="rId1" Type="http://schemas.microsoft.com/office/2011/relationships/chartStyle" Target="style15.xml"/></Relationships>
</file>

<file path=word/charts/_rels/chart2.xml.rels><?xml version="1.0" encoding="UTF-8" standalone="yes"?>
<Relationships xmlns="http://schemas.openxmlformats.org/package/2006/relationships"><Relationship Id="rId3" Type="http://schemas.openxmlformats.org/officeDocument/2006/relationships/oleObject" Target="https://tssdr-my.sharepoint.com/personal/juan_garcia_tss2_gov_do/Documents/DFE/Estad&#237;sticas%20y%20Controles/Memoria/2023/Reporte%20de%20NPA%20ENE-DIC%20-2023%20al%2030-Nov-2023.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falken\Continuidad%20TIC\Martina\ESTADISTICAS%20DISPONIBILIDAD%20E%20INCIDENTES%20SUIR\Estadistica%20Disponibilidad%20Suir\2023\Copy%20of%20DISPONIBILIDAD%20SUIR%20Enero%20-Noviembre%202023.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SRVWCITRIXFS01.tss2.gov.do\Profiles\keiry_alcantara\Desktop\DIRECCION%20ADM\MEMORIA%20ADM\Proyecciones%20Productos%20.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SRVWCITRIXFS01.tss2.gov.do\Profiles\keiry_alcantara\Desktop\DIRECCION%20ADM\MEMORIA%20ADM\Proyecciones%20Productos%20.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leticia_piccirillo\AppData\Local\Microsoft\Windows\INetCache\Content.Outlook\18AOQTL3\Concursos%20aperturados%20en%202022%20y%20cerrados%2020223.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leticia_piccirillo\AppData\Local\Microsoft\Windows\INetCache\Content.Outlook\18AOQTL3\Ingresos%202023.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leticia_piccirillo\AppData\Local\Microsoft\Windows\INetCache\Content.Outlook\18AOQTL3\Salidas%20enero-diciembre%202023.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falken\RRHH\A&#209;O%202023\CAPACITACION%20Y%20ADIESTRAMIENTO\CARPETA%20MASSIEL%20BRITO\PROGRAMA%20DE%20CAPACITACI&#211;N%20Y%20ADIESTRAMIENTO%202023.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1"/>
          <c:showSerName val="0"/>
          <c:showPercent val="1"/>
          <c:showBubbleSize val="0"/>
          <c:separator>
</c:separator>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dLblPos val="outEnd"/>
          <c:showLegendKey val="0"/>
          <c:showVal val="1"/>
          <c:showCatName val="1"/>
          <c:showSerName val="0"/>
          <c:showPercent val="1"/>
          <c:showBubbleSize val="0"/>
          <c:separator>
</c:separator>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dLblPos val="outEnd"/>
          <c:showLegendKey val="0"/>
          <c:showVal val="1"/>
          <c:showCatName val="1"/>
          <c:showSerName val="0"/>
          <c:showPercent val="1"/>
          <c:showBubbleSize val="0"/>
          <c:separator>
</c:separator>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dLblPos val="outEnd"/>
          <c:showLegendKey val="0"/>
          <c:showVal val="1"/>
          <c:showCatName val="1"/>
          <c:showSerName val="0"/>
          <c:showPercent val="1"/>
          <c:showBubbleSize val="0"/>
          <c:separator>
</c:separator>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dLblPos val="outEnd"/>
          <c:showLegendKey val="0"/>
          <c:showVal val="1"/>
          <c:showCatName val="1"/>
          <c:showSerName val="0"/>
          <c:showPercent val="1"/>
          <c:showBubbleSize val="0"/>
          <c:separator>
</c:separator>
          <c:extLst>
            <c:ext xmlns:c15="http://schemas.microsoft.com/office/drawing/2012/chart" uri="{CE6537A1-D6FC-4f65-9D91-7224C49458BB}"/>
          </c:extLst>
        </c:dLbl>
      </c:pivotFmt>
      <c:pivotFmt>
        <c:idx val="5"/>
        <c:spPr>
          <a:solidFill>
            <a:schemeClr val="accent2"/>
          </a:solidFill>
          <a:ln>
            <a:noFill/>
          </a:ln>
          <a:effectLst/>
        </c:spPr>
        <c:dLbl>
          <c:idx val="0"/>
          <c:layout>
            <c:manualLayout>
              <c:x val="2.7370478983382136E-2"/>
              <c:y val="-2.5477707006369428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1"/>
          <c:showSerName val="0"/>
          <c:showPercent val="1"/>
          <c:showBubbleSize val="0"/>
          <c:separator>
</c:separator>
          <c:extLst>
            <c:ext xmlns:c15="http://schemas.microsoft.com/office/drawing/2012/chart" uri="{CE6537A1-D6FC-4f65-9D91-7224C49458BB}"/>
          </c:extLst>
        </c:dLbl>
      </c:pivotFmt>
      <c:pivotFmt>
        <c:idx val="6"/>
        <c:spPr>
          <a:solidFill>
            <a:schemeClr val="accent6"/>
          </a:solidFill>
          <a:ln>
            <a:noFill/>
          </a:ln>
          <a:effectLst/>
        </c:spPr>
        <c:dLbl>
          <c:idx val="0"/>
          <c:layout>
            <c:manualLayout>
              <c:x val="-1.7595307917888565E-2"/>
              <c:y val="-3.1139419674451534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1"/>
          <c:showSerName val="0"/>
          <c:showPercent val="1"/>
          <c:showBubbleSize val="0"/>
          <c:separator>
</c:separator>
          <c:extLst>
            <c:ext xmlns:c15="http://schemas.microsoft.com/office/drawing/2012/chart" uri="{CE6537A1-D6FC-4f65-9D91-7224C49458BB}"/>
          </c:extLst>
        </c:dLbl>
      </c:pivotFmt>
      <c:pivotFmt>
        <c:idx val="7"/>
        <c:spPr>
          <a:solidFill>
            <a:schemeClr val="accent4"/>
          </a:solidFill>
          <a:ln>
            <a:noFill/>
          </a:ln>
          <a:effectLst/>
        </c:spPr>
        <c:dLbl>
          <c:idx val="0"/>
          <c:layout>
            <c:manualLayout>
              <c:x val="7.0381231671554176E-2"/>
              <c:y val="0"/>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1"/>
          <c:showSerName val="0"/>
          <c:showPercent val="1"/>
          <c:showBubbleSize val="0"/>
          <c:separator>
</c:separator>
          <c:extLst>
            <c:ext xmlns:c15="http://schemas.microsoft.com/office/drawing/2012/chart" uri="{CE6537A1-D6FC-4f65-9D91-7224C49458BB}"/>
          </c:extLst>
        </c:dLbl>
      </c:pivotFmt>
      <c:pivotFmt>
        <c:idx val="8"/>
        <c:spPr>
          <a:solidFill>
            <a:schemeClr val="accent3"/>
          </a:solidFill>
          <a:ln>
            <a:noFill/>
          </a:ln>
          <a:effectLst/>
        </c:spPr>
        <c:dLbl>
          <c:idx val="0"/>
          <c:layout>
            <c:manualLayout>
              <c:x val="1.9550342130987219E-2"/>
              <c:y val="-3.680113234253362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1"/>
          <c:showSerName val="0"/>
          <c:showPercent val="1"/>
          <c:showBubbleSize val="0"/>
          <c:separator>
</c:separator>
          <c:extLst>
            <c:ext xmlns:c15="http://schemas.microsoft.com/office/drawing/2012/chart" uri="{CE6537A1-D6FC-4f65-9D91-7224C49458BB}"/>
          </c:extLst>
        </c:dLbl>
      </c:pivotFmt>
      <c:pivotFmt>
        <c:idx val="9"/>
        <c:spPr>
          <a:solidFill>
            <a:schemeClr val="accent5"/>
          </a:solidFill>
          <a:ln>
            <a:noFill/>
          </a:ln>
          <a:effectLst/>
        </c:spPr>
        <c:dLbl>
          <c:idx val="0"/>
          <c:layout>
            <c:manualLayout>
              <c:x val="-1.1730205278592375E-2"/>
              <c:y val="-3.9631988676574664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1"/>
          <c:showSerName val="0"/>
          <c:showPercent val="1"/>
          <c:showBubbleSize val="0"/>
          <c:separator>
</c:separator>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1"/>
          <c:showSerName val="0"/>
          <c:showPercent val="1"/>
          <c:showBubbleSize val="0"/>
          <c:separator>
</c:separator>
          <c:extLst>
            <c:ext xmlns:c15="http://schemas.microsoft.com/office/drawing/2012/chart" uri="{CE6537A1-D6FC-4f65-9D91-7224C49458BB}"/>
          </c:extLst>
        </c:dLbl>
      </c:pivotFmt>
      <c:pivotFmt>
        <c:idx val="11"/>
        <c:spPr>
          <a:solidFill>
            <a:schemeClr val="accent6"/>
          </a:solidFill>
          <a:ln>
            <a:noFill/>
          </a:ln>
          <a:effectLst/>
        </c:spPr>
        <c:dLbl>
          <c:idx val="0"/>
          <c:layout>
            <c:manualLayout>
              <c:x val="-1.7595307917888565E-2"/>
              <c:y val="-3.1139419674451534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1"/>
          <c:showSerName val="0"/>
          <c:showPercent val="1"/>
          <c:showBubbleSize val="0"/>
          <c:separator>
</c:separator>
          <c:extLst>
            <c:ext xmlns:c15="http://schemas.microsoft.com/office/drawing/2012/chart" uri="{CE6537A1-D6FC-4f65-9D91-7224C49458BB}"/>
          </c:extLst>
        </c:dLbl>
      </c:pivotFmt>
      <c:pivotFmt>
        <c:idx val="12"/>
        <c:spPr>
          <a:solidFill>
            <a:schemeClr val="accent1"/>
          </a:solidFill>
          <a:ln>
            <a:noFill/>
          </a:ln>
          <a:effectLst/>
        </c:spPr>
        <c:dLbl>
          <c:idx val="0"/>
          <c:layout>
            <c:manualLayout>
              <c:x val="2.7370478983382136E-2"/>
              <c:y val="-2.5477707006369428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1"/>
          <c:showSerName val="0"/>
          <c:showPercent val="1"/>
          <c:showBubbleSize val="0"/>
          <c:separator>
</c:separator>
          <c:extLst>
            <c:ext xmlns:c15="http://schemas.microsoft.com/office/drawing/2012/chart" uri="{CE6537A1-D6FC-4f65-9D91-7224C49458BB}"/>
          </c:extLst>
        </c:dLbl>
      </c:pivotFmt>
      <c:pivotFmt>
        <c:idx val="13"/>
        <c:spPr>
          <a:solidFill>
            <a:schemeClr val="accent1"/>
          </a:solidFill>
          <a:ln>
            <a:noFill/>
          </a:ln>
          <a:effectLst/>
        </c:spPr>
        <c:dLbl>
          <c:idx val="0"/>
          <c:layout>
            <c:manualLayout>
              <c:x val="1.9550342130987219E-2"/>
              <c:y val="-3.680113234253362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1"/>
          <c:showSerName val="0"/>
          <c:showPercent val="1"/>
          <c:showBubbleSize val="0"/>
          <c:separator>
</c:separator>
          <c:extLst>
            <c:ext xmlns:c15="http://schemas.microsoft.com/office/drawing/2012/chart" uri="{CE6537A1-D6FC-4f65-9D91-7224C49458BB}"/>
          </c:extLst>
        </c:dLbl>
      </c:pivotFmt>
      <c:pivotFmt>
        <c:idx val="14"/>
        <c:spPr>
          <a:solidFill>
            <a:schemeClr val="accent1"/>
          </a:solidFill>
          <a:ln>
            <a:noFill/>
          </a:ln>
          <a:effectLst/>
        </c:spPr>
        <c:dLbl>
          <c:idx val="0"/>
          <c:layout>
            <c:manualLayout>
              <c:x val="7.0381231671554176E-2"/>
              <c:y val="0"/>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1"/>
          <c:showSerName val="0"/>
          <c:showPercent val="1"/>
          <c:showBubbleSize val="0"/>
          <c:separator>
</c:separator>
          <c:extLst>
            <c:ext xmlns:c15="http://schemas.microsoft.com/office/drawing/2012/chart" uri="{CE6537A1-D6FC-4f65-9D91-7224C49458BB}"/>
          </c:extLst>
        </c:dLbl>
      </c:pivotFmt>
      <c:pivotFmt>
        <c:idx val="15"/>
        <c:spPr>
          <a:solidFill>
            <a:schemeClr val="accent1"/>
          </a:solidFill>
          <a:ln>
            <a:noFill/>
          </a:ln>
          <a:effectLst/>
        </c:spPr>
        <c:dLbl>
          <c:idx val="0"/>
          <c:layout>
            <c:manualLayout>
              <c:x val="-1.1730205278592375E-2"/>
              <c:y val="-3.9631988676574664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1"/>
          <c:showSerName val="0"/>
          <c:showPercent val="1"/>
          <c:showBubbleSize val="0"/>
          <c:separator>
</c:separator>
          <c:extLst>
            <c:ext xmlns:c15="http://schemas.microsoft.com/office/drawing/2012/chart" uri="{CE6537A1-D6FC-4f65-9D91-7224C49458BB}"/>
          </c:extLst>
        </c:dLbl>
      </c:pivotFmt>
      <c:pivotFmt>
        <c:idx val="1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1"/>
          <c:showSerName val="0"/>
          <c:showPercent val="1"/>
          <c:showBubbleSize val="0"/>
          <c:separator>
</c:separator>
          <c:extLst>
            <c:ext xmlns:c15="http://schemas.microsoft.com/office/drawing/2012/chart" uri="{CE6537A1-D6FC-4f65-9D91-7224C49458BB}"/>
          </c:extLst>
        </c:dLbl>
      </c:pivotFmt>
      <c:pivotFmt>
        <c:idx val="17"/>
        <c:spPr>
          <a:solidFill>
            <a:schemeClr val="accent6"/>
          </a:solidFill>
          <a:ln>
            <a:noFill/>
          </a:ln>
          <a:effectLst/>
        </c:spPr>
        <c:dLbl>
          <c:idx val="0"/>
          <c:layout>
            <c:manualLayout>
              <c:x val="-1.7595307917888565E-2"/>
              <c:y val="-3.1139419674451534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1"/>
          <c:showSerName val="0"/>
          <c:showPercent val="1"/>
          <c:showBubbleSize val="0"/>
          <c:separator>
</c:separator>
          <c:extLst>
            <c:ext xmlns:c15="http://schemas.microsoft.com/office/drawing/2012/chart" uri="{CE6537A1-D6FC-4f65-9D91-7224C49458BB}"/>
          </c:extLst>
        </c:dLbl>
      </c:pivotFmt>
      <c:pivotFmt>
        <c:idx val="18"/>
        <c:spPr>
          <a:solidFill>
            <a:schemeClr val="accent1"/>
          </a:solidFill>
          <a:ln>
            <a:noFill/>
          </a:ln>
          <a:effectLst/>
        </c:spPr>
        <c:dLbl>
          <c:idx val="0"/>
          <c:layout>
            <c:manualLayout>
              <c:x val="2.7370478983382136E-2"/>
              <c:y val="-2.5477707006369428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1"/>
          <c:showSerName val="0"/>
          <c:showPercent val="1"/>
          <c:showBubbleSize val="0"/>
          <c:separator>
</c:separator>
          <c:extLst>
            <c:ext xmlns:c15="http://schemas.microsoft.com/office/drawing/2012/chart" uri="{CE6537A1-D6FC-4f65-9D91-7224C49458BB}"/>
          </c:extLst>
        </c:dLbl>
      </c:pivotFmt>
      <c:pivotFmt>
        <c:idx val="19"/>
        <c:spPr>
          <a:solidFill>
            <a:schemeClr val="accent1"/>
          </a:solidFill>
          <a:ln>
            <a:noFill/>
          </a:ln>
          <a:effectLst/>
        </c:spPr>
        <c:dLbl>
          <c:idx val="0"/>
          <c:layout>
            <c:manualLayout>
              <c:x val="1.9550342130987219E-2"/>
              <c:y val="-3.680113234253362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1"/>
          <c:showSerName val="0"/>
          <c:showPercent val="1"/>
          <c:showBubbleSize val="0"/>
          <c:separator>
</c:separator>
          <c:extLst>
            <c:ext xmlns:c15="http://schemas.microsoft.com/office/drawing/2012/chart" uri="{CE6537A1-D6FC-4f65-9D91-7224C49458BB}"/>
          </c:extLst>
        </c:dLbl>
      </c:pivotFmt>
      <c:pivotFmt>
        <c:idx val="20"/>
        <c:spPr>
          <a:solidFill>
            <a:schemeClr val="accent1"/>
          </a:solidFill>
          <a:ln>
            <a:noFill/>
          </a:ln>
          <a:effectLst/>
        </c:spPr>
        <c:dLbl>
          <c:idx val="0"/>
          <c:layout>
            <c:manualLayout>
              <c:x val="7.0381231671554176E-2"/>
              <c:y val="0"/>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1"/>
          <c:showSerName val="0"/>
          <c:showPercent val="1"/>
          <c:showBubbleSize val="0"/>
          <c:separator>
</c:separator>
          <c:extLst>
            <c:ext xmlns:c15="http://schemas.microsoft.com/office/drawing/2012/chart" uri="{CE6537A1-D6FC-4f65-9D91-7224C49458BB}"/>
          </c:extLst>
        </c:dLbl>
      </c:pivotFmt>
      <c:pivotFmt>
        <c:idx val="21"/>
        <c:spPr>
          <a:solidFill>
            <a:schemeClr val="accent1"/>
          </a:solidFill>
          <a:ln>
            <a:noFill/>
          </a:ln>
          <a:effectLst/>
        </c:spPr>
        <c:dLbl>
          <c:idx val="0"/>
          <c:layout>
            <c:manualLayout>
              <c:x val="-1.1730205278592375E-2"/>
              <c:y val="-3.9631988676574664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1"/>
          <c:showSerName val="0"/>
          <c:showPercent val="1"/>
          <c:showBubbleSize val="0"/>
          <c:separator>
</c:separator>
          <c:extLst>
            <c:ext xmlns:c15="http://schemas.microsoft.com/office/drawing/2012/chart" uri="{CE6537A1-D6FC-4f65-9D91-7224C49458BB}"/>
          </c:extLst>
        </c:dLbl>
      </c:pivotFmt>
    </c:pivotFmts>
    <c:plotArea>
      <c:layout>
        <c:manualLayout>
          <c:layoutTarget val="inner"/>
          <c:xMode val="edge"/>
          <c:yMode val="edge"/>
          <c:x val="0.27306985245591786"/>
          <c:y val="0.3245149754259799"/>
          <c:w val="0.44171760613871242"/>
          <c:h val="0.57621184605957232"/>
        </c:manualLayout>
      </c:layout>
      <c:pieChart>
        <c:varyColors val="1"/>
        <c:ser>
          <c:idx val="0"/>
          <c:order val="0"/>
          <c:tx>
            <c:v>Total</c:v>
          </c:tx>
          <c:spPr>
            <a:solidFill>
              <a:srgbClr val="002060"/>
            </a:solidFill>
          </c:spPr>
          <c:explosion val="10"/>
          <c:dPt>
            <c:idx val="0"/>
            <c:bubble3D val="0"/>
            <c:spPr>
              <a:solidFill>
                <a:srgbClr val="002060"/>
              </a:solidFill>
              <a:ln>
                <a:noFill/>
              </a:ln>
              <a:effectLst/>
            </c:spPr>
            <c:extLst>
              <c:ext xmlns:c16="http://schemas.microsoft.com/office/drawing/2014/chart" uri="{C3380CC4-5D6E-409C-BE32-E72D297353CC}">
                <c16:uniqueId val="{00000001-3CA4-41C4-A823-638BDB47C6A8}"/>
              </c:ext>
            </c:extLst>
          </c:dPt>
          <c:dPt>
            <c:idx val="1"/>
            <c:bubble3D val="0"/>
            <c:explosion val="4"/>
            <c:spPr>
              <a:solidFill>
                <a:schemeClr val="tx2">
                  <a:lumMod val="40000"/>
                  <a:lumOff val="60000"/>
                </a:schemeClr>
              </a:solidFill>
              <a:ln>
                <a:noFill/>
              </a:ln>
              <a:effectLst/>
            </c:spPr>
            <c:extLst>
              <c:ext xmlns:c16="http://schemas.microsoft.com/office/drawing/2014/chart" uri="{C3380CC4-5D6E-409C-BE32-E72D297353CC}">
                <c16:uniqueId val="{00000003-3CA4-41C4-A823-638BDB47C6A8}"/>
              </c:ext>
            </c:extLst>
          </c:dPt>
          <c:dPt>
            <c:idx val="2"/>
            <c:bubble3D val="0"/>
            <c:explosion val="2"/>
            <c:spPr>
              <a:solidFill>
                <a:schemeClr val="accent1">
                  <a:lumMod val="60000"/>
                  <a:lumOff val="40000"/>
                </a:schemeClr>
              </a:solidFill>
              <a:ln>
                <a:noFill/>
              </a:ln>
              <a:effectLst/>
            </c:spPr>
            <c:extLst>
              <c:ext xmlns:c16="http://schemas.microsoft.com/office/drawing/2014/chart" uri="{C3380CC4-5D6E-409C-BE32-E72D297353CC}">
                <c16:uniqueId val="{00000005-3CA4-41C4-A823-638BDB47C6A8}"/>
              </c:ext>
            </c:extLst>
          </c:dPt>
          <c:dPt>
            <c:idx val="3"/>
            <c:bubble3D val="0"/>
            <c:spPr>
              <a:solidFill>
                <a:schemeClr val="tx2">
                  <a:lumMod val="60000"/>
                  <a:lumOff val="40000"/>
                </a:schemeClr>
              </a:solidFill>
              <a:ln>
                <a:noFill/>
              </a:ln>
              <a:effectLst/>
            </c:spPr>
            <c:extLst>
              <c:ext xmlns:c16="http://schemas.microsoft.com/office/drawing/2014/chart" uri="{C3380CC4-5D6E-409C-BE32-E72D297353CC}">
                <c16:uniqueId val="{00000007-3CA4-41C4-A823-638BDB47C6A8}"/>
              </c:ext>
            </c:extLst>
          </c:dPt>
          <c:dPt>
            <c:idx val="4"/>
            <c:bubble3D val="0"/>
            <c:explosion val="2"/>
            <c:spPr>
              <a:solidFill>
                <a:srgbClr val="002060"/>
              </a:solidFill>
              <a:ln>
                <a:noFill/>
              </a:ln>
              <a:effectLst/>
            </c:spPr>
            <c:extLst>
              <c:ext xmlns:c16="http://schemas.microsoft.com/office/drawing/2014/chart" uri="{C3380CC4-5D6E-409C-BE32-E72D297353CC}">
                <c16:uniqueId val="{00000009-3CA4-41C4-A823-638BDB47C6A8}"/>
              </c:ext>
            </c:extLst>
          </c:dPt>
          <c:dLbls>
            <c:dLbl>
              <c:idx val="0"/>
              <c:layout>
                <c:manualLayout>
                  <c:x val="-1.5030004044184031E-3"/>
                  <c:y val="-2.7593811897427021E-2"/>
                </c:manualLayout>
              </c:layout>
              <c:tx>
                <c:rich>
                  <a:bodyPr/>
                  <a:lstStyle/>
                  <a:p>
                    <a:fld id="{39C4AC75-8A24-40CB-AE7F-5955DBED9256}" type="CATEGORYNAME">
                      <a:rPr lang="en-US"/>
                      <a:pPr/>
                      <a:t>[CATEGORY NAME]</a:t>
                    </a:fld>
                    <a:r>
                      <a:rPr lang="en-US" baseline="0"/>
                      <a:t>
16</a:t>
                    </a:r>
                  </a:p>
                </c:rich>
              </c:tx>
              <c:dLblPos val="bestFit"/>
              <c:showLegendKey val="0"/>
              <c:showVal val="0"/>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1-3CA4-41C4-A823-638BDB47C6A8}"/>
                </c:ext>
              </c:extLst>
            </c:dLbl>
            <c:dLbl>
              <c:idx val="1"/>
              <c:layout>
                <c:manualLayout>
                  <c:x val="3.232179456178679E-3"/>
                  <c:y val="-1.8386755014956582E-2"/>
                </c:manualLayout>
              </c:layout>
              <c:tx>
                <c:rich>
                  <a:bodyPr/>
                  <a:lstStyle/>
                  <a:p>
                    <a:fld id="{C66C2BD7-0BC5-471F-B7A7-885070CAC8DA}" type="CATEGORYNAME">
                      <a:rPr lang="en-US"/>
                      <a:pPr/>
                      <a:t>[CATEGORY NAME]</a:t>
                    </a:fld>
                    <a:r>
                      <a:rPr lang="en-US" baseline="0"/>
                      <a:t>
824</a:t>
                    </a:r>
                  </a:p>
                </c:rich>
              </c:tx>
              <c:dLblPos val="bestFit"/>
              <c:showLegendKey val="0"/>
              <c:showVal val="0"/>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3-3CA4-41C4-A823-638BDB47C6A8}"/>
                </c:ext>
              </c:extLst>
            </c:dLbl>
            <c:dLbl>
              <c:idx val="2"/>
              <c:layout>
                <c:manualLayout>
                  <c:x val="1.686836550553894E-2"/>
                  <c:y val="-5.807397191819727E-2"/>
                </c:manualLayout>
              </c:layout>
              <c:tx>
                <c:rich>
                  <a:bodyPr/>
                  <a:lstStyle/>
                  <a:p>
                    <a:fld id="{FA81B610-6BC8-4CAA-9462-AD9C7939903A}" type="CATEGORYNAME">
                      <a:rPr lang="en-US"/>
                      <a:pPr/>
                      <a:t>[CATEGORY NAME]</a:t>
                    </a:fld>
                    <a:r>
                      <a:rPr lang="en-US" baseline="0"/>
                      <a:t>
1300</a:t>
                    </a:r>
                  </a:p>
                </c:rich>
              </c:tx>
              <c:dLblPos val="bestFit"/>
              <c:showLegendKey val="0"/>
              <c:showVal val="0"/>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5-3CA4-41C4-A823-638BDB47C6A8}"/>
                </c:ext>
              </c:extLst>
            </c:dLbl>
            <c:dLbl>
              <c:idx val="3"/>
              <c:layout>
                <c:manualLayout>
                  <c:x val="4.6242868561907069E-2"/>
                  <c:y val="-7.0909413224605564E-3"/>
                </c:manualLayout>
              </c:layout>
              <c:tx>
                <c:rich>
                  <a:bodyPr/>
                  <a:lstStyle/>
                  <a:p>
                    <a:fld id="{1EAFFE12-D372-43D5-A013-C2CF4AC7507F}" type="CATEGORYNAME">
                      <a:rPr lang="en-US"/>
                      <a:pPr/>
                      <a:t>[CATEGORY NAME]</a:t>
                    </a:fld>
                    <a:r>
                      <a:rPr lang="en-US" baseline="0"/>
                      <a:t>
16</a:t>
                    </a:r>
                  </a:p>
                </c:rich>
              </c:tx>
              <c:dLblPos val="bestFit"/>
              <c:showLegendKey val="0"/>
              <c:showVal val="0"/>
              <c:showCatName val="1"/>
              <c:showSerName val="0"/>
              <c:showPercent val="1"/>
              <c:showBubbleSize val="0"/>
              <c:separator>
</c:separator>
              <c:extLst>
                <c:ext xmlns:c15="http://schemas.microsoft.com/office/drawing/2012/chart" uri="{CE6537A1-D6FC-4f65-9D91-7224C49458BB}">
                  <c15:layout>
                    <c:manualLayout>
                      <c:w val="0.27030988164162195"/>
                      <c:h val="0.16642439283814928"/>
                    </c:manualLayout>
                  </c15:layout>
                  <c15:dlblFieldTable/>
                  <c15:showDataLabelsRange val="0"/>
                </c:ext>
                <c:ext xmlns:c16="http://schemas.microsoft.com/office/drawing/2014/chart" uri="{C3380CC4-5D6E-409C-BE32-E72D297353CC}">
                  <c16:uniqueId val="{00000007-3CA4-41C4-A823-638BDB47C6A8}"/>
                </c:ext>
              </c:extLst>
            </c:dLbl>
            <c:dLbl>
              <c:idx val="4"/>
              <c:layout>
                <c:manualLayout>
                  <c:x val="-3.31865952722116E-2"/>
                  <c:y val="-7.7227051103633737E-3"/>
                </c:manualLayout>
              </c:layout>
              <c:tx>
                <c:rich>
                  <a:bodyPr/>
                  <a:lstStyle/>
                  <a:p>
                    <a:fld id="{9D8CDBE0-2A3D-424F-BB1E-96508055FD73}" type="CATEGORYNAME">
                      <a:rPr lang="en-US"/>
                      <a:pPr/>
                      <a:t>[CATEGORY NAME]</a:t>
                    </a:fld>
                    <a:r>
                      <a:rPr lang="en-US" baseline="0"/>
                      <a:t>
2430</a:t>
                    </a:r>
                  </a:p>
                </c:rich>
              </c:tx>
              <c:dLblPos val="bestFit"/>
              <c:showLegendKey val="0"/>
              <c:showVal val="0"/>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9-3CA4-41C4-A823-638BDB47C6A8}"/>
                </c:ext>
              </c:extLst>
            </c:dLbl>
            <c:numFmt formatCode="General"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1"/>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Lit>
              <c:ptCount val="5"/>
              <c:pt idx="0">
                <c:v>AUDITORÍA ARS</c:v>
              </c:pt>
              <c:pt idx="1">
                <c:v>AUDITORÍA EMPLEADORES</c:v>
              </c:pt>
              <c:pt idx="2">
                <c:v>INSPECCIÓN EMPLEADORES</c:v>
              </c:pt>
              <c:pt idx="3">
                <c:v>PROCESO INTERNO</c:v>
              </c:pt>
              <c:pt idx="4">
                <c:v>SOLICITUD</c:v>
              </c:pt>
            </c:strLit>
          </c:cat>
          <c:val>
            <c:numLit>
              <c:formatCode>General</c:formatCode>
              <c:ptCount val="5"/>
              <c:pt idx="0">
                <c:v>6</c:v>
              </c:pt>
              <c:pt idx="1">
                <c:v>281</c:v>
              </c:pt>
              <c:pt idx="2">
                <c:v>569</c:v>
              </c:pt>
              <c:pt idx="3">
                <c:v>11</c:v>
              </c:pt>
              <c:pt idx="4">
                <c:v>1002</c:v>
              </c:pt>
            </c:numLit>
          </c:val>
          <c:extLst>
            <c:ext xmlns:c16="http://schemas.microsoft.com/office/drawing/2014/chart" uri="{C3380CC4-5D6E-409C-BE32-E72D297353CC}">
              <c16:uniqueId val="{0000000A-3CA4-41C4-A823-638BDB47C6A8}"/>
            </c:ext>
          </c:extLst>
        </c:ser>
        <c:dLbls>
          <c:dLblPos val="bestFit"/>
          <c:showLegendKey val="0"/>
          <c:showVal val="1"/>
          <c:showCatName val="0"/>
          <c:showSerName val="0"/>
          <c:showPercent val="0"/>
          <c:showBubbleSize val="0"/>
          <c:showLeaderLines val="1"/>
        </c:dLbls>
        <c:firstSliceAng val="35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barChart>
        <c:barDir val="col"/>
        <c:grouping val="clustered"/>
        <c:varyColors val="0"/>
        <c:ser>
          <c:idx val="0"/>
          <c:order val="0"/>
          <c:tx>
            <c:strRef>
              <c:f>Sheet1!$B$1</c:f>
              <c:strCache>
                <c:ptCount val="1"/>
                <c:pt idx="0">
                  <c:v>SOLICITUDES RECIBIDAS</c:v>
                </c:pt>
              </c:strCache>
            </c:strRef>
          </c:tx>
          <c:spPr>
            <a:solidFill>
              <a:schemeClr val="accent1">
                <a:shade val="50000"/>
              </a:schemeClr>
            </a:solidFill>
            <a:ln>
              <a:noFill/>
            </a:ln>
            <a:effectLst/>
          </c:spPr>
          <c:invertIfNegative val="0"/>
          <c:cat>
            <c:strRef>
              <c:f>Sheet1!$A$2:$A$13</c:f>
              <c:strCache>
                <c:ptCount val="12"/>
                <c:pt idx="0">
                  <c:v>Enero 2023</c:v>
                </c:pt>
                <c:pt idx="1">
                  <c:v>Febrero 2023</c:v>
                </c:pt>
                <c:pt idx="2">
                  <c:v>Marzo 2023</c:v>
                </c:pt>
                <c:pt idx="3">
                  <c:v>Abril 2023</c:v>
                </c:pt>
                <c:pt idx="4">
                  <c:v>Mayo 2023</c:v>
                </c:pt>
                <c:pt idx="5">
                  <c:v>Junio 2023</c:v>
                </c:pt>
                <c:pt idx="6">
                  <c:v>Julio 2023</c:v>
                </c:pt>
                <c:pt idx="7">
                  <c:v>Agosto 2023</c:v>
                </c:pt>
                <c:pt idx="8">
                  <c:v>Septiembre 2023</c:v>
                </c:pt>
                <c:pt idx="9">
                  <c:v>Octubre 2023</c:v>
                </c:pt>
                <c:pt idx="10">
                  <c:v>Noviembre 2023</c:v>
                </c:pt>
                <c:pt idx="11">
                  <c:v>TOTAL</c:v>
                </c:pt>
              </c:strCache>
            </c:strRef>
          </c:cat>
          <c:val>
            <c:numRef>
              <c:f>Sheet1!$B$2:$B$13</c:f>
              <c:numCache>
                <c:formatCode>General</c:formatCode>
                <c:ptCount val="12"/>
                <c:pt idx="0">
                  <c:v>7</c:v>
                </c:pt>
                <c:pt idx="1">
                  <c:v>4</c:v>
                </c:pt>
                <c:pt idx="2">
                  <c:v>23</c:v>
                </c:pt>
                <c:pt idx="3">
                  <c:v>15</c:v>
                </c:pt>
                <c:pt idx="4">
                  <c:v>8</c:v>
                </c:pt>
                <c:pt idx="5">
                  <c:v>1</c:v>
                </c:pt>
                <c:pt idx="6">
                  <c:v>8</c:v>
                </c:pt>
                <c:pt idx="7">
                  <c:v>6</c:v>
                </c:pt>
                <c:pt idx="8">
                  <c:v>9</c:v>
                </c:pt>
                <c:pt idx="9">
                  <c:v>3</c:v>
                </c:pt>
                <c:pt idx="10">
                  <c:v>5</c:v>
                </c:pt>
                <c:pt idx="11">
                  <c:v>84</c:v>
                </c:pt>
              </c:numCache>
            </c:numRef>
          </c:val>
          <c:extLst>
            <c:ext xmlns:c16="http://schemas.microsoft.com/office/drawing/2014/chart" uri="{C3380CC4-5D6E-409C-BE32-E72D297353CC}">
              <c16:uniqueId val="{00000000-B8AF-4D1A-8EA4-2876463A336C}"/>
            </c:ext>
          </c:extLst>
        </c:ser>
        <c:ser>
          <c:idx val="1"/>
          <c:order val="1"/>
          <c:tx>
            <c:strRef>
              <c:f>Sheet1!$C$1</c:f>
              <c:strCache>
                <c:ptCount val="1"/>
                <c:pt idx="0">
                  <c:v>ANTES DE 10 DIAS</c:v>
                </c:pt>
              </c:strCache>
            </c:strRef>
          </c:tx>
          <c:spPr>
            <a:solidFill>
              <a:schemeClr val="accent1">
                <a:shade val="70000"/>
              </a:schemeClr>
            </a:solidFill>
            <a:ln>
              <a:noFill/>
            </a:ln>
            <a:effectLst/>
          </c:spPr>
          <c:invertIfNegative val="0"/>
          <c:cat>
            <c:strRef>
              <c:f>Sheet1!$A$2:$A$13</c:f>
              <c:strCache>
                <c:ptCount val="12"/>
                <c:pt idx="0">
                  <c:v>Enero 2023</c:v>
                </c:pt>
                <c:pt idx="1">
                  <c:v>Febrero 2023</c:v>
                </c:pt>
                <c:pt idx="2">
                  <c:v>Marzo 2023</c:v>
                </c:pt>
                <c:pt idx="3">
                  <c:v>Abril 2023</c:v>
                </c:pt>
                <c:pt idx="4">
                  <c:v>Mayo 2023</c:v>
                </c:pt>
                <c:pt idx="5">
                  <c:v>Junio 2023</c:v>
                </c:pt>
                <c:pt idx="6">
                  <c:v>Julio 2023</c:v>
                </c:pt>
                <c:pt idx="7">
                  <c:v>Agosto 2023</c:v>
                </c:pt>
                <c:pt idx="8">
                  <c:v>Septiembre 2023</c:v>
                </c:pt>
                <c:pt idx="9">
                  <c:v>Octubre 2023</c:v>
                </c:pt>
                <c:pt idx="10">
                  <c:v>Noviembre 2023</c:v>
                </c:pt>
                <c:pt idx="11">
                  <c:v>TOTAL</c:v>
                </c:pt>
              </c:strCache>
            </c:strRef>
          </c:cat>
          <c:val>
            <c:numRef>
              <c:f>Sheet1!$C$2:$C$13</c:f>
              <c:numCache>
                <c:formatCode>General</c:formatCode>
                <c:ptCount val="12"/>
                <c:pt idx="0">
                  <c:v>6</c:v>
                </c:pt>
                <c:pt idx="1">
                  <c:v>1</c:v>
                </c:pt>
                <c:pt idx="2">
                  <c:v>12</c:v>
                </c:pt>
                <c:pt idx="3">
                  <c:v>7</c:v>
                </c:pt>
                <c:pt idx="4">
                  <c:v>3</c:v>
                </c:pt>
                <c:pt idx="5">
                  <c:v>0</c:v>
                </c:pt>
                <c:pt idx="6">
                  <c:v>1</c:v>
                </c:pt>
                <c:pt idx="7">
                  <c:v>0</c:v>
                </c:pt>
                <c:pt idx="8">
                  <c:v>3</c:v>
                </c:pt>
                <c:pt idx="9">
                  <c:v>0</c:v>
                </c:pt>
                <c:pt idx="10">
                  <c:v>2</c:v>
                </c:pt>
                <c:pt idx="11">
                  <c:v>33</c:v>
                </c:pt>
              </c:numCache>
            </c:numRef>
          </c:val>
          <c:extLst>
            <c:ext xmlns:c16="http://schemas.microsoft.com/office/drawing/2014/chart" uri="{C3380CC4-5D6E-409C-BE32-E72D297353CC}">
              <c16:uniqueId val="{00000001-B8AF-4D1A-8EA4-2876463A336C}"/>
            </c:ext>
          </c:extLst>
        </c:ser>
        <c:ser>
          <c:idx val="2"/>
          <c:order val="2"/>
          <c:tx>
            <c:strRef>
              <c:f>Sheet1!$D$1</c:f>
              <c:strCache>
                <c:ptCount val="1"/>
                <c:pt idx="0">
                  <c:v> DE 10 A  15 DIAS </c:v>
                </c:pt>
              </c:strCache>
            </c:strRef>
          </c:tx>
          <c:spPr>
            <a:solidFill>
              <a:schemeClr val="accent1">
                <a:shade val="90000"/>
              </a:schemeClr>
            </a:solidFill>
            <a:ln>
              <a:noFill/>
            </a:ln>
            <a:effectLst/>
          </c:spPr>
          <c:invertIfNegative val="0"/>
          <c:cat>
            <c:strRef>
              <c:f>Sheet1!$A$2:$A$13</c:f>
              <c:strCache>
                <c:ptCount val="12"/>
                <c:pt idx="0">
                  <c:v>Enero 2023</c:v>
                </c:pt>
                <c:pt idx="1">
                  <c:v>Febrero 2023</c:v>
                </c:pt>
                <c:pt idx="2">
                  <c:v>Marzo 2023</c:v>
                </c:pt>
                <c:pt idx="3">
                  <c:v>Abril 2023</c:v>
                </c:pt>
                <c:pt idx="4">
                  <c:v>Mayo 2023</c:v>
                </c:pt>
                <c:pt idx="5">
                  <c:v>Junio 2023</c:v>
                </c:pt>
                <c:pt idx="6">
                  <c:v>Julio 2023</c:v>
                </c:pt>
                <c:pt idx="7">
                  <c:v>Agosto 2023</c:v>
                </c:pt>
                <c:pt idx="8">
                  <c:v>Septiembre 2023</c:v>
                </c:pt>
                <c:pt idx="9">
                  <c:v>Octubre 2023</c:v>
                </c:pt>
                <c:pt idx="10">
                  <c:v>Noviembre 2023</c:v>
                </c:pt>
                <c:pt idx="11">
                  <c:v>TOTAL</c:v>
                </c:pt>
              </c:strCache>
            </c:strRef>
          </c:cat>
          <c:val>
            <c:numRef>
              <c:f>Sheet1!$D$2:$D$13</c:f>
              <c:numCache>
                <c:formatCode>General</c:formatCode>
                <c:ptCount val="12"/>
                <c:pt idx="0">
                  <c:v>1</c:v>
                </c:pt>
                <c:pt idx="1">
                  <c:v>1</c:v>
                </c:pt>
                <c:pt idx="2">
                  <c:v>6</c:v>
                </c:pt>
                <c:pt idx="3">
                  <c:v>6</c:v>
                </c:pt>
                <c:pt idx="4">
                  <c:v>4</c:v>
                </c:pt>
                <c:pt idx="5">
                  <c:v>0</c:v>
                </c:pt>
                <c:pt idx="6">
                  <c:v>7</c:v>
                </c:pt>
                <c:pt idx="7">
                  <c:v>1</c:v>
                </c:pt>
                <c:pt idx="8">
                  <c:v>3</c:v>
                </c:pt>
                <c:pt idx="9">
                  <c:v>1</c:v>
                </c:pt>
                <c:pt idx="10">
                  <c:v>1</c:v>
                </c:pt>
                <c:pt idx="11">
                  <c:v>30</c:v>
                </c:pt>
              </c:numCache>
            </c:numRef>
          </c:val>
          <c:extLst>
            <c:ext xmlns:c16="http://schemas.microsoft.com/office/drawing/2014/chart" uri="{C3380CC4-5D6E-409C-BE32-E72D297353CC}">
              <c16:uniqueId val="{00000002-B8AF-4D1A-8EA4-2876463A336C}"/>
            </c:ext>
          </c:extLst>
        </c:ser>
        <c:ser>
          <c:idx val="3"/>
          <c:order val="3"/>
          <c:tx>
            <c:strRef>
              <c:f>Sheet1!$E$1</c:f>
              <c:strCache>
                <c:ptCount val="1"/>
                <c:pt idx="0">
                  <c:v>REFERIDAS</c:v>
                </c:pt>
              </c:strCache>
            </c:strRef>
          </c:tx>
          <c:spPr>
            <a:solidFill>
              <a:schemeClr val="accent1">
                <a:tint val="90000"/>
              </a:schemeClr>
            </a:solidFill>
            <a:ln>
              <a:noFill/>
            </a:ln>
            <a:effectLst/>
          </c:spPr>
          <c:invertIfNegative val="0"/>
          <c:cat>
            <c:strRef>
              <c:f>Sheet1!$A$2:$A$13</c:f>
              <c:strCache>
                <c:ptCount val="12"/>
                <c:pt idx="0">
                  <c:v>Enero 2023</c:v>
                </c:pt>
                <c:pt idx="1">
                  <c:v>Febrero 2023</c:v>
                </c:pt>
                <c:pt idx="2">
                  <c:v>Marzo 2023</c:v>
                </c:pt>
                <c:pt idx="3">
                  <c:v>Abril 2023</c:v>
                </c:pt>
                <c:pt idx="4">
                  <c:v>Mayo 2023</c:v>
                </c:pt>
                <c:pt idx="5">
                  <c:v>Junio 2023</c:v>
                </c:pt>
                <c:pt idx="6">
                  <c:v>Julio 2023</c:v>
                </c:pt>
                <c:pt idx="7">
                  <c:v>Agosto 2023</c:v>
                </c:pt>
                <c:pt idx="8">
                  <c:v>Septiembre 2023</c:v>
                </c:pt>
                <c:pt idx="9">
                  <c:v>Octubre 2023</c:v>
                </c:pt>
                <c:pt idx="10">
                  <c:v>Noviembre 2023</c:v>
                </c:pt>
                <c:pt idx="11">
                  <c:v>TOTAL</c:v>
                </c:pt>
              </c:strCache>
            </c:strRef>
          </c:cat>
          <c:val>
            <c:numRef>
              <c:f>Sheet1!$E$2:$E$13</c:f>
              <c:numCache>
                <c:formatCode>General</c:formatCode>
                <c:ptCount val="12"/>
                <c:pt idx="0">
                  <c:v>0</c:v>
                </c:pt>
                <c:pt idx="1">
                  <c:v>0</c:v>
                </c:pt>
                <c:pt idx="2">
                  <c:v>5</c:v>
                </c:pt>
                <c:pt idx="3">
                  <c:v>1</c:v>
                </c:pt>
                <c:pt idx="4">
                  <c:v>1</c:v>
                </c:pt>
                <c:pt idx="5">
                  <c:v>1</c:v>
                </c:pt>
                <c:pt idx="6">
                  <c:v>0</c:v>
                </c:pt>
                <c:pt idx="7">
                  <c:v>4</c:v>
                </c:pt>
                <c:pt idx="8">
                  <c:v>1</c:v>
                </c:pt>
                <c:pt idx="9">
                  <c:v>1</c:v>
                </c:pt>
                <c:pt idx="10">
                  <c:v>0</c:v>
                </c:pt>
                <c:pt idx="11">
                  <c:v>14</c:v>
                </c:pt>
              </c:numCache>
            </c:numRef>
          </c:val>
          <c:extLst>
            <c:ext xmlns:c16="http://schemas.microsoft.com/office/drawing/2014/chart" uri="{C3380CC4-5D6E-409C-BE32-E72D297353CC}">
              <c16:uniqueId val="{00000003-B8AF-4D1A-8EA4-2876463A336C}"/>
            </c:ext>
          </c:extLst>
        </c:ser>
        <c:ser>
          <c:idx val="4"/>
          <c:order val="4"/>
          <c:tx>
            <c:strRef>
              <c:f>Sheet1!$F$1</c:f>
              <c:strCache>
                <c:ptCount val="1"/>
                <c:pt idx="0">
                  <c:v>RECHAZADAS</c:v>
                </c:pt>
              </c:strCache>
            </c:strRef>
          </c:tx>
          <c:spPr>
            <a:solidFill>
              <a:schemeClr val="accent1">
                <a:tint val="70000"/>
              </a:schemeClr>
            </a:solidFill>
            <a:ln>
              <a:noFill/>
            </a:ln>
            <a:effectLst/>
          </c:spPr>
          <c:invertIfNegative val="0"/>
          <c:cat>
            <c:strRef>
              <c:f>Sheet1!$A$2:$A$13</c:f>
              <c:strCache>
                <c:ptCount val="12"/>
                <c:pt idx="0">
                  <c:v>Enero 2023</c:v>
                </c:pt>
                <c:pt idx="1">
                  <c:v>Febrero 2023</c:v>
                </c:pt>
                <c:pt idx="2">
                  <c:v>Marzo 2023</c:v>
                </c:pt>
                <c:pt idx="3">
                  <c:v>Abril 2023</c:v>
                </c:pt>
                <c:pt idx="4">
                  <c:v>Mayo 2023</c:v>
                </c:pt>
                <c:pt idx="5">
                  <c:v>Junio 2023</c:v>
                </c:pt>
                <c:pt idx="6">
                  <c:v>Julio 2023</c:v>
                </c:pt>
                <c:pt idx="7">
                  <c:v>Agosto 2023</c:v>
                </c:pt>
                <c:pt idx="8">
                  <c:v>Septiembre 2023</c:v>
                </c:pt>
                <c:pt idx="9">
                  <c:v>Octubre 2023</c:v>
                </c:pt>
                <c:pt idx="10">
                  <c:v>Noviembre 2023</c:v>
                </c:pt>
                <c:pt idx="11">
                  <c:v>TOTAL</c:v>
                </c:pt>
              </c:strCache>
            </c:strRef>
          </c:cat>
          <c:val>
            <c:numRef>
              <c:f>Sheet1!$F$2:$F$13</c:f>
              <c:numCache>
                <c:formatCode>General</c:formatCode>
                <c:ptCount val="12"/>
                <c:pt idx="0">
                  <c:v>0</c:v>
                </c:pt>
                <c:pt idx="1">
                  <c:v>2</c:v>
                </c:pt>
                <c:pt idx="2">
                  <c:v>0</c:v>
                </c:pt>
                <c:pt idx="3">
                  <c:v>1</c:v>
                </c:pt>
                <c:pt idx="4">
                  <c:v>0</c:v>
                </c:pt>
                <c:pt idx="5">
                  <c:v>0</c:v>
                </c:pt>
                <c:pt idx="6">
                  <c:v>0</c:v>
                </c:pt>
                <c:pt idx="7">
                  <c:v>1</c:v>
                </c:pt>
                <c:pt idx="8">
                  <c:v>2</c:v>
                </c:pt>
                <c:pt idx="9">
                  <c:v>1</c:v>
                </c:pt>
                <c:pt idx="10">
                  <c:v>1</c:v>
                </c:pt>
                <c:pt idx="11">
                  <c:v>7</c:v>
                </c:pt>
              </c:numCache>
            </c:numRef>
          </c:val>
          <c:extLst>
            <c:ext xmlns:c16="http://schemas.microsoft.com/office/drawing/2014/chart" uri="{C3380CC4-5D6E-409C-BE32-E72D297353CC}">
              <c16:uniqueId val="{00000004-B8AF-4D1A-8EA4-2876463A336C}"/>
            </c:ext>
          </c:extLst>
        </c:ser>
        <c:ser>
          <c:idx val="5"/>
          <c:order val="5"/>
          <c:tx>
            <c:strRef>
              <c:f>Sheet1!$G$1</c:f>
              <c:strCache>
                <c:ptCount val="1"/>
                <c:pt idx="0">
                  <c:v>FUERA DE PLAZO</c:v>
                </c:pt>
              </c:strCache>
            </c:strRef>
          </c:tx>
          <c:spPr>
            <a:solidFill>
              <a:schemeClr val="accent1">
                <a:tint val="50000"/>
              </a:schemeClr>
            </a:solidFill>
            <a:ln>
              <a:noFill/>
            </a:ln>
            <a:effectLst/>
          </c:spPr>
          <c:invertIfNegative val="0"/>
          <c:cat>
            <c:strRef>
              <c:f>Sheet1!$A$2:$A$13</c:f>
              <c:strCache>
                <c:ptCount val="12"/>
                <c:pt idx="0">
                  <c:v>Enero 2023</c:v>
                </c:pt>
                <c:pt idx="1">
                  <c:v>Febrero 2023</c:v>
                </c:pt>
                <c:pt idx="2">
                  <c:v>Marzo 2023</c:v>
                </c:pt>
                <c:pt idx="3">
                  <c:v>Abril 2023</c:v>
                </c:pt>
                <c:pt idx="4">
                  <c:v>Mayo 2023</c:v>
                </c:pt>
                <c:pt idx="5">
                  <c:v>Junio 2023</c:v>
                </c:pt>
                <c:pt idx="6">
                  <c:v>Julio 2023</c:v>
                </c:pt>
                <c:pt idx="7">
                  <c:v>Agosto 2023</c:v>
                </c:pt>
                <c:pt idx="8">
                  <c:v>Septiembre 2023</c:v>
                </c:pt>
                <c:pt idx="9">
                  <c:v>Octubre 2023</c:v>
                </c:pt>
                <c:pt idx="10">
                  <c:v>Noviembre 2023</c:v>
                </c:pt>
                <c:pt idx="11">
                  <c:v>TOTAL</c:v>
                </c:pt>
              </c:strCache>
            </c:strRef>
          </c:cat>
          <c:val>
            <c:numRef>
              <c:f>Sheet1!$G$2:$G$13</c:f>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extLst>
            <c:ext xmlns:c16="http://schemas.microsoft.com/office/drawing/2014/chart" uri="{C3380CC4-5D6E-409C-BE32-E72D297353CC}">
              <c16:uniqueId val="{00000005-B8AF-4D1A-8EA4-2876463A336C}"/>
            </c:ext>
          </c:extLst>
        </c:ser>
        <c:dLbls>
          <c:showLegendKey val="0"/>
          <c:showVal val="0"/>
          <c:showCatName val="0"/>
          <c:showSerName val="0"/>
          <c:showPercent val="0"/>
          <c:showBubbleSize val="0"/>
        </c:dLbls>
        <c:gapWidth val="219"/>
        <c:overlap val="-27"/>
        <c:axId val="426675584"/>
        <c:axId val="426676544"/>
      </c:barChart>
      <c:catAx>
        <c:axId val="426675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6676544"/>
        <c:crosses val="autoZero"/>
        <c:auto val="1"/>
        <c:lblAlgn val="ctr"/>
        <c:lblOffset val="100"/>
        <c:noMultiLvlLbl val="0"/>
      </c:catAx>
      <c:valAx>
        <c:axId val="4266765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66755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DO"/>
              <a:t>TIPO SOLICITANTE </a:t>
            </a:r>
          </a:p>
        </c:rich>
      </c:tx>
      <c:layout>
        <c:manualLayout>
          <c:xMode val="edge"/>
          <c:yMode val="edge"/>
          <c:x val="2.1511892137554725E-3"/>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29456123540113044"/>
          <c:y val="0.24575230421778674"/>
          <c:w val="0.43909650182616061"/>
          <c:h val="0.6433274329080958"/>
        </c:manualLayout>
      </c:layout>
      <c:pieChart>
        <c:varyColors val="1"/>
        <c:ser>
          <c:idx val="0"/>
          <c:order val="0"/>
          <c:tx>
            <c:strRef>
              <c:f>Sheet1!$B$1</c:f>
              <c:strCache>
                <c:ptCount val="1"/>
                <c:pt idx="0">
                  <c:v>TIPO SOLICTANTE </c:v>
                </c:pt>
              </c:strCache>
            </c:strRef>
          </c:tx>
          <c:spPr>
            <a:solidFill>
              <a:schemeClr val="bg1">
                <a:lumMod val="50000"/>
              </a:schemeClr>
            </a:solidFill>
          </c:spPr>
          <c:dPt>
            <c:idx val="0"/>
            <c:bubble3D val="0"/>
            <c:spPr>
              <a:solidFill>
                <a:schemeClr val="accent1">
                  <a:lumMod val="50000"/>
                </a:schemeClr>
              </a:solidFill>
              <a:ln w="19050">
                <a:solidFill>
                  <a:schemeClr val="lt1"/>
                </a:solidFill>
              </a:ln>
              <a:effectLst/>
            </c:spPr>
            <c:extLst>
              <c:ext xmlns:c16="http://schemas.microsoft.com/office/drawing/2014/chart" uri="{C3380CC4-5D6E-409C-BE32-E72D297353CC}">
                <c16:uniqueId val="{00000001-F2E6-4121-A8F7-99E689C7BC0B}"/>
              </c:ext>
            </c:extLst>
          </c:dPt>
          <c:dPt>
            <c:idx val="1"/>
            <c:bubble3D val="0"/>
            <c:spPr>
              <a:solidFill>
                <a:schemeClr val="bg1">
                  <a:lumMod val="50000"/>
                </a:schemeClr>
              </a:solidFill>
              <a:ln w="19050">
                <a:solidFill>
                  <a:schemeClr val="lt1"/>
                </a:solidFill>
              </a:ln>
              <a:effectLst/>
            </c:spPr>
            <c:extLst>
              <c:ext xmlns:c16="http://schemas.microsoft.com/office/drawing/2014/chart" uri="{C3380CC4-5D6E-409C-BE32-E72D297353CC}">
                <c16:uniqueId val="{00000003-F2E6-4121-A8F7-99E689C7BC0B}"/>
              </c:ext>
            </c:extLst>
          </c:dPt>
          <c:dLbls>
            <c:dLbl>
              <c:idx val="0"/>
              <c:layout>
                <c:manualLayout>
                  <c:x val="6.3492063492063489E-2"/>
                  <c:y val="-8.7844920547722236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F2E6-4121-A8F7-99E689C7BC0B}"/>
                </c:ext>
              </c:extLst>
            </c:dLbl>
            <c:dLbl>
              <c:idx val="1"/>
              <c:layout>
                <c:manualLayout>
                  <c:x val="-0.30335083114610673"/>
                  <c:y val="-2.1540824838755621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F2E6-4121-A8F7-99E689C7BC0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MUJERES </c:v>
                </c:pt>
                <c:pt idx="1">
                  <c:v>HOMBRES</c:v>
                </c:pt>
              </c:strCache>
            </c:strRef>
          </c:cat>
          <c:val>
            <c:numRef>
              <c:f>Sheet1!$B$2:$B$3</c:f>
              <c:numCache>
                <c:formatCode>General</c:formatCode>
                <c:ptCount val="2"/>
                <c:pt idx="0">
                  <c:v>13</c:v>
                </c:pt>
                <c:pt idx="1">
                  <c:v>28</c:v>
                </c:pt>
              </c:numCache>
            </c:numRef>
          </c:val>
          <c:extLst>
            <c:ext xmlns:c16="http://schemas.microsoft.com/office/drawing/2014/chart" uri="{C3380CC4-5D6E-409C-BE32-E72D297353CC}">
              <c16:uniqueId val="{00000004-F2E6-4121-A8F7-99E689C7BC0B}"/>
            </c:ext>
          </c:extLst>
        </c:ser>
        <c:dLbls>
          <c:showLegendKey val="0"/>
          <c:showVal val="0"/>
          <c:showCatName val="1"/>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Sheet1!$C$3</c:f>
              <c:strCache>
                <c:ptCount val="1"/>
                <c:pt idx="0">
                  <c:v>Satisfacción</c:v>
                </c:pt>
              </c:strCache>
            </c:strRef>
          </c:tx>
          <c:spPr>
            <a:solidFill>
              <a:schemeClr val="accent1">
                <a:lumMod val="75000"/>
              </a:schemeClr>
            </a:solidFill>
            <a:ln>
              <a:noFill/>
            </a:ln>
            <a:effectLst/>
            <a:sp3d/>
          </c:spPr>
          <c:invertIfNegative val="0"/>
          <c:dLbls>
            <c:spPr>
              <a:solidFill>
                <a:schemeClr val="bg1">
                  <a:lumMod val="95000"/>
                </a:schemeClr>
              </a:solidFill>
              <a:ln>
                <a:noFill/>
              </a:ln>
              <a:effectLst/>
            </c:spPr>
            <c:txPr>
              <a:bodyPr rot="0" spcFirstLastPara="1" vertOverflow="ellipsis" vert="horz" wrap="square" lIns="38100" tIns="19050" rIns="38100" bIns="19050" anchor="ctr" anchorCtr="1">
                <a:spAutoFit/>
              </a:bodyPr>
              <a:lstStyle/>
              <a:p>
                <a:pPr>
                  <a:defRPr sz="1100" b="1" i="1"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Sheet1!$B$4:$B$7</c:f>
              <c:strCache>
                <c:ptCount val="4"/>
                <c:pt idx="0">
                  <c:v>T1</c:v>
                </c:pt>
                <c:pt idx="1">
                  <c:v>T2</c:v>
                </c:pt>
                <c:pt idx="2">
                  <c:v>T3</c:v>
                </c:pt>
                <c:pt idx="3">
                  <c:v>T4</c:v>
                </c:pt>
              </c:strCache>
            </c:strRef>
          </c:cat>
          <c:val>
            <c:numRef>
              <c:f>Sheet1!$C$4:$C$7</c:f>
              <c:numCache>
                <c:formatCode>General</c:formatCode>
                <c:ptCount val="4"/>
                <c:pt idx="0">
                  <c:v>98</c:v>
                </c:pt>
                <c:pt idx="1">
                  <c:v>96</c:v>
                </c:pt>
                <c:pt idx="2">
                  <c:v>92</c:v>
                </c:pt>
                <c:pt idx="3">
                  <c:v>96</c:v>
                </c:pt>
              </c:numCache>
            </c:numRef>
          </c:val>
          <c:extLst>
            <c:ext xmlns:c16="http://schemas.microsoft.com/office/drawing/2014/chart" uri="{C3380CC4-5D6E-409C-BE32-E72D297353CC}">
              <c16:uniqueId val="{00000000-50BE-4A16-8A33-20538D588000}"/>
            </c:ext>
          </c:extLst>
        </c:ser>
        <c:ser>
          <c:idx val="1"/>
          <c:order val="1"/>
          <c:tx>
            <c:strRef>
              <c:f>Sheet1!$D$3</c:f>
              <c:strCache>
                <c:ptCount val="1"/>
                <c:pt idx="0">
                  <c:v>Eficiencia</c:v>
                </c:pt>
              </c:strCache>
            </c:strRef>
          </c:tx>
          <c:spPr>
            <a:solidFill>
              <a:schemeClr val="tx2">
                <a:lumMod val="60000"/>
                <a:lumOff val="40000"/>
              </a:schemeClr>
            </a:solidFill>
            <a:ln>
              <a:noFill/>
            </a:ln>
            <a:effectLst/>
            <a:sp3d/>
          </c:spPr>
          <c:invertIfNegative val="0"/>
          <c:dLbls>
            <c:spPr>
              <a:solidFill>
                <a:schemeClr val="bg1">
                  <a:lumMod val="95000"/>
                </a:schemeClr>
              </a:solidFill>
              <a:ln>
                <a:noFill/>
              </a:ln>
              <a:effectLst/>
            </c:spPr>
            <c:txPr>
              <a:bodyPr rot="0" spcFirstLastPara="1" vertOverflow="ellipsis" vert="horz" wrap="square" lIns="38100" tIns="19050" rIns="38100" bIns="19050" anchor="ctr" anchorCtr="1">
                <a:spAutoFit/>
              </a:bodyPr>
              <a:lstStyle/>
              <a:p>
                <a:pPr>
                  <a:defRPr sz="1200" b="1" i="1"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Sheet1!$B$4:$B$7</c:f>
              <c:strCache>
                <c:ptCount val="4"/>
                <c:pt idx="0">
                  <c:v>T1</c:v>
                </c:pt>
                <c:pt idx="1">
                  <c:v>T2</c:v>
                </c:pt>
                <c:pt idx="2">
                  <c:v>T3</c:v>
                </c:pt>
                <c:pt idx="3">
                  <c:v>T4</c:v>
                </c:pt>
              </c:strCache>
            </c:strRef>
          </c:cat>
          <c:val>
            <c:numRef>
              <c:f>Sheet1!$D$4:$D$7</c:f>
              <c:numCache>
                <c:formatCode>General</c:formatCode>
                <c:ptCount val="4"/>
                <c:pt idx="0">
                  <c:v>96</c:v>
                </c:pt>
                <c:pt idx="1">
                  <c:v>94</c:v>
                </c:pt>
                <c:pt idx="2">
                  <c:v>95</c:v>
                </c:pt>
                <c:pt idx="3">
                  <c:v>97</c:v>
                </c:pt>
              </c:numCache>
            </c:numRef>
          </c:val>
          <c:extLst>
            <c:ext xmlns:c16="http://schemas.microsoft.com/office/drawing/2014/chart" uri="{C3380CC4-5D6E-409C-BE32-E72D297353CC}">
              <c16:uniqueId val="{00000001-50BE-4A16-8A33-20538D588000}"/>
            </c:ext>
          </c:extLst>
        </c:ser>
        <c:dLbls>
          <c:showLegendKey val="0"/>
          <c:showVal val="1"/>
          <c:showCatName val="0"/>
          <c:showSerName val="0"/>
          <c:showPercent val="0"/>
          <c:showBubbleSize val="0"/>
        </c:dLbls>
        <c:gapWidth val="150"/>
        <c:shape val="box"/>
        <c:axId val="1803809519"/>
        <c:axId val="1093686079"/>
        <c:axId val="0"/>
      </c:bar3DChart>
      <c:catAx>
        <c:axId val="1803809519"/>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crossAx val="1093686079"/>
        <c:crosses val="autoZero"/>
        <c:auto val="1"/>
        <c:lblAlgn val="ctr"/>
        <c:lblOffset val="100"/>
        <c:noMultiLvlLbl val="0"/>
      </c:catAx>
      <c:valAx>
        <c:axId val="1093686079"/>
        <c:scaling>
          <c:orientation val="minMax"/>
          <c:min val="80"/>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crossAx val="18038095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lumMod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[Book2]Sheet2!PivotTable1</c:name>
    <c:fmtId val="-1"/>
  </c:pivotSource>
  <c:chart>
    <c:autoTitleDeleted val="1"/>
    <c:pivotFmts>
      <c:pivotFmt>
        <c:idx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marker>
          <c:symbol val="circle"/>
          <c:size val="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a:solidFill>
                <a:schemeClr val="accent1"/>
              </a:solidFill>
              <a:round/>
            </a:ln>
            <a:effectLst>
              <a:outerShdw blurRad="57150" dist="19050" dir="5400000" algn="ctr" rotWithShape="0">
                <a:srgbClr val="000000">
                  <a:alpha val="63000"/>
                </a:srgbClr>
              </a:outerShdw>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Sheet2!$B$3</c:f>
              <c:strCache>
                <c:ptCount val="1"/>
                <c:pt idx="0">
                  <c:v>Total</c:v>
                </c:pt>
              </c:strCache>
            </c:strRef>
          </c:tx>
          <c:spPr>
            <a:solidFill>
              <a:schemeClr val="accent1">
                <a:lumMod val="50000"/>
              </a:schemeClr>
            </a:solidFill>
            <a:ln>
              <a:noFill/>
            </a:ln>
            <a:effectLst>
              <a:outerShdw blurRad="57150" dist="19050" dir="5400000" algn="ctr" rotWithShape="0">
                <a:srgbClr val="000000">
                  <a:alpha val="63000"/>
                </a:srgbClr>
              </a:outerShdw>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Sheet2!$A$4:$A$20</c:f>
              <c:multiLvlStrCache>
                <c:ptCount val="12"/>
                <c:lvl>
                  <c:pt idx="0">
                    <c:v>Jan</c:v>
                  </c:pt>
                  <c:pt idx="1">
                    <c:v>Feb</c:v>
                  </c:pt>
                  <c:pt idx="2">
                    <c:v>Mar</c:v>
                  </c:pt>
                  <c:pt idx="3">
                    <c:v>Apr</c:v>
                  </c:pt>
                  <c:pt idx="4">
                    <c:v>May</c:v>
                  </c:pt>
                  <c:pt idx="5">
                    <c:v>Jun</c:v>
                  </c:pt>
                  <c:pt idx="6">
                    <c:v>Jul</c:v>
                  </c:pt>
                  <c:pt idx="7">
                    <c:v>Aug</c:v>
                  </c:pt>
                  <c:pt idx="8">
                    <c:v>Sep</c:v>
                  </c:pt>
                  <c:pt idx="9">
                    <c:v>Oct</c:v>
                  </c:pt>
                  <c:pt idx="10">
                    <c:v>Nov</c:v>
                  </c:pt>
                  <c:pt idx="11">
                    <c:v>Dec</c:v>
                  </c:pt>
                </c:lvl>
                <c:lvl>
                  <c:pt idx="0">
                    <c:v>Qtr1</c:v>
                  </c:pt>
                  <c:pt idx="3">
                    <c:v>Qtr2</c:v>
                  </c:pt>
                  <c:pt idx="6">
                    <c:v>Qtr3</c:v>
                  </c:pt>
                  <c:pt idx="9">
                    <c:v>Qtr4</c:v>
                  </c:pt>
                </c:lvl>
              </c:multiLvlStrCache>
            </c:multiLvlStrRef>
          </c:cat>
          <c:val>
            <c:numRef>
              <c:f>Sheet2!$B$4:$B$20</c:f>
              <c:numCache>
                <c:formatCode>General</c:formatCode>
                <c:ptCount val="12"/>
                <c:pt idx="0">
                  <c:v>82</c:v>
                </c:pt>
                <c:pt idx="1">
                  <c:v>168</c:v>
                </c:pt>
                <c:pt idx="2">
                  <c:v>218</c:v>
                </c:pt>
                <c:pt idx="3">
                  <c:v>127</c:v>
                </c:pt>
                <c:pt idx="4">
                  <c:v>100</c:v>
                </c:pt>
                <c:pt idx="5">
                  <c:v>70</c:v>
                </c:pt>
                <c:pt idx="6">
                  <c:v>27</c:v>
                </c:pt>
                <c:pt idx="7">
                  <c:v>260</c:v>
                </c:pt>
                <c:pt idx="8">
                  <c:v>105</c:v>
                </c:pt>
                <c:pt idx="9">
                  <c:v>143</c:v>
                </c:pt>
                <c:pt idx="10">
                  <c:v>180</c:v>
                </c:pt>
                <c:pt idx="11">
                  <c:v>35</c:v>
                </c:pt>
              </c:numCache>
            </c:numRef>
          </c:val>
          <c:extLst>
            <c:ext xmlns:c16="http://schemas.microsoft.com/office/drawing/2014/chart" uri="{C3380CC4-5D6E-409C-BE32-E72D297353CC}">
              <c16:uniqueId val="{00000000-C826-4E42-A90D-C9A8A7C2DDC4}"/>
            </c:ext>
          </c:extLst>
        </c:ser>
        <c:dLbls>
          <c:dLblPos val="outEnd"/>
          <c:showLegendKey val="0"/>
          <c:showVal val="1"/>
          <c:showCatName val="0"/>
          <c:showSerName val="0"/>
          <c:showPercent val="0"/>
          <c:showBubbleSize val="0"/>
        </c:dLbls>
        <c:gapWidth val="100"/>
        <c:overlap val="-24"/>
        <c:axId val="1090137359"/>
        <c:axId val="1120001199"/>
      </c:barChart>
      <c:catAx>
        <c:axId val="1090137359"/>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1120001199"/>
        <c:crosses val="autoZero"/>
        <c:auto val="1"/>
        <c:lblAlgn val="ctr"/>
        <c:lblOffset val="100"/>
        <c:noMultiLvlLbl val="0"/>
      </c:catAx>
      <c:valAx>
        <c:axId val="1120001199"/>
        <c:scaling>
          <c:logBase val="10"/>
          <c:orientation val="minMax"/>
        </c:scaling>
        <c:delete val="1"/>
        <c:axPos val="l"/>
        <c:numFmt formatCode="General" sourceLinked="1"/>
        <c:majorTickMark val="none"/>
        <c:minorTickMark val="none"/>
        <c:tickLblPos val="nextTo"/>
        <c:crossAx val="1090137359"/>
        <c:crosses val="autoZero"/>
        <c:crossBetween val="between"/>
      </c:valAx>
      <c:spPr>
        <a:noFill/>
        <a:ln>
          <a:solidFill>
            <a:schemeClr val="bg1">
              <a:lumMod val="85000"/>
            </a:schemeClr>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pivotOptions>
    </c:ext>
    <c:ext xmlns:c16="http://schemas.microsoft.com/office/drawing/2014/chart" uri="{E28EC0CA-F0BB-4C9C-879D-F8772B89E7AC}">
      <c16:pivotOptions16>
        <c16:showExpandCollapseFieldButtons val="1"/>
      </c16:pivotOptions16>
    </c:ext>
  </c:extLst>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pivotSource>
    <c:name>[Book2]Sheet4!PivotTable2</c:name>
    <c:fmtId val="-1"/>
  </c:pivotSource>
  <c:chart>
    <c:autoTitleDeleted val="1"/>
    <c:pivotFmts>
      <c:pivotFmt>
        <c:idx val="0"/>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w="19050">
            <a:solidFill>
              <a:schemeClr val="lt1"/>
            </a:solidFill>
          </a:ln>
          <a:effectLst/>
        </c:spPr>
      </c:pivotFmt>
      <c:pivotFmt>
        <c:idx val="2"/>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w="19050">
            <a:solidFill>
              <a:schemeClr val="lt1"/>
            </a:solidFill>
          </a:ln>
          <a:effectLst/>
        </c:spPr>
      </c:pivotFmt>
      <c:pivotFmt>
        <c:idx val="4"/>
        <c:spPr>
          <a:solidFill>
            <a:schemeClr val="accent1"/>
          </a:solidFill>
          <a:ln w="19050">
            <a:solidFill>
              <a:schemeClr val="lt1"/>
            </a:solidFill>
          </a:ln>
          <a:effectLst/>
        </c:spPr>
      </c:pivotFmt>
      <c:pivotFmt>
        <c:idx val="5"/>
        <c:spPr>
          <a:solidFill>
            <a:schemeClr val="accent1"/>
          </a:solidFill>
          <a:ln w="19050">
            <a:solidFill>
              <a:schemeClr val="lt1"/>
            </a:solidFill>
          </a:ln>
          <a:effectLst/>
        </c:spPr>
      </c:pivotFmt>
      <c:pivotFmt>
        <c:idx val="6"/>
        <c:spPr>
          <a:solidFill>
            <a:schemeClr val="accent1"/>
          </a:solidFill>
          <a:ln w="19050">
            <a:solidFill>
              <a:schemeClr val="lt1"/>
            </a:solidFill>
          </a:ln>
          <a:effectLst/>
        </c:spPr>
      </c:pivotFmt>
      <c:pivotFmt>
        <c:idx val="7"/>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extLst>
            <c:ext xmlns:c15="http://schemas.microsoft.com/office/drawing/2012/chart" uri="{CE6537A1-D6FC-4f65-9D91-7224C49458BB}"/>
          </c:extLst>
        </c:dLbl>
      </c:pivotFmt>
      <c:pivotFmt>
        <c:idx val="8"/>
        <c:spPr>
          <a:solidFill>
            <a:schemeClr val="accent1"/>
          </a:solidFill>
          <a:ln w="19050">
            <a:solidFill>
              <a:schemeClr val="lt1"/>
            </a:solidFill>
          </a:ln>
          <a:effectLst/>
        </c:spPr>
      </c:pivotFmt>
      <c:pivotFmt>
        <c:idx val="9"/>
        <c:spPr>
          <a:solidFill>
            <a:schemeClr val="accent1"/>
          </a:solidFill>
          <a:ln w="19050">
            <a:solidFill>
              <a:schemeClr val="lt1"/>
            </a:solidFill>
          </a:ln>
          <a:effectLst/>
        </c:spPr>
      </c:pivotFmt>
      <c:pivotFmt>
        <c:idx val="10"/>
        <c:spPr>
          <a:solidFill>
            <a:schemeClr val="accent1"/>
          </a:solidFill>
          <a:ln w="19050">
            <a:solidFill>
              <a:schemeClr val="lt1"/>
            </a:solidFill>
          </a:ln>
          <a:effectLst/>
        </c:spPr>
      </c:pivotFmt>
      <c:pivotFmt>
        <c:idx val="11"/>
        <c:spPr>
          <a:solidFill>
            <a:schemeClr val="accent1"/>
          </a:solidFill>
          <a:ln w="19050">
            <a:solidFill>
              <a:schemeClr val="lt1"/>
            </a:solidFill>
          </a:ln>
          <a:effectLst/>
        </c:spPr>
      </c:pivotFmt>
    </c:pivotFmts>
    <c:plotArea>
      <c:layout/>
      <c:pieChart>
        <c:varyColors val="1"/>
        <c:ser>
          <c:idx val="0"/>
          <c:order val="0"/>
          <c:tx>
            <c:strRef>
              <c:f>Sheet4!$B$3</c:f>
              <c:strCache>
                <c:ptCount val="1"/>
                <c:pt idx="0">
                  <c:v>Count of Tipo2</c:v>
                </c:pt>
              </c:strCache>
            </c:strRef>
          </c:tx>
          <c:dPt>
            <c:idx val="0"/>
            <c:bubble3D val="0"/>
            <c:spPr>
              <a:solidFill>
                <a:schemeClr val="accent1">
                  <a:shade val="58000"/>
                </a:schemeClr>
              </a:solidFill>
              <a:ln w="19050">
                <a:solidFill>
                  <a:schemeClr val="lt1"/>
                </a:solidFill>
              </a:ln>
              <a:effectLst/>
            </c:spPr>
            <c:extLst>
              <c:ext xmlns:c16="http://schemas.microsoft.com/office/drawing/2014/chart" uri="{C3380CC4-5D6E-409C-BE32-E72D297353CC}">
                <c16:uniqueId val="{00000001-BB5C-466D-B60E-44F7E93A022F}"/>
              </c:ext>
            </c:extLst>
          </c:dPt>
          <c:dPt>
            <c:idx val="1"/>
            <c:bubble3D val="0"/>
            <c:spPr>
              <a:solidFill>
                <a:schemeClr val="accent1">
                  <a:lumMod val="50000"/>
                </a:schemeClr>
              </a:solidFill>
              <a:ln w="19050">
                <a:solidFill>
                  <a:schemeClr val="lt1"/>
                </a:solidFill>
              </a:ln>
              <a:effectLst/>
            </c:spPr>
            <c:extLst>
              <c:ext xmlns:c16="http://schemas.microsoft.com/office/drawing/2014/chart" uri="{C3380CC4-5D6E-409C-BE32-E72D297353CC}">
                <c16:uniqueId val="{00000003-BB5C-466D-B60E-44F7E93A022F}"/>
              </c:ext>
            </c:extLst>
          </c:dPt>
          <c:dPt>
            <c:idx val="2"/>
            <c:bubble3D val="0"/>
            <c:spPr>
              <a:solidFill>
                <a:schemeClr val="accent1">
                  <a:tint val="86000"/>
                </a:schemeClr>
              </a:solidFill>
              <a:ln w="19050">
                <a:solidFill>
                  <a:schemeClr val="lt1"/>
                </a:solidFill>
              </a:ln>
              <a:effectLst/>
            </c:spPr>
            <c:extLst>
              <c:ext xmlns:c16="http://schemas.microsoft.com/office/drawing/2014/chart" uri="{C3380CC4-5D6E-409C-BE32-E72D297353CC}">
                <c16:uniqueId val="{00000005-BB5C-466D-B60E-44F7E93A022F}"/>
              </c:ext>
            </c:extLst>
          </c:dPt>
          <c:dPt>
            <c:idx val="3"/>
            <c:bubble3D val="0"/>
            <c:spPr>
              <a:solidFill>
                <a:schemeClr val="accent1">
                  <a:tint val="58000"/>
                </a:schemeClr>
              </a:solidFill>
              <a:ln w="19050">
                <a:solidFill>
                  <a:schemeClr val="lt1"/>
                </a:solidFill>
              </a:ln>
              <a:effectLst/>
            </c:spPr>
            <c:extLst>
              <c:ext xmlns:c16="http://schemas.microsoft.com/office/drawing/2014/chart" uri="{C3380CC4-5D6E-409C-BE32-E72D297353CC}">
                <c16:uniqueId val="{00000007-BB5C-466D-B60E-44F7E93A022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Sheet4!$A$4:$A$8</c:f>
              <c:strCache>
                <c:ptCount val="4"/>
                <c:pt idx="0">
                  <c:v>Felicitaciones</c:v>
                </c:pt>
                <c:pt idx="1">
                  <c:v>Queja</c:v>
                </c:pt>
                <c:pt idx="2">
                  <c:v>Solicitud de servicio</c:v>
                </c:pt>
                <c:pt idx="3">
                  <c:v>Sugerencia</c:v>
                </c:pt>
              </c:strCache>
            </c:strRef>
          </c:cat>
          <c:val>
            <c:numRef>
              <c:f>Sheet4!$B$4:$B$8</c:f>
              <c:numCache>
                <c:formatCode>0.00%</c:formatCode>
                <c:ptCount val="4"/>
                <c:pt idx="0">
                  <c:v>1.098901098901099E-2</c:v>
                </c:pt>
                <c:pt idx="1">
                  <c:v>0.89010989010989006</c:v>
                </c:pt>
                <c:pt idx="2">
                  <c:v>8.4249084249084255E-2</c:v>
                </c:pt>
                <c:pt idx="3">
                  <c:v>1.4652014652014652E-2</c:v>
                </c:pt>
              </c:numCache>
            </c:numRef>
          </c:val>
          <c:extLst>
            <c:ext xmlns:c16="http://schemas.microsoft.com/office/drawing/2014/chart" uri="{C3380CC4-5D6E-409C-BE32-E72D297353CC}">
              <c16:uniqueId val="{00000008-BB5C-466D-B60E-44F7E93A022F}"/>
            </c:ext>
          </c:extLst>
        </c:ser>
        <c:ser>
          <c:idx val="1"/>
          <c:order val="1"/>
          <c:tx>
            <c:strRef>
              <c:f>Sheet4!$C$3</c:f>
              <c:strCache>
                <c:ptCount val="1"/>
                <c:pt idx="0">
                  <c:v>Count of Tipo</c:v>
                </c:pt>
              </c:strCache>
            </c:strRef>
          </c:tx>
          <c:dPt>
            <c:idx val="0"/>
            <c:bubble3D val="0"/>
            <c:spPr>
              <a:solidFill>
                <a:schemeClr val="accent1">
                  <a:shade val="58000"/>
                </a:schemeClr>
              </a:solidFill>
              <a:ln w="19050">
                <a:solidFill>
                  <a:schemeClr val="lt1"/>
                </a:solidFill>
              </a:ln>
              <a:effectLst/>
            </c:spPr>
            <c:extLst>
              <c:ext xmlns:c16="http://schemas.microsoft.com/office/drawing/2014/chart" uri="{C3380CC4-5D6E-409C-BE32-E72D297353CC}">
                <c16:uniqueId val="{0000000A-BB5C-466D-B60E-44F7E93A022F}"/>
              </c:ext>
            </c:extLst>
          </c:dPt>
          <c:dPt>
            <c:idx val="1"/>
            <c:bubble3D val="0"/>
            <c:spPr>
              <a:solidFill>
                <a:schemeClr val="accent1">
                  <a:shade val="86000"/>
                </a:schemeClr>
              </a:solidFill>
              <a:ln w="19050">
                <a:solidFill>
                  <a:schemeClr val="lt1"/>
                </a:solidFill>
              </a:ln>
              <a:effectLst/>
            </c:spPr>
            <c:extLst>
              <c:ext xmlns:c16="http://schemas.microsoft.com/office/drawing/2014/chart" uri="{C3380CC4-5D6E-409C-BE32-E72D297353CC}">
                <c16:uniqueId val="{0000000C-BB5C-466D-B60E-44F7E93A022F}"/>
              </c:ext>
            </c:extLst>
          </c:dPt>
          <c:dPt>
            <c:idx val="2"/>
            <c:bubble3D val="0"/>
            <c:spPr>
              <a:solidFill>
                <a:schemeClr val="accent1">
                  <a:tint val="86000"/>
                </a:schemeClr>
              </a:solidFill>
              <a:ln w="19050">
                <a:solidFill>
                  <a:schemeClr val="lt1"/>
                </a:solidFill>
              </a:ln>
              <a:effectLst/>
            </c:spPr>
            <c:extLst>
              <c:ext xmlns:c16="http://schemas.microsoft.com/office/drawing/2014/chart" uri="{C3380CC4-5D6E-409C-BE32-E72D297353CC}">
                <c16:uniqueId val="{0000000E-BB5C-466D-B60E-44F7E93A022F}"/>
              </c:ext>
            </c:extLst>
          </c:dPt>
          <c:dPt>
            <c:idx val="3"/>
            <c:bubble3D val="0"/>
            <c:spPr>
              <a:solidFill>
                <a:schemeClr val="accent1">
                  <a:tint val="58000"/>
                </a:schemeClr>
              </a:solidFill>
              <a:ln w="19050">
                <a:solidFill>
                  <a:schemeClr val="lt1"/>
                </a:solidFill>
              </a:ln>
              <a:effectLst/>
            </c:spPr>
            <c:extLst>
              <c:ext xmlns:c16="http://schemas.microsoft.com/office/drawing/2014/chart" uri="{C3380CC4-5D6E-409C-BE32-E72D297353CC}">
                <c16:uniqueId val="{00000010-BB5C-466D-B60E-44F7E93A022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Sheet4!$A$4:$A$8</c:f>
              <c:strCache>
                <c:ptCount val="4"/>
                <c:pt idx="0">
                  <c:v>Felicitaciones</c:v>
                </c:pt>
                <c:pt idx="1">
                  <c:v>Queja</c:v>
                </c:pt>
                <c:pt idx="2">
                  <c:v>Solicitud de servicio</c:v>
                </c:pt>
                <c:pt idx="3">
                  <c:v>Sugerencia</c:v>
                </c:pt>
              </c:strCache>
            </c:strRef>
          </c:cat>
          <c:val>
            <c:numRef>
              <c:f>Sheet4!$C$4:$C$8</c:f>
              <c:numCache>
                <c:formatCode>General</c:formatCode>
                <c:ptCount val="4"/>
                <c:pt idx="0">
                  <c:v>3</c:v>
                </c:pt>
                <c:pt idx="1">
                  <c:v>243</c:v>
                </c:pt>
                <c:pt idx="2">
                  <c:v>23</c:v>
                </c:pt>
                <c:pt idx="3">
                  <c:v>4</c:v>
                </c:pt>
              </c:numCache>
            </c:numRef>
          </c:val>
          <c:extLst>
            <c:ext xmlns:c16="http://schemas.microsoft.com/office/drawing/2014/chart" uri="{C3380CC4-5D6E-409C-BE32-E72D297353CC}">
              <c16:uniqueId val="{00000011-BB5C-466D-B60E-44F7E93A022F}"/>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2128" b="1" i="0" u="none" strike="noStrike" kern="1200" baseline="0">
                <a:solidFill>
                  <a:schemeClr val="tx1">
                    <a:lumMod val="65000"/>
                    <a:lumOff val="35000"/>
                  </a:schemeClr>
                </a:solidFill>
                <a:latin typeface="+mn-lt"/>
                <a:ea typeface="+mn-ea"/>
                <a:cs typeface="+mn-cs"/>
              </a:defRPr>
            </a:pPr>
            <a:r>
              <a:rPr lang="en-US" sz="1400"/>
              <a:t>Graficos</a:t>
            </a:r>
            <a:r>
              <a:rPr lang="en-US" sz="1400" baseline="0"/>
              <a:t> Portal Transparencia</a:t>
            </a:r>
            <a:endParaRPr lang="en-US" sz="1400"/>
          </a:p>
        </c:rich>
      </c:tx>
      <c:layout>
        <c:manualLayout>
          <c:xMode val="edge"/>
          <c:yMode val="edge"/>
          <c:x val="0.23235068890330801"/>
          <c:y val="2.4563904820539422E-2"/>
        </c:manualLayout>
      </c:layout>
      <c:overlay val="0"/>
      <c:spPr>
        <a:noFill/>
        <a:ln>
          <a:noFill/>
        </a:ln>
        <a:effectLst/>
      </c:spPr>
      <c:txPr>
        <a:bodyPr rot="0" spcFirstLastPara="1" vertOverflow="ellipsis" vert="horz" wrap="square" anchor="ctr" anchorCtr="1"/>
        <a:lstStyle/>
        <a:p>
          <a:pPr>
            <a:defRPr sz="2128" b="1" i="0" u="none" strike="noStrike" kern="120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0355799927286128E-2"/>
          <c:y val="0.15178005975059566"/>
          <c:w val="0.82681743064945168"/>
          <c:h val="0.65014339147661038"/>
        </c:manualLayout>
      </c:layout>
      <c:bar3DChart>
        <c:barDir val="col"/>
        <c:grouping val="clustered"/>
        <c:varyColors val="0"/>
        <c:ser>
          <c:idx val="0"/>
          <c:order val="0"/>
          <c:tx>
            <c:strRef>
              <c:f>Sheet1!$B$1</c:f>
              <c:strCache>
                <c:ptCount val="1"/>
                <c:pt idx="0">
                  <c:v>Calificación</c:v>
                </c:pt>
              </c:strCache>
            </c:strRef>
          </c:tx>
          <c:spPr>
            <a:solidFill>
              <a:schemeClr val="accent1">
                <a:lumMod val="50000"/>
              </a:schemeClr>
            </a:solidFill>
            <a:ln>
              <a:noFill/>
            </a:ln>
            <a:effectLst>
              <a:outerShdw blurRad="50800" dist="38100" dir="5400000" rotWithShape="0">
                <a:srgbClr val="000000">
                  <a:alpha val="60000"/>
                </a:srgbClr>
              </a:outerShdw>
            </a:effectLst>
            <a:scene3d>
              <a:camera prst="orthographicFront"/>
              <a:lightRig rig="threePt" dir="t"/>
            </a:scene3d>
            <a:sp3d>
              <a:bevelT w="63500" h="25400"/>
            </a:sp3d>
          </c:spPr>
          <c:invertIfNegative val="0"/>
          <c:cat>
            <c:strRef>
              <c:f>Sheet1!$A$2:$A$12</c:f>
              <c:strCache>
                <c:ptCount val="10"/>
                <c:pt idx="0">
                  <c:v>Enero 2023</c:v>
                </c:pt>
                <c:pt idx="1">
                  <c:v>Febrero  2023</c:v>
                </c:pt>
                <c:pt idx="2">
                  <c:v>Marzo 2023</c:v>
                </c:pt>
                <c:pt idx="3">
                  <c:v>Abril 2023</c:v>
                </c:pt>
                <c:pt idx="4">
                  <c:v>Mayo 2023</c:v>
                </c:pt>
                <c:pt idx="5">
                  <c:v>Junio 2023</c:v>
                </c:pt>
                <c:pt idx="6">
                  <c:v>Julio 2023</c:v>
                </c:pt>
                <c:pt idx="7">
                  <c:v>Agosto 2023</c:v>
                </c:pt>
                <c:pt idx="8">
                  <c:v>Septiembre 2023</c:v>
                </c:pt>
                <c:pt idx="9">
                  <c:v>Octubre 2023</c:v>
                </c:pt>
              </c:strCache>
            </c:strRef>
          </c:cat>
          <c:val>
            <c:numRef>
              <c:f>Sheet1!$B$2:$B$12</c:f>
              <c:numCache>
                <c:formatCode>General</c:formatCode>
                <c:ptCount val="11"/>
                <c:pt idx="0">
                  <c:v>100</c:v>
                </c:pt>
                <c:pt idx="1">
                  <c:v>100</c:v>
                </c:pt>
                <c:pt idx="2">
                  <c:v>100</c:v>
                </c:pt>
                <c:pt idx="3">
                  <c:v>100</c:v>
                </c:pt>
                <c:pt idx="4">
                  <c:v>100</c:v>
                </c:pt>
                <c:pt idx="5">
                  <c:v>100</c:v>
                </c:pt>
                <c:pt idx="6">
                  <c:v>100</c:v>
                </c:pt>
                <c:pt idx="7">
                  <c:v>100</c:v>
                </c:pt>
                <c:pt idx="8">
                  <c:v>100</c:v>
                </c:pt>
                <c:pt idx="9">
                  <c:v>100</c:v>
                </c:pt>
              </c:numCache>
            </c:numRef>
          </c:val>
          <c:extLst>
            <c:ext xmlns:c16="http://schemas.microsoft.com/office/drawing/2014/chart" uri="{C3380CC4-5D6E-409C-BE32-E72D297353CC}">
              <c16:uniqueId val="{00000000-45C7-4D97-8453-EA7DEE6CC9CF}"/>
            </c:ext>
          </c:extLst>
        </c:ser>
        <c:dLbls>
          <c:showLegendKey val="0"/>
          <c:showVal val="0"/>
          <c:showCatName val="0"/>
          <c:showSerName val="0"/>
          <c:showPercent val="0"/>
          <c:showBubbleSize val="0"/>
        </c:dLbls>
        <c:gapWidth val="150"/>
        <c:shape val="box"/>
        <c:axId val="1124183376"/>
        <c:axId val="1045667200"/>
        <c:axId val="0"/>
      </c:bar3DChart>
      <c:catAx>
        <c:axId val="112418337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045667200"/>
        <c:crosses val="autoZero"/>
        <c:auto val="1"/>
        <c:lblAlgn val="ctr"/>
        <c:lblOffset val="100"/>
        <c:noMultiLvlLbl val="0"/>
      </c:catAx>
      <c:valAx>
        <c:axId val="10456672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en-US"/>
          </a:p>
        </c:txPr>
        <c:crossAx val="11241833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[Reporte de NPA ENE-DIC -2023 al 30-Nov-2023.xlsx]DASHBOARD!PivotTable2</c:name>
    <c:fmtId val="-1"/>
  </c:pivotSource>
  <c:chart>
    <c:autoTitleDeleted val="1"/>
    <c:pivotFmts>
      <c:pivotFmt>
        <c:idx val="0"/>
        <c:spPr>
          <a:solidFill>
            <a:schemeClr val="accent6"/>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6"/>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6"/>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6"/>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6"/>
          </a:solidFill>
          <a:ln w="19050">
            <a:solidFill>
              <a:schemeClr val="lt1"/>
            </a:solidFill>
          </a:ln>
          <a:effectLst/>
        </c:spPr>
        <c:marker>
          <c:symbol val="none"/>
        </c:marker>
        <c:dLbl>
          <c:idx val="0"/>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Lst>
        </c:dLbl>
      </c:pivotFmt>
      <c:pivotFmt>
        <c:idx val="5"/>
        <c:spPr>
          <a:solidFill>
            <a:schemeClr val="accent6"/>
          </a:solidFill>
          <a:ln w="19050">
            <a:solidFill>
              <a:schemeClr val="lt1"/>
            </a:solidFill>
          </a:ln>
          <a:effectLst/>
        </c:spPr>
        <c:marker>
          <c:symbol val="none"/>
        </c:marker>
        <c:dLbl>
          <c:idx val="0"/>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Lst>
        </c:dLbl>
      </c:pivotFmt>
      <c:pivotFmt>
        <c:idx val="6"/>
        <c:spPr>
          <a:solidFill>
            <a:schemeClr val="accent6"/>
          </a:solidFill>
          <a:ln w="19050">
            <a:solidFill>
              <a:schemeClr val="lt1"/>
            </a:solidFill>
          </a:ln>
          <a:effectLst/>
        </c:spPr>
      </c:pivotFmt>
      <c:pivotFmt>
        <c:idx val="7"/>
        <c:spPr>
          <a:solidFill>
            <a:schemeClr val="accent6"/>
          </a:solidFill>
          <a:ln w="19050">
            <a:solidFill>
              <a:schemeClr val="lt1"/>
            </a:solidFill>
          </a:ln>
          <a:effectLst/>
        </c:spPr>
      </c:pivotFmt>
      <c:pivotFmt>
        <c:idx val="8"/>
        <c:spPr>
          <a:solidFill>
            <a:schemeClr val="accent6"/>
          </a:solidFill>
          <a:ln w="19050">
            <a:solidFill>
              <a:schemeClr val="lt1"/>
            </a:solidFill>
          </a:ln>
          <a:effectLst/>
        </c:spPr>
        <c:marker>
          <c:symbol val="none"/>
        </c:marker>
        <c:dLbl>
          <c:idx val="0"/>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Lst>
        </c:dLbl>
      </c:pivotFmt>
      <c:pivotFmt>
        <c:idx val="9"/>
        <c:spPr>
          <a:solidFill>
            <a:schemeClr val="accent6"/>
          </a:solidFill>
          <a:ln w="19050">
            <a:solidFill>
              <a:schemeClr val="lt1"/>
            </a:solidFill>
          </a:ln>
          <a:effectLst/>
        </c:spPr>
      </c:pivotFmt>
      <c:pivotFmt>
        <c:idx val="10"/>
        <c:spPr>
          <a:solidFill>
            <a:schemeClr val="accent6"/>
          </a:solidFill>
          <a:ln w="19050">
            <a:solidFill>
              <a:schemeClr val="lt1"/>
            </a:solidFill>
          </a:ln>
          <a:effectLst/>
        </c:spPr>
      </c:pivotFmt>
    </c:pivotFmts>
    <c:plotArea>
      <c:layout>
        <c:manualLayout>
          <c:layoutTarget val="inner"/>
          <c:xMode val="edge"/>
          <c:yMode val="edge"/>
          <c:x val="0.28221706893463244"/>
          <c:y val="0.18437157814467969"/>
          <c:w val="0.39572517270652746"/>
          <c:h val="0.6965452006203251"/>
        </c:manualLayout>
      </c:layout>
      <c:pieChart>
        <c:varyColors val="1"/>
        <c:ser>
          <c:idx val="0"/>
          <c:order val="0"/>
          <c:tx>
            <c:strRef>
              <c:f>DASHBOARD!$B$30</c:f>
              <c:strCache>
                <c:ptCount val="1"/>
                <c:pt idx="0">
                  <c:v>Total</c:v>
                </c:pt>
              </c:strCache>
            </c:strRef>
          </c:tx>
          <c:dPt>
            <c:idx val="0"/>
            <c:bubble3D val="0"/>
            <c:spPr>
              <a:solidFill>
                <a:schemeClr val="bg1">
                  <a:lumMod val="50000"/>
                </a:schemeClr>
              </a:solidFill>
              <a:ln w="19050">
                <a:solidFill>
                  <a:schemeClr val="lt1"/>
                </a:solidFill>
              </a:ln>
              <a:effectLst/>
            </c:spPr>
            <c:extLst>
              <c:ext xmlns:c16="http://schemas.microsoft.com/office/drawing/2014/chart" uri="{C3380CC4-5D6E-409C-BE32-E72D297353CC}">
                <c16:uniqueId val="{00000001-790E-4742-8849-C6A9F71DA10A}"/>
              </c:ext>
            </c:extLst>
          </c:dPt>
          <c:dPt>
            <c:idx val="1"/>
            <c:bubble3D val="0"/>
            <c:spPr>
              <a:solidFill>
                <a:schemeClr val="accent1">
                  <a:lumMod val="50000"/>
                </a:schemeClr>
              </a:solidFill>
              <a:ln w="19050">
                <a:solidFill>
                  <a:schemeClr val="lt1"/>
                </a:solidFill>
              </a:ln>
              <a:effectLst/>
            </c:spPr>
            <c:extLst>
              <c:ext xmlns:c16="http://schemas.microsoft.com/office/drawing/2014/chart" uri="{C3380CC4-5D6E-409C-BE32-E72D297353CC}">
                <c16:uniqueId val="{00000003-790E-4742-8849-C6A9F71DA10A}"/>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DASHBOARD!$A$31:$A$33</c:f>
              <c:strCache>
                <c:ptCount val="2"/>
                <c:pt idx="0">
                  <c:v>Pagada</c:v>
                </c:pt>
                <c:pt idx="1">
                  <c:v>Vencida</c:v>
                </c:pt>
              </c:strCache>
            </c:strRef>
          </c:cat>
          <c:val>
            <c:numRef>
              <c:f>DASHBOARD!$B$31:$B$33</c:f>
              <c:numCache>
                <c:formatCode>#,##0.00</c:formatCode>
                <c:ptCount val="2"/>
                <c:pt idx="0">
                  <c:v>3113438.4900000016</c:v>
                </c:pt>
                <c:pt idx="1">
                  <c:v>8439318.769999994</c:v>
                </c:pt>
              </c:numCache>
            </c:numRef>
          </c:val>
          <c:extLst>
            <c:ext xmlns:c16="http://schemas.microsoft.com/office/drawing/2014/chart" uri="{C3380CC4-5D6E-409C-BE32-E72D297353CC}">
              <c16:uniqueId val="{00000004-790E-4742-8849-C6A9F71DA10A}"/>
            </c:ext>
          </c:extLst>
        </c:ser>
        <c:dLbls>
          <c:dLblPos val="bestFit"/>
          <c:showLegendKey val="0"/>
          <c:showVal val="1"/>
          <c:showCatName val="0"/>
          <c:showSerName val="0"/>
          <c:showPercent val="0"/>
          <c:showBubbleSize val="0"/>
          <c:showLeaderLines val="0"/>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0"/>
    <c:view3D>
      <c:rotX val="30"/>
      <c:rotY val="0"/>
      <c:rAngAx val="0"/>
    </c:view3D>
    <c:floor>
      <c:thickness val="0"/>
      <c:spPr>
        <a:noFill/>
        <a:ln w="6350" cap="flat" cmpd="sng" algn="ctr">
          <a:solidFill>
            <a:schemeClr val="tx1">
              <a:tint val="75000"/>
            </a:schemeClr>
          </a:solidFill>
          <a:prstDash val="solid"/>
          <a:round/>
        </a:ln>
        <a:effectLst/>
        <a:sp3d contourW="6350">
          <a:contourClr>
            <a:schemeClr val="tx1">
              <a:tint val="75000"/>
            </a:schemeClr>
          </a:contourClr>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7861233443861149E-2"/>
          <c:y val="4.4172055812611043E-2"/>
          <c:w val="0.61257786488968713"/>
          <c:h val="0.91623778986389592"/>
        </c:manualLayout>
      </c:layout>
      <c:pie3DChart>
        <c:varyColors val="1"/>
        <c:ser>
          <c:idx val="0"/>
          <c:order val="0"/>
          <c:explosion val="73"/>
          <c:dPt>
            <c:idx val="0"/>
            <c:bubble3D val="0"/>
            <c:spPr>
              <a:solidFill>
                <a:schemeClr val="accent1">
                  <a:lumMod val="50000"/>
                </a:schemeClr>
              </a:solidFill>
              <a:ln>
                <a:noFill/>
              </a:ln>
              <a:effectLst/>
              <a:sp3d/>
            </c:spPr>
            <c:extLst>
              <c:ext xmlns:c16="http://schemas.microsoft.com/office/drawing/2014/chart" uri="{C3380CC4-5D6E-409C-BE32-E72D297353CC}">
                <c16:uniqueId val="{00000003-BCBD-4CFD-AEA0-54057CC4DF9C}"/>
              </c:ext>
            </c:extLst>
          </c:dPt>
          <c:dPt>
            <c:idx val="1"/>
            <c:bubble3D val="0"/>
            <c:spPr>
              <a:solidFill>
                <a:schemeClr val="accent1">
                  <a:tint val="77000"/>
                </a:schemeClr>
              </a:solidFill>
              <a:ln>
                <a:noFill/>
              </a:ln>
              <a:effectLst/>
              <a:sp3d/>
            </c:spPr>
            <c:extLst>
              <c:ext xmlns:c16="http://schemas.microsoft.com/office/drawing/2014/chart" uri="{C3380CC4-5D6E-409C-BE32-E72D297353CC}">
                <c16:uniqueId val="{00000001-BCBD-4CFD-AEA0-54057CC4DF9C}"/>
              </c:ext>
            </c:extLst>
          </c:dPt>
          <c:dLbls>
            <c:dLbl>
              <c:idx val="0"/>
              <c:layout>
                <c:manualLayout>
                  <c:x val="1.1278783217746261E-2"/>
                  <c:y val="3.710979426540754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CBD-4CFD-AEA0-54057CC4DF9C}"/>
                </c:ext>
              </c:extLst>
            </c:dLbl>
            <c:spPr>
              <a:noFill/>
              <a:ln>
                <a:noFill/>
              </a:ln>
              <a:effectLst/>
            </c:spPr>
            <c:txPr>
              <a:bodyPr rot="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1"/>
            <c:leaderLines>
              <c:spPr>
                <a:ln w="6350" cap="flat" cmpd="sng" algn="ctr">
                  <a:solidFill>
                    <a:schemeClr val="tx1"/>
                  </a:solidFill>
                  <a:prstDash val="solid"/>
                  <a:round/>
                </a:ln>
                <a:effectLst/>
              </c:spPr>
            </c:leaderLines>
            <c:extLst>
              <c:ext xmlns:c15="http://schemas.microsoft.com/office/drawing/2012/chart" uri="{CE6537A1-D6FC-4f65-9D91-7224C49458BB}"/>
            </c:extLst>
          </c:dLbls>
          <c:cat>
            <c:strRef>
              <c:f>Sheet1!$A$3:$A$4</c:f>
              <c:strCache>
                <c:ptCount val="2"/>
                <c:pt idx="0">
                  <c:v>Tiempo De Disponibilidad </c:v>
                </c:pt>
                <c:pt idx="1">
                  <c:v>Tiempo Fuera de Servicio</c:v>
                </c:pt>
              </c:strCache>
            </c:strRef>
          </c:cat>
          <c:val>
            <c:numRef>
              <c:f>Sheet1!$B$3:$B$4</c:f>
              <c:numCache>
                <c:formatCode>0.00%</c:formatCode>
                <c:ptCount val="2"/>
                <c:pt idx="0">
                  <c:v>0.98950000000000005</c:v>
                </c:pt>
                <c:pt idx="1">
                  <c:v>1.0500000000000001E-2</c:v>
                </c:pt>
              </c:numCache>
            </c:numRef>
          </c:val>
          <c:extLst>
            <c:ext xmlns:c16="http://schemas.microsoft.com/office/drawing/2014/chart" uri="{C3380CC4-5D6E-409C-BE32-E72D297353CC}">
              <c16:uniqueId val="{00000000-BCBD-4CFD-AEA0-54057CC4DF9C}"/>
            </c:ext>
          </c:extLst>
        </c:ser>
        <c:dLbls>
          <c:showLegendKey val="0"/>
          <c:showVal val="0"/>
          <c:showCatName val="0"/>
          <c:showSerName val="0"/>
          <c:showPercent val="0"/>
          <c:showBubbleSize val="0"/>
          <c:showLeaderLines val="1"/>
        </c:dLbls>
      </c:pie3DChart>
      <c:spPr>
        <a:noFill/>
        <a:ln>
          <a:noFill/>
        </a:ln>
        <a:effectLst/>
      </c:spPr>
    </c:plotArea>
    <c:legend>
      <c:legendPos val="r"/>
      <c:legendEntry>
        <c:idx val="0"/>
        <c:txPr>
          <a:bodyPr rot="0" spcFirstLastPara="1" vertOverflow="ellipsis" vert="horz" wrap="square" anchor="ctr" anchorCtr="1"/>
          <a:lstStyle/>
          <a:p>
            <a:pPr rtl="0">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Entry>
      <c:legendEntry>
        <c:idx val="1"/>
        <c:txPr>
          <a:bodyPr rot="0" spcFirstLastPara="1" vertOverflow="ellipsis" vert="horz" wrap="square" anchor="ctr" anchorCtr="1"/>
          <a:lstStyle/>
          <a:p>
            <a:pPr rtl="0">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Entry>
      <c:overlay val="0"/>
      <c:spPr>
        <a:noFill/>
        <a:ln>
          <a:noFill/>
        </a:ln>
        <a:effectLst/>
      </c:spPr>
      <c:txPr>
        <a:bodyPr rot="0" spcFirstLastPara="1" vertOverflow="ellipsis" vert="horz" wrap="square" anchor="ctr" anchorCtr="1"/>
        <a:lstStyle/>
        <a:p>
          <a:pPr rtl="0">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6350" cap="flat" cmpd="sng" algn="ctr">
      <a:solidFill>
        <a:schemeClr val="tx1">
          <a:tint val="75000"/>
        </a:schemeClr>
      </a:solidFill>
      <a:prstDash val="solid"/>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hade val="53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A44A-4AF9-9D57-99804A07718A}"/>
              </c:ext>
            </c:extLst>
          </c:dPt>
          <c:dPt>
            <c:idx val="1"/>
            <c:bubble3D val="0"/>
            <c:spPr>
              <a:solidFill>
                <a:schemeClr val="accent1">
                  <a:shade val="76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3-A44A-4AF9-9D57-99804A07718A}"/>
              </c:ext>
            </c:extLst>
          </c:dPt>
          <c:dPt>
            <c:idx val="2"/>
            <c:bubble3D val="0"/>
            <c:spPr>
              <a:solidFill>
                <a:schemeClr val="bg1">
                  <a:lumMod val="6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5-A44A-4AF9-9D57-99804A07718A}"/>
              </c:ext>
            </c:extLst>
          </c:dPt>
          <c:dPt>
            <c:idx val="3"/>
            <c:bubble3D val="0"/>
            <c:spPr>
              <a:solidFill>
                <a:schemeClr val="accent1">
                  <a:lumMod val="5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7-A44A-4AF9-9D57-99804A07718A}"/>
              </c:ext>
            </c:extLst>
          </c:dPt>
          <c:dPt>
            <c:idx val="4"/>
            <c:bubble3D val="0"/>
            <c:spPr>
              <a:solidFill>
                <a:schemeClr val="accent1">
                  <a:tint val="54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9-A44A-4AF9-9D57-99804A07718A}"/>
              </c:ext>
            </c:extLst>
          </c:dPt>
          <c:dLbls>
            <c:dLbl>
              <c:idx val="0"/>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A44A-4AF9-9D57-99804A07718A}"/>
                </c:ext>
              </c:extLst>
            </c:dLbl>
            <c:dLbl>
              <c:idx val="1"/>
              <c:layout>
                <c:manualLayout>
                  <c:x val="3.4774606299212599E-2"/>
                  <c:y val="-8.5314596092155151E-2"/>
                </c:manualLayout>
              </c:layou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A44A-4AF9-9D57-99804A07718A}"/>
                </c:ext>
              </c:extLst>
            </c:dLbl>
            <c:dLbl>
              <c:idx val="2"/>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A44A-4AF9-9D57-99804A07718A}"/>
                </c:ext>
              </c:extLst>
            </c:dLbl>
            <c:dLbl>
              <c:idx val="3"/>
              <c:layout>
                <c:manualLayout>
                  <c:x val="-4.5177165354330709E-2"/>
                  <c:y val="-2.2053805774278214E-2"/>
                </c:manualLayout>
              </c:layou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A44A-4AF9-9D57-99804A07718A}"/>
                </c:ext>
              </c:extLst>
            </c:dLbl>
            <c:dLbl>
              <c:idx val="4"/>
              <c:layout>
                <c:manualLayout>
                  <c:x val="-9.6811132983377082E-2"/>
                  <c:y val="2.3187882764654409E-2"/>
                </c:manualLayout>
              </c:layou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A44A-4AF9-9D57-99804A07718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(Compras!$E$3,Compras!$E$4,Compras!$E$5,Compras!$E$6,Compras!$E$7)</c:f>
              <c:strCache>
                <c:ptCount val="5"/>
                <c:pt idx="0">
                  <c:v>Comparación de Precios</c:v>
                </c:pt>
                <c:pt idx="1">
                  <c:v>Compras Menores</c:v>
                </c:pt>
                <c:pt idx="2">
                  <c:v>Compras por Debajo del Umbral</c:v>
                </c:pt>
                <c:pt idx="3">
                  <c:v>Licitación Pública Nacional</c:v>
                </c:pt>
                <c:pt idx="4">
                  <c:v>Procesos de Excepción</c:v>
                </c:pt>
              </c:strCache>
            </c:strRef>
          </c:cat>
          <c:val>
            <c:numRef>
              <c:f>(Compras!$F$3,Compras!$F$4,Compras!$F$5,Compras!$F$6,Compras!$F$7)</c:f>
              <c:numCache>
                <c:formatCode>#,##0.00</c:formatCode>
                <c:ptCount val="5"/>
                <c:pt idx="0">
                  <c:v>27728748</c:v>
                </c:pt>
                <c:pt idx="1">
                  <c:v>34996817</c:v>
                </c:pt>
                <c:pt idx="2">
                  <c:v>6867710</c:v>
                </c:pt>
                <c:pt idx="3">
                  <c:v>95453429</c:v>
                </c:pt>
                <c:pt idx="4">
                  <c:v>26639446</c:v>
                </c:pt>
              </c:numCache>
            </c:numRef>
          </c:val>
          <c:extLst>
            <c:ext xmlns:c16="http://schemas.microsoft.com/office/drawing/2014/chart" uri="{C3380CC4-5D6E-409C-BE32-E72D297353CC}">
              <c16:uniqueId val="{0000000A-A44A-4AF9-9D57-99804A07718A}"/>
            </c:ext>
          </c:extLst>
        </c:ser>
        <c:ser>
          <c:idx val="1"/>
          <c:order val="1"/>
          <c:dPt>
            <c:idx val="0"/>
            <c:bubble3D val="0"/>
            <c:spPr>
              <a:solidFill>
                <a:schemeClr val="accent1">
                  <a:shade val="53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C-A44A-4AF9-9D57-99804A07718A}"/>
              </c:ext>
            </c:extLst>
          </c:dPt>
          <c:dPt>
            <c:idx val="1"/>
            <c:bubble3D val="0"/>
            <c:spPr>
              <a:solidFill>
                <a:schemeClr val="accent1">
                  <a:shade val="76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E-A44A-4AF9-9D57-99804A07718A}"/>
              </c:ext>
            </c:extLst>
          </c:dPt>
          <c:dPt>
            <c:idx val="2"/>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10-A44A-4AF9-9D57-99804A07718A}"/>
              </c:ext>
            </c:extLst>
          </c:dPt>
          <c:dPt>
            <c:idx val="3"/>
            <c:bubble3D val="0"/>
            <c:spPr>
              <a:solidFill>
                <a:schemeClr val="accent1">
                  <a:tint val="77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2-A44A-4AF9-9D57-99804A07718A}"/>
              </c:ext>
            </c:extLst>
          </c:dPt>
          <c:dPt>
            <c:idx val="4"/>
            <c:bubble3D val="0"/>
            <c:spPr>
              <a:solidFill>
                <a:schemeClr val="accent1">
                  <a:tint val="54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4-A44A-4AF9-9D57-99804A07718A}"/>
              </c:ext>
            </c:extLst>
          </c:dPt>
          <c:cat>
            <c:strRef>
              <c:f>(Compras!$E$3,Compras!$E$4,Compras!$E$5,Compras!$E$6,Compras!$E$7)</c:f>
              <c:strCache>
                <c:ptCount val="5"/>
                <c:pt idx="0">
                  <c:v>Comparación de Precios</c:v>
                </c:pt>
                <c:pt idx="1">
                  <c:v>Compras Menores</c:v>
                </c:pt>
                <c:pt idx="2">
                  <c:v>Compras por Debajo del Umbral</c:v>
                </c:pt>
                <c:pt idx="3">
                  <c:v>Licitación Pública Nacional</c:v>
                </c:pt>
                <c:pt idx="4">
                  <c:v>Procesos de Excepción</c:v>
                </c:pt>
              </c:strCache>
            </c:strRef>
          </c:cat>
          <c:val>
            <c:numRef>
              <c:f>(Compras!$G$3,Compras!$G$4,Compras!$G$5,Compras!$G$6,Compras!$G$7)</c:f>
              <c:numCache>
                <c:formatCode>0%</c:formatCode>
                <c:ptCount val="5"/>
                <c:pt idx="0">
                  <c:v>0.14465702399469132</c:v>
                </c:pt>
                <c:pt idx="1">
                  <c:v>0.18257352969945925</c:v>
                </c:pt>
                <c:pt idx="2">
                  <c:v>3.5827888452034745E-2</c:v>
                </c:pt>
                <c:pt idx="3">
                  <c:v>0.49796727097915006</c:v>
                </c:pt>
                <c:pt idx="4">
                  <c:v>0.13897428687466465</c:v>
                </c:pt>
              </c:numCache>
            </c:numRef>
          </c:val>
          <c:extLst>
            <c:ext xmlns:c16="http://schemas.microsoft.com/office/drawing/2014/chart" uri="{C3380CC4-5D6E-409C-BE32-E72D297353CC}">
              <c16:uniqueId val="{00000015-A44A-4AF9-9D57-99804A07718A}"/>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lumMod val="5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E28D-4D5B-83CC-2301BCAF98AB}"/>
              </c:ext>
            </c:extLst>
          </c:dPt>
          <c:dPt>
            <c:idx val="1"/>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3-E28D-4D5B-83CC-2301BCAF98AB}"/>
              </c:ext>
            </c:extLst>
          </c:dPt>
          <c:dPt>
            <c:idx val="2"/>
            <c:bubble3D val="0"/>
            <c:spPr>
              <a:solidFill>
                <a:schemeClr val="accent1">
                  <a:tint val="6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5-E28D-4D5B-83CC-2301BCAF98AB}"/>
              </c:ext>
            </c:extLst>
          </c:dPt>
          <c:dLbls>
            <c:dLbl>
              <c:idx val="0"/>
              <c:layout>
                <c:manualLayout>
                  <c:x val="2.9724190726159332E-2"/>
                  <c:y val="-0.11997521143190434"/>
                </c:manualLayout>
              </c:layou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E28D-4D5B-83CC-2301BCAF98AB}"/>
                </c:ext>
              </c:extLst>
            </c:dLbl>
            <c:dLbl>
              <c:idx val="1"/>
              <c:layout>
                <c:manualLayout>
                  <c:x val="3.4758311461067365E-2"/>
                  <c:y val="-7.4862933799941675E-2"/>
                </c:manualLayout>
              </c:layou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E28D-4D5B-83CC-2301BCAF98AB}"/>
                </c:ext>
              </c:extLst>
            </c:dLbl>
            <c:dLbl>
              <c:idx val="2"/>
              <c:layout>
                <c:manualLayout>
                  <c:x val="7.1251749781277338E-2"/>
                  <c:y val="-1.1508457276173811E-2"/>
                </c:manualLayout>
              </c:layou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E28D-4D5B-83CC-2301BCAF98A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(Compras!$I$3,Compras!$I$4,Compras!$I$5)</c:f>
              <c:strCache>
                <c:ptCount val="3"/>
                <c:pt idx="0">
                  <c:v>Grande</c:v>
                </c:pt>
                <c:pt idx="1">
                  <c:v>MiPyme</c:v>
                </c:pt>
                <c:pt idx="2">
                  <c:v>Mipyme Mujer</c:v>
                </c:pt>
              </c:strCache>
            </c:strRef>
          </c:cat>
          <c:val>
            <c:numRef>
              <c:f>(Compras!$J$3,Compras!$J$4,Compras!$J$5)</c:f>
              <c:numCache>
                <c:formatCode>#,##0.00</c:formatCode>
                <c:ptCount val="3"/>
                <c:pt idx="0">
                  <c:v>128600800</c:v>
                </c:pt>
                <c:pt idx="1">
                  <c:v>52030641</c:v>
                </c:pt>
                <c:pt idx="2">
                  <c:v>11054709</c:v>
                </c:pt>
              </c:numCache>
            </c:numRef>
          </c:val>
          <c:extLst>
            <c:ext xmlns:c16="http://schemas.microsoft.com/office/drawing/2014/chart" uri="{C3380CC4-5D6E-409C-BE32-E72D297353CC}">
              <c16:uniqueId val="{00000006-E28D-4D5B-83CC-2301BCAF98AB}"/>
            </c:ext>
          </c:extLst>
        </c:ser>
        <c:ser>
          <c:idx val="1"/>
          <c:order val="1"/>
          <c:dPt>
            <c:idx val="0"/>
            <c:bubble3D val="0"/>
            <c:spPr>
              <a:solidFill>
                <a:schemeClr val="accent1">
                  <a:shade val="6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8-E28D-4D5B-83CC-2301BCAF98AB}"/>
              </c:ext>
            </c:extLst>
          </c:dPt>
          <c:dPt>
            <c:idx val="1"/>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A-E28D-4D5B-83CC-2301BCAF98AB}"/>
              </c:ext>
            </c:extLst>
          </c:dPt>
          <c:dPt>
            <c:idx val="2"/>
            <c:bubble3D val="0"/>
            <c:spPr>
              <a:solidFill>
                <a:schemeClr val="accent1">
                  <a:tint val="6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C-E28D-4D5B-83CC-2301BCAF98AB}"/>
              </c:ext>
            </c:extLst>
          </c:dPt>
          <c:cat>
            <c:strRef>
              <c:f>(Compras!$I$3,Compras!$I$4,Compras!$I$5)</c:f>
              <c:strCache>
                <c:ptCount val="3"/>
                <c:pt idx="0">
                  <c:v>Grande</c:v>
                </c:pt>
                <c:pt idx="1">
                  <c:v>MiPyme</c:v>
                </c:pt>
                <c:pt idx="2">
                  <c:v>Mipyme Mujer</c:v>
                </c:pt>
              </c:strCache>
            </c:strRef>
          </c:cat>
          <c:val>
            <c:numRef>
              <c:f>(Compras!$K$3,Compras!$K$4,Compras!$K$5)</c:f>
              <c:numCache>
                <c:formatCode>0%</c:formatCode>
                <c:ptCount val="3"/>
                <c:pt idx="0">
                  <c:v>0.67089249797129313</c:v>
                </c:pt>
                <c:pt idx="1">
                  <c:v>0.27143662179035888</c:v>
                </c:pt>
                <c:pt idx="2">
                  <c:v>5.7670880238347946E-2</c:v>
                </c:pt>
              </c:numCache>
            </c:numRef>
          </c:val>
          <c:extLst>
            <c:ext xmlns:c16="http://schemas.microsoft.com/office/drawing/2014/chart" uri="{C3380CC4-5D6E-409C-BE32-E72D297353CC}">
              <c16:uniqueId val="{0000000D-E28D-4D5B-83CC-2301BCAF98AB}"/>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en-US" b="1">
                <a:solidFill>
                  <a:sysClr val="windowText" lastClr="000000"/>
                </a:solidFill>
              </a:rPr>
              <a:t>Concursos publicados por Grupo Ocupacional</a:t>
            </a:r>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endParaRPr lang="en-US"/>
        </a:p>
      </c:txPr>
    </c:title>
    <c:autoTitleDeleted val="0"/>
    <c:plotArea>
      <c:layout/>
      <c:barChart>
        <c:barDir val="col"/>
        <c:grouping val="clustered"/>
        <c:varyColors val="0"/>
        <c:ser>
          <c:idx val="0"/>
          <c:order val="0"/>
          <c:tx>
            <c:strRef>
              <c:f>Hoja1!$Q$6</c:f>
              <c:strCache>
                <c:ptCount val="1"/>
                <c:pt idx="0">
                  <c:v>Grupo Ocupacional III</c:v>
                </c:pt>
              </c:strCache>
            </c:strRef>
          </c:tx>
          <c:spPr>
            <a:solidFill>
              <a:schemeClr val="accent1">
                <a:shade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Hoja1!$R$6</c:f>
              <c:numCache>
                <c:formatCode>General</c:formatCode>
                <c:ptCount val="1"/>
                <c:pt idx="0">
                  <c:v>5</c:v>
                </c:pt>
              </c:numCache>
            </c:numRef>
          </c:val>
          <c:extLst>
            <c:ext xmlns:c16="http://schemas.microsoft.com/office/drawing/2014/chart" uri="{C3380CC4-5D6E-409C-BE32-E72D297353CC}">
              <c16:uniqueId val="{00000000-24CC-4CFC-83EE-13EB4D84311A}"/>
            </c:ext>
          </c:extLst>
        </c:ser>
        <c:ser>
          <c:idx val="1"/>
          <c:order val="1"/>
          <c:tx>
            <c:strRef>
              <c:f>Hoja1!$Q$7</c:f>
              <c:strCache>
                <c:ptCount val="1"/>
                <c:pt idx="0">
                  <c:v> Grupo Ocupacional IV </c:v>
                </c:pt>
              </c:strCache>
            </c:strRef>
          </c:tx>
          <c:spPr>
            <a:solidFill>
              <a:schemeClr val="accent1">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Hoja1!$R$7</c:f>
              <c:numCache>
                <c:formatCode>General</c:formatCode>
                <c:ptCount val="1"/>
                <c:pt idx="0">
                  <c:v>16</c:v>
                </c:pt>
              </c:numCache>
            </c:numRef>
          </c:val>
          <c:extLst>
            <c:ext xmlns:c16="http://schemas.microsoft.com/office/drawing/2014/chart" uri="{C3380CC4-5D6E-409C-BE32-E72D297353CC}">
              <c16:uniqueId val="{00000001-24CC-4CFC-83EE-13EB4D84311A}"/>
            </c:ext>
          </c:extLst>
        </c:ser>
        <c:ser>
          <c:idx val="2"/>
          <c:order val="2"/>
          <c:tx>
            <c:strRef>
              <c:f>Hoja1!$Q$8</c:f>
              <c:strCache>
                <c:ptCount val="1"/>
                <c:pt idx="0">
                  <c:v> Grupo Ocupacional V </c:v>
                </c:pt>
              </c:strCache>
            </c:strRef>
          </c:tx>
          <c:spPr>
            <a:solidFill>
              <a:schemeClr val="bg1">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Hoja1!$R$8</c:f>
              <c:numCache>
                <c:formatCode>General</c:formatCode>
                <c:ptCount val="1"/>
                <c:pt idx="0">
                  <c:v>3</c:v>
                </c:pt>
              </c:numCache>
            </c:numRef>
          </c:val>
          <c:extLst>
            <c:ext xmlns:c16="http://schemas.microsoft.com/office/drawing/2014/chart" uri="{C3380CC4-5D6E-409C-BE32-E72D297353CC}">
              <c16:uniqueId val="{00000002-24CC-4CFC-83EE-13EB4D84311A}"/>
            </c:ext>
          </c:extLst>
        </c:ser>
        <c:dLbls>
          <c:dLblPos val="outEnd"/>
          <c:showLegendKey val="0"/>
          <c:showVal val="1"/>
          <c:showCatName val="0"/>
          <c:showSerName val="0"/>
          <c:showPercent val="0"/>
          <c:showBubbleSize val="0"/>
        </c:dLbls>
        <c:gapWidth val="219"/>
        <c:overlap val="-27"/>
        <c:axId val="1860549695"/>
        <c:axId val="1866171551"/>
      </c:barChart>
      <c:valAx>
        <c:axId val="186617155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60549695"/>
        <c:crosses val="autoZero"/>
        <c:crossBetween val="between"/>
      </c:valAx>
      <c:catAx>
        <c:axId val="1860549695"/>
        <c:scaling>
          <c:orientation val="minMax"/>
        </c:scaling>
        <c:delete val="1"/>
        <c:axPos val="b"/>
        <c:majorTickMark val="none"/>
        <c:minorTickMark val="none"/>
        <c:tickLblPos val="nextTo"/>
        <c:crossAx val="1866171551"/>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none" spc="50" normalizeH="0" baseline="0">
                <a:solidFill>
                  <a:sysClr val="windowText" lastClr="000000"/>
                </a:solidFill>
                <a:latin typeface="+mj-lt"/>
                <a:ea typeface="+mj-ea"/>
                <a:cs typeface="+mj-cs"/>
              </a:defRPr>
            </a:pPr>
            <a:r>
              <a:rPr lang="en-US" b="1">
                <a:solidFill>
                  <a:sysClr val="windowText" lastClr="000000"/>
                </a:solidFill>
              </a:rPr>
              <a:t>Personal nuevo ingreso</a:t>
            </a:r>
          </a:p>
        </c:rich>
      </c:tx>
      <c:overlay val="0"/>
      <c:spPr>
        <a:noFill/>
        <a:ln>
          <a:noFill/>
        </a:ln>
        <a:effectLst/>
      </c:spPr>
      <c:txPr>
        <a:bodyPr rot="0" spcFirstLastPara="1" vertOverflow="ellipsis" vert="horz" wrap="square" anchor="ctr" anchorCtr="1"/>
        <a:lstStyle/>
        <a:p>
          <a:pPr>
            <a:defRPr sz="1600" b="1" i="0" u="none" strike="noStrike" kern="1200" cap="none" spc="50" normalizeH="0" baseline="0">
              <a:solidFill>
                <a:sysClr val="windowText" lastClr="000000"/>
              </a:solidFill>
              <a:latin typeface="+mj-lt"/>
              <a:ea typeface="+mj-ea"/>
              <a:cs typeface="+mj-cs"/>
            </a:defRPr>
          </a:pPr>
          <a:endParaRPr lang="en-US"/>
        </a:p>
      </c:txPr>
    </c:title>
    <c:autoTitleDeleted val="0"/>
    <c:plotArea>
      <c:layout/>
      <c:barChart>
        <c:barDir val="col"/>
        <c:grouping val="clustered"/>
        <c:varyColors val="0"/>
        <c:ser>
          <c:idx val="0"/>
          <c:order val="0"/>
          <c:tx>
            <c:strRef>
              <c:f>'Ingresos 2023'!$D$95</c:f>
              <c:strCache>
                <c:ptCount val="1"/>
                <c:pt idx="0">
                  <c:v>Grupo Ocupacional I</c:v>
                </c:pt>
              </c:strCache>
            </c:strRef>
          </c:tx>
          <c:spPr>
            <a:solidFill>
              <a:schemeClr val="accent1">
                <a:lumMod val="50000"/>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'Ingresos 2023'!$E$95</c:f>
              <c:numCache>
                <c:formatCode>General</c:formatCode>
                <c:ptCount val="1"/>
                <c:pt idx="0">
                  <c:v>7</c:v>
                </c:pt>
              </c:numCache>
            </c:numRef>
          </c:val>
          <c:extLst>
            <c:ext xmlns:c16="http://schemas.microsoft.com/office/drawing/2014/chart" uri="{C3380CC4-5D6E-409C-BE32-E72D297353CC}">
              <c16:uniqueId val="{00000000-86C4-45A6-86BA-A79B57F5568B}"/>
            </c:ext>
          </c:extLst>
        </c:ser>
        <c:ser>
          <c:idx val="1"/>
          <c:order val="1"/>
          <c:tx>
            <c:strRef>
              <c:f>'Ingresos 2023'!$D$96</c:f>
              <c:strCache>
                <c:ptCount val="1"/>
                <c:pt idx="0">
                  <c:v>Grupo Ocupacional II</c:v>
                </c:pt>
              </c:strCache>
            </c:strRef>
          </c:tx>
          <c:spPr>
            <a:solidFill>
              <a:schemeClr val="accent3">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'Ingresos 2023'!$E$96</c:f>
              <c:numCache>
                <c:formatCode>General</c:formatCode>
                <c:ptCount val="1"/>
                <c:pt idx="0">
                  <c:v>28</c:v>
                </c:pt>
              </c:numCache>
            </c:numRef>
          </c:val>
          <c:extLst>
            <c:ext xmlns:c16="http://schemas.microsoft.com/office/drawing/2014/chart" uri="{C3380CC4-5D6E-409C-BE32-E72D297353CC}">
              <c16:uniqueId val="{00000001-86C4-45A6-86BA-A79B57F5568B}"/>
            </c:ext>
          </c:extLst>
        </c:ser>
        <c:ser>
          <c:idx val="2"/>
          <c:order val="2"/>
          <c:tx>
            <c:strRef>
              <c:f>'Ingresos 2023'!$D$97</c:f>
              <c:strCache>
                <c:ptCount val="1"/>
                <c:pt idx="0">
                  <c:v>Grupo Ocupacional III</c:v>
                </c:pt>
              </c:strCache>
            </c:strRef>
          </c:tx>
          <c:spPr>
            <a:solidFill>
              <a:schemeClr val="accent5">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'Ingresos 2023'!$E$97</c:f>
              <c:numCache>
                <c:formatCode>General</c:formatCode>
                <c:ptCount val="1"/>
                <c:pt idx="0">
                  <c:v>3</c:v>
                </c:pt>
              </c:numCache>
            </c:numRef>
          </c:val>
          <c:extLst>
            <c:ext xmlns:c16="http://schemas.microsoft.com/office/drawing/2014/chart" uri="{C3380CC4-5D6E-409C-BE32-E72D297353CC}">
              <c16:uniqueId val="{00000002-86C4-45A6-86BA-A79B57F5568B}"/>
            </c:ext>
          </c:extLst>
        </c:ser>
        <c:ser>
          <c:idx val="3"/>
          <c:order val="3"/>
          <c:tx>
            <c:strRef>
              <c:f>'Ingresos 2023'!$D$98</c:f>
              <c:strCache>
                <c:ptCount val="1"/>
                <c:pt idx="0">
                  <c:v>Grupo Ocupacional IV</c:v>
                </c:pt>
              </c:strCache>
            </c:strRef>
          </c:tx>
          <c:spPr>
            <a:solidFill>
              <a:schemeClr val="accent1">
                <a:lumMod val="60000"/>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'Ingresos 2023'!$E$98</c:f>
              <c:numCache>
                <c:formatCode>General</c:formatCode>
                <c:ptCount val="1"/>
                <c:pt idx="0">
                  <c:v>20</c:v>
                </c:pt>
              </c:numCache>
            </c:numRef>
          </c:val>
          <c:extLst>
            <c:ext xmlns:c16="http://schemas.microsoft.com/office/drawing/2014/chart" uri="{C3380CC4-5D6E-409C-BE32-E72D297353CC}">
              <c16:uniqueId val="{00000003-86C4-45A6-86BA-A79B57F5568B}"/>
            </c:ext>
          </c:extLst>
        </c:ser>
        <c:ser>
          <c:idx val="4"/>
          <c:order val="4"/>
          <c:tx>
            <c:strRef>
              <c:f>'Ingresos 2023'!$D$99</c:f>
              <c:strCache>
                <c:ptCount val="1"/>
                <c:pt idx="0">
                  <c:v>Grupo Ocupacional V</c:v>
                </c:pt>
              </c:strCache>
            </c:strRef>
          </c:tx>
          <c:spPr>
            <a:solidFill>
              <a:schemeClr val="accent3">
                <a:lumMod val="60000"/>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'Ingresos 2023'!$E$99</c:f>
              <c:numCache>
                <c:formatCode>General</c:formatCode>
                <c:ptCount val="1"/>
                <c:pt idx="0">
                  <c:v>2</c:v>
                </c:pt>
              </c:numCache>
            </c:numRef>
          </c:val>
          <c:extLst>
            <c:ext xmlns:c16="http://schemas.microsoft.com/office/drawing/2014/chart" uri="{C3380CC4-5D6E-409C-BE32-E72D297353CC}">
              <c16:uniqueId val="{00000004-86C4-45A6-86BA-A79B57F5568B}"/>
            </c:ext>
          </c:extLst>
        </c:ser>
        <c:ser>
          <c:idx val="5"/>
          <c:order val="5"/>
          <c:tx>
            <c:strRef>
              <c:f>'Ingresos 2023'!$D$100</c:f>
              <c:strCache>
                <c:ptCount val="1"/>
                <c:pt idx="0">
                  <c:v>Personal de Confianza</c:v>
                </c:pt>
              </c:strCache>
            </c:strRef>
          </c:tx>
          <c:spPr>
            <a:solidFill>
              <a:schemeClr val="accent5">
                <a:lumMod val="60000"/>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'Ingresos 2023'!$E$100</c:f>
              <c:numCache>
                <c:formatCode>General</c:formatCode>
                <c:ptCount val="1"/>
                <c:pt idx="0">
                  <c:v>2</c:v>
                </c:pt>
              </c:numCache>
            </c:numRef>
          </c:val>
          <c:extLst>
            <c:ext xmlns:c16="http://schemas.microsoft.com/office/drawing/2014/chart" uri="{C3380CC4-5D6E-409C-BE32-E72D297353CC}">
              <c16:uniqueId val="{00000005-86C4-45A6-86BA-A79B57F5568B}"/>
            </c:ext>
          </c:extLst>
        </c:ser>
        <c:dLbls>
          <c:dLblPos val="inEnd"/>
          <c:showLegendKey val="0"/>
          <c:showVal val="1"/>
          <c:showCatName val="0"/>
          <c:showSerName val="0"/>
          <c:showPercent val="0"/>
          <c:showBubbleSize val="0"/>
        </c:dLbls>
        <c:gapWidth val="80"/>
        <c:overlap val="25"/>
        <c:axId val="1987962879"/>
        <c:axId val="1858661407"/>
      </c:barChart>
      <c:catAx>
        <c:axId val="1987962879"/>
        <c:scaling>
          <c:orientation val="minMax"/>
        </c:scaling>
        <c:delete val="0"/>
        <c:axPos val="b"/>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en-US"/>
          </a:p>
        </c:txPr>
        <c:crossAx val="1858661407"/>
        <c:crosses val="autoZero"/>
        <c:auto val="1"/>
        <c:lblAlgn val="ctr"/>
        <c:lblOffset val="100"/>
        <c:noMultiLvlLbl val="0"/>
      </c:catAx>
      <c:valAx>
        <c:axId val="1858661407"/>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en-US"/>
          </a:p>
        </c:txPr>
        <c:crossAx val="198796287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Salidas de</a:t>
            </a:r>
            <a:r>
              <a:rPr lang="en-US" baseline="0"/>
              <a:t> personal</a:t>
            </a:r>
            <a:endParaRPr lang="en-US"/>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Pt>
            <c:idx val="0"/>
            <c:invertIfNegative val="0"/>
            <c:bubble3D val="0"/>
            <c:spPr>
              <a:solidFill>
                <a:schemeClr val="bg1">
                  <a:lumMod val="50000"/>
                </a:schemeClr>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6A6F-4876-AF2D-0039F44A481F}"/>
              </c:ext>
            </c:extLst>
          </c:dPt>
          <c:dPt>
            <c:idx val="1"/>
            <c:invertIfNegative val="0"/>
            <c:bubble3D val="0"/>
            <c:spPr>
              <a:solidFill>
                <a:schemeClr val="bg1">
                  <a:lumMod val="65000"/>
                </a:schemeClr>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6A6F-4876-AF2D-0039F44A481F}"/>
              </c:ext>
            </c:extLst>
          </c:dPt>
          <c:dPt>
            <c:idx val="2"/>
            <c:invertIfNegative val="0"/>
            <c:bubble3D val="0"/>
            <c:spPr>
              <a:solidFill>
                <a:schemeClr val="bg1">
                  <a:lumMod val="85000"/>
                </a:schemeClr>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6A6F-4876-AF2D-0039F44A481F}"/>
              </c:ext>
            </c:extLst>
          </c:dPt>
          <c:dPt>
            <c:idx val="3"/>
            <c:invertIfNegative val="0"/>
            <c:bubble3D val="0"/>
            <c:spPr>
              <a:solidFill>
                <a:schemeClr val="accent1">
                  <a:lumMod val="50000"/>
                </a:schemeClr>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7-6A6F-4876-AF2D-0039F44A481F}"/>
              </c:ext>
            </c:extLst>
          </c:dPt>
          <c:dPt>
            <c:idx val="4"/>
            <c:invertIfNegative val="0"/>
            <c:bubble3D val="0"/>
            <c:spPr>
              <a:solidFill>
                <a:schemeClr val="accent1">
                  <a:lumMod val="75000"/>
                </a:schemeClr>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9-6A6F-4876-AF2D-0039F44A481F}"/>
              </c:ext>
            </c:extLst>
          </c:dPt>
          <c:dPt>
            <c:idx val="5"/>
            <c:invertIfNegative val="0"/>
            <c:bubble3D val="0"/>
            <c:spPr>
              <a:solidFill>
                <a:schemeClr val="accent1">
                  <a:lumMod val="60000"/>
                  <a:lumOff val="40000"/>
                </a:schemeClr>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B-6A6F-4876-AF2D-0039F44A481F}"/>
              </c:ext>
            </c:extLst>
          </c:dPt>
          <c:dPt>
            <c:idx val="7"/>
            <c:invertIfNegative val="0"/>
            <c:bubble3D val="0"/>
            <c:spPr>
              <a:solidFill>
                <a:schemeClr val="accent1">
                  <a:lumMod val="20000"/>
                  <a:lumOff val="80000"/>
                </a:schemeClr>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D-6A6F-4876-AF2D-0039F44A481F}"/>
              </c:ext>
            </c:extLst>
          </c:dPt>
          <c:dPt>
            <c:idx val="8"/>
            <c:invertIfNegative val="0"/>
            <c:bubble3D val="0"/>
            <c:spPr>
              <a:solidFill>
                <a:schemeClr val="accent1">
                  <a:lumMod val="60000"/>
                  <a:lumOff val="40000"/>
                </a:schemeClr>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F-6A6F-4876-AF2D-0039F44A481F}"/>
              </c:ext>
            </c:extLst>
          </c:dPt>
          <c:dPt>
            <c:idx val="9"/>
            <c:invertIfNegative val="0"/>
            <c:bubble3D val="0"/>
            <c:spPr>
              <a:solidFill>
                <a:schemeClr val="accent1">
                  <a:lumMod val="20000"/>
                  <a:lumOff val="80000"/>
                </a:schemeClr>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11-6A6F-4876-AF2D-0039F44A481F}"/>
              </c:ext>
            </c:extLst>
          </c:dPt>
          <c:dPt>
            <c:idx val="10"/>
            <c:invertIfNegative val="0"/>
            <c:bubble3D val="0"/>
            <c:spPr>
              <a:solidFill>
                <a:schemeClr val="bg2">
                  <a:lumMod val="90000"/>
                </a:schemeClr>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13-6A6F-4876-AF2D-0039F44A481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'Salidas 2023'!$H$44:$H$54</c:f>
              <c:strCache>
                <c:ptCount val="11"/>
                <c:pt idx="0">
                  <c:v>Comunicaciones </c:v>
                </c:pt>
                <c:pt idx="1">
                  <c:v>Control y Análisis de las Operaciones</c:v>
                </c:pt>
                <c:pt idx="2">
                  <c:v>Fiscalización Interna</c:v>
                </c:pt>
                <c:pt idx="3">
                  <c:v>Administrativa</c:v>
                </c:pt>
                <c:pt idx="4">
                  <c:v>Fiscalización Externa</c:v>
                </c:pt>
                <c:pt idx="5">
                  <c:v>Planificación y Desarrollo</c:v>
                </c:pt>
                <c:pt idx="6">
                  <c:v>Recursos Humanos</c:v>
                </c:pt>
                <c:pt idx="7">
                  <c:v>Servicios</c:v>
                </c:pt>
                <c:pt idx="8">
                  <c:v>DTIC</c:v>
                </c:pt>
                <c:pt idx="9">
                  <c:v>Financiera</c:v>
                </c:pt>
                <c:pt idx="10">
                  <c:v>Juridica</c:v>
                </c:pt>
              </c:strCache>
            </c:strRef>
          </c:cat>
          <c:val>
            <c:numRef>
              <c:f>'Salidas 2023'!$I$44:$I$54</c:f>
              <c:numCache>
                <c:formatCode>General</c:formatCode>
                <c:ptCount val="11"/>
                <c:pt idx="0">
                  <c:v>1</c:v>
                </c:pt>
                <c:pt idx="1">
                  <c:v>1</c:v>
                </c:pt>
                <c:pt idx="2">
                  <c:v>1</c:v>
                </c:pt>
                <c:pt idx="3">
                  <c:v>5</c:v>
                </c:pt>
                <c:pt idx="4">
                  <c:v>4</c:v>
                </c:pt>
                <c:pt idx="5">
                  <c:v>2</c:v>
                </c:pt>
                <c:pt idx="6">
                  <c:v>2</c:v>
                </c:pt>
                <c:pt idx="7">
                  <c:v>6</c:v>
                </c:pt>
                <c:pt idx="8">
                  <c:v>3</c:v>
                </c:pt>
                <c:pt idx="9">
                  <c:v>3</c:v>
                </c:pt>
                <c:pt idx="10">
                  <c:v>4</c:v>
                </c:pt>
              </c:numCache>
            </c:numRef>
          </c:val>
          <c:extLst>
            <c:ext xmlns:c16="http://schemas.microsoft.com/office/drawing/2014/chart" uri="{C3380CC4-5D6E-409C-BE32-E72D297353CC}">
              <c16:uniqueId val="{00000014-6A6F-4876-AF2D-0039F44A481F}"/>
            </c:ext>
          </c:extLst>
        </c:ser>
        <c:dLbls>
          <c:dLblPos val="outEnd"/>
          <c:showLegendKey val="0"/>
          <c:showVal val="1"/>
          <c:showCatName val="0"/>
          <c:showSerName val="0"/>
          <c:showPercent val="0"/>
          <c:showBubbleSize val="0"/>
        </c:dLbls>
        <c:gapWidth val="100"/>
        <c:overlap val="-24"/>
        <c:axId val="1561793087"/>
        <c:axId val="744097279"/>
      </c:barChart>
      <c:catAx>
        <c:axId val="1561793087"/>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4097279"/>
        <c:crosses val="autoZero"/>
        <c:auto val="1"/>
        <c:lblAlgn val="ctr"/>
        <c:lblOffset val="100"/>
        <c:noMultiLvlLbl val="0"/>
      </c:catAx>
      <c:valAx>
        <c:axId val="74409727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179308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2006313685229322"/>
          <c:y val="0.23630979951035533"/>
          <c:w val="0.82289087787059356"/>
          <c:h val="0.57435524179387076"/>
        </c:manualLayout>
      </c:layout>
      <c:bar3D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invertIfNegative val="0"/>
          <c:dPt>
            <c:idx val="0"/>
            <c:invertIfNegative val="0"/>
            <c:bubble3D val="0"/>
            <c:spPr>
              <a:gradFill flip="none" rotWithShape="1">
                <a:gsLst>
                  <a:gs pos="0">
                    <a:schemeClr val="accent1">
                      <a:lumMod val="89000"/>
                    </a:schemeClr>
                  </a:gs>
                  <a:gs pos="23000">
                    <a:schemeClr val="accent1">
                      <a:lumMod val="89000"/>
                    </a:schemeClr>
                  </a:gs>
                  <a:gs pos="69000">
                    <a:schemeClr val="accent1">
                      <a:lumMod val="75000"/>
                    </a:schemeClr>
                  </a:gs>
                  <a:gs pos="97000">
                    <a:schemeClr val="accent1">
                      <a:lumMod val="70000"/>
                    </a:schemeClr>
                  </a:gs>
                </a:gsLst>
                <a:path path="circle">
                  <a:fillToRect l="50000" t="50000" r="50000" b="50000"/>
                </a:path>
                <a:tileRect/>
              </a:gradFill>
              <a:ln>
                <a:noFill/>
              </a:ln>
              <a:effectLst/>
              <a:sp3d/>
            </c:spPr>
            <c:extLst>
              <c:ext xmlns:c16="http://schemas.microsoft.com/office/drawing/2014/chart" uri="{C3380CC4-5D6E-409C-BE32-E72D297353CC}">
                <c16:uniqueId val="{00000001-6023-44EE-B59A-9B88787A2AC9}"/>
              </c:ext>
            </c:extLst>
          </c:dPt>
          <c:dPt>
            <c:idx val="1"/>
            <c:invertIfNegative val="0"/>
            <c:bubble3D val="0"/>
            <c:spPr>
              <a:solidFill>
                <a:schemeClr val="bg1">
                  <a:lumMod val="50000"/>
                </a:schemeClr>
              </a:solidFill>
              <a:ln>
                <a:noFill/>
              </a:ln>
              <a:effectLst/>
              <a:sp3d/>
            </c:spPr>
            <c:extLst>
              <c:ext xmlns:c16="http://schemas.microsoft.com/office/drawing/2014/chart" uri="{C3380CC4-5D6E-409C-BE32-E72D297353CC}">
                <c16:uniqueId val="{00000003-6023-44EE-B59A-9B88787A2AC9}"/>
              </c:ext>
            </c:extLst>
          </c:dPt>
          <c:dLbls>
            <c:dLbl>
              <c:idx val="0"/>
              <c:layout>
                <c:manualLayout>
                  <c:x val="-0.16087579993512049"/>
                  <c:y val="-6.24552333995633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023-44EE-B59A-9B88787A2AC9}"/>
                </c:ext>
              </c:extLst>
            </c:dLbl>
            <c:dLbl>
              <c:idx val="1"/>
              <c:layout>
                <c:manualLayout>
                  <c:x val="7.8392904538617983E-2"/>
                  <c:y val="-9.37578188240489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023-44EE-B59A-9B88787A2AC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'Segundo Trimestre'!$B$844:$B$845</c:f>
              <c:strCache>
                <c:ptCount val="2"/>
                <c:pt idx="0">
                  <c:v>516  Competencias Programadas año 2022</c:v>
                </c:pt>
                <c:pt idx="1">
                  <c:v>444  Competencias dotadas hasta la fecha</c:v>
                </c:pt>
              </c:strCache>
            </c:strRef>
          </c:cat>
          <c:val>
            <c:numRef>
              <c:f>'Segundo Trimestre'!$C$844:$C$845</c:f>
              <c:numCache>
                <c:formatCode>0.00%</c:formatCode>
                <c:ptCount val="2"/>
                <c:pt idx="0" formatCode="0%">
                  <c:v>1</c:v>
                </c:pt>
                <c:pt idx="1">
                  <c:v>0.86040000000000005</c:v>
                </c:pt>
              </c:numCache>
            </c:numRef>
          </c:val>
          <c:extLst>
            <c:ext xmlns:c16="http://schemas.microsoft.com/office/drawing/2014/chart" uri="{C3380CC4-5D6E-409C-BE32-E72D297353CC}">
              <c16:uniqueId val="{00000004-6023-44EE-B59A-9B88787A2AC9}"/>
            </c:ext>
          </c:extLst>
        </c:ser>
        <c:dLbls>
          <c:showLegendKey val="0"/>
          <c:showVal val="1"/>
          <c:showCatName val="0"/>
          <c:showSerName val="0"/>
          <c:showPercent val="0"/>
          <c:showBubbleSize val="0"/>
        </c:dLbls>
        <c:gapWidth val="150"/>
        <c:shape val="box"/>
        <c:axId val="1788105536"/>
        <c:axId val="1732922832"/>
        <c:axId val="0"/>
      </c:bar3DChart>
      <c:catAx>
        <c:axId val="1788105536"/>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en-US" sz="1000" b="0">
                    <a:solidFill>
                      <a:sysClr val="windowText" lastClr="000000"/>
                    </a:solidFill>
                    <a:latin typeface="Times New Roman" panose="02020603050405020304" pitchFamily="18" charset="0"/>
                    <a:cs typeface="Times New Roman" panose="02020603050405020304" pitchFamily="18" charset="0"/>
                  </a:rPr>
                  <a:t>Programa de Capacitación </a:t>
                </a:r>
              </a:p>
              <a:p>
                <a:pPr>
                  <a:defRPr sz="1000">
                    <a:latin typeface="Times New Roman" panose="02020603050405020304" pitchFamily="18" charset="0"/>
                    <a:cs typeface="Times New Roman" panose="02020603050405020304" pitchFamily="18" charset="0"/>
                  </a:defRPr>
                </a:pPr>
                <a:r>
                  <a:rPr lang="en-US" sz="1000" b="0">
                    <a:solidFill>
                      <a:sysClr val="windowText" lastClr="000000"/>
                    </a:solidFill>
                    <a:latin typeface="Times New Roman" panose="02020603050405020304" pitchFamily="18" charset="0"/>
                    <a:cs typeface="Times New Roman" panose="02020603050405020304" pitchFamily="18" charset="0"/>
                  </a:rPr>
                  <a:t>y Adiestramiento 2023</a:t>
                </a:r>
              </a:p>
            </c:rich>
          </c:tx>
          <c:layout>
            <c:manualLayout>
              <c:xMode val="edge"/>
              <c:yMode val="edge"/>
              <c:x val="0.39982515493548104"/>
              <c:y val="5.2962086963464168E-2"/>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732922832"/>
        <c:crosses val="autoZero"/>
        <c:auto val="1"/>
        <c:lblAlgn val="ctr"/>
        <c:lblOffset val="100"/>
        <c:noMultiLvlLbl val="0"/>
      </c:catAx>
      <c:valAx>
        <c:axId val="1732922832"/>
        <c:scaling>
          <c:orientation val="minMax"/>
        </c:scaling>
        <c:delete val="0"/>
        <c:axPos val="l"/>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78810553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withinLinear" id="14">
  <a:schemeClr val="accent1"/>
</cs:colorStyle>
</file>

<file path=word/charts/colors1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withinLinear" id="14">
  <a:schemeClr val="accent1"/>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 id="14">
  <a:schemeClr val="accent1"/>
</cs:colorStyle>
</file>

<file path=word/charts/colors4.xml><?xml version="1.0" encoding="utf-8"?>
<cs:colorStyle xmlns:cs="http://schemas.microsoft.com/office/drawing/2012/chartStyle" xmlns:a="http://schemas.openxmlformats.org/drawingml/2006/main" meth="withinLinear" id="14">
  <a:schemeClr val="accent1"/>
</cs:colorStyle>
</file>

<file path=word/charts/colors5.xml><?xml version="1.0" encoding="utf-8"?>
<cs:colorStyle xmlns:cs="http://schemas.microsoft.com/office/drawing/2012/chartStyle" xmlns:a="http://schemas.openxmlformats.org/drawingml/2006/main" meth="withinLinear" id="14">
  <a:schemeClr val="accent1"/>
</cs:colorStyle>
</file>

<file path=word/charts/colors6.xml><?xml version="1.0" encoding="utf-8"?>
<cs:colorStyle xmlns:cs="http://schemas.microsoft.com/office/drawing/2012/chartStyle" xmlns:a="http://schemas.openxmlformats.org/drawingml/2006/main" meth="withinLinear" id="14">
  <a:schemeClr val="accent1"/>
</cs:colorStyle>
</file>

<file path=word/charts/colors7.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1197"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2128"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9.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C11E6E-5391-4847-8028-115B911205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1973</TotalTime>
  <Pages>124</Pages>
  <Words>25153</Words>
  <Characters>143375</Characters>
  <Application>Microsoft Office Word</Application>
  <DocSecurity>0</DocSecurity>
  <Lines>1194</Lines>
  <Paragraphs>336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168192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Glennys Melo</cp:lastModifiedBy>
  <cp:revision>751</cp:revision>
  <cp:lastPrinted>2023-07-17T20:17:00Z</cp:lastPrinted>
  <dcterms:created xsi:type="dcterms:W3CDTF">2023-07-18T15:24:00Z</dcterms:created>
  <dcterms:modified xsi:type="dcterms:W3CDTF">2023-12-29T14:53:00Z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30e65d76fee632dcce088e906643f18aa0f991ad31b2c128c40477be8fca8ddb</vt:lpwstr>
  </property>
</Properties>
</file>