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F9346E" w:rsidRDefault="00DF0B54" w:rsidP="008D7F4E">
      <w:pPr>
        <w:rPr>
          <w:lang w:val="es-DO"/>
        </w:rPr>
      </w:pPr>
      <w:bookmarkStart w:id="0" w:name="_Hlk151023234"/>
      <w:bookmarkEnd w:id="0"/>
      <w:r w:rsidRPr="00F9346E">
        <w:rPr>
          <w:noProof/>
          <w:lang w:val="es-DO"/>
        </w:rPr>
        <w:drawing>
          <wp:anchor distT="0" distB="0" distL="114300" distR="114300" simplePos="0" relativeHeight="251654144" behindDoc="0" locked="0" layoutInCell="1" allowOverlap="1" wp14:anchorId="3F0A51DA" wp14:editId="1DE38558">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F9346E" w:rsidRDefault="008D7F4E" w:rsidP="008D7F4E">
      <w:pPr>
        <w:rPr>
          <w:lang w:val="es-DO"/>
        </w:rPr>
      </w:pPr>
    </w:p>
    <w:p w14:paraId="1AC5E2C3" w14:textId="77777777" w:rsidR="008D7F4E" w:rsidRPr="00F9346E" w:rsidRDefault="008D7F4E" w:rsidP="008D7F4E">
      <w:pPr>
        <w:rPr>
          <w:lang w:val="es-DO"/>
        </w:rPr>
      </w:pPr>
    </w:p>
    <w:p w14:paraId="34990FAF" w14:textId="52B5DA41" w:rsidR="008D7F4E" w:rsidRPr="00F9346E" w:rsidRDefault="008D7F4E" w:rsidP="008D7F4E">
      <w:pPr>
        <w:rPr>
          <w:lang w:val="es-DO"/>
        </w:rPr>
      </w:pPr>
      <w:bookmarkStart w:id="1" w:name="_Hlk86404256"/>
      <w:bookmarkEnd w:id="1"/>
    </w:p>
    <w:p w14:paraId="6EFB72EE" w14:textId="272B2AD6" w:rsidR="008D7F4E" w:rsidRPr="00F9346E" w:rsidRDefault="008D7F4E" w:rsidP="008D7F4E">
      <w:pPr>
        <w:rPr>
          <w:lang w:val="es-DO"/>
        </w:rPr>
      </w:pPr>
    </w:p>
    <w:p w14:paraId="3F7503CE" w14:textId="172B5CFE" w:rsidR="008D7F4E" w:rsidRPr="00F9346E" w:rsidRDefault="008D7F4E" w:rsidP="008D7F4E">
      <w:pPr>
        <w:rPr>
          <w:lang w:val="es-DO"/>
        </w:rPr>
      </w:pPr>
    </w:p>
    <w:p w14:paraId="071FCCAE" w14:textId="759B330B" w:rsidR="008D7F4E" w:rsidRPr="00F9346E" w:rsidRDefault="00A63A00" w:rsidP="008D7F4E">
      <w:pPr>
        <w:rPr>
          <w:lang w:val="es-DO"/>
        </w:rPr>
      </w:pPr>
      <w:r w:rsidRPr="00F9346E">
        <w:rPr>
          <w:noProof/>
          <w:lang w:val="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w:t>
                            </w:r>
                            <w:r w:rsidRPr="00093039">
                              <w:rPr>
                                <w:b/>
                                <w:bCs/>
                                <w:color w:val="D0B787"/>
                                <w:spacing w:val="11"/>
                                <w:kern w:val="24"/>
                                <w:sz w:val="20"/>
                                <w:szCs w:val="20"/>
                                <w:lang w:val="es-DO"/>
                              </w:rPr>
                              <w:t>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w:t>
                      </w:r>
                      <w:r w:rsidRPr="00093039">
                        <w:rPr>
                          <w:b/>
                          <w:bCs/>
                          <w:color w:val="D0B787"/>
                          <w:spacing w:val="11"/>
                          <w:kern w:val="24"/>
                          <w:sz w:val="20"/>
                          <w:szCs w:val="20"/>
                          <w:lang w:val="es-DO"/>
                        </w:rPr>
                        <w:t>DOMINICANA</w:t>
                      </w:r>
                    </w:p>
                  </w:txbxContent>
                </v:textbox>
              </v:shape>
            </w:pict>
          </mc:Fallback>
        </mc:AlternateContent>
      </w:r>
    </w:p>
    <w:p w14:paraId="69FBF6B1" w14:textId="7ADAC71B" w:rsidR="008D7F4E" w:rsidRPr="00F9346E" w:rsidRDefault="008D7F4E" w:rsidP="008D7F4E">
      <w:pPr>
        <w:rPr>
          <w:lang w:val="es-DO"/>
        </w:rPr>
      </w:pPr>
    </w:p>
    <w:p w14:paraId="0233C915" w14:textId="77777777" w:rsidR="008D7F4E" w:rsidRPr="00F9346E" w:rsidRDefault="008D7F4E" w:rsidP="008D7F4E">
      <w:pPr>
        <w:rPr>
          <w:lang w:val="es-DO"/>
        </w:rPr>
      </w:pPr>
    </w:p>
    <w:p w14:paraId="274DCED8" w14:textId="2521D0D9" w:rsidR="004F2DD5" w:rsidRPr="00F9346E" w:rsidRDefault="00C92BF6" w:rsidP="004F2DD5">
      <w:pPr>
        <w:rPr>
          <w:lang w:val="es-DO"/>
        </w:rPr>
      </w:pPr>
      <w:r w:rsidRPr="00F9346E">
        <w:rPr>
          <w:noProof/>
          <w:lang w:val="es-DO"/>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sidRPr="00F9346E">
        <w:rPr>
          <w:noProof/>
          <w:lang w:val="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F9346E">
        <w:rPr>
          <w:noProof/>
          <w:lang w:val="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sidRPr="00F9346E">
        <w:rPr>
          <w:noProof/>
          <w:lang w:val="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8D7F4E"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r w:rsidR="004F2DD5" w:rsidRPr="00F9346E">
        <w:rPr>
          <w:lang w:val="es-DO"/>
        </w:rPr>
        <w:tab/>
      </w:r>
    </w:p>
    <w:p w14:paraId="6F050B88" w14:textId="69DB62B1" w:rsidR="004F2DD5" w:rsidRPr="00F9346E" w:rsidRDefault="00135FC4" w:rsidP="004F2DD5">
      <w:pPr>
        <w:rPr>
          <w:lang w:val="es-DO"/>
        </w:rPr>
      </w:pPr>
      <w:r w:rsidRPr="00F9346E">
        <w:rPr>
          <w:b/>
          <w:bCs/>
          <w:noProof/>
          <w:lang w:val="es-DO"/>
        </w:rPr>
        <w:drawing>
          <wp:anchor distT="0" distB="0" distL="114300" distR="114300" simplePos="0" relativeHeight="251738112" behindDoc="0" locked="0" layoutInCell="1" allowOverlap="1" wp14:anchorId="17261471" wp14:editId="7177D998">
            <wp:simplePos x="0" y="0"/>
            <wp:positionH relativeFrom="margin">
              <wp:align>right</wp:align>
            </wp:positionH>
            <wp:positionV relativeFrom="paragraph">
              <wp:posOffset>12065</wp:posOffset>
            </wp:positionV>
            <wp:extent cx="2321781" cy="1527255"/>
            <wp:effectExtent l="0" t="0" r="0" b="0"/>
            <wp:wrapNone/>
            <wp:docPr id="47" name="Imagen 47"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Texto, Logotip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1781" cy="1527255"/>
                    </a:xfrm>
                    <a:prstGeom prst="rect">
                      <a:avLst/>
                    </a:prstGeom>
                  </pic:spPr>
                </pic:pic>
              </a:graphicData>
            </a:graphic>
            <wp14:sizeRelH relativeFrom="margin">
              <wp14:pctWidth>0</wp14:pctWidth>
            </wp14:sizeRelH>
            <wp14:sizeRelV relativeFrom="margin">
              <wp14:pctHeight>0</wp14:pctHeight>
            </wp14:sizeRelV>
          </wp:anchor>
        </w:drawing>
      </w:r>
      <w:r w:rsidR="00544419" w:rsidRPr="00F9346E">
        <w:rPr>
          <w:noProof/>
          <w:lang w:val="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093039">
                                <w:rPr>
                                  <w:rFonts w:ascii="Arial MT" w:hAnsi="Arial MT" w:cs="Arial MT"/>
                                  <w:color w:val="D5B788"/>
                                  <w:spacing w:val="23"/>
                                  <w:kern w:val="24"/>
                                  <w:sz w:val="15"/>
                                  <w:szCs w:val="15"/>
                                  <w:lang w:val="es-DO"/>
                                </w:rPr>
                                <w:t>GOBIERNO</w:t>
                              </w:r>
                              <w:r w:rsidRPr="003A00CC">
                                <w:rPr>
                                  <w:rFonts w:ascii="Arial MT" w:hAnsi="Arial MT" w:cs="Arial MT"/>
                                  <w:color w:val="D5B788"/>
                                  <w:spacing w:val="23"/>
                                  <w:kern w:val="24"/>
                                  <w:sz w:val="15"/>
                                  <w:szCs w:val="15"/>
                                </w:rPr>
                                <w:t xml:space="preserve">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sidRPr="00093039">
                                <w:rPr>
                                  <w:rFonts w:ascii="Georgia" w:hAnsi="Georgia" w:cs="Georgia"/>
                                  <w:b/>
                                  <w:bCs/>
                                  <w:color w:val="D5B788"/>
                                  <w:kern w:val="24"/>
                                  <w:lang w:val="es-DO"/>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093039">
                          <w:rPr>
                            <w:rFonts w:ascii="Arial MT" w:hAnsi="Arial MT" w:cs="Arial MT"/>
                            <w:color w:val="D5B788"/>
                            <w:spacing w:val="23"/>
                            <w:kern w:val="24"/>
                            <w:sz w:val="15"/>
                            <w:szCs w:val="15"/>
                            <w:lang w:val="es-DO"/>
                          </w:rPr>
                          <w:t>GOBIERNO</w:t>
                        </w:r>
                        <w:r w:rsidRPr="003A00CC">
                          <w:rPr>
                            <w:rFonts w:ascii="Arial MT" w:hAnsi="Arial MT" w:cs="Arial MT"/>
                            <w:color w:val="D5B788"/>
                            <w:spacing w:val="23"/>
                            <w:kern w:val="24"/>
                            <w:sz w:val="15"/>
                            <w:szCs w:val="15"/>
                          </w:rPr>
                          <w:t xml:space="preserve">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sidRPr="00093039">
                          <w:rPr>
                            <w:rFonts w:ascii="Georgia" w:hAnsi="Georgia" w:cs="Georgia"/>
                            <w:b/>
                            <w:bCs/>
                            <w:color w:val="D5B788"/>
                            <w:kern w:val="24"/>
                            <w:lang w:val="es-DO"/>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7B5E9DF" w14:textId="20660408" w:rsidR="008D7F4E" w:rsidRPr="00F9346E" w:rsidRDefault="008D7F4E" w:rsidP="008D7F4E">
      <w:pPr>
        <w:rPr>
          <w:lang w:val="es-DO"/>
        </w:rPr>
      </w:pP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r w:rsidRPr="00F9346E">
        <w:rPr>
          <w:lang w:val="es-DO"/>
        </w:rPr>
        <w:tab/>
      </w:r>
    </w:p>
    <w:p w14:paraId="38D9CF2E" w14:textId="7585FBF3" w:rsidR="008D7F4E" w:rsidRPr="00F9346E" w:rsidRDefault="008D7F4E" w:rsidP="008D7F4E">
      <w:pPr>
        <w:rPr>
          <w:lang w:val="es-DO"/>
        </w:rPr>
      </w:pPr>
    </w:p>
    <w:p w14:paraId="16EDE6EA" w14:textId="51136D97" w:rsidR="008D7F4E" w:rsidRPr="00F9346E" w:rsidRDefault="008D7F4E" w:rsidP="008D7F4E">
      <w:pPr>
        <w:rPr>
          <w:b/>
          <w:bCs/>
          <w:lang w:val="es-DO"/>
        </w:rPr>
      </w:pPr>
    </w:p>
    <w:p w14:paraId="3FC05242" w14:textId="77777777" w:rsidR="008D7F4E" w:rsidRPr="00F9346E" w:rsidRDefault="008D7F4E" w:rsidP="008D7F4E">
      <w:pPr>
        <w:rPr>
          <w:lang w:val="es-DO"/>
        </w:rPr>
      </w:pPr>
    </w:p>
    <w:p w14:paraId="52109915" w14:textId="77777777" w:rsidR="008D7F4E" w:rsidRPr="00F9346E" w:rsidRDefault="008D7F4E" w:rsidP="008D7F4E">
      <w:pPr>
        <w:rPr>
          <w:lang w:val="es-DO"/>
        </w:rPr>
      </w:pPr>
    </w:p>
    <w:p w14:paraId="61CD95E4" w14:textId="75608CA4" w:rsidR="008D7F4E" w:rsidRPr="00F9346E" w:rsidRDefault="008D7F4E" w:rsidP="008D7F4E">
      <w:pPr>
        <w:rPr>
          <w:lang w:val="es-DO"/>
        </w:rPr>
      </w:pPr>
    </w:p>
    <w:p w14:paraId="26FC2ECF" w14:textId="1304E68D" w:rsidR="008D7F4E" w:rsidRPr="00F9346E" w:rsidRDefault="008D7F4E" w:rsidP="008D7F4E">
      <w:pPr>
        <w:rPr>
          <w:lang w:val="es-DO"/>
        </w:rPr>
      </w:pPr>
    </w:p>
    <w:p w14:paraId="339C9304" w14:textId="532ECEA5" w:rsidR="008D7F4E" w:rsidRPr="00F9346E" w:rsidRDefault="008D7F4E" w:rsidP="008D7F4E">
      <w:pPr>
        <w:rPr>
          <w:lang w:val="es-DO"/>
        </w:rPr>
      </w:pPr>
    </w:p>
    <w:p w14:paraId="45BA7FA9" w14:textId="77777777" w:rsidR="0087772C" w:rsidRPr="00F9346E" w:rsidRDefault="0087772C" w:rsidP="008D7F4E">
      <w:pPr>
        <w:rPr>
          <w:lang w:val="es-DO"/>
        </w:rPr>
      </w:pPr>
    </w:p>
    <w:p w14:paraId="18C0D5CD" w14:textId="6B0129B8" w:rsidR="008D7F4E" w:rsidRPr="00F9346E" w:rsidRDefault="008D7F4E" w:rsidP="008D7F4E">
      <w:pPr>
        <w:rPr>
          <w:lang w:val="es-DO"/>
        </w:rPr>
      </w:pPr>
    </w:p>
    <w:p w14:paraId="38D6C8AE" w14:textId="626E8B34" w:rsidR="008D7F4E" w:rsidRPr="00F9346E" w:rsidRDefault="008D7F4E" w:rsidP="008D7F4E">
      <w:pPr>
        <w:rPr>
          <w:lang w:val="es-DO"/>
        </w:rPr>
      </w:pPr>
    </w:p>
    <w:p w14:paraId="22DD7F53" w14:textId="11B7CA22" w:rsidR="008D7F4E" w:rsidRPr="00F9346E" w:rsidRDefault="008D7F4E" w:rsidP="008D7F4E">
      <w:pPr>
        <w:rPr>
          <w:lang w:val="es-DO"/>
        </w:rPr>
      </w:pPr>
    </w:p>
    <w:p w14:paraId="266A4AE7" w14:textId="5784A2EE" w:rsidR="008D7F4E" w:rsidRPr="00F9346E" w:rsidRDefault="008D7F4E" w:rsidP="008D7F4E">
      <w:pPr>
        <w:rPr>
          <w:lang w:val="es-DO"/>
        </w:rPr>
      </w:pPr>
    </w:p>
    <w:p w14:paraId="56C838CA" w14:textId="59180D27" w:rsidR="008D7F4E" w:rsidRPr="00F9346E" w:rsidRDefault="008D7F4E" w:rsidP="008D7F4E">
      <w:pPr>
        <w:rPr>
          <w:lang w:val="es-DO"/>
        </w:rPr>
      </w:pPr>
    </w:p>
    <w:p w14:paraId="5A37720D" w14:textId="305BC668" w:rsidR="008D7F4E" w:rsidRPr="00F9346E" w:rsidRDefault="008D7F4E" w:rsidP="008D7F4E">
      <w:pPr>
        <w:rPr>
          <w:lang w:val="es-DO"/>
        </w:rPr>
      </w:pPr>
    </w:p>
    <w:p w14:paraId="1C1F404E" w14:textId="6EBA6B68" w:rsidR="008D7F4E" w:rsidRPr="00F9346E" w:rsidRDefault="00654164" w:rsidP="008D7F4E">
      <w:pPr>
        <w:rPr>
          <w:lang w:val="es-DO"/>
        </w:rPr>
      </w:pPr>
      <w:r w:rsidRPr="00F9346E">
        <w:rPr>
          <w:noProof/>
          <w:lang w:val="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F9346E" w:rsidRDefault="00C64CEF" w:rsidP="008D7F4E">
      <w:pPr>
        <w:rPr>
          <w:b/>
          <w:bCs/>
          <w:lang w:val="es-DO"/>
        </w:rPr>
      </w:pPr>
      <w:r w:rsidRPr="00F9346E">
        <w:rPr>
          <w:noProof/>
          <w:lang w:val="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F9346E" w:rsidRDefault="008D7F4E" w:rsidP="008D7F4E">
      <w:pPr>
        <w:rPr>
          <w:lang w:val="es-DO"/>
        </w:rPr>
      </w:pPr>
    </w:p>
    <w:p w14:paraId="2ADA86D9" w14:textId="7BFC7FAB" w:rsidR="008D7F4E" w:rsidRPr="00F9346E" w:rsidRDefault="008D7F4E" w:rsidP="008D7F4E">
      <w:pPr>
        <w:rPr>
          <w:b/>
          <w:bCs/>
          <w:lang w:val="es-DO"/>
        </w:rPr>
      </w:pPr>
    </w:p>
    <w:p w14:paraId="163CEF29" w14:textId="2E82E86B" w:rsidR="00E739F8" w:rsidRPr="00F9346E" w:rsidRDefault="001E07B9" w:rsidP="008D7F4E">
      <w:pPr>
        <w:rPr>
          <w:b/>
          <w:bCs/>
          <w:lang w:val="es-DO"/>
        </w:rPr>
      </w:pPr>
      <w:r w:rsidRPr="00F9346E">
        <w:rPr>
          <w:noProof/>
          <w:lang w:val="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F9346E" w:rsidRDefault="001E07B9" w:rsidP="008D7F4E">
      <w:pPr>
        <w:rPr>
          <w:b/>
          <w:bCs/>
          <w:lang w:val="es-DO"/>
        </w:rPr>
      </w:pPr>
      <w:r w:rsidRPr="00F9346E">
        <w:rPr>
          <w:noProof/>
          <w:lang w:val="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F9346E" w:rsidRDefault="008D7F4E" w:rsidP="008D7F4E">
      <w:pPr>
        <w:tabs>
          <w:tab w:val="left" w:pos="5229"/>
        </w:tabs>
        <w:rPr>
          <w:lang w:val="es-DO"/>
        </w:rPr>
      </w:pPr>
      <w:r w:rsidRPr="00F9346E">
        <w:rPr>
          <w:lang w:val="es-DO"/>
        </w:rPr>
        <w:tab/>
      </w:r>
      <w:r w:rsidRPr="00F9346E">
        <w:rPr>
          <w:lang w:val="es-DO"/>
        </w:rPr>
        <w:tab/>
      </w:r>
      <w:r w:rsidRPr="00F9346E">
        <w:rPr>
          <w:lang w:val="es-DO"/>
        </w:rPr>
        <w:tab/>
      </w:r>
    </w:p>
    <w:p w14:paraId="2A6A7BEB" w14:textId="35E3FF32" w:rsidR="008D7F4E" w:rsidRPr="00F9346E" w:rsidRDefault="008D7F4E" w:rsidP="008D7F4E">
      <w:pPr>
        <w:tabs>
          <w:tab w:val="left" w:pos="5229"/>
        </w:tabs>
        <w:rPr>
          <w:lang w:val="es-DO"/>
        </w:rPr>
      </w:pPr>
    </w:p>
    <w:p w14:paraId="5220AA7B" w14:textId="7F7316F4" w:rsidR="008D7F4E" w:rsidRPr="00F9346E" w:rsidRDefault="008D7F4E" w:rsidP="008D7F4E">
      <w:pPr>
        <w:tabs>
          <w:tab w:val="left" w:pos="5229"/>
        </w:tabs>
        <w:rPr>
          <w:lang w:val="es-DO"/>
        </w:rPr>
      </w:pPr>
    </w:p>
    <w:p w14:paraId="04CE79E8" w14:textId="77777777" w:rsidR="00B45B38" w:rsidRPr="00F9346E" w:rsidRDefault="00B45B38" w:rsidP="008D7F4E">
      <w:pPr>
        <w:tabs>
          <w:tab w:val="left" w:pos="5229"/>
        </w:tabs>
        <w:rPr>
          <w:lang w:val="es-DO"/>
        </w:rPr>
      </w:pPr>
    </w:p>
    <w:p w14:paraId="59F2CBAA" w14:textId="003206A3" w:rsidR="00B45B38" w:rsidRPr="00F9346E" w:rsidRDefault="00B45B38" w:rsidP="00B45B38">
      <w:pPr>
        <w:tabs>
          <w:tab w:val="left" w:pos="5229"/>
        </w:tabs>
        <w:jc w:val="center"/>
        <w:rPr>
          <w:lang w:val="es-DO"/>
        </w:rPr>
      </w:pPr>
    </w:p>
    <w:p w14:paraId="6B439D31" w14:textId="1A354A7F" w:rsidR="00B45B38" w:rsidRPr="00F9346E" w:rsidRDefault="00135FC4" w:rsidP="008D7F4E">
      <w:pPr>
        <w:tabs>
          <w:tab w:val="left" w:pos="5229"/>
        </w:tabs>
        <w:rPr>
          <w:lang w:val="es-DO"/>
        </w:rPr>
      </w:pPr>
      <w:r w:rsidRPr="00F9346E">
        <w:rPr>
          <w:b/>
          <w:bCs/>
          <w:noProof/>
          <w:lang w:val="es-DO"/>
        </w:rPr>
        <w:drawing>
          <wp:anchor distT="0" distB="0" distL="114300" distR="114300" simplePos="0" relativeHeight="251740160" behindDoc="0" locked="0" layoutInCell="1" allowOverlap="1" wp14:anchorId="42FBF457" wp14:editId="6D18F4E5">
            <wp:simplePos x="0" y="0"/>
            <wp:positionH relativeFrom="column">
              <wp:posOffset>3959157</wp:posOffset>
            </wp:positionH>
            <wp:positionV relativeFrom="paragraph">
              <wp:posOffset>135552</wp:posOffset>
            </wp:positionV>
            <wp:extent cx="2321781" cy="1527255"/>
            <wp:effectExtent l="0" t="0" r="0" b="0"/>
            <wp:wrapNone/>
            <wp:docPr id="1642082294" name="Imagen 1642082294"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Texto, Logotip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1781" cy="1527255"/>
                    </a:xfrm>
                    <a:prstGeom prst="rect">
                      <a:avLst/>
                    </a:prstGeom>
                  </pic:spPr>
                </pic:pic>
              </a:graphicData>
            </a:graphic>
            <wp14:sizeRelH relativeFrom="margin">
              <wp14:pctWidth>0</wp14:pctWidth>
            </wp14:sizeRelH>
            <wp14:sizeRelV relativeFrom="margin">
              <wp14:pctHeight>0</wp14:pctHeight>
            </wp14:sizeRelV>
          </wp:anchor>
        </w:drawing>
      </w:r>
      <w:r w:rsidR="00544419" w:rsidRPr="00F9346E">
        <w:rPr>
          <w:noProof/>
          <w:lang w:val="es-DO"/>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093039">
                                <w:rPr>
                                  <w:rFonts w:ascii="Arial MT" w:hAnsi="Arial MT" w:cs="Arial MT"/>
                                  <w:color w:val="D5B788"/>
                                  <w:spacing w:val="23"/>
                                  <w:kern w:val="24"/>
                                  <w:sz w:val="15"/>
                                  <w:szCs w:val="15"/>
                                  <w:lang w:val="es-DO"/>
                                </w:rPr>
                                <w:t>GOBIERNO</w:t>
                              </w:r>
                              <w:r w:rsidRPr="003A00CC">
                                <w:rPr>
                                  <w:rFonts w:ascii="Arial MT" w:hAnsi="Arial MT" w:cs="Arial MT"/>
                                  <w:color w:val="D5B788"/>
                                  <w:spacing w:val="23"/>
                                  <w:kern w:val="24"/>
                                  <w:sz w:val="15"/>
                                  <w:szCs w:val="15"/>
                                </w:rPr>
                                <w:t xml:space="preserve">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sidRPr="00093039">
                                <w:rPr>
                                  <w:rFonts w:ascii="Georgia" w:hAnsi="Georgia" w:cs="Georgia"/>
                                  <w:b/>
                                  <w:bCs/>
                                  <w:color w:val="D5B788"/>
                                  <w:kern w:val="24"/>
                                  <w:lang w:val="es-DO"/>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093039">
                          <w:rPr>
                            <w:rFonts w:ascii="Arial MT" w:hAnsi="Arial MT" w:cs="Arial MT"/>
                            <w:color w:val="D5B788"/>
                            <w:spacing w:val="23"/>
                            <w:kern w:val="24"/>
                            <w:sz w:val="15"/>
                            <w:szCs w:val="15"/>
                            <w:lang w:val="es-DO"/>
                          </w:rPr>
                          <w:t>GOBIERNO</w:t>
                        </w:r>
                        <w:r w:rsidRPr="003A00CC">
                          <w:rPr>
                            <w:rFonts w:ascii="Arial MT" w:hAnsi="Arial MT" w:cs="Arial MT"/>
                            <w:color w:val="D5B788"/>
                            <w:spacing w:val="23"/>
                            <w:kern w:val="24"/>
                            <w:sz w:val="15"/>
                            <w:szCs w:val="15"/>
                          </w:rPr>
                          <w:t xml:space="preserve">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sidRPr="00093039">
                          <w:rPr>
                            <w:rFonts w:ascii="Georgia" w:hAnsi="Georgia" w:cs="Georgia"/>
                            <w:b/>
                            <w:bCs/>
                            <w:color w:val="D5B788"/>
                            <w:kern w:val="24"/>
                            <w:lang w:val="es-DO"/>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4A390ECB" w14:textId="668F0788" w:rsidR="008D7F4E" w:rsidRPr="00F9346E" w:rsidRDefault="008D7F4E" w:rsidP="008D7F4E">
      <w:pPr>
        <w:tabs>
          <w:tab w:val="left" w:pos="5229"/>
        </w:tabs>
        <w:rPr>
          <w:lang w:val="es-DO"/>
        </w:rPr>
      </w:pPr>
    </w:p>
    <w:p w14:paraId="09F960FC" w14:textId="2B86DDB6" w:rsidR="008D7F4E" w:rsidRPr="00F9346E" w:rsidRDefault="008D7F4E" w:rsidP="008D7F4E">
      <w:pPr>
        <w:tabs>
          <w:tab w:val="left" w:pos="5229"/>
        </w:tabs>
        <w:rPr>
          <w:lang w:val="es-DO"/>
        </w:rPr>
      </w:pPr>
    </w:p>
    <w:p w14:paraId="70955679" w14:textId="1D2ADAE2" w:rsidR="00E80BF2" w:rsidRPr="00F9346E" w:rsidRDefault="00E80BF2" w:rsidP="0034224F">
      <w:pPr>
        <w:tabs>
          <w:tab w:val="left" w:pos="5913"/>
        </w:tabs>
        <w:rPr>
          <w:lang w:val="es-DO"/>
        </w:rPr>
      </w:pPr>
    </w:p>
    <w:p w14:paraId="31E2FE32" w14:textId="2317FF3C" w:rsidR="00545797" w:rsidRPr="00F9346E" w:rsidRDefault="00545797" w:rsidP="00545797">
      <w:pPr>
        <w:jc w:val="center"/>
        <w:rPr>
          <w:b/>
          <w:bCs/>
          <w:sz w:val="28"/>
          <w:lang w:val="es-DO"/>
        </w:rPr>
      </w:pPr>
      <w:r w:rsidRPr="00F9346E">
        <w:rPr>
          <w:b/>
          <w:bCs/>
          <w:sz w:val="28"/>
          <w:lang w:val="es-DO"/>
        </w:rPr>
        <w:lastRenderedPageBreak/>
        <w:t>TABLA DE CONTENIDOS</w:t>
      </w:r>
    </w:p>
    <w:p w14:paraId="6C3E8713" w14:textId="043AA35F" w:rsidR="00545797" w:rsidRPr="00F9346E" w:rsidRDefault="00545797" w:rsidP="00545797">
      <w:pPr>
        <w:rPr>
          <w:lang w:val="es-DO"/>
        </w:rPr>
      </w:pPr>
      <w:r w:rsidRPr="00F9346E">
        <w:rPr>
          <w:noProof/>
          <w:lang w:val="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2D551D48" w:rsidR="00545797" w:rsidRPr="00F9346E" w:rsidRDefault="00654164" w:rsidP="000B026F">
      <w:pPr>
        <w:jc w:val="center"/>
        <w:rPr>
          <w:lang w:val="es-DO"/>
        </w:rPr>
      </w:pPr>
      <w:r w:rsidRPr="00F9346E">
        <w:rPr>
          <w:lang w:val="es-DO"/>
        </w:rPr>
        <w:t xml:space="preserve">Memoria </w:t>
      </w:r>
      <w:r w:rsidR="004A515E" w:rsidRPr="00F9346E">
        <w:rPr>
          <w:lang w:val="es-DO"/>
        </w:rPr>
        <w:t>I</w:t>
      </w:r>
      <w:r w:rsidRPr="00F9346E">
        <w:rPr>
          <w:lang w:val="es-DO"/>
        </w:rPr>
        <w:t>nstitucional</w:t>
      </w:r>
      <w:r w:rsidR="00545797" w:rsidRPr="00F9346E">
        <w:rPr>
          <w:lang w:val="es-DO"/>
        </w:rPr>
        <w:t xml:space="preserve"> 202</w:t>
      </w:r>
      <w:r w:rsidR="00FA32FD" w:rsidRPr="00F9346E">
        <w:rPr>
          <w:lang w:val="es-DO"/>
        </w:rPr>
        <w:t>3</w:t>
      </w:r>
    </w:p>
    <w:sdt>
      <w:sdtPr>
        <w:rPr>
          <w:rFonts w:ascii="Times New Roman" w:eastAsiaTheme="minorHAnsi" w:hAnsi="Times New Roman" w:cs="Times New Roman"/>
          <w:bCs/>
          <w:noProof/>
          <w:color w:val="767171"/>
          <w:spacing w:val="0"/>
          <w:sz w:val="24"/>
          <w:szCs w:val="24"/>
          <w:lang w:val="es-DO" w:eastAsia="es-DO"/>
        </w:rPr>
        <w:id w:val="1237205045"/>
        <w:docPartObj>
          <w:docPartGallery w:val="Table of Contents"/>
          <w:docPartUnique/>
        </w:docPartObj>
      </w:sdtPr>
      <w:sdtEndPr>
        <w:rPr>
          <w:rStyle w:val="Hipervnculo"/>
          <w:rFonts w:eastAsia="Calibri"/>
          <w:color w:val="0563C1" w:themeColor="hyperlink"/>
          <w:sz w:val="22"/>
          <w:szCs w:val="22"/>
          <w:u w:val="single"/>
        </w:rPr>
      </w:sdtEndPr>
      <w:sdtContent>
        <w:p w14:paraId="0676D157" w14:textId="0A4A58BD" w:rsidR="00163D8B" w:rsidRPr="00F9346E" w:rsidRDefault="00163D8B">
          <w:pPr>
            <w:pStyle w:val="TtuloTDC"/>
            <w:rPr>
              <w:lang w:val="es-DO"/>
            </w:rPr>
          </w:pPr>
        </w:p>
        <w:p w14:paraId="37B62A1F" w14:textId="53A97355" w:rsidR="0045299C" w:rsidRDefault="00163D8B">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r w:rsidRPr="00F9346E">
            <w:rPr>
              <w:lang w:val="es-DO"/>
            </w:rPr>
            <w:fldChar w:fldCharType="begin"/>
          </w:r>
          <w:r w:rsidRPr="00F9346E">
            <w:rPr>
              <w:lang w:val="es-DO"/>
            </w:rPr>
            <w:instrText xml:space="preserve"> TOC \o "1-3" \h \z \u </w:instrText>
          </w:r>
          <w:r w:rsidRPr="00F9346E">
            <w:rPr>
              <w:lang w:val="es-DO"/>
            </w:rPr>
            <w:fldChar w:fldCharType="separate"/>
          </w:r>
          <w:hyperlink w:anchor="_Toc153528255" w:history="1">
            <w:r w:rsidR="0045299C" w:rsidRPr="000C4F47">
              <w:rPr>
                <w:rStyle w:val="Hipervnculo"/>
                <w:noProof/>
                <w:lang w:val="es-DO"/>
              </w:rPr>
              <w:t>PRESENTACIÓN</w:t>
            </w:r>
            <w:r w:rsidR="0045299C">
              <w:rPr>
                <w:noProof/>
                <w:webHidden/>
              </w:rPr>
              <w:tab/>
            </w:r>
            <w:r w:rsidR="0045299C">
              <w:rPr>
                <w:noProof/>
                <w:webHidden/>
              </w:rPr>
              <w:fldChar w:fldCharType="begin"/>
            </w:r>
            <w:r w:rsidR="0045299C">
              <w:rPr>
                <w:noProof/>
                <w:webHidden/>
              </w:rPr>
              <w:instrText xml:space="preserve"> PAGEREF _Toc153528255 \h </w:instrText>
            </w:r>
            <w:r w:rsidR="0045299C">
              <w:rPr>
                <w:noProof/>
                <w:webHidden/>
              </w:rPr>
            </w:r>
            <w:r w:rsidR="0045299C">
              <w:rPr>
                <w:noProof/>
                <w:webHidden/>
              </w:rPr>
              <w:fldChar w:fldCharType="separate"/>
            </w:r>
            <w:r w:rsidR="0045299C">
              <w:rPr>
                <w:noProof/>
                <w:webHidden/>
              </w:rPr>
              <w:t>1</w:t>
            </w:r>
            <w:r w:rsidR="0045299C">
              <w:rPr>
                <w:noProof/>
                <w:webHidden/>
              </w:rPr>
              <w:fldChar w:fldCharType="end"/>
            </w:r>
          </w:hyperlink>
        </w:p>
        <w:p w14:paraId="627AAE11" w14:textId="72D70399"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56" w:history="1">
            <w:r w:rsidR="0045299C" w:rsidRPr="000C4F47">
              <w:rPr>
                <w:rStyle w:val="Hipervnculo"/>
                <w:bCs/>
                <w:noProof/>
                <w:lang w:val="es-DO"/>
              </w:rPr>
              <w:t>I.</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noProof/>
                <w:lang w:val="es-DO"/>
              </w:rPr>
              <w:t>RESUMEN EJECUTIVO</w:t>
            </w:r>
            <w:r w:rsidR="0045299C">
              <w:rPr>
                <w:noProof/>
                <w:webHidden/>
              </w:rPr>
              <w:tab/>
            </w:r>
            <w:r w:rsidR="0045299C">
              <w:rPr>
                <w:noProof/>
                <w:webHidden/>
              </w:rPr>
              <w:fldChar w:fldCharType="begin"/>
            </w:r>
            <w:r w:rsidR="0045299C">
              <w:rPr>
                <w:noProof/>
                <w:webHidden/>
              </w:rPr>
              <w:instrText xml:space="preserve"> PAGEREF _Toc153528256 \h </w:instrText>
            </w:r>
            <w:r w:rsidR="0045299C">
              <w:rPr>
                <w:noProof/>
                <w:webHidden/>
              </w:rPr>
            </w:r>
            <w:r w:rsidR="0045299C">
              <w:rPr>
                <w:noProof/>
                <w:webHidden/>
              </w:rPr>
              <w:fldChar w:fldCharType="separate"/>
            </w:r>
            <w:r w:rsidR="0045299C">
              <w:rPr>
                <w:noProof/>
                <w:webHidden/>
              </w:rPr>
              <w:t>4</w:t>
            </w:r>
            <w:r w:rsidR="0045299C">
              <w:rPr>
                <w:noProof/>
                <w:webHidden/>
              </w:rPr>
              <w:fldChar w:fldCharType="end"/>
            </w:r>
          </w:hyperlink>
        </w:p>
        <w:p w14:paraId="1774B4F8" w14:textId="52DE34E3"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57" w:history="1">
            <w:r w:rsidR="0045299C" w:rsidRPr="000C4F47">
              <w:rPr>
                <w:rStyle w:val="Hipervnculo"/>
                <w:bCs/>
                <w:noProof/>
                <w:lang w:val="es-DO"/>
              </w:rPr>
              <w:t>II.</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noProof/>
                <w:lang w:val="es-DO"/>
              </w:rPr>
              <w:t>INFORMACIÓN INSTITUCIONAL</w:t>
            </w:r>
            <w:r w:rsidR="0045299C">
              <w:rPr>
                <w:noProof/>
                <w:webHidden/>
              </w:rPr>
              <w:tab/>
            </w:r>
            <w:r w:rsidR="0045299C">
              <w:rPr>
                <w:noProof/>
                <w:webHidden/>
              </w:rPr>
              <w:fldChar w:fldCharType="begin"/>
            </w:r>
            <w:r w:rsidR="0045299C">
              <w:rPr>
                <w:noProof/>
                <w:webHidden/>
              </w:rPr>
              <w:instrText xml:space="preserve"> PAGEREF _Toc153528257 \h </w:instrText>
            </w:r>
            <w:r w:rsidR="0045299C">
              <w:rPr>
                <w:noProof/>
                <w:webHidden/>
              </w:rPr>
            </w:r>
            <w:r w:rsidR="0045299C">
              <w:rPr>
                <w:noProof/>
                <w:webHidden/>
              </w:rPr>
              <w:fldChar w:fldCharType="separate"/>
            </w:r>
            <w:r w:rsidR="0045299C">
              <w:rPr>
                <w:noProof/>
                <w:webHidden/>
              </w:rPr>
              <w:t>15</w:t>
            </w:r>
            <w:r w:rsidR="0045299C">
              <w:rPr>
                <w:noProof/>
                <w:webHidden/>
              </w:rPr>
              <w:fldChar w:fldCharType="end"/>
            </w:r>
          </w:hyperlink>
        </w:p>
        <w:p w14:paraId="734F4C0F" w14:textId="0D527EE0"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58" w:history="1">
            <w:r w:rsidR="0045299C" w:rsidRPr="000C4F47">
              <w:rPr>
                <w:rStyle w:val="Hipervnculo"/>
                <w:rFonts w:eastAsia="Calibri"/>
                <w:bCs/>
                <w:noProof/>
                <w:lang w:val="es-DO"/>
              </w:rPr>
              <w:t>2.1</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Marco Filosófico Institucional</w:t>
            </w:r>
            <w:r w:rsidR="0045299C">
              <w:rPr>
                <w:noProof/>
                <w:webHidden/>
              </w:rPr>
              <w:tab/>
            </w:r>
            <w:r w:rsidR="0045299C">
              <w:rPr>
                <w:noProof/>
                <w:webHidden/>
              </w:rPr>
              <w:fldChar w:fldCharType="begin"/>
            </w:r>
            <w:r w:rsidR="0045299C">
              <w:rPr>
                <w:noProof/>
                <w:webHidden/>
              </w:rPr>
              <w:instrText xml:space="preserve"> PAGEREF _Toc153528258 \h </w:instrText>
            </w:r>
            <w:r w:rsidR="0045299C">
              <w:rPr>
                <w:noProof/>
                <w:webHidden/>
              </w:rPr>
            </w:r>
            <w:r w:rsidR="0045299C">
              <w:rPr>
                <w:noProof/>
                <w:webHidden/>
              </w:rPr>
              <w:fldChar w:fldCharType="separate"/>
            </w:r>
            <w:r w:rsidR="0045299C">
              <w:rPr>
                <w:noProof/>
                <w:webHidden/>
              </w:rPr>
              <w:t>15</w:t>
            </w:r>
            <w:r w:rsidR="0045299C">
              <w:rPr>
                <w:noProof/>
                <w:webHidden/>
              </w:rPr>
              <w:fldChar w:fldCharType="end"/>
            </w:r>
          </w:hyperlink>
        </w:p>
        <w:p w14:paraId="4425BD9B" w14:textId="46461EC0" w:rsidR="0045299C" w:rsidRPr="0045299C" w:rsidRDefault="00F746E3">
          <w:pPr>
            <w:pStyle w:val="TDC2"/>
            <w:rPr>
              <w:rStyle w:val="Hipervnculo"/>
              <w:spacing w:val="20"/>
              <w:sz w:val="24"/>
              <w:szCs w:val="24"/>
              <w:lang w:eastAsia="en-US"/>
            </w:rPr>
          </w:pPr>
          <w:hyperlink w:anchor="_Toc153528259" w:history="1">
            <w:r w:rsidR="0045299C" w:rsidRPr="0045299C">
              <w:rPr>
                <w:rStyle w:val="Hipervnculo"/>
                <w:spacing w:val="20"/>
                <w:sz w:val="24"/>
                <w:szCs w:val="24"/>
                <w:lang w:eastAsia="en-US"/>
              </w:rPr>
              <w:t>a.</w:t>
            </w:r>
            <w:r w:rsidR="0045299C" w:rsidRPr="0045299C">
              <w:rPr>
                <w:rStyle w:val="Hipervnculo"/>
                <w:spacing w:val="20"/>
                <w:sz w:val="24"/>
                <w:szCs w:val="24"/>
                <w:lang w:eastAsia="en-US"/>
              </w:rPr>
              <w:tab/>
              <w:t>Misión</w:t>
            </w:r>
            <w:r w:rsidR="0045299C" w:rsidRPr="0045299C">
              <w:rPr>
                <w:rStyle w:val="Hipervnculo"/>
                <w:webHidden/>
                <w:spacing w:val="20"/>
                <w:sz w:val="24"/>
                <w:szCs w:val="24"/>
                <w:lang w:eastAsia="en-US"/>
              </w:rPr>
              <w:tab/>
            </w:r>
            <w:r w:rsidR="0045299C" w:rsidRPr="0045299C">
              <w:rPr>
                <w:rStyle w:val="Hipervnculo"/>
                <w:webHidden/>
                <w:spacing w:val="20"/>
                <w:sz w:val="24"/>
                <w:szCs w:val="24"/>
                <w:lang w:eastAsia="en-US"/>
              </w:rPr>
              <w:fldChar w:fldCharType="begin"/>
            </w:r>
            <w:r w:rsidR="0045299C" w:rsidRPr="0045299C">
              <w:rPr>
                <w:rStyle w:val="Hipervnculo"/>
                <w:webHidden/>
                <w:spacing w:val="20"/>
                <w:sz w:val="24"/>
                <w:szCs w:val="24"/>
                <w:lang w:eastAsia="en-US"/>
              </w:rPr>
              <w:instrText xml:space="preserve"> PAGEREF _Toc153528259 \h </w:instrText>
            </w:r>
            <w:r w:rsidR="0045299C" w:rsidRPr="0045299C">
              <w:rPr>
                <w:rStyle w:val="Hipervnculo"/>
                <w:webHidden/>
                <w:spacing w:val="20"/>
                <w:sz w:val="24"/>
                <w:szCs w:val="24"/>
                <w:lang w:eastAsia="en-US"/>
              </w:rPr>
            </w:r>
            <w:r w:rsidR="0045299C" w:rsidRPr="0045299C">
              <w:rPr>
                <w:rStyle w:val="Hipervnculo"/>
                <w:webHidden/>
                <w:spacing w:val="20"/>
                <w:sz w:val="24"/>
                <w:szCs w:val="24"/>
                <w:lang w:eastAsia="en-US"/>
              </w:rPr>
              <w:fldChar w:fldCharType="separate"/>
            </w:r>
            <w:r w:rsidR="0045299C" w:rsidRPr="0045299C">
              <w:rPr>
                <w:rStyle w:val="Hipervnculo"/>
                <w:webHidden/>
                <w:spacing w:val="20"/>
                <w:sz w:val="24"/>
                <w:szCs w:val="24"/>
                <w:lang w:eastAsia="en-US"/>
              </w:rPr>
              <w:t>15</w:t>
            </w:r>
            <w:r w:rsidR="0045299C" w:rsidRPr="0045299C">
              <w:rPr>
                <w:rStyle w:val="Hipervnculo"/>
                <w:webHidden/>
                <w:spacing w:val="20"/>
                <w:sz w:val="24"/>
                <w:szCs w:val="24"/>
                <w:lang w:eastAsia="en-US"/>
              </w:rPr>
              <w:fldChar w:fldCharType="end"/>
            </w:r>
          </w:hyperlink>
        </w:p>
        <w:p w14:paraId="76E7BB59" w14:textId="2E71C3E6" w:rsidR="0045299C" w:rsidRPr="0045299C" w:rsidRDefault="00F746E3">
          <w:pPr>
            <w:pStyle w:val="TDC2"/>
            <w:rPr>
              <w:rStyle w:val="Hipervnculo"/>
              <w:spacing w:val="20"/>
              <w:sz w:val="24"/>
              <w:szCs w:val="24"/>
              <w:lang w:eastAsia="en-US"/>
            </w:rPr>
          </w:pPr>
          <w:hyperlink w:anchor="_Toc153528260" w:history="1">
            <w:r w:rsidR="0045299C" w:rsidRPr="0045299C">
              <w:rPr>
                <w:rStyle w:val="Hipervnculo"/>
                <w:spacing w:val="20"/>
                <w:sz w:val="24"/>
                <w:szCs w:val="24"/>
                <w:lang w:eastAsia="en-US"/>
              </w:rPr>
              <w:t>b.</w:t>
            </w:r>
            <w:r w:rsidR="0045299C" w:rsidRPr="0045299C">
              <w:rPr>
                <w:rStyle w:val="Hipervnculo"/>
                <w:spacing w:val="20"/>
                <w:sz w:val="24"/>
                <w:szCs w:val="24"/>
                <w:lang w:eastAsia="en-US"/>
              </w:rPr>
              <w:tab/>
              <w:t>Visión</w:t>
            </w:r>
            <w:r w:rsidR="0045299C" w:rsidRPr="0045299C">
              <w:rPr>
                <w:rStyle w:val="Hipervnculo"/>
                <w:webHidden/>
                <w:spacing w:val="20"/>
                <w:sz w:val="24"/>
                <w:szCs w:val="24"/>
                <w:lang w:eastAsia="en-US"/>
              </w:rPr>
              <w:tab/>
            </w:r>
            <w:r w:rsidR="0045299C" w:rsidRPr="0045299C">
              <w:rPr>
                <w:rStyle w:val="Hipervnculo"/>
                <w:webHidden/>
                <w:spacing w:val="20"/>
                <w:sz w:val="24"/>
                <w:szCs w:val="24"/>
                <w:lang w:eastAsia="en-US"/>
              </w:rPr>
              <w:fldChar w:fldCharType="begin"/>
            </w:r>
            <w:r w:rsidR="0045299C" w:rsidRPr="0045299C">
              <w:rPr>
                <w:rStyle w:val="Hipervnculo"/>
                <w:webHidden/>
                <w:spacing w:val="20"/>
                <w:sz w:val="24"/>
                <w:szCs w:val="24"/>
                <w:lang w:eastAsia="en-US"/>
              </w:rPr>
              <w:instrText xml:space="preserve"> PAGEREF _Toc153528260 \h </w:instrText>
            </w:r>
            <w:r w:rsidR="0045299C" w:rsidRPr="0045299C">
              <w:rPr>
                <w:rStyle w:val="Hipervnculo"/>
                <w:webHidden/>
                <w:spacing w:val="20"/>
                <w:sz w:val="24"/>
                <w:szCs w:val="24"/>
                <w:lang w:eastAsia="en-US"/>
              </w:rPr>
            </w:r>
            <w:r w:rsidR="0045299C" w:rsidRPr="0045299C">
              <w:rPr>
                <w:rStyle w:val="Hipervnculo"/>
                <w:webHidden/>
                <w:spacing w:val="20"/>
                <w:sz w:val="24"/>
                <w:szCs w:val="24"/>
                <w:lang w:eastAsia="en-US"/>
              </w:rPr>
              <w:fldChar w:fldCharType="separate"/>
            </w:r>
            <w:r w:rsidR="0045299C" w:rsidRPr="0045299C">
              <w:rPr>
                <w:rStyle w:val="Hipervnculo"/>
                <w:webHidden/>
                <w:spacing w:val="20"/>
                <w:sz w:val="24"/>
                <w:szCs w:val="24"/>
                <w:lang w:eastAsia="en-US"/>
              </w:rPr>
              <w:t>15</w:t>
            </w:r>
            <w:r w:rsidR="0045299C" w:rsidRPr="0045299C">
              <w:rPr>
                <w:rStyle w:val="Hipervnculo"/>
                <w:webHidden/>
                <w:spacing w:val="20"/>
                <w:sz w:val="24"/>
                <w:szCs w:val="24"/>
                <w:lang w:eastAsia="en-US"/>
              </w:rPr>
              <w:fldChar w:fldCharType="end"/>
            </w:r>
          </w:hyperlink>
        </w:p>
        <w:p w14:paraId="330B2F95" w14:textId="7FAF245A" w:rsidR="0045299C" w:rsidRPr="0045299C" w:rsidRDefault="00F746E3">
          <w:pPr>
            <w:pStyle w:val="TDC2"/>
            <w:rPr>
              <w:rStyle w:val="Hipervnculo"/>
              <w:spacing w:val="20"/>
              <w:sz w:val="24"/>
              <w:szCs w:val="24"/>
              <w:lang w:eastAsia="en-US"/>
            </w:rPr>
          </w:pPr>
          <w:hyperlink w:anchor="_Toc153528261" w:history="1">
            <w:r w:rsidR="0045299C" w:rsidRPr="0045299C">
              <w:rPr>
                <w:rStyle w:val="Hipervnculo"/>
                <w:spacing w:val="20"/>
                <w:sz w:val="24"/>
                <w:szCs w:val="24"/>
                <w:lang w:eastAsia="en-US"/>
              </w:rPr>
              <w:t>c.</w:t>
            </w:r>
            <w:r w:rsidR="0045299C" w:rsidRPr="0045299C">
              <w:rPr>
                <w:rStyle w:val="Hipervnculo"/>
                <w:spacing w:val="20"/>
                <w:sz w:val="24"/>
                <w:szCs w:val="24"/>
                <w:lang w:eastAsia="en-US"/>
              </w:rPr>
              <w:tab/>
              <w:t>Valores</w:t>
            </w:r>
            <w:r w:rsidR="0045299C" w:rsidRPr="0045299C">
              <w:rPr>
                <w:rStyle w:val="Hipervnculo"/>
                <w:webHidden/>
                <w:spacing w:val="20"/>
                <w:sz w:val="24"/>
                <w:szCs w:val="24"/>
                <w:lang w:eastAsia="en-US"/>
              </w:rPr>
              <w:tab/>
            </w:r>
            <w:r w:rsidR="0045299C" w:rsidRPr="0045299C">
              <w:rPr>
                <w:rStyle w:val="Hipervnculo"/>
                <w:webHidden/>
                <w:spacing w:val="20"/>
                <w:sz w:val="24"/>
                <w:szCs w:val="24"/>
                <w:lang w:eastAsia="en-US"/>
              </w:rPr>
              <w:fldChar w:fldCharType="begin"/>
            </w:r>
            <w:r w:rsidR="0045299C" w:rsidRPr="0045299C">
              <w:rPr>
                <w:rStyle w:val="Hipervnculo"/>
                <w:webHidden/>
                <w:spacing w:val="20"/>
                <w:sz w:val="24"/>
                <w:szCs w:val="24"/>
                <w:lang w:eastAsia="en-US"/>
              </w:rPr>
              <w:instrText xml:space="preserve"> PAGEREF _Toc153528261 \h </w:instrText>
            </w:r>
            <w:r w:rsidR="0045299C" w:rsidRPr="0045299C">
              <w:rPr>
                <w:rStyle w:val="Hipervnculo"/>
                <w:webHidden/>
                <w:spacing w:val="20"/>
                <w:sz w:val="24"/>
                <w:szCs w:val="24"/>
                <w:lang w:eastAsia="en-US"/>
              </w:rPr>
            </w:r>
            <w:r w:rsidR="0045299C" w:rsidRPr="0045299C">
              <w:rPr>
                <w:rStyle w:val="Hipervnculo"/>
                <w:webHidden/>
                <w:spacing w:val="20"/>
                <w:sz w:val="24"/>
                <w:szCs w:val="24"/>
                <w:lang w:eastAsia="en-US"/>
              </w:rPr>
              <w:fldChar w:fldCharType="separate"/>
            </w:r>
            <w:r w:rsidR="0045299C" w:rsidRPr="0045299C">
              <w:rPr>
                <w:rStyle w:val="Hipervnculo"/>
                <w:webHidden/>
                <w:spacing w:val="20"/>
                <w:sz w:val="24"/>
                <w:szCs w:val="24"/>
                <w:lang w:eastAsia="en-US"/>
              </w:rPr>
              <w:t>15</w:t>
            </w:r>
            <w:r w:rsidR="0045299C" w:rsidRPr="0045299C">
              <w:rPr>
                <w:rStyle w:val="Hipervnculo"/>
                <w:webHidden/>
                <w:spacing w:val="20"/>
                <w:sz w:val="24"/>
                <w:szCs w:val="24"/>
                <w:lang w:eastAsia="en-US"/>
              </w:rPr>
              <w:fldChar w:fldCharType="end"/>
            </w:r>
          </w:hyperlink>
        </w:p>
        <w:p w14:paraId="4F2D307C" w14:textId="7FBC682D" w:rsidR="0045299C" w:rsidRPr="0045299C" w:rsidRDefault="00F746E3">
          <w:pPr>
            <w:pStyle w:val="TDC1"/>
            <w:rPr>
              <w:rStyle w:val="Hipervnculo"/>
              <w:rFonts w:eastAsia="Calibri"/>
              <w:bCs/>
            </w:rPr>
          </w:pPr>
          <w:hyperlink w:anchor="_Toc153528262" w:history="1">
            <w:r w:rsidR="0045299C" w:rsidRPr="000C4F47">
              <w:rPr>
                <w:rStyle w:val="Hipervnculo"/>
                <w:rFonts w:eastAsia="Calibri"/>
                <w:bCs/>
                <w:noProof/>
                <w:lang w:val="es-DO"/>
              </w:rPr>
              <w:t>2.2</w:t>
            </w:r>
            <w:r w:rsidR="0045299C" w:rsidRPr="0045299C">
              <w:rPr>
                <w:rStyle w:val="Hipervnculo"/>
                <w:rFonts w:eastAsia="Calibri"/>
                <w:bCs/>
              </w:rPr>
              <w:tab/>
            </w:r>
            <w:r w:rsidR="0045299C" w:rsidRPr="000C4F47">
              <w:rPr>
                <w:rStyle w:val="Hipervnculo"/>
                <w:rFonts w:eastAsia="Calibri"/>
                <w:bCs/>
                <w:noProof/>
                <w:lang w:val="es-DO"/>
              </w:rPr>
              <w:t>Base Legal</w:t>
            </w:r>
            <w:r w:rsidR="0045299C" w:rsidRPr="0045299C">
              <w:rPr>
                <w:rStyle w:val="Hipervnculo"/>
                <w:rFonts w:eastAsia="Calibri"/>
                <w:bCs/>
                <w:webHidden/>
                <w:lang w:val="es-DO"/>
              </w:rPr>
              <w:tab/>
            </w:r>
            <w:r w:rsidR="0045299C" w:rsidRPr="0045299C">
              <w:rPr>
                <w:rStyle w:val="Hipervnculo"/>
                <w:rFonts w:eastAsia="Calibri"/>
                <w:bCs/>
                <w:webHidden/>
                <w:lang w:val="es-DO"/>
              </w:rPr>
              <w:fldChar w:fldCharType="begin"/>
            </w:r>
            <w:r w:rsidR="0045299C" w:rsidRPr="0045299C">
              <w:rPr>
                <w:rStyle w:val="Hipervnculo"/>
                <w:rFonts w:eastAsia="Calibri"/>
                <w:bCs/>
                <w:webHidden/>
                <w:lang w:val="es-DO"/>
              </w:rPr>
              <w:instrText xml:space="preserve"> PAGEREF _Toc153528262 \h </w:instrText>
            </w:r>
            <w:r w:rsidR="0045299C" w:rsidRPr="0045299C">
              <w:rPr>
                <w:rStyle w:val="Hipervnculo"/>
                <w:rFonts w:eastAsia="Calibri"/>
                <w:bCs/>
                <w:webHidden/>
                <w:lang w:val="es-DO"/>
              </w:rPr>
            </w:r>
            <w:r w:rsidR="0045299C" w:rsidRPr="0045299C">
              <w:rPr>
                <w:rStyle w:val="Hipervnculo"/>
                <w:rFonts w:eastAsia="Calibri"/>
                <w:bCs/>
                <w:webHidden/>
                <w:lang w:val="es-DO"/>
              </w:rPr>
              <w:fldChar w:fldCharType="separate"/>
            </w:r>
            <w:r w:rsidR="0045299C" w:rsidRPr="0045299C">
              <w:rPr>
                <w:rStyle w:val="Hipervnculo"/>
                <w:rFonts w:eastAsia="Calibri"/>
                <w:bCs/>
                <w:webHidden/>
                <w:lang w:val="es-DO"/>
              </w:rPr>
              <w:t>16</w:t>
            </w:r>
            <w:r w:rsidR="0045299C" w:rsidRPr="0045299C">
              <w:rPr>
                <w:rStyle w:val="Hipervnculo"/>
                <w:rFonts w:eastAsia="Calibri"/>
                <w:bCs/>
                <w:webHidden/>
                <w:lang w:val="es-DO"/>
              </w:rPr>
              <w:fldChar w:fldCharType="end"/>
            </w:r>
          </w:hyperlink>
        </w:p>
        <w:p w14:paraId="13A9D838" w14:textId="7A50815B" w:rsidR="0045299C" w:rsidRPr="0045299C" w:rsidRDefault="00F746E3">
          <w:pPr>
            <w:pStyle w:val="TDC1"/>
            <w:rPr>
              <w:rStyle w:val="Hipervnculo"/>
              <w:rFonts w:eastAsia="Calibri"/>
              <w:bCs/>
            </w:rPr>
          </w:pPr>
          <w:hyperlink w:anchor="_Toc153528263" w:history="1">
            <w:r w:rsidR="0045299C" w:rsidRPr="000C4F47">
              <w:rPr>
                <w:rStyle w:val="Hipervnculo"/>
                <w:rFonts w:eastAsia="Calibri"/>
                <w:bCs/>
                <w:noProof/>
                <w:lang w:val="es-DO"/>
              </w:rPr>
              <w:t>2.3</w:t>
            </w:r>
            <w:r w:rsidR="0045299C" w:rsidRPr="0045299C">
              <w:rPr>
                <w:rStyle w:val="Hipervnculo"/>
                <w:rFonts w:eastAsia="Calibri"/>
                <w:bCs/>
              </w:rPr>
              <w:tab/>
            </w:r>
            <w:r w:rsidR="0045299C" w:rsidRPr="000C4F47">
              <w:rPr>
                <w:rStyle w:val="Hipervnculo"/>
                <w:rFonts w:eastAsia="Calibri"/>
                <w:bCs/>
                <w:noProof/>
                <w:lang w:val="es-DO"/>
              </w:rPr>
              <w:t>Estructura Organizativa</w:t>
            </w:r>
            <w:r w:rsidR="0045299C" w:rsidRPr="0045299C">
              <w:rPr>
                <w:rStyle w:val="Hipervnculo"/>
                <w:rFonts w:eastAsia="Calibri"/>
                <w:bCs/>
                <w:webHidden/>
                <w:lang w:val="es-DO"/>
              </w:rPr>
              <w:tab/>
            </w:r>
            <w:r w:rsidR="0045299C" w:rsidRPr="0045299C">
              <w:rPr>
                <w:rStyle w:val="Hipervnculo"/>
                <w:rFonts w:eastAsia="Calibri"/>
                <w:bCs/>
                <w:webHidden/>
                <w:lang w:val="es-DO"/>
              </w:rPr>
              <w:fldChar w:fldCharType="begin"/>
            </w:r>
            <w:r w:rsidR="0045299C" w:rsidRPr="0045299C">
              <w:rPr>
                <w:rStyle w:val="Hipervnculo"/>
                <w:rFonts w:eastAsia="Calibri"/>
                <w:bCs/>
                <w:webHidden/>
                <w:lang w:val="es-DO"/>
              </w:rPr>
              <w:instrText xml:space="preserve"> PAGEREF _Toc153528263 \h </w:instrText>
            </w:r>
            <w:r w:rsidR="0045299C" w:rsidRPr="0045299C">
              <w:rPr>
                <w:rStyle w:val="Hipervnculo"/>
                <w:rFonts w:eastAsia="Calibri"/>
                <w:bCs/>
                <w:webHidden/>
                <w:lang w:val="es-DO"/>
              </w:rPr>
            </w:r>
            <w:r w:rsidR="0045299C" w:rsidRPr="0045299C">
              <w:rPr>
                <w:rStyle w:val="Hipervnculo"/>
                <w:rFonts w:eastAsia="Calibri"/>
                <w:bCs/>
                <w:webHidden/>
                <w:lang w:val="es-DO"/>
              </w:rPr>
              <w:fldChar w:fldCharType="separate"/>
            </w:r>
            <w:r w:rsidR="0045299C" w:rsidRPr="0045299C">
              <w:rPr>
                <w:rStyle w:val="Hipervnculo"/>
                <w:rFonts w:eastAsia="Calibri"/>
                <w:bCs/>
                <w:webHidden/>
                <w:lang w:val="es-DO"/>
              </w:rPr>
              <w:t>18</w:t>
            </w:r>
            <w:r w:rsidR="0045299C" w:rsidRPr="0045299C">
              <w:rPr>
                <w:rStyle w:val="Hipervnculo"/>
                <w:rFonts w:eastAsia="Calibri"/>
                <w:bCs/>
                <w:webHidden/>
                <w:lang w:val="es-DO"/>
              </w:rPr>
              <w:fldChar w:fldCharType="end"/>
            </w:r>
          </w:hyperlink>
        </w:p>
        <w:p w14:paraId="75D8A7A5" w14:textId="2F73E495" w:rsidR="0045299C" w:rsidRPr="0045299C" w:rsidRDefault="00F746E3">
          <w:pPr>
            <w:pStyle w:val="TDC2"/>
            <w:rPr>
              <w:rStyle w:val="Hipervnculo"/>
              <w:spacing w:val="20"/>
              <w:sz w:val="24"/>
              <w:szCs w:val="24"/>
              <w:lang w:eastAsia="en-US"/>
            </w:rPr>
          </w:pPr>
          <w:hyperlink w:anchor="_Toc153528264" w:history="1">
            <w:r w:rsidR="0045299C" w:rsidRPr="0045299C">
              <w:rPr>
                <w:rStyle w:val="Hipervnculo"/>
                <w:spacing w:val="20"/>
                <w:sz w:val="24"/>
                <w:szCs w:val="24"/>
                <w:lang w:eastAsia="en-US"/>
              </w:rPr>
              <w:t>a.</w:t>
            </w:r>
            <w:r w:rsidR="0045299C" w:rsidRPr="0045299C">
              <w:rPr>
                <w:rStyle w:val="Hipervnculo"/>
                <w:spacing w:val="20"/>
                <w:sz w:val="24"/>
                <w:szCs w:val="24"/>
                <w:lang w:eastAsia="en-US"/>
              </w:rPr>
              <w:tab/>
              <w:t>Principales Funcionarios de Primer y Segundo Nivel</w:t>
            </w:r>
            <w:r w:rsidR="0045299C" w:rsidRPr="0045299C">
              <w:rPr>
                <w:rStyle w:val="Hipervnculo"/>
                <w:webHidden/>
                <w:spacing w:val="20"/>
                <w:sz w:val="24"/>
                <w:szCs w:val="24"/>
                <w:lang w:eastAsia="en-US"/>
              </w:rPr>
              <w:tab/>
            </w:r>
            <w:r w:rsidR="0045299C" w:rsidRPr="0045299C">
              <w:rPr>
                <w:rStyle w:val="Hipervnculo"/>
                <w:webHidden/>
                <w:spacing w:val="20"/>
                <w:sz w:val="24"/>
                <w:szCs w:val="24"/>
                <w:lang w:eastAsia="en-US"/>
              </w:rPr>
              <w:fldChar w:fldCharType="begin"/>
            </w:r>
            <w:r w:rsidR="0045299C" w:rsidRPr="0045299C">
              <w:rPr>
                <w:rStyle w:val="Hipervnculo"/>
                <w:webHidden/>
                <w:spacing w:val="20"/>
                <w:sz w:val="24"/>
                <w:szCs w:val="24"/>
                <w:lang w:eastAsia="en-US"/>
              </w:rPr>
              <w:instrText xml:space="preserve"> PAGEREF _Toc153528264 \h </w:instrText>
            </w:r>
            <w:r w:rsidR="0045299C" w:rsidRPr="0045299C">
              <w:rPr>
                <w:rStyle w:val="Hipervnculo"/>
                <w:webHidden/>
                <w:spacing w:val="20"/>
                <w:sz w:val="24"/>
                <w:szCs w:val="24"/>
                <w:lang w:eastAsia="en-US"/>
              </w:rPr>
            </w:r>
            <w:r w:rsidR="0045299C" w:rsidRPr="0045299C">
              <w:rPr>
                <w:rStyle w:val="Hipervnculo"/>
                <w:webHidden/>
                <w:spacing w:val="20"/>
                <w:sz w:val="24"/>
                <w:szCs w:val="24"/>
                <w:lang w:eastAsia="en-US"/>
              </w:rPr>
              <w:fldChar w:fldCharType="separate"/>
            </w:r>
            <w:r w:rsidR="0045299C" w:rsidRPr="0045299C">
              <w:rPr>
                <w:rStyle w:val="Hipervnculo"/>
                <w:webHidden/>
                <w:spacing w:val="20"/>
                <w:sz w:val="24"/>
                <w:szCs w:val="24"/>
                <w:lang w:eastAsia="en-US"/>
              </w:rPr>
              <w:t>22</w:t>
            </w:r>
            <w:r w:rsidR="0045299C" w:rsidRPr="0045299C">
              <w:rPr>
                <w:rStyle w:val="Hipervnculo"/>
                <w:webHidden/>
                <w:spacing w:val="20"/>
                <w:sz w:val="24"/>
                <w:szCs w:val="24"/>
                <w:lang w:eastAsia="en-US"/>
              </w:rPr>
              <w:fldChar w:fldCharType="end"/>
            </w:r>
          </w:hyperlink>
        </w:p>
        <w:p w14:paraId="13A453D7" w14:textId="190880E4"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65" w:history="1">
            <w:r w:rsidR="0045299C" w:rsidRPr="000C4F47">
              <w:rPr>
                <w:rStyle w:val="Hipervnculo"/>
                <w:rFonts w:eastAsia="Calibri"/>
                <w:bCs/>
                <w:noProof/>
                <w:lang w:val="es-DO"/>
              </w:rPr>
              <w:t>2.4</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Planificación Estratégica Institucional</w:t>
            </w:r>
            <w:r w:rsidR="0045299C">
              <w:rPr>
                <w:noProof/>
                <w:webHidden/>
              </w:rPr>
              <w:tab/>
            </w:r>
            <w:r w:rsidR="0045299C">
              <w:rPr>
                <w:noProof/>
                <w:webHidden/>
              </w:rPr>
              <w:fldChar w:fldCharType="begin"/>
            </w:r>
            <w:r w:rsidR="0045299C">
              <w:rPr>
                <w:noProof/>
                <w:webHidden/>
              </w:rPr>
              <w:instrText xml:space="preserve"> PAGEREF _Toc153528265 \h </w:instrText>
            </w:r>
            <w:r w:rsidR="0045299C">
              <w:rPr>
                <w:noProof/>
                <w:webHidden/>
              </w:rPr>
            </w:r>
            <w:r w:rsidR="0045299C">
              <w:rPr>
                <w:noProof/>
                <w:webHidden/>
              </w:rPr>
              <w:fldChar w:fldCharType="separate"/>
            </w:r>
            <w:r w:rsidR="0045299C">
              <w:rPr>
                <w:noProof/>
                <w:webHidden/>
              </w:rPr>
              <w:t>23</w:t>
            </w:r>
            <w:r w:rsidR="0045299C">
              <w:rPr>
                <w:noProof/>
                <w:webHidden/>
              </w:rPr>
              <w:fldChar w:fldCharType="end"/>
            </w:r>
          </w:hyperlink>
        </w:p>
        <w:p w14:paraId="22310BFD" w14:textId="586D6AB6"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66" w:history="1">
            <w:r w:rsidR="0045299C" w:rsidRPr="000C4F47">
              <w:rPr>
                <w:rStyle w:val="Hipervnculo"/>
                <w:bCs/>
                <w:noProof/>
                <w:lang w:val="es-DO"/>
              </w:rPr>
              <w:t>III.</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noProof/>
                <w:lang w:val="es-DO"/>
              </w:rPr>
              <w:t>RESULTADOS MISIONALES</w:t>
            </w:r>
            <w:r w:rsidR="0045299C">
              <w:rPr>
                <w:noProof/>
                <w:webHidden/>
              </w:rPr>
              <w:tab/>
            </w:r>
            <w:r w:rsidR="0045299C">
              <w:rPr>
                <w:noProof/>
                <w:webHidden/>
              </w:rPr>
              <w:fldChar w:fldCharType="begin"/>
            </w:r>
            <w:r w:rsidR="0045299C">
              <w:rPr>
                <w:noProof/>
                <w:webHidden/>
              </w:rPr>
              <w:instrText xml:space="preserve"> PAGEREF _Toc153528266 \h </w:instrText>
            </w:r>
            <w:r w:rsidR="0045299C">
              <w:rPr>
                <w:noProof/>
                <w:webHidden/>
              </w:rPr>
            </w:r>
            <w:r w:rsidR="0045299C">
              <w:rPr>
                <w:noProof/>
                <w:webHidden/>
              </w:rPr>
              <w:fldChar w:fldCharType="separate"/>
            </w:r>
            <w:r w:rsidR="0045299C">
              <w:rPr>
                <w:noProof/>
                <w:webHidden/>
              </w:rPr>
              <w:t>27</w:t>
            </w:r>
            <w:r w:rsidR="0045299C">
              <w:rPr>
                <w:noProof/>
                <w:webHidden/>
              </w:rPr>
              <w:fldChar w:fldCharType="end"/>
            </w:r>
          </w:hyperlink>
        </w:p>
        <w:p w14:paraId="4EA5BB2E" w14:textId="7F1C081E"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67" w:history="1">
            <w:r w:rsidR="0045299C" w:rsidRPr="000C4F47">
              <w:rPr>
                <w:rStyle w:val="Hipervnculo"/>
                <w:rFonts w:eastAsia="Calibri"/>
                <w:bCs/>
                <w:noProof/>
                <w:lang w:val="es-DO"/>
              </w:rPr>
              <w:t>3.1</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Información Cuantitativa, Cualitativa e Indicadores de los Procesos Misionales</w:t>
            </w:r>
            <w:r w:rsidR="0045299C">
              <w:rPr>
                <w:noProof/>
                <w:webHidden/>
              </w:rPr>
              <w:tab/>
            </w:r>
            <w:r w:rsidR="0045299C">
              <w:rPr>
                <w:noProof/>
                <w:webHidden/>
              </w:rPr>
              <w:fldChar w:fldCharType="begin"/>
            </w:r>
            <w:r w:rsidR="0045299C">
              <w:rPr>
                <w:noProof/>
                <w:webHidden/>
              </w:rPr>
              <w:instrText xml:space="preserve"> PAGEREF _Toc153528267 \h </w:instrText>
            </w:r>
            <w:r w:rsidR="0045299C">
              <w:rPr>
                <w:noProof/>
                <w:webHidden/>
              </w:rPr>
            </w:r>
            <w:r w:rsidR="0045299C">
              <w:rPr>
                <w:noProof/>
                <w:webHidden/>
              </w:rPr>
              <w:fldChar w:fldCharType="separate"/>
            </w:r>
            <w:r w:rsidR="0045299C">
              <w:rPr>
                <w:noProof/>
                <w:webHidden/>
              </w:rPr>
              <w:t>27</w:t>
            </w:r>
            <w:r w:rsidR="0045299C">
              <w:rPr>
                <w:noProof/>
                <w:webHidden/>
              </w:rPr>
              <w:fldChar w:fldCharType="end"/>
            </w:r>
          </w:hyperlink>
        </w:p>
        <w:p w14:paraId="470ABE7C" w14:textId="0742E91F"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68" w:history="1">
            <w:r w:rsidR="0045299C" w:rsidRPr="000C4F47">
              <w:rPr>
                <w:rStyle w:val="Hipervnculo"/>
                <w:noProof/>
                <w:lang w:val="es-DO"/>
              </w:rPr>
              <w:t>IV. RESULTADOS ÁREAS TRANSVERSALES Y DE APOYO</w:t>
            </w:r>
            <w:r w:rsidR="0045299C">
              <w:rPr>
                <w:noProof/>
                <w:webHidden/>
              </w:rPr>
              <w:tab/>
            </w:r>
            <w:r w:rsidR="0045299C">
              <w:rPr>
                <w:noProof/>
                <w:webHidden/>
              </w:rPr>
              <w:fldChar w:fldCharType="begin"/>
            </w:r>
            <w:r w:rsidR="0045299C">
              <w:rPr>
                <w:noProof/>
                <w:webHidden/>
              </w:rPr>
              <w:instrText xml:space="preserve"> PAGEREF _Toc153528268 \h </w:instrText>
            </w:r>
            <w:r w:rsidR="0045299C">
              <w:rPr>
                <w:noProof/>
                <w:webHidden/>
              </w:rPr>
            </w:r>
            <w:r w:rsidR="0045299C">
              <w:rPr>
                <w:noProof/>
                <w:webHidden/>
              </w:rPr>
              <w:fldChar w:fldCharType="separate"/>
            </w:r>
            <w:r w:rsidR="0045299C">
              <w:rPr>
                <w:noProof/>
                <w:webHidden/>
              </w:rPr>
              <w:t>45</w:t>
            </w:r>
            <w:r w:rsidR="0045299C">
              <w:rPr>
                <w:noProof/>
                <w:webHidden/>
              </w:rPr>
              <w:fldChar w:fldCharType="end"/>
            </w:r>
          </w:hyperlink>
        </w:p>
        <w:p w14:paraId="023A6EAC" w14:textId="2C527DC7"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69" w:history="1">
            <w:r w:rsidR="0045299C" w:rsidRPr="000C4F47">
              <w:rPr>
                <w:rStyle w:val="Hipervnculo"/>
                <w:rFonts w:eastAsia="Calibri"/>
                <w:noProof/>
                <w:lang w:val="es-DO"/>
              </w:rPr>
              <w:t>4.1</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Desempeño Administrativo y Financiero</w:t>
            </w:r>
            <w:r w:rsidR="0045299C">
              <w:rPr>
                <w:noProof/>
                <w:webHidden/>
              </w:rPr>
              <w:tab/>
            </w:r>
            <w:r w:rsidR="0045299C">
              <w:rPr>
                <w:noProof/>
                <w:webHidden/>
              </w:rPr>
              <w:fldChar w:fldCharType="begin"/>
            </w:r>
            <w:r w:rsidR="0045299C">
              <w:rPr>
                <w:noProof/>
                <w:webHidden/>
              </w:rPr>
              <w:instrText xml:space="preserve"> PAGEREF _Toc153528269 \h </w:instrText>
            </w:r>
            <w:r w:rsidR="0045299C">
              <w:rPr>
                <w:noProof/>
                <w:webHidden/>
              </w:rPr>
            </w:r>
            <w:r w:rsidR="0045299C">
              <w:rPr>
                <w:noProof/>
                <w:webHidden/>
              </w:rPr>
              <w:fldChar w:fldCharType="separate"/>
            </w:r>
            <w:r w:rsidR="0045299C">
              <w:rPr>
                <w:noProof/>
                <w:webHidden/>
              </w:rPr>
              <w:t>45</w:t>
            </w:r>
            <w:r w:rsidR="0045299C">
              <w:rPr>
                <w:noProof/>
                <w:webHidden/>
              </w:rPr>
              <w:fldChar w:fldCharType="end"/>
            </w:r>
          </w:hyperlink>
        </w:p>
        <w:p w14:paraId="16B464E0" w14:textId="4514E3E6"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70" w:history="1">
            <w:r w:rsidR="0045299C" w:rsidRPr="000C4F47">
              <w:rPr>
                <w:rStyle w:val="Hipervnculo"/>
                <w:rFonts w:eastAsia="Calibri"/>
                <w:noProof/>
                <w:lang w:val="es-DO"/>
              </w:rPr>
              <w:t>4.2</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Desempeño de los Recursos Humanos</w:t>
            </w:r>
            <w:r w:rsidR="0045299C">
              <w:rPr>
                <w:noProof/>
                <w:webHidden/>
              </w:rPr>
              <w:tab/>
            </w:r>
            <w:r w:rsidR="0045299C">
              <w:rPr>
                <w:noProof/>
                <w:webHidden/>
              </w:rPr>
              <w:fldChar w:fldCharType="begin"/>
            </w:r>
            <w:r w:rsidR="0045299C">
              <w:rPr>
                <w:noProof/>
                <w:webHidden/>
              </w:rPr>
              <w:instrText xml:space="preserve"> PAGEREF _Toc153528270 \h </w:instrText>
            </w:r>
            <w:r w:rsidR="0045299C">
              <w:rPr>
                <w:noProof/>
                <w:webHidden/>
              </w:rPr>
            </w:r>
            <w:r w:rsidR="0045299C">
              <w:rPr>
                <w:noProof/>
                <w:webHidden/>
              </w:rPr>
              <w:fldChar w:fldCharType="separate"/>
            </w:r>
            <w:r w:rsidR="0045299C">
              <w:rPr>
                <w:noProof/>
                <w:webHidden/>
              </w:rPr>
              <w:t>50</w:t>
            </w:r>
            <w:r w:rsidR="0045299C">
              <w:rPr>
                <w:noProof/>
                <w:webHidden/>
              </w:rPr>
              <w:fldChar w:fldCharType="end"/>
            </w:r>
          </w:hyperlink>
        </w:p>
        <w:p w14:paraId="218E952F" w14:textId="5F01B2D8"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71" w:history="1">
            <w:r w:rsidR="0045299C" w:rsidRPr="000C4F47">
              <w:rPr>
                <w:rStyle w:val="Hipervnculo"/>
                <w:rFonts w:eastAsia="Calibri"/>
                <w:noProof/>
                <w:lang w:val="es-DO"/>
              </w:rPr>
              <w:t>4.3</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Desempeño de los Procesos Jurídicos</w:t>
            </w:r>
            <w:r w:rsidR="0045299C">
              <w:rPr>
                <w:noProof/>
                <w:webHidden/>
              </w:rPr>
              <w:tab/>
            </w:r>
            <w:r w:rsidR="0045299C">
              <w:rPr>
                <w:noProof/>
                <w:webHidden/>
              </w:rPr>
              <w:fldChar w:fldCharType="begin"/>
            </w:r>
            <w:r w:rsidR="0045299C">
              <w:rPr>
                <w:noProof/>
                <w:webHidden/>
              </w:rPr>
              <w:instrText xml:space="preserve"> PAGEREF _Toc153528271 \h </w:instrText>
            </w:r>
            <w:r w:rsidR="0045299C">
              <w:rPr>
                <w:noProof/>
                <w:webHidden/>
              </w:rPr>
            </w:r>
            <w:r w:rsidR="0045299C">
              <w:rPr>
                <w:noProof/>
                <w:webHidden/>
              </w:rPr>
              <w:fldChar w:fldCharType="separate"/>
            </w:r>
            <w:r w:rsidR="0045299C">
              <w:rPr>
                <w:noProof/>
                <w:webHidden/>
              </w:rPr>
              <w:t>56</w:t>
            </w:r>
            <w:r w:rsidR="0045299C">
              <w:rPr>
                <w:noProof/>
                <w:webHidden/>
              </w:rPr>
              <w:fldChar w:fldCharType="end"/>
            </w:r>
          </w:hyperlink>
        </w:p>
        <w:p w14:paraId="75FDF234" w14:textId="3F436F3A"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72" w:history="1">
            <w:r w:rsidR="0045299C" w:rsidRPr="000C4F47">
              <w:rPr>
                <w:rStyle w:val="Hipervnculo"/>
                <w:rFonts w:eastAsia="Calibri"/>
                <w:noProof/>
                <w:lang w:val="es-DO"/>
              </w:rPr>
              <w:t>4.4</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Desempeño de la Tecnología</w:t>
            </w:r>
            <w:r w:rsidR="0045299C">
              <w:rPr>
                <w:noProof/>
                <w:webHidden/>
              </w:rPr>
              <w:tab/>
            </w:r>
            <w:r w:rsidR="0045299C">
              <w:rPr>
                <w:noProof/>
                <w:webHidden/>
              </w:rPr>
              <w:fldChar w:fldCharType="begin"/>
            </w:r>
            <w:r w:rsidR="0045299C">
              <w:rPr>
                <w:noProof/>
                <w:webHidden/>
              </w:rPr>
              <w:instrText xml:space="preserve"> PAGEREF _Toc153528272 \h </w:instrText>
            </w:r>
            <w:r w:rsidR="0045299C">
              <w:rPr>
                <w:noProof/>
                <w:webHidden/>
              </w:rPr>
            </w:r>
            <w:r w:rsidR="0045299C">
              <w:rPr>
                <w:noProof/>
                <w:webHidden/>
              </w:rPr>
              <w:fldChar w:fldCharType="separate"/>
            </w:r>
            <w:r w:rsidR="0045299C">
              <w:rPr>
                <w:noProof/>
                <w:webHidden/>
              </w:rPr>
              <w:t>69</w:t>
            </w:r>
            <w:r w:rsidR="0045299C">
              <w:rPr>
                <w:noProof/>
                <w:webHidden/>
              </w:rPr>
              <w:fldChar w:fldCharType="end"/>
            </w:r>
          </w:hyperlink>
        </w:p>
        <w:p w14:paraId="2A41B5B2" w14:textId="66A8B556"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73" w:history="1">
            <w:r w:rsidR="0045299C" w:rsidRPr="000C4F47">
              <w:rPr>
                <w:rStyle w:val="Hipervnculo"/>
                <w:rFonts w:eastAsia="Calibri"/>
                <w:noProof/>
                <w:lang w:val="es-DO"/>
              </w:rPr>
              <w:t>4.5</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Desempeño del Sistema de Planificación y Desarrollo Institucional</w:t>
            </w:r>
            <w:r w:rsidR="0045299C">
              <w:rPr>
                <w:noProof/>
                <w:webHidden/>
              </w:rPr>
              <w:tab/>
            </w:r>
            <w:r w:rsidR="0045299C">
              <w:rPr>
                <w:noProof/>
                <w:webHidden/>
              </w:rPr>
              <w:fldChar w:fldCharType="begin"/>
            </w:r>
            <w:r w:rsidR="0045299C">
              <w:rPr>
                <w:noProof/>
                <w:webHidden/>
              </w:rPr>
              <w:instrText xml:space="preserve"> PAGEREF _Toc153528273 \h </w:instrText>
            </w:r>
            <w:r w:rsidR="0045299C">
              <w:rPr>
                <w:noProof/>
                <w:webHidden/>
              </w:rPr>
            </w:r>
            <w:r w:rsidR="0045299C">
              <w:rPr>
                <w:noProof/>
                <w:webHidden/>
              </w:rPr>
              <w:fldChar w:fldCharType="separate"/>
            </w:r>
            <w:r w:rsidR="0045299C">
              <w:rPr>
                <w:noProof/>
                <w:webHidden/>
              </w:rPr>
              <w:t>75</w:t>
            </w:r>
            <w:r w:rsidR="0045299C">
              <w:rPr>
                <w:noProof/>
                <w:webHidden/>
              </w:rPr>
              <w:fldChar w:fldCharType="end"/>
            </w:r>
          </w:hyperlink>
        </w:p>
        <w:p w14:paraId="35E42A6F" w14:textId="208380D5" w:rsidR="0045299C" w:rsidRPr="0045299C" w:rsidRDefault="00F746E3">
          <w:pPr>
            <w:pStyle w:val="TDC2"/>
            <w:rPr>
              <w:rStyle w:val="Hipervnculo"/>
              <w:spacing w:val="20"/>
              <w:sz w:val="24"/>
              <w:szCs w:val="24"/>
              <w:lang w:eastAsia="en-US"/>
            </w:rPr>
          </w:pPr>
          <w:hyperlink w:anchor="_Toc153528274" w:history="1">
            <w:r w:rsidR="0045299C" w:rsidRPr="0045299C">
              <w:rPr>
                <w:rStyle w:val="Hipervnculo"/>
                <w:spacing w:val="20"/>
                <w:sz w:val="24"/>
                <w:szCs w:val="24"/>
                <w:lang w:eastAsia="en-US"/>
              </w:rPr>
              <w:t>a.</w:t>
            </w:r>
            <w:r w:rsidR="0045299C" w:rsidRPr="0045299C">
              <w:rPr>
                <w:rStyle w:val="Hipervnculo"/>
                <w:spacing w:val="20"/>
                <w:sz w:val="24"/>
                <w:szCs w:val="24"/>
                <w:lang w:eastAsia="en-US"/>
              </w:rPr>
              <w:tab/>
              <w:t>Resultados de las Normas Básicas de Control Interno (NOBACI)</w:t>
            </w:r>
            <w:r w:rsidR="0045299C" w:rsidRPr="0045299C">
              <w:rPr>
                <w:rStyle w:val="Hipervnculo"/>
                <w:webHidden/>
                <w:spacing w:val="20"/>
                <w:sz w:val="24"/>
                <w:szCs w:val="24"/>
                <w:lang w:eastAsia="en-US"/>
              </w:rPr>
              <w:tab/>
            </w:r>
            <w:r w:rsidR="0045299C" w:rsidRPr="0045299C">
              <w:rPr>
                <w:rStyle w:val="Hipervnculo"/>
                <w:webHidden/>
                <w:spacing w:val="20"/>
                <w:sz w:val="24"/>
                <w:szCs w:val="24"/>
                <w:lang w:eastAsia="en-US"/>
              </w:rPr>
              <w:fldChar w:fldCharType="begin"/>
            </w:r>
            <w:r w:rsidR="0045299C" w:rsidRPr="0045299C">
              <w:rPr>
                <w:rStyle w:val="Hipervnculo"/>
                <w:webHidden/>
                <w:spacing w:val="20"/>
                <w:sz w:val="24"/>
                <w:szCs w:val="24"/>
                <w:lang w:eastAsia="en-US"/>
              </w:rPr>
              <w:instrText xml:space="preserve"> PAGEREF _Toc153528274 \h </w:instrText>
            </w:r>
            <w:r w:rsidR="0045299C" w:rsidRPr="0045299C">
              <w:rPr>
                <w:rStyle w:val="Hipervnculo"/>
                <w:webHidden/>
                <w:spacing w:val="20"/>
                <w:sz w:val="24"/>
                <w:szCs w:val="24"/>
                <w:lang w:eastAsia="en-US"/>
              </w:rPr>
            </w:r>
            <w:r w:rsidR="0045299C" w:rsidRPr="0045299C">
              <w:rPr>
                <w:rStyle w:val="Hipervnculo"/>
                <w:webHidden/>
                <w:spacing w:val="20"/>
                <w:sz w:val="24"/>
                <w:szCs w:val="24"/>
                <w:lang w:eastAsia="en-US"/>
              </w:rPr>
              <w:fldChar w:fldCharType="separate"/>
            </w:r>
            <w:r w:rsidR="0045299C" w:rsidRPr="0045299C">
              <w:rPr>
                <w:rStyle w:val="Hipervnculo"/>
                <w:webHidden/>
                <w:spacing w:val="20"/>
                <w:sz w:val="24"/>
                <w:szCs w:val="24"/>
                <w:lang w:eastAsia="en-US"/>
              </w:rPr>
              <w:t>76</w:t>
            </w:r>
            <w:r w:rsidR="0045299C" w:rsidRPr="0045299C">
              <w:rPr>
                <w:rStyle w:val="Hipervnculo"/>
                <w:webHidden/>
                <w:spacing w:val="20"/>
                <w:sz w:val="24"/>
                <w:szCs w:val="24"/>
                <w:lang w:eastAsia="en-US"/>
              </w:rPr>
              <w:fldChar w:fldCharType="end"/>
            </w:r>
          </w:hyperlink>
        </w:p>
        <w:p w14:paraId="0D3CA3B8" w14:textId="33A1300D" w:rsidR="0045299C" w:rsidRPr="0045299C" w:rsidRDefault="00F746E3">
          <w:pPr>
            <w:pStyle w:val="TDC2"/>
            <w:rPr>
              <w:rStyle w:val="Hipervnculo"/>
              <w:spacing w:val="20"/>
              <w:sz w:val="24"/>
              <w:szCs w:val="24"/>
              <w:lang w:eastAsia="en-US"/>
            </w:rPr>
          </w:pPr>
          <w:hyperlink w:anchor="_Toc153528275" w:history="1">
            <w:r w:rsidR="0045299C" w:rsidRPr="0045299C">
              <w:rPr>
                <w:rStyle w:val="Hipervnculo"/>
                <w:spacing w:val="20"/>
                <w:sz w:val="24"/>
                <w:szCs w:val="24"/>
                <w:lang w:eastAsia="en-US"/>
              </w:rPr>
              <w:t>b.</w:t>
            </w:r>
            <w:r w:rsidR="0045299C" w:rsidRPr="0045299C">
              <w:rPr>
                <w:rStyle w:val="Hipervnculo"/>
                <w:spacing w:val="20"/>
                <w:sz w:val="24"/>
                <w:szCs w:val="24"/>
                <w:lang w:eastAsia="en-US"/>
              </w:rPr>
              <w:tab/>
              <w:t>Resultados de los Sistemas de Calidad</w:t>
            </w:r>
            <w:r w:rsidR="0045299C" w:rsidRPr="0045299C">
              <w:rPr>
                <w:rStyle w:val="Hipervnculo"/>
                <w:webHidden/>
                <w:spacing w:val="20"/>
                <w:sz w:val="24"/>
                <w:szCs w:val="24"/>
                <w:lang w:eastAsia="en-US"/>
              </w:rPr>
              <w:tab/>
            </w:r>
            <w:r w:rsidR="0045299C" w:rsidRPr="0045299C">
              <w:rPr>
                <w:rStyle w:val="Hipervnculo"/>
                <w:webHidden/>
                <w:spacing w:val="20"/>
                <w:sz w:val="24"/>
                <w:szCs w:val="24"/>
                <w:lang w:eastAsia="en-US"/>
              </w:rPr>
              <w:fldChar w:fldCharType="begin"/>
            </w:r>
            <w:r w:rsidR="0045299C" w:rsidRPr="0045299C">
              <w:rPr>
                <w:rStyle w:val="Hipervnculo"/>
                <w:webHidden/>
                <w:spacing w:val="20"/>
                <w:sz w:val="24"/>
                <w:szCs w:val="24"/>
                <w:lang w:eastAsia="en-US"/>
              </w:rPr>
              <w:instrText xml:space="preserve"> PAGEREF _Toc153528275 \h </w:instrText>
            </w:r>
            <w:r w:rsidR="0045299C" w:rsidRPr="0045299C">
              <w:rPr>
                <w:rStyle w:val="Hipervnculo"/>
                <w:webHidden/>
                <w:spacing w:val="20"/>
                <w:sz w:val="24"/>
                <w:szCs w:val="24"/>
                <w:lang w:eastAsia="en-US"/>
              </w:rPr>
            </w:r>
            <w:r w:rsidR="0045299C" w:rsidRPr="0045299C">
              <w:rPr>
                <w:rStyle w:val="Hipervnculo"/>
                <w:webHidden/>
                <w:spacing w:val="20"/>
                <w:sz w:val="24"/>
                <w:szCs w:val="24"/>
                <w:lang w:eastAsia="en-US"/>
              </w:rPr>
              <w:fldChar w:fldCharType="separate"/>
            </w:r>
            <w:r w:rsidR="0045299C" w:rsidRPr="0045299C">
              <w:rPr>
                <w:rStyle w:val="Hipervnculo"/>
                <w:webHidden/>
                <w:spacing w:val="20"/>
                <w:sz w:val="24"/>
                <w:szCs w:val="24"/>
                <w:lang w:eastAsia="en-US"/>
              </w:rPr>
              <w:t>77</w:t>
            </w:r>
            <w:r w:rsidR="0045299C" w:rsidRPr="0045299C">
              <w:rPr>
                <w:rStyle w:val="Hipervnculo"/>
                <w:webHidden/>
                <w:spacing w:val="20"/>
                <w:sz w:val="24"/>
                <w:szCs w:val="24"/>
                <w:lang w:eastAsia="en-US"/>
              </w:rPr>
              <w:fldChar w:fldCharType="end"/>
            </w:r>
          </w:hyperlink>
        </w:p>
        <w:p w14:paraId="6A617094" w14:textId="3163BEDD" w:rsidR="0045299C" w:rsidRPr="0045299C" w:rsidRDefault="00F746E3">
          <w:pPr>
            <w:pStyle w:val="TDC2"/>
            <w:rPr>
              <w:rStyle w:val="Hipervnculo"/>
              <w:spacing w:val="20"/>
              <w:sz w:val="24"/>
              <w:szCs w:val="24"/>
              <w:lang w:eastAsia="en-US"/>
            </w:rPr>
          </w:pPr>
          <w:hyperlink w:anchor="_Toc153528276" w:history="1">
            <w:r w:rsidR="0045299C" w:rsidRPr="0045299C">
              <w:rPr>
                <w:rStyle w:val="Hipervnculo"/>
                <w:spacing w:val="20"/>
                <w:sz w:val="24"/>
                <w:szCs w:val="24"/>
                <w:lang w:eastAsia="en-US"/>
              </w:rPr>
              <w:t>c.</w:t>
            </w:r>
            <w:r w:rsidR="0045299C" w:rsidRPr="0045299C">
              <w:rPr>
                <w:rStyle w:val="Hipervnculo"/>
                <w:spacing w:val="20"/>
                <w:sz w:val="24"/>
                <w:szCs w:val="24"/>
                <w:lang w:eastAsia="en-US"/>
              </w:rPr>
              <w:tab/>
              <w:t>Acciones para el Fortalecimiento Institucional</w:t>
            </w:r>
            <w:r w:rsidR="0045299C" w:rsidRPr="0045299C">
              <w:rPr>
                <w:rStyle w:val="Hipervnculo"/>
                <w:webHidden/>
                <w:spacing w:val="20"/>
                <w:sz w:val="24"/>
                <w:szCs w:val="24"/>
                <w:lang w:eastAsia="en-US"/>
              </w:rPr>
              <w:tab/>
            </w:r>
            <w:r w:rsidR="0045299C" w:rsidRPr="0045299C">
              <w:rPr>
                <w:rStyle w:val="Hipervnculo"/>
                <w:webHidden/>
                <w:spacing w:val="20"/>
                <w:sz w:val="24"/>
                <w:szCs w:val="24"/>
                <w:lang w:eastAsia="en-US"/>
              </w:rPr>
              <w:fldChar w:fldCharType="begin"/>
            </w:r>
            <w:r w:rsidR="0045299C" w:rsidRPr="0045299C">
              <w:rPr>
                <w:rStyle w:val="Hipervnculo"/>
                <w:webHidden/>
                <w:spacing w:val="20"/>
                <w:sz w:val="24"/>
                <w:szCs w:val="24"/>
                <w:lang w:eastAsia="en-US"/>
              </w:rPr>
              <w:instrText xml:space="preserve"> PAGEREF _Toc153528276 \h </w:instrText>
            </w:r>
            <w:r w:rsidR="0045299C" w:rsidRPr="0045299C">
              <w:rPr>
                <w:rStyle w:val="Hipervnculo"/>
                <w:webHidden/>
                <w:spacing w:val="20"/>
                <w:sz w:val="24"/>
                <w:szCs w:val="24"/>
                <w:lang w:eastAsia="en-US"/>
              </w:rPr>
            </w:r>
            <w:r w:rsidR="0045299C" w:rsidRPr="0045299C">
              <w:rPr>
                <w:rStyle w:val="Hipervnculo"/>
                <w:webHidden/>
                <w:spacing w:val="20"/>
                <w:sz w:val="24"/>
                <w:szCs w:val="24"/>
                <w:lang w:eastAsia="en-US"/>
              </w:rPr>
              <w:fldChar w:fldCharType="separate"/>
            </w:r>
            <w:r w:rsidR="0045299C" w:rsidRPr="0045299C">
              <w:rPr>
                <w:rStyle w:val="Hipervnculo"/>
                <w:webHidden/>
                <w:spacing w:val="20"/>
                <w:sz w:val="24"/>
                <w:szCs w:val="24"/>
                <w:lang w:eastAsia="en-US"/>
              </w:rPr>
              <w:t>80</w:t>
            </w:r>
            <w:r w:rsidR="0045299C" w:rsidRPr="0045299C">
              <w:rPr>
                <w:rStyle w:val="Hipervnculo"/>
                <w:webHidden/>
                <w:spacing w:val="20"/>
                <w:sz w:val="24"/>
                <w:szCs w:val="24"/>
                <w:lang w:eastAsia="en-US"/>
              </w:rPr>
              <w:fldChar w:fldCharType="end"/>
            </w:r>
          </w:hyperlink>
        </w:p>
        <w:p w14:paraId="3728DA72" w14:textId="4D0E778D"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77" w:history="1">
            <w:r w:rsidR="0045299C" w:rsidRPr="000C4F47">
              <w:rPr>
                <w:rStyle w:val="Hipervnculo"/>
                <w:rFonts w:eastAsia="Calibri"/>
                <w:noProof/>
                <w:lang w:val="es-DO"/>
              </w:rPr>
              <w:t>4.6</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Desempeño del Área Comunicaciones</w:t>
            </w:r>
            <w:r w:rsidR="0045299C">
              <w:rPr>
                <w:noProof/>
                <w:webHidden/>
              </w:rPr>
              <w:tab/>
            </w:r>
            <w:r w:rsidR="0045299C">
              <w:rPr>
                <w:noProof/>
                <w:webHidden/>
              </w:rPr>
              <w:fldChar w:fldCharType="begin"/>
            </w:r>
            <w:r w:rsidR="0045299C">
              <w:rPr>
                <w:noProof/>
                <w:webHidden/>
              </w:rPr>
              <w:instrText xml:space="preserve"> PAGEREF _Toc153528277 \h </w:instrText>
            </w:r>
            <w:r w:rsidR="0045299C">
              <w:rPr>
                <w:noProof/>
                <w:webHidden/>
              </w:rPr>
            </w:r>
            <w:r w:rsidR="0045299C">
              <w:rPr>
                <w:noProof/>
                <w:webHidden/>
              </w:rPr>
              <w:fldChar w:fldCharType="separate"/>
            </w:r>
            <w:r w:rsidR="0045299C">
              <w:rPr>
                <w:noProof/>
                <w:webHidden/>
              </w:rPr>
              <w:t>96</w:t>
            </w:r>
            <w:r w:rsidR="0045299C">
              <w:rPr>
                <w:noProof/>
                <w:webHidden/>
              </w:rPr>
              <w:fldChar w:fldCharType="end"/>
            </w:r>
          </w:hyperlink>
        </w:p>
        <w:p w14:paraId="35512AD8" w14:textId="4B9C4619"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78" w:history="1">
            <w:r w:rsidR="0045299C" w:rsidRPr="000C4F47">
              <w:rPr>
                <w:rStyle w:val="Hipervnculo"/>
                <w:noProof/>
                <w:lang w:val="es-DO"/>
              </w:rPr>
              <w:t>V. SERVICIO AL CIUDADANO Y TRANSPARENCIA INSTITUCIONAL</w:t>
            </w:r>
            <w:r w:rsidR="0045299C">
              <w:rPr>
                <w:noProof/>
                <w:webHidden/>
              </w:rPr>
              <w:tab/>
            </w:r>
            <w:r w:rsidR="0045299C">
              <w:rPr>
                <w:noProof/>
                <w:webHidden/>
              </w:rPr>
              <w:fldChar w:fldCharType="begin"/>
            </w:r>
            <w:r w:rsidR="0045299C">
              <w:rPr>
                <w:noProof/>
                <w:webHidden/>
              </w:rPr>
              <w:instrText xml:space="preserve"> PAGEREF _Toc153528278 \h </w:instrText>
            </w:r>
            <w:r w:rsidR="0045299C">
              <w:rPr>
                <w:noProof/>
                <w:webHidden/>
              </w:rPr>
            </w:r>
            <w:r w:rsidR="0045299C">
              <w:rPr>
                <w:noProof/>
                <w:webHidden/>
              </w:rPr>
              <w:fldChar w:fldCharType="separate"/>
            </w:r>
            <w:r w:rsidR="0045299C">
              <w:rPr>
                <w:noProof/>
                <w:webHidden/>
              </w:rPr>
              <w:t>111</w:t>
            </w:r>
            <w:r w:rsidR="0045299C">
              <w:rPr>
                <w:noProof/>
                <w:webHidden/>
              </w:rPr>
              <w:fldChar w:fldCharType="end"/>
            </w:r>
          </w:hyperlink>
        </w:p>
        <w:p w14:paraId="05E57BBC" w14:textId="2E2D0E4C"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79" w:history="1">
            <w:r w:rsidR="0045299C" w:rsidRPr="000C4F47">
              <w:rPr>
                <w:rStyle w:val="Hipervnculo"/>
                <w:rFonts w:eastAsia="Calibri"/>
                <w:bCs/>
                <w:noProof/>
                <w:lang w:val="es-DO"/>
              </w:rPr>
              <w:t>5.1</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Nivel de la Satisfacción con el Servicio</w:t>
            </w:r>
            <w:r w:rsidR="0045299C">
              <w:rPr>
                <w:noProof/>
                <w:webHidden/>
              </w:rPr>
              <w:tab/>
            </w:r>
            <w:r w:rsidR="0045299C">
              <w:rPr>
                <w:noProof/>
                <w:webHidden/>
              </w:rPr>
              <w:fldChar w:fldCharType="begin"/>
            </w:r>
            <w:r w:rsidR="0045299C">
              <w:rPr>
                <w:noProof/>
                <w:webHidden/>
              </w:rPr>
              <w:instrText xml:space="preserve"> PAGEREF _Toc153528279 \h </w:instrText>
            </w:r>
            <w:r w:rsidR="0045299C">
              <w:rPr>
                <w:noProof/>
                <w:webHidden/>
              </w:rPr>
            </w:r>
            <w:r w:rsidR="0045299C">
              <w:rPr>
                <w:noProof/>
                <w:webHidden/>
              </w:rPr>
              <w:fldChar w:fldCharType="separate"/>
            </w:r>
            <w:r w:rsidR="0045299C">
              <w:rPr>
                <w:noProof/>
                <w:webHidden/>
              </w:rPr>
              <w:t>111</w:t>
            </w:r>
            <w:r w:rsidR="0045299C">
              <w:rPr>
                <w:noProof/>
                <w:webHidden/>
              </w:rPr>
              <w:fldChar w:fldCharType="end"/>
            </w:r>
          </w:hyperlink>
        </w:p>
        <w:p w14:paraId="4FC897EA" w14:textId="5B330ABA"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80" w:history="1">
            <w:r w:rsidR="0045299C" w:rsidRPr="000C4F47">
              <w:rPr>
                <w:rStyle w:val="Hipervnculo"/>
                <w:rFonts w:eastAsia="Calibri"/>
                <w:bCs/>
                <w:noProof/>
                <w:lang w:val="es-DO"/>
              </w:rPr>
              <w:t>5.2</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Nivel de Cumplimiento Acceso a la Información</w:t>
            </w:r>
            <w:r w:rsidR="0045299C">
              <w:rPr>
                <w:noProof/>
                <w:webHidden/>
              </w:rPr>
              <w:tab/>
            </w:r>
            <w:r w:rsidR="0045299C">
              <w:rPr>
                <w:noProof/>
                <w:webHidden/>
              </w:rPr>
              <w:fldChar w:fldCharType="begin"/>
            </w:r>
            <w:r w:rsidR="0045299C">
              <w:rPr>
                <w:noProof/>
                <w:webHidden/>
              </w:rPr>
              <w:instrText xml:space="preserve"> PAGEREF _Toc153528280 \h </w:instrText>
            </w:r>
            <w:r w:rsidR="0045299C">
              <w:rPr>
                <w:noProof/>
                <w:webHidden/>
              </w:rPr>
            </w:r>
            <w:r w:rsidR="0045299C">
              <w:rPr>
                <w:noProof/>
                <w:webHidden/>
              </w:rPr>
              <w:fldChar w:fldCharType="separate"/>
            </w:r>
            <w:r w:rsidR="0045299C">
              <w:rPr>
                <w:noProof/>
                <w:webHidden/>
              </w:rPr>
              <w:t>113</w:t>
            </w:r>
            <w:r w:rsidR="0045299C">
              <w:rPr>
                <w:noProof/>
                <w:webHidden/>
              </w:rPr>
              <w:fldChar w:fldCharType="end"/>
            </w:r>
          </w:hyperlink>
        </w:p>
        <w:p w14:paraId="5D78C3D3" w14:textId="71A6CDF2"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81" w:history="1">
            <w:r w:rsidR="0045299C" w:rsidRPr="000C4F47">
              <w:rPr>
                <w:rStyle w:val="Hipervnculo"/>
                <w:rFonts w:eastAsia="Calibri"/>
                <w:bCs/>
                <w:noProof/>
                <w:lang w:val="es-DO"/>
              </w:rPr>
              <w:t>5.3</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Resultados Sistema de Quejas, Reclamos y Sugerencias</w:t>
            </w:r>
            <w:r w:rsidR="0045299C">
              <w:rPr>
                <w:noProof/>
                <w:webHidden/>
              </w:rPr>
              <w:tab/>
            </w:r>
            <w:r w:rsidR="0045299C">
              <w:rPr>
                <w:noProof/>
                <w:webHidden/>
              </w:rPr>
              <w:fldChar w:fldCharType="begin"/>
            </w:r>
            <w:r w:rsidR="0045299C">
              <w:rPr>
                <w:noProof/>
                <w:webHidden/>
              </w:rPr>
              <w:instrText xml:space="preserve"> PAGEREF _Toc153528281 \h </w:instrText>
            </w:r>
            <w:r w:rsidR="0045299C">
              <w:rPr>
                <w:noProof/>
                <w:webHidden/>
              </w:rPr>
            </w:r>
            <w:r w:rsidR="0045299C">
              <w:rPr>
                <w:noProof/>
                <w:webHidden/>
              </w:rPr>
              <w:fldChar w:fldCharType="separate"/>
            </w:r>
            <w:r w:rsidR="0045299C">
              <w:rPr>
                <w:noProof/>
                <w:webHidden/>
              </w:rPr>
              <w:t>113</w:t>
            </w:r>
            <w:r w:rsidR="0045299C">
              <w:rPr>
                <w:noProof/>
                <w:webHidden/>
              </w:rPr>
              <w:fldChar w:fldCharType="end"/>
            </w:r>
          </w:hyperlink>
        </w:p>
        <w:p w14:paraId="7CFD4AFE" w14:textId="475F5381"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82" w:history="1">
            <w:r w:rsidR="0045299C" w:rsidRPr="000C4F47">
              <w:rPr>
                <w:rStyle w:val="Hipervnculo"/>
                <w:rFonts w:eastAsia="Calibri"/>
                <w:bCs/>
                <w:noProof/>
                <w:lang w:val="es-DO"/>
              </w:rPr>
              <w:t>5.4</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Resultado Mediciones del Portal de Transparencia</w:t>
            </w:r>
            <w:r w:rsidR="0045299C">
              <w:rPr>
                <w:noProof/>
                <w:webHidden/>
              </w:rPr>
              <w:tab/>
            </w:r>
            <w:r w:rsidR="0045299C">
              <w:rPr>
                <w:noProof/>
                <w:webHidden/>
              </w:rPr>
              <w:fldChar w:fldCharType="begin"/>
            </w:r>
            <w:r w:rsidR="0045299C">
              <w:rPr>
                <w:noProof/>
                <w:webHidden/>
              </w:rPr>
              <w:instrText xml:space="preserve"> PAGEREF _Toc153528282 \h </w:instrText>
            </w:r>
            <w:r w:rsidR="0045299C">
              <w:rPr>
                <w:noProof/>
                <w:webHidden/>
              </w:rPr>
            </w:r>
            <w:r w:rsidR="0045299C">
              <w:rPr>
                <w:noProof/>
                <w:webHidden/>
              </w:rPr>
              <w:fldChar w:fldCharType="separate"/>
            </w:r>
            <w:r w:rsidR="0045299C">
              <w:rPr>
                <w:noProof/>
                <w:webHidden/>
              </w:rPr>
              <w:t>114</w:t>
            </w:r>
            <w:r w:rsidR="0045299C">
              <w:rPr>
                <w:noProof/>
                <w:webHidden/>
              </w:rPr>
              <w:fldChar w:fldCharType="end"/>
            </w:r>
          </w:hyperlink>
        </w:p>
        <w:p w14:paraId="1C32EE35" w14:textId="63A51A8E"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83" w:history="1">
            <w:r w:rsidR="0045299C" w:rsidRPr="000C4F47">
              <w:rPr>
                <w:rStyle w:val="Hipervnculo"/>
                <w:noProof/>
                <w:lang w:val="es-DO"/>
              </w:rPr>
              <w:t>VI. PROYECCIONES AL PRÓXIMO AÑO</w:t>
            </w:r>
            <w:r w:rsidR="0045299C">
              <w:rPr>
                <w:noProof/>
                <w:webHidden/>
              </w:rPr>
              <w:tab/>
            </w:r>
            <w:r w:rsidR="0045299C">
              <w:rPr>
                <w:noProof/>
                <w:webHidden/>
              </w:rPr>
              <w:fldChar w:fldCharType="begin"/>
            </w:r>
            <w:r w:rsidR="0045299C">
              <w:rPr>
                <w:noProof/>
                <w:webHidden/>
              </w:rPr>
              <w:instrText xml:space="preserve"> PAGEREF _Toc153528283 \h </w:instrText>
            </w:r>
            <w:r w:rsidR="0045299C">
              <w:rPr>
                <w:noProof/>
                <w:webHidden/>
              </w:rPr>
            </w:r>
            <w:r w:rsidR="0045299C">
              <w:rPr>
                <w:noProof/>
                <w:webHidden/>
              </w:rPr>
              <w:fldChar w:fldCharType="separate"/>
            </w:r>
            <w:r w:rsidR="0045299C">
              <w:rPr>
                <w:noProof/>
                <w:webHidden/>
              </w:rPr>
              <w:t>117</w:t>
            </w:r>
            <w:r w:rsidR="0045299C">
              <w:rPr>
                <w:noProof/>
                <w:webHidden/>
              </w:rPr>
              <w:fldChar w:fldCharType="end"/>
            </w:r>
          </w:hyperlink>
        </w:p>
        <w:p w14:paraId="68E92B83" w14:textId="3232F622"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84" w:history="1">
            <w:r w:rsidR="0045299C" w:rsidRPr="000C4F47">
              <w:rPr>
                <w:rStyle w:val="Hipervnculo"/>
                <w:noProof/>
                <w:lang w:val="es-DO"/>
              </w:rPr>
              <w:t>ANEXOS</w:t>
            </w:r>
            <w:r w:rsidR="0045299C">
              <w:rPr>
                <w:noProof/>
                <w:webHidden/>
              </w:rPr>
              <w:tab/>
            </w:r>
            <w:r w:rsidR="0045299C">
              <w:rPr>
                <w:noProof/>
                <w:webHidden/>
              </w:rPr>
              <w:fldChar w:fldCharType="begin"/>
            </w:r>
            <w:r w:rsidR="0045299C">
              <w:rPr>
                <w:noProof/>
                <w:webHidden/>
              </w:rPr>
              <w:instrText xml:space="preserve"> PAGEREF _Toc153528284 \h </w:instrText>
            </w:r>
            <w:r w:rsidR="0045299C">
              <w:rPr>
                <w:noProof/>
                <w:webHidden/>
              </w:rPr>
            </w:r>
            <w:r w:rsidR="0045299C">
              <w:rPr>
                <w:noProof/>
                <w:webHidden/>
              </w:rPr>
              <w:fldChar w:fldCharType="separate"/>
            </w:r>
            <w:r w:rsidR="0045299C">
              <w:rPr>
                <w:noProof/>
                <w:webHidden/>
              </w:rPr>
              <w:t>122</w:t>
            </w:r>
            <w:r w:rsidR="0045299C">
              <w:rPr>
                <w:noProof/>
                <w:webHidden/>
              </w:rPr>
              <w:fldChar w:fldCharType="end"/>
            </w:r>
          </w:hyperlink>
        </w:p>
        <w:p w14:paraId="54372CA3" w14:textId="602AB9A8"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85" w:history="1">
            <w:r w:rsidR="0045299C" w:rsidRPr="000C4F47">
              <w:rPr>
                <w:rStyle w:val="Hipervnculo"/>
                <w:rFonts w:eastAsia="Calibri"/>
                <w:bCs/>
                <w:noProof/>
                <w:lang w:val="es-DO"/>
              </w:rPr>
              <w:t>a.</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Matriz de logros relevantes - Datos Cuantitativos</w:t>
            </w:r>
            <w:r w:rsidR="0045299C">
              <w:rPr>
                <w:noProof/>
                <w:webHidden/>
              </w:rPr>
              <w:tab/>
            </w:r>
            <w:r w:rsidR="0045299C">
              <w:rPr>
                <w:noProof/>
                <w:webHidden/>
              </w:rPr>
              <w:fldChar w:fldCharType="begin"/>
            </w:r>
            <w:r w:rsidR="0045299C">
              <w:rPr>
                <w:noProof/>
                <w:webHidden/>
              </w:rPr>
              <w:instrText xml:space="preserve"> PAGEREF _Toc153528285 \h </w:instrText>
            </w:r>
            <w:r w:rsidR="0045299C">
              <w:rPr>
                <w:noProof/>
                <w:webHidden/>
              </w:rPr>
            </w:r>
            <w:r w:rsidR="0045299C">
              <w:rPr>
                <w:noProof/>
                <w:webHidden/>
              </w:rPr>
              <w:fldChar w:fldCharType="separate"/>
            </w:r>
            <w:r w:rsidR="0045299C">
              <w:rPr>
                <w:noProof/>
                <w:webHidden/>
              </w:rPr>
              <w:t>122</w:t>
            </w:r>
            <w:r w:rsidR="0045299C">
              <w:rPr>
                <w:noProof/>
                <w:webHidden/>
              </w:rPr>
              <w:fldChar w:fldCharType="end"/>
            </w:r>
          </w:hyperlink>
        </w:p>
        <w:p w14:paraId="63B84034" w14:textId="61320B7D"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86" w:history="1">
            <w:r w:rsidR="0045299C" w:rsidRPr="000C4F47">
              <w:rPr>
                <w:rStyle w:val="Hipervnculo"/>
                <w:rFonts w:eastAsia="Calibri"/>
                <w:bCs/>
                <w:noProof/>
                <w:lang w:val="es-DO"/>
              </w:rPr>
              <w:t>b.</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Matriz Índice de Gestión Presupuestaria Anual (IGP)</w:t>
            </w:r>
            <w:r w:rsidR="0045299C">
              <w:rPr>
                <w:noProof/>
                <w:webHidden/>
              </w:rPr>
              <w:tab/>
            </w:r>
            <w:r w:rsidR="0045299C">
              <w:rPr>
                <w:noProof/>
                <w:webHidden/>
              </w:rPr>
              <w:fldChar w:fldCharType="begin"/>
            </w:r>
            <w:r w:rsidR="0045299C">
              <w:rPr>
                <w:noProof/>
                <w:webHidden/>
              </w:rPr>
              <w:instrText xml:space="preserve"> PAGEREF _Toc153528286 \h </w:instrText>
            </w:r>
            <w:r w:rsidR="0045299C">
              <w:rPr>
                <w:noProof/>
                <w:webHidden/>
              </w:rPr>
            </w:r>
            <w:r w:rsidR="0045299C">
              <w:rPr>
                <w:noProof/>
                <w:webHidden/>
              </w:rPr>
              <w:fldChar w:fldCharType="separate"/>
            </w:r>
            <w:r w:rsidR="0045299C">
              <w:rPr>
                <w:noProof/>
                <w:webHidden/>
              </w:rPr>
              <w:t>125</w:t>
            </w:r>
            <w:r w:rsidR="0045299C">
              <w:rPr>
                <w:noProof/>
                <w:webHidden/>
              </w:rPr>
              <w:fldChar w:fldCharType="end"/>
            </w:r>
          </w:hyperlink>
        </w:p>
        <w:p w14:paraId="2E8406AC" w14:textId="6D4DC5AA"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87" w:history="1">
            <w:r w:rsidR="0045299C" w:rsidRPr="000C4F47">
              <w:rPr>
                <w:rStyle w:val="Hipervnculo"/>
                <w:rFonts w:eastAsia="Calibri"/>
                <w:bCs/>
                <w:noProof/>
                <w:lang w:val="es-DO"/>
              </w:rPr>
              <w:t>c.</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Matriz de principales indicadores del POA</w:t>
            </w:r>
            <w:r w:rsidR="0045299C">
              <w:rPr>
                <w:noProof/>
                <w:webHidden/>
              </w:rPr>
              <w:tab/>
            </w:r>
            <w:r w:rsidR="0045299C">
              <w:rPr>
                <w:noProof/>
                <w:webHidden/>
              </w:rPr>
              <w:fldChar w:fldCharType="begin"/>
            </w:r>
            <w:r w:rsidR="0045299C">
              <w:rPr>
                <w:noProof/>
                <w:webHidden/>
              </w:rPr>
              <w:instrText xml:space="preserve"> PAGEREF _Toc153528287 \h </w:instrText>
            </w:r>
            <w:r w:rsidR="0045299C">
              <w:rPr>
                <w:noProof/>
                <w:webHidden/>
              </w:rPr>
            </w:r>
            <w:r w:rsidR="0045299C">
              <w:rPr>
                <w:noProof/>
                <w:webHidden/>
              </w:rPr>
              <w:fldChar w:fldCharType="separate"/>
            </w:r>
            <w:r w:rsidR="0045299C">
              <w:rPr>
                <w:noProof/>
                <w:webHidden/>
              </w:rPr>
              <w:t>126</w:t>
            </w:r>
            <w:r w:rsidR="0045299C">
              <w:rPr>
                <w:noProof/>
                <w:webHidden/>
              </w:rPr>
              <w:fldChar w:fldCharType="end"/>
            </w:r>
          </w:hyperlink>
        </w:p>
        <w:p w14:paraId="1A00D106" w14:textId="44C8ED5E"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88" w:history="1">
            <w:r w:rsidR="0045299C" w:rsidRPr="000C4F47">
              <w:rPr>
                <w:rStyle w:val="Hipervnculo"/>
                <w:rFonts w:eastAsia="Calibri"/>
                <w:bCs/>
                <w:noProof/>
                <w:lang w:val="es-DO"/>
              </w:rPr>
              <w:t>d.</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Resumen del Plan de Compras</w:t>
            </w:r>
            <w:r w:rsidR="0045299C">
              <w:rPr>
                <w:noProof/>
                <w:webHidden/>
              </w:rPr>
              <w:tab/>
            </w:r>
            <w:r w:rsidR="0045299C">
              <w:rPr>
                <w:noProof/>
                <w:webHidden/>
              </w:rPr>
              <w:fldChar w:fldCharType="begin"/>
            </w:r>
            <w:r w:rsidR="0045299C">
              <w:rPr>
                <w:noProof/>
                <w:webHidden/>
              </w:rPr>
              <w:instrText xml:space="preserve"> PAGEREF _Toc153528288 \h </w:instrText>
            </w:r>
            <w:r w:rsidR="0045299C">
              <w:rPr>
                <w:noProof/>
                <w:webHidden/>
              </w:rPr>
            </w:r>
            <w:r w:rsidR="0045299C">
              <w:rPr>
                <w:noProof/>
                <w:webHidden/>
              </w:rPr>
              <w:fldChar w:fldCharType="separate"/>
            </w:r>
            <w:r w:rsidR="0045299C">
              <w:rPr>
                <w:noProof/>
                <w:webHidden/>
              </w:rPr>
              <w:t>134</w:t>
            </w:r>
            <w:r w:rsidR="0045299C">
              <w:rPr>
                <w:noProof/>
                <w:webHidden/>
              </w:rPr>
              <w:fldChar w:fldCharType="end"/>
            </w:r>
          </w:hyperlink>
        </w:p>
        <w:p w14:paraId="2C5F932C" w14:textId="57595D8C"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89" w:history="1">
            <w:r w:rsidR="0045299C" w:rsidRPr="000C4F47">
              <w:rPr>
                <w:rStyle w:val="Hipervnculo"/>
                <w:rFonts w:eastAsia="Calibri"/>
                <w:bCs/>
                <w:noProof/>
                <w:lang w:val="es-DO"/>
              </w:rPr>
              <w:t>e.</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Escenarios: Plan Indicativo de Expansión de la Generación 2022-2036</w:t>
            </w:r>
            <w:r w:rsidR="0045299C">
              <w:rPr>
                <w:noProof/>
                <w:webHidden/>
              </w:rPr>
              <w:tab/>
            </w:r>
            <w:r w:rsidR="0045299C">
              <w:rPr>
                <w:noProof/>
                <w:webHidden/>
              </w:rPr>
              <w:fldChar w:fldCharType="begin"/>
            </w:r>
            <w:r w:rsidR="0045299C">
              <w:rPr>
                <w:noProof/>
                <w:webHidden/>
              </w:rPr>
              <w:instrText xml:space="preserve"> PAGEREF _Toc153528289 \h </w:instrText>
            </w:r>
            <w:r w:rsidR="0045299C">
              <w:rPr>
                <w:noProof/>
                <w:webHidden/>
              </w:rPr>
            </w:r>
            <w:r w:rsidR="0045299C">
              <w:rPr>
                <w:noProof/>
                <w:webHidden/>
              </w:rPr>
              <w:fldChar w:fldCharType="separate"/>
            </w:r>
            <w:r w:rsidR="0045299C">
              <w:rPr>
                <w:noProof/>
                <w:webHidden/>
              </w:rPr>
              <w:t>136</w:t>
            </w:r>
            <w:r w:rsidR="0045299C">
              <w:rPr>
                <w:noProof/>
                <w:webHidden/>
              </w:rPr>
              <w:fldChar w:fldCharType="end"/>
            </w:r>
          </w:hyperlink>
        </w:p>
        <w:p w14:paraId="699DB71A" w14:textId="2F4F0D88"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90" w:history="1">
            <w:r w:rsidR="0045299C" w:rsidRPr="000C4F47">
              <w:rPr>
                <w:rStyle w:val="Hipervnculo"/>
                <w:rFonts w:eastAsia="Calibri"/>
                <w:bCs/>
                <w:noProof/>
                <w:lang w:val="es-DO"/>
              </w:rPr>
              <w:t>f.</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Ejecución Presupuestaria</w:t>
            </w:r>
            <w:r w:rsidR="0045299C">
              <w:rPr>
                <w:noProof/>
                <w:webHidden/>
              </w:rPr>
              <w:tab/>
            </w:r>
            <w:r w:rsidR="0045299C">
              <w:rPr>
                <w:noProof/>
                <w:webHidden/>
              </w:rPr>
              <w:fldChar w:fldCharType="begin"/>
            </w:r>
            <w:r w:rsidR="0045299C">
              <w:rPr>
                <w:noProof/>
                <w:webHidden/>
              </w:rPr>
              <w:instrText xml:space="preserve"> PAGEREF _Toc153528290 \h </w:instrText>
            </w:r>
            <w:r w:rsidR="0045299C">
              <w:rPr>
                <w:noProof/>
                <w:webHidden/>
              </w:rPr>
            </w:r>
            <w:r w:rsidR="0045299C">
              <w:rPr>
                <w:noProof/>
                <w:webHidden/>
              </w:rPr>
              <w:fldChar w:fldCharType="separate"/>
            </w:r>
            <w:r w:rsidR="0045299C">
              <w:rPr>
                <w:noProof/>
                <w:webHidden/>
              </w:rPr>
              <w:t>138</w:t>
            </w:r>
            <w:r w:rsidR="0045299C">
              <w:rPr>
                <w:noProof/>
                <w:webHidden/>
              </w:rPr>
              <w:fldChar w:fldCharType="end"/>
            </w:r>
          </w:hyperlink>
        </w:p>
        <w:p w14:paraId="62866285" w14:textId="379098D7"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91" w:history="1">
            <w:r w:rsidR="0045299C" w:rsidRPr="000C4F47">
              <w:rPr>
                <w:rStyle w:val="Hipervnculo"/>
                <w:rFonts w:eastAsia="Calibri"/>
                <w:bCs/>
                <w:noProof/>
                <w:lang w:val="es-DO"/>
              </w:rPr>
              <w:t>g.</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Seguimiento Plan Estratégico Institucional (PEI) 2021-2024</w:t>
            </w:r>
            <w:r w:rsidR="0045299C">
              <w:rPr>
                <w:noProof/>
                <w:webHidden/>
              </w:rPr>
              <w:tab/>
            </w:r>
            <w:r w:rsidR="0045299C">
              <w:rPr>
                <w:noProof/>
                <w:webHidden/>
              </w:rPr>
              <w:fldChar w:fldCharType="begin"/>
            </w:r>
            <w:r w:rsidR="0045299C">
              <w:rPr>
                <w:noProof/>
                <w:webHidden/>
              </w:rPr>
              <w:instrText xml:space="preserve"> PAGEREF _Toc153528291 \h </w:instrText>
            </w:r>
            <w:r w:rsidR="0045299C">
              <w:rPr>
                <w:noProof/>
                <w:webHidden/>
              </w:rPr>
            </w:r>
            <w:r w:rsidR="0045299C">
              <w:rPr>
                <w:noProof/>
                <w:webHidden/>
              </w:rPr>
              <w:fldChar w:fldCharType="separate"/>
            </w:r>
            <w:r w:rsidR="0045299C">
              <w:rPr>
                <w:noProof/>
                <w:webHidden/>
              </w:rPr>
              <w:t>139</w:t>
            </w:r>
            <w:r w:rsidR="0045299C">
              <w:rPr>
                <w:noProof/>
                <w:webHidden/>
              </w:rPr>
              <w:fldChar w:fldCharType="end"/>
            </w:r>
          </w:hyperlink>
        </w:p>
        <w:p w14:paraId="587E6EBE" w14:textId="33F3FA53"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92" w:history="1">
            <w:r w:rsidR="0045299C" w:rsidRPr="000C4F47">
              <w:rPr>
                <w:rStyle w:val="Hipervnculo"/>
                <w:rFonts w:eastAsia="Calibri"/>
                <w:bCs/>
                <w:noProof/>
                <w:lang w:val="es-DO"/>
              </w:rPr>
              <w:t>h.</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Resultados Misionales</w:t>
            </w:r>
            <w:r w:rsidR="0045299C">
              <w:rPr>
                <w:noProof/>
                <w:webHidden/>
              </w:rPr>
              <w:tab/>
            </w:r>
            <w:r w:rsidR="0045299C">
              <w:rPr>
                <w:noProof/>
                <w:webHidden/>
              </w:rPr>
              <w:fldChar w:fldCharType="begin"/>
            </w:r>
            <w:r w:rsidR="0045299C">
              <w:rPr>
                <w:noProof/>
                <w:webHidden/>
              </w:rPr>
              <w:instrText xml:space="preserve"> PAGEREF _Toc153528292 \h </w:instrText>
            </w:r>
            <w:r w:rsidR="0045299C">
              <w:rPr>
                <w:noProof/>
                <w:webHidden/>
              </w:rPr>
            </w:r>
            <w:r w:rsidR="0045299C">
              <w:rPr>
                <w:noProof/>
                <w:webHidden/>
              </w:rPr>
              <w:fldChar w:fldCharType="separate"/>
            </w:r>
            <w:r w:rsidR="0045299C">
              <w:rPr>
                <w:noProof/>
                <w:webHidden/>
              </w:rPr>
              <w:t>141</w:t>
            </w:r>
            <w:r w:rsidR="0045299C">
              <w:rPr>
                <w:noProof/>
                <w:webHidden/>
              </w:rPr>
              <w:fldChar w:fldCharType="end"/>
            </w:r>
          </w:hyperlink>
        </w:p>
        <w:p w14:paraId="056B547B" w14:textId="06BE92A7" w:rsidR="0045299C" w:rsidRDefault="00F746E3">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28293" w:history="1">
            <w:r w:rsidR="0045299C" w:rsidRPr="000C4F47">
              <w:rPr>
                <w:rStyle w:val="Hipervnculo"/>
                <w:rFonts w:eastAsia="Calibri"/>
                <w:bCs/>
                <w:noProof/>
                <w:lang w:val="es-DO"/>
              </w:rPr>
              <w:t>i.</w:t>
            </w:r>
            <w:r w:rsidR="0045299C">
              <w:rPr>
                <w:rFonts w:asciiTheme="minorHAnsi" w:eastAsiaTheme="minorEastAsia" w:hAnsiTheme="minorHAnsi" w:cstheme="minorBidi"/>
                <w:noProof/>
                <w:color w:val="auto"/>
                <w:spacing w:val="0"/>
                <w:kern w:val="2"/>
                <w:sz w:val="22"/>
                <w:szCs w:val="22"/>
                <w:lang w:val="es-DO" w:eastAsia="es-DO"/>
                <w14:ligatures w14:val="standardContextual"/>
              </w:rPr>
              <w:tab/>
            </w:r>
            <w:r w:rsidR="0045299C" w:rsidRPr="000C4F47">
              <w:rPr>
                <w:rStyle w:val="Hipervnculo"/>
                <w:rFonts w:eastAsia="Calibri"/>
                <w:bCs/>
                <w:noProof/>
                <w:lang w:val="es-DO"/>
              </w:rPr>
              <w:t xml:space="preserve">Índice de uso de TIC e Implementación de Gobierno Electrónico </w:t>
            </w:r>
            <w:r w:rsidR="0045299C">
              <w:rPr>
                <w:rStyle w:val="Hipervnculo"/>
                <w:rFonts w:eastAsia="Calibri"/>
                <w:bCs/>
                <w:noProof/>
                <w:lang w:val="es-DO"/>
              </w:rPr>
              <w:br/>
            </w:r>
            <w:r w:rsidR="0045299C" w:rsidRPr="000C4F47">
              <w:rPr>
                <w:rStyle w:val="Hipervnculo"/>
                <w:rFonts w:eastAsia="Calibri"/>
                <w:bCs/>
                <w:noProof/>
                <w:lang w:val="es-DO"/>
              </w:rPr>
              <w:t>(ITICGE)</w:t>
            </w:r>
            <w:r w:rsidR="0045299C">
              <w:rPr>
                <w:noProof/>
                <w:webHidden/>
              </w:rPr>
              <w:tab/>
            </w:r>
            <w:r w:rsidR="0045299C">
              <w:rPr>
                <w:noProof/>
                <w:webHidden/>
              </w:rPr>
              <w:fldChar w:fldCharType="begin"/>
            </w:r>
            <w:r w:rsidR="0045299C">
              <w:rPr>
                <w:noProof/>
                <w:webHidden/>
              </w:rPr>
              <w:instrText xml:space="preserve"> PAGEREF _Toc153528293 \h </w:instrText>
            </w:r>
            <w:r w:rsidR="0045299C">
              <w:rPr>
                <w:noProof/>
                <w:webHidden/>
              </w:rPr>
            </w:r>
            <w:r w:rsidR="0045299C">
              <w:rPr>
                <w:noProof/>
                <w:webHidden/>
              </w:rPr>
              <w:fldChar w:fldCharType="separate"/>
            </w:r>
            <w:r w:rsidR="0045299C">
              <w:rPr>
                <w:noProof/>
                <w:webHidden/>
              </w:rPr>
              <w:t>143</w:t>
            </w:r>
            <w:r w:rsidR="0045299C">
              <w:rPr>
                <w:noProof/>
                <w:webHidden/>
              </w:rPr>
              <w:fldChar w:fldCharType="end"/>
            </w:r>
          </w:hyperlink>
        </w:p>
        <w:p w14:paraId="1749BB3E" w14:textId="0194A3EA" w:rsidR="00163D8B" w:rsidRPr="000B026F" w:rsidRDefault="00163D8B" w:rsidP="003F4064">
          <w:pPr>
            <w:pStyle w:val="TDC2"/>
            <w:rPr>
              <w:rStyle w:val="Hipervnculo"/>
              <w:bCs w:val="0"/>
            </w:rPr>
          </w:pPr>
          <w:r w:rsidRPr="00F9346E">
            <w:rPr>
              <w:b/>
            </w:rPr>
            <w:fldChar w:fldCharType="end"/>
          </w:r>
        </w:p>
      </w:sdtContent>
    </w:sdt>
    <w:p w14:paraId="4D9BE3A9" w14:textId="77777777" w:rsidR="00920A80" w:rsidRPr="00F9346E" w:rsidRDefault="00920A80" w:rsidP="00B45B38">
      <w:pPr>
        <w:ind w:left="567"/>
        <w:rPr>
          <w:b/>
          <w:bCs/>
          <w:noProof/>
          <w:lang w:val="es-DO"/>
        </w:rPr>
      </w:pPr>
    </w:p>
    <w:p w14:paraId="06171E0A" w14:textId="77777777" w:rsidR="00920A80" w:rsidRPr="00F9346E" w:rsidRDefault="00920A80" w:rsidP="00B45B38">
      <w:pPr>
        <w:ind w:left="567"/>
        <w:rPr>
          <w:b/>
          <w:bCs/>
          <w:noProof/>
          <w:lang w:val="es-DO"/>
        </w:rPr>
      </w:pPr>
    </w:p>
    <w:p w14:paraId="48D5794A" w14:textId="77777777" w:rsidR="00920A80" w:rsidRPr="00F9346E" w:rsidRDefault="00920A80" w:rsidP="00B45B38">
      <w:pPr>
        <w:ind w:left="567"/>
        <w:rPr>
          <w:b/>
          <w:bCs/>
          <w:noProof/>
          <w:lang w:val="es-DO"/>
        </w:rPr>
      </w:pPr>
    </w:p>
    <w:p w14:paraId="10240AA0" w14:textId="77777777" w:rsidR="00920A80" w:rsidRPr="00F9346E" w:rsidRDefault="00920A80" w:rsidP="00B45B38">
      <w:pPr>
        <w:ind w:left="567"/>
        <w:rPr>
          <w:b/>
          <w:bCs/>
          <w:noProof/>
          <w:lang w:val="es-DO"/>
        </w:rPr>
      </w:pPr>
    </w:p>
    <w:p w14:paraId="282B891A" w14:textId="77777777" w:rsidR="00920A80" w:rsidRPr="00F9346E" w:rsidRDefault="00920A80" w:rsidP="00B45B38">
      <w:pPr>
        <w:ind w:left="567"/>
        <w:rPr>
          <w:b/>
          <w:bCs/>
          <w:noProof/>
          <w:lang w:val="es-DO"/>
        </w:rPr>
      </w:pPr>
    </w:p>
    <w:p w14:paraId="3C867BEC" w14:textId="77777777" w:rsidR="00920A80" w:rsidRPr="00F9346E" w:rsidRDefault="00920A80" w:rsidP="00B45B38">
      <w:pPr>
        <w:ind w:left="567"/>
        <w:rPr>
          <w:b/>
          <w:bCs/>
          <w:noProof/>
          <w:lang w:val="es-DO"/>
        </w:rPr>
      </w:pPr>
    </w:p>
    <w:p w14:paraId="34FD40AF" w14:textId="7F25FC58" w:rsidR="00920A80" w:rsidRPr="00F9346E" w:rsidRDefault="00920A80" w:rsidP="00B45B38">
      <w:pPr>
        <w:ind w:left="567"/>
        <w:rPr>
          <w:i/>
          <w:iCs/>
          <w:noProof/>
          <w:sz w:val="20"/>
          <w:szCs w:val="20"/>
          <w:lang w:val="es-DO"/>
        </w:rPr>
      </w:pPr>
    </w:p>
    <w:p w14:paraId="13F38C54" w14:textId="77777777" w:rsidR="00920A80" w:rsidRPr="00F9346E" w:rsidRDefault="00920A80" w:rsidP="00B45B38">
      <w:pPr>
        <w:ind w:left="567"/>
        <w:rPr>
          <w:b/>
          <w:bCs/>
          <w:noProof/>
          <w:lang w:val="es-DO"/>
        </w:rPr>
      </w:pPr>
    </w:p>
    <w:p w14:paraId="220C50B1" w14:textId="77777777" w:rsidR="001240D0" w:rsidRPr="00F9346E" w:rsidRDefault="001240D0" w:rsidP="00B45B38">
      <w:pPr>
        <w:ind w:left="567"/>
        <w:rPr>
          <w:b/>
          <w:bCs/>
          <w:noProof/>
          <w:lang w:val="es-DO"/>
        </w:rPr>
      </w:pPr>
    </w:p>
    <w:p w14:paraId="1DBDA006" w14:textId="4D806799" w:rsidR="001240D0" w:rsidRPr="00F9346E" w:rsidRDefault="001240D0">
      <w:pPr>
        <w:rPr>
          <w:lang w:val="es-DO"/>
        </w:rPr>
        <w:sectPr w:rsidR="001240D0" w:rsidRPr="00F9346E" w:rsidSect="009904DB">
          <w:footerReference w:type="first" r:id="rId12"/>
          <w:pgSz w:w="12240" w:h="15840"/>
          <w:pgMar w:top="1440" w:right="1440" w:bottom="1440" w:left="1440" w:header="720" w:footer="720" w:gutter="0"/>
          <w:cols w:space="720"/>
          <w:docGrid w:linePitch="360"/>
        </w:sectPr>
      </w:pPr>
    </w:p>
    <w:p w14:paraId="649D29AD" w14:textId="7CFEF1AD" w:rsidR="001240D0" w:rsidRPr="00F9346E" w:rsidRDefault="00F52FA4" w:rsidP="00654164">
      <w:pPr>
        <w:pStyle w:val="Ttulo1"/>
        <w:rPr>
          <w:lang w:val="es-DO"/>
        </w:rPr>
      </w:pPr>
      <w:bookmarkStart w:id="2" w:name="_Toc153528255"/>
      <w:bookmarkStart w:id="3" w:name="_Hlk86403204"/>
      <w:r w:rsidRPr="00F9346E">
        <w:rPr>
          <w:lang w:val="es-DO"/>
        </w:rPr>
        <w:lastRenderedPageBreak/>
        <w:t>PRESENTACIÓN</w:t>
      </w:r>
      <w:bookmarkEnd w:id="2"/>
    </w:p>
    <w:p w14:paraId="7C54AF21" w14:textId="26B7214D" w:rsidR="001240D0" w:rsidRPr="00F9346E" w:rsidRDefault="00125D46" w:rsidP="001240D0">
      <w:pPr>
        <w:jc w:val="both"/>
        <w:rPr>
          <w:rFonts w:eastAsia="Calibri"/>
          <w:sz w:val="18"/>
          <w:lang w:val="es-DO"/>
        </w:rPr>
      </w:pPr>
      <w:r w:rsidRPr="00F9346E">
        <w:rPr>
          <w:rFonts w:eastAsia="Calibri"/>
          <w:noProof/>
          <w:sz w:val="18"/>
          <w:lang w:val="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8359177" w:rsidR="001240D0" w:rsidRPr="00F9346E" w:rsidRDefault="00654164" w:rsidP="001240D0">
      <w:pPr>
        <w:jc w:val="center"/>
        <w:rPr>
          <w:rFonts w:eastAsia="Calibri"/>
          <w:szCs w:val="36"/>
          <w:lang w:val="es-DO"/>
        </w:rPr>
      </w:pPr>
      <w:r w:rsidRPr="00F9346E">
        <w:rPr>
          <w:rFonts w:eastAsia="Calibri"/>
          <w:szCs w:val="36"/>
          <w:lang w:val="es-DO"/>
        </w:rPr>
        <w:t xml:space="preserve">Memoria </w:t>
      </w:r>
      <w:r w:rsidR="004A515E" w:rsidRPr="00F9346E">
        <w:rPr>
          <w:rFonts w:eastAsia="Calibri"/>
          <w:szCs w:val="36"/>
          <w:lang w:val="es-DO"/>
        </w:rPr>
        <w:t>Institu</w:t>
      </w:r>
      <w:r w:rsidR="009A466A" w:rsidRPr="00F9346E">
        <w:rPr>
          <w:rFonts w:eastAsia="Calibri"/>
          <w:szCs w:val="36"/>
          <w:lang w:val="es-DO"/>
        </w:rPr>
        <w:t>c</w:t>
      </w:r>
      <w:r w:rsidR="004A515E" w:rsidRPr="00F9346E">
        <w:rPr>
          <w:rFonts w:eastAsia="Calibri"/>
          <w:szCs w:val="36"/>
          <w:lang w:val="es-DO"/>
        </w:rPr>
        <w:t>ional</w:t>
      </w:r>
      <w:r w:rsidR="001240D0" w:rsidRPr="00F9346E">
        <w:rPr>
          <w:rFonts w:eastAsia="Calibri"/>
          <w:szCs w:val="36"/>
          <w:lang w:val="es-DO"/>
        </w:rPr>
        <w:t xml:space="preserve"> 202</w:t>
      </w:r>
      <w:r w:rsidR="00FA32FD" w:rsidRPr="00F9346E">
        <w:rPr>
          <w:rFonts w:eastAsia="Calibri"/>
          <w:szCs w:val="36"/>
          <w:lang w:val="es-DO"/>
        </w:rPr>
        <w:t>3</w:t>
      </w:r>
    </w:p>
    <w:p w14:paraId="19FEF323" w14:textId="34EDF708" w:rsidR="00F52FA4" w:rsidRPr="00F9346E" w:rsidRDefault="00F52FA4" w:rsidP="00F52FA4">
      <w:pPr>
        <w:spacing w:line="360" w:lineRule="auto"/>
        <w:jc w:val="both"/>
        <w:rPr>
          <w:rFonts w:eastAsia="Calibri"/>
          <w:lang w:val="es-DO"/>
        </w:rPr>
      </w:pPr>
      <w:r w:rsidRPr="00F9346E">
        <w:rPr>
          <w:rFonts w:eastAsia="Calibri"/>
          <w:lang w:val="es-DO"/>
        </w:rPr>
        <w:t>La Comisión Nacional de Energía (CNE), institución adscrita al Ministerio de Energía y Minas (</w:t>
      </w:r>
      <w:proofErr w:type="spellStart"/>
      <w:r w:rsidR="0089319D" w:rsidRPr="00F9346E">
        <w:rPr>
          <w:rFonts w:eastAsia="Calibri"/>
          <w:lang w:val="es-DO"/>
        </w:rPr>
        <w:t>ME</w:t>
      </w:r>
      <w:r w:rsidR="0089319D">
        <w:rPr>
          <w:rFonts w:eastAsia="Calibri"/>
          <w:lang w:val="es-DO"/>
        </w:rPr>
        <w:t>M</w:t>
      </w:r>
      <w:proofErr w:type="spellEnd"/>
      <w:r w:rsidRPr="00F9346E">
        <w:rPr>
          <w:rFonts w:eastAsia="Calibri"/>
          <w:lang w:val="es-DO"/>
        </w:rPr>
        <w:t xml:space="preserve">), es un organismo público y descentralizado, con patrimonio propio, creada conforme al artículo 7 de la Ley General de Electricidad </w:t>
      </w:r>
      <w:proofErr w:type="spellStart"/>
      <w:r w:rsidRPr="00F9346E">
        <w:rPr>
          <w:rFonts w:eastAsia="Calibri"/>
          <w:lang w:val="es-DO"/>
        </w:rPr>
        <w:t>Núm.125</w:t>
      </w:r>
      <w:proofErr w:type="spellEnd"/>
      <w:r w:rsidRPr="00F9346E">
        <w:rPr>
          <w:rFonts w:eastAsia="Calibri"/>
          <w:lang w:val="es-DO"/>
        </w:rPr>
        <w:t xml:space="preserve">-01, encargada de la gestión operativa de las políticas energéticas y de dar seguimiento al cumplimiento de la Ley </w:t>
      </w:r>
      <w:proofErr w:type="spellStart"/>
      <w:r w:rsidRPr="00F9346E">
        <w:rPr>
          <w:rFonts w:eastAsia="Calibri"/>
          <w:lang w:val="es-DO"/>
        </w:rPr>
        <w:t>Núm.57</w:t>
      </w:r>
      <w:proofErr w:type="spellEnd"/>
      <w:r w:rsidRPr="00F9346E">
        <w:rPr>
          <w:rFonts w:eastAsia="Calibri"/>
          <w:lang w:val="es-DO"/>
        </w:rPr>
        <w:t>-07, sobre Incentivo al Desarrollo de las Fuentes Renovables de Energía y sus Regímenes Especiales.</w:t>
      </w:r>
    </w:p>
    <w:p w14:paraId="64C23AE9" w14:textId="7E2F7EB5" w:rsidR="00F52FA4" w:rsidRPr="00F9346E" w:rsidRDefault="00F52FA4" w:rsidP="00F52FA4">
      <w:pPr>
        <w:spacing w:line="360" w:lineRule="auto"/>
        <w:jc w:val="both"/>
        <w:rPr>
          <w:rFonts w:eastAsia="Calibri"/>
          <w:lang w:val="es-DO"/>
        </w:rPr>
      </w:pPr>
      <w:r w:rsidRPr="00F9346E">
        <w:rPr>
          <w:rFonts w:eastAsia="Calibri"/>
          <w:lang w:val="es-DO"/>
        </w:rPr>
        <w:t xml:space="preserve">Las competencias y atribuciones específicas a cargo de la CNE, consagradas en la Ley General de Electricidad </w:t>
      </w:r>
      <w:proofErr w:type="spellStart"/>
      <w:r w:rsidRPr="00F9346E">
        <w:rPr>
          <w:rFonts w:eastAsia="Calibri"/>
          <w:lang w:val="es-DO"/>
        </w:rPr>
        <w:t>Núm.125</w:t>
      </w:r>
      <w:proofErr w:type="spellEnd"/>
      <w:r w:rsidRPr="00F9346E">
        <w:rPr>
          <w:rFonts w:eastAsia="Calibri"/>
          <w:lang w:val="es-DO"/>
        </w:rPr>
        <w:t xml:space="preserve">- 01, así como en la Ley sobre Incentivo al Desarrollo de Fuentes Renovables de Energía y sus Regímenes Especiales </w:t>
      </w:r>
      <w:proofErr w:type="spellStart"/>
      <w:r w:rsidRPr="00F9346E">
        <w:rPr>
          <w:rFonts w:eastAsia="Calibri"/>
          <w:lang w:val="es-DO"/>
        </w:rPr>
        <w:t>Núm.57</w:t>
      </w:r>
      <w:proofErr w:type="spellEnd"/>
      <w:r w:rsidRPr="00F9346E">
        <w:rPr>
          <w:rFonts w:eastAsia="Calibri"/>
          <w:lang w:val="es-DO"/>
        </w:rPr>
        <w:t xml:space="preserve">-07, la convierten en motor ejecutor de políticas públicas ejercidas en compatibilidad con el marco jurídico de la Ley </w:t>
      </w:r>
      <w:proofErr w:type="spellStart"/>
      <w:r w:rsidRPr="00F9346E">
        <w:rPr>
          <w:rFonts w:eastAsia="Calibri"/>
          <w:lang w:val="es-DO"/>
        </w:rPr>
        <w:t>Núm.100</w:t>
      </w:r>
      <w:proofErr w:type="spellEnd"/>
      <w:r w:rsidRPr="00F9346E">
        <w:rPr>
          <w:rFonts w:eastAsia="Calibri"/>
          <w:lang w:val="es-DO"/>
        </w:rPr>
        <w:t xml:space="preserve">-13; bajo la coordinación y tutela administrativa del </w:t>
      </w:r>
      <w:proofErr w:type="spellStart"/>
      <w:r w:rsidRPr="00F9346E">
        <w:rPr>
          <w:rFonts w:eastAsia="Calibri"/>
          <w:lang w:val="es-DO"/>
        </w:rPr>
        <w:t>MEM</w:t>
      </w:r>
      <w:proofErr w:type="spellEnd"/>
      <w:r w:rsidRPr="00F9346E">
        <w:rPr>
          <w:rFonts w:eastAsia="Calibri"/>
          <w:lang w:val="es-DO"/>
        </w:rPr>
        <w:t>, órgano rector de la política energética nacional.</w:t>
      </w:r>
    </w:p>
    <w:p w14:paraId="0A5AFB80" w14:textId="5409BF16" w:rsidR="00F52FA4" w:rsidRPr="00F9346E" w:rsidRDefault="00025DF5" w:rsidP="00F52FA4">
      <w:pPr>
        <w:spacing w:line="360" w:lineRule="auto"/>
        <w:jc w:val="both"/>
        <w:rPr>
          <w:rFonts w:eastAsia="Calibri"/>
          <w:lang w:val="es-DO"/>
        </w:rPr>
      </w:pPr>
      <w:r>
        <w:rPr>
          <w:rFonts w:eastAsia="Calibri"/>
          <w:lang w:val="es-DO"/>
        </w:rPr>
        <w:t xml:space="preserve">En el ámbito </w:t>
      </w:r>
      <w:r w:rsidR="00F52FA4" w:rsidRPr="00F9346E">
        <w:rPr>
          <w:rFonts w:eastAsia="Calibri"/>
          <w:lang w:val="es-DO"/>
        </w:rPr>
        <w:t>de las funciones y atribuciones de la CNE se encuentran:</w:t>
      </w:r>
    </w:p>
    <w:p w14:paraId="011A9DCD" w14:textId="77777777" w:rsidR="00BA30C2" w:rsidRDefault="00F52FA4" w:rsidP="004C1ACB">
      <w:pPr>
        <w:pStyle w:val="Prrafodelista"/>
        <w:numPr>
          <w:ilvl w:val="0"/>
          <w:numId w:val="8"/>
        </w:numPr>
        <w:spacing w:line="360" w:lineRule="auto"/>
        <w:jc w:val="both"/>
        <w:rPr>
          <w:rFonts w:eastAsia="Calibri"/>
          <w:lang w:val="es-DO"/>
        </w:rPr>
      </w:pPr>
      <w:r w:rsidRPr="00BA30C2">
        <w:rPr>
          <w:rFonts w:eastAsia="Calibri"/>
          <w:lang w:val="es-DO"/>
        </w:rPr>
        <w:t xml:space="preserve">Elaborar, bajo la coordinación y tutela administrativa del </w:t>
      </w:r>
      <w:proofErr w:type="spellStart"/>
      <w:r w:rsidRPr="00BA30C2">
        <w:rPr>
          <w:rFonts w:eastAsia="Calibri"/>
          <w:lang w:val="es-DO"/>
        </w:rPr>
        <w:t>MEM</w:t>
      </w:r>
      <w:proofErr w:type="spellEnd"/>
      <w:r w:rsidRPr="00BA30C2">
        <w:rPr>
          <w:rFonts w:eastAsia="Calibri"/>
          <w:lang w:val="es-DO"/>
        </w:rPr>
        <w:t>, los proyectos de normativa legal y reglamentaria, así como los planes indicativos del sector energía.</w:t>
      </w:r>
    </w:p>
    <w:p w14:paraId="6182A754" w14:textId="77777777" w:rsidR="00BA30C2" w:rsidRDefault="00F52FA4" w:rsidP="004C1ACB">
      <w:pPr>
        <w:pStyle w:val="Prrafodelista"/>
        <w:numPr>
          <w:ilvl w:val="0"/>
          <w:numId w:val="8"/>
        </w:numPr>
        <w:spacing w:line="360" w:lineRule="auto"/>
        <w:jc w:val="both"/>
        <w:rPr>
          <w:rFonts w:eastAsia="Calibri"/>
          <w:lang w:val="es-DO"/>
        </w:rPr>
      </w:pPr>
      <w:r w:rsidRPr="00BA30C2">
        <w:rPr>
          <w:rFonts w:eastAsia="Calibri"/>
          <w:lang w:val="es-DO"/>
        </w:rPr>
        <w:t>Proponer y adoptar políticas y normas.</w:t>
      </w:r>
    </w:p>
    <w:p w14:paraId="512A8935" w14:textId="77777777" w:rsidR="00BA30C2" w:rsidRDefault="00F52FA4" w:rsidP="004C1ACB">
      <w:pPr>
        <w:pStyle w:val="Prrafodelista"/>
        <w:numPr>
          <w:ilvl w:val="0"/>
          <w:numId w:val="8"/>
        </w:numPr>
        <w:spacing w:line="360" w:lineRule="auto"/>
        <w:jc w:val="both"/>
        <w:rPr>
          <w:rFonts w:eastAsia="Calibri"/>
          <w:lang w:val="es-DO"/>
        </w:rPr>
      </w:pPr>
      <w:r w:rsidRPr="00BA30C2">
        <w:rPr>
          <w:rFonts w:eastAsia="Calibri"/>
          <w:lang w:val="es-DO"/>
        </w:rPr>
        <w:t>Otorgar concesiones provisionales de obras de generación eléctrica (convencionales y renovables), transmisión, distribución y biocombustibles.</w:t>
      </w:r>
    </w:p>
    <w:p w14:paraId="3CD4C7FD" w14:textId="77777777" w:rsidR="00BA30C2" w:rsidRDefault="00F52FA4" w:rsidP="004C1ACB">
      <w:pPr>
        <w:pStyle w:val="Prrafodelista"/>
        <w:numPr>
          <w:ilvl w:val="0"/>
          <w:numId w:val="8"/>
        </w:numPr>
        <w:spacing w:line="360" w:lineRule="auto"/>
        <w:jc w:val="both"/>
        <w:rPr>
          <w:rFonts w:eastAsia="Calibri"/>
          <w:lang w:val="es-DO"/>
        </w:rPr>
      </w:pPr>
      <w:r w:rsidRPr="00BA30C2">
        <w:rPr>
          <w:rFonts w:eastAsia="Calibri"/>
          <w:lang w:val="es-DO"/>
        </w:rPr>
        <w:t xml:space="preserve">Emitir, dirigida al Poder Ejecutivo, su recomendación a favor o en contra de las solicitudes de concesiones definitivas, incluyendo las facilidades complementarias requeridas (líneas </w:t>
      </w:r>
      <w:r w:rsidRPr="00BA30C2">
        <w:rPr>
          <w:rFonts w:eastAsia="Calibri"/>
          <w:lang w:val="es-DO"/>
        </w:rPr>
        <w:lastRenderedPageBreak/>
        <w:t>de interconexión, tanques de aprovisionamiento de combustible, entre otras) de dichas obras, según apliquen.</w:t>
      </w:r>
    </w:p>
    <w:p w14:paraId="4D903602" w14:textId="77777777" w:rsidR="00BA30C2" w:rsidRDefault="00F52FA4" w:rsidP="004C1ACB">
      <w:pPr>
        <w:pStyle w:val="Prrafodelista"/>
        <w:numPr>
          <w:ilvl w:val="0"/>
          <w:numId w:val="8"/>
        </w:numPr>
        <w:spacing w:line="360" w:lineRule="auto"/>
        <w:jc w:val="both"/>
        <w:rPr>
          <w:rFonts w:eastAsia="Calibri"/>
          <w:lang w:val="es-DO"/>
        </w:rPr>
      </w:pPr>
      <w:r w:rsidRPr="00BA30C2">
        <w:rPr>
          <w:rFonts w:eastAsia="Calibri"/>
          <w:lang w:val="es-DO"/>
        </w:rPr>
        <w:t>Gestionar las solicitudes de los incentivos fiscales (exenciones de impuestos y crédito fiscal) por las inversiones en equipos de fuentes renovables de energía.</w:t>
      </w:r>
    </w:p>
    <w:p w14:paraId="40745B9F" w14:textId="77777777" w:rsidR="00BA30C2" w:rsidRDefault="00F52FA4" w:rsidP="004C1ACB">
      <w:pPr>
        <w:pStyle w:val="Prrafodelista"/>
        <w:numPr>
          <w:ilvl w:val="0"/>
          <w:numId w:val="8"/>
        </w:numPr>
        <w:spacing w:line="360" w:lineRule="auto"/>
        <w:jc w:val="both"/>
        <w:rPr>
          <w:rFonts w:eastAsia="Calibri"/>
          <w:lang w:val="es-DO"/>
        </w:rPr>
      </w:pPr>
      <w:r w:rsidRPr="00BA30C2">
        <w:rPr>
          <w:rFonts w:eastAsia="Calibri"/>
          <w:lang w:val="es-DO"/>
        </w:rPr>
        <w:t>Promover las inversiones, en concordancia con el Plan Energético Nacional (PEN).</w:t>
      </w:r>
    </w:p>
    <w:p w14:paraId="2A0619A4" w14:textId="77777777" w:rsidR="00BA30C2" w:rsidRDefault="00F52FA4" w:rsidP="004C1ACB">
      <w:pPr>
        <w:pStyle w:val="Prrafodelista"/>
        <w:numPr>
          <w:ilvl w:val="0"/>
          <w:numId w:val="8"/>
        </w:numPr>
        <w:spacing w:line="360" w:lineRule="auto"/>
        <w:jc w:val="both"/>
        <w:rPr>
          <w:rFonts w:eastAsia="Calibri"/>
          <w:lang w:val="es-DO"/>
        </w:rPr>
      </w:pPr>
      <w:r w:rsidRPr="00BA30C2">
        <w:rPr>
          <w:rFonts w:eastAsia="Calibri"/>
          <w:lang w:val="es-DO"/>
        </w:rPr>
        <w:t xml:space="preserve">Velar por la correcta aplicación de la Ley </w:t>
      </w:r>
      <w:proofErr w:type="spellStart"/>
      <w:r w:rsidRPr="00BA30C2">
        <w:rPr>
          <w:rFonts w:eastAsia="Calibri"/>
          <w:lang w:val="es-DO"/>
        </w:rPr>
        <w:t>Núm.57</w:t>
      </w:r>
      <w:proofErr w:type="spellEnd"/>
      <w:r w:rsidRPr="00BA30C2">
        <w:rPr>
          <w:rFonts w:eastAsia="Calibri"/>
          <w:lang w:val="es-DO"/>
        </w:rPr>
        <w:t>-07 y su Reglamento de Aplicación.</w:t>
      </w:r>
    </w:p>
    <w:p w14:paraId="02157FD6" w14:textId="77777777" w:rsidR="00BA30C2" w:rsidRDefault="00F52FA4" w:rsidP="004C1ACB">
      <w:pPr>
        <w:pStyle w:val="Prrafodelista"/>
        <w:numPr>
          <w:ilvl w:val="0"/>
          <w:numId w:val="8"/>
        </w:numPr>
        <w:spacing w:line="360" w:lineRule="auto"/>
        <w:jc w:val="both"/>
        <w:rPr>
          <w:rFonts w:eastAsia="Calibri"/>
          <w:lang w:val="es-DO"/>
        </w:rPr>
      </w:pPr>
      <w:r w:rsidRPr="00BA30C2">
        <w:rPr>
          <w:rFonts w:eastAsia="Calibri"/>
          <w:lang w:val="es-DO"/>
        </w:rPr>
        <w:t>Promover el Uso Racional de la Energía.</w:t>
      </w:r>
    </w:p>
    <w:p w14:paraId="14EC1973" w14:textId="5D618AC5" w:rsidR="00F52FA4" w:rsidRPr="00BA30C2" w:rsidRDefault="00F52FA4" w:rsidP="004C1ACB">
      <w:pPr>
        <w:pStyle w:val="Prrafodelista"/>
        <w:numPr>
          <w:ilvl w:val="0"/>
          <w:numId w:val="8"/>
        </w:numPr>
        <w:spacing w:line="360" w:lineRule="auto"/>
        <w:jc w:val="both"/>
        <w:rPr>
          <w:rFonts w:eastAsia="Calibri"/>
          <w:lang w:val="es-DO"/>
        </w:rPr>
      </w:pPr>
      <w:r w:rsidRPr="00BA30C2">
        <w:rPr>
          <w:rFonts w:eastAsia="Calibri"/>
          <w:lang w:val="es-DO"/>
        </w:rPr>
        <w:t>Regular las actividades que involucren la utilización de sustancias radioactivas y artefactos generadores de radiaciones ionizantes.</w:t>
      </w:r>
    </w:p>
    <w:p w14:paraId="47FA7228" w14:textId="77777777" w:rsidR="00F52FA4" w:rsidRPr="00F9346E" w:rsidRDefault="00F52FA4" w:rsidP="00F52FA4">
      <w:pPr>
        <w:spacing w:line="360" w:lineRule="auto"/>
        <w:jc w:val="both"/>
        <w:rPr>
          <w:rFonts w:eastAsia="Calibri"/>
          <w:color w:val="FF0000"/>
          <w:lang w:val="es-DO"/>
        </w:rPr>
      </w:pPr>
      <w:r w:rsidRPr="00F9346E">
        <w:rPr>
          <w:rFonts w:eastAsia="Calibri"/>
          <w:lang w:val="es-DO"/>
        </w:rPr>
        <w:t xml:space="preserve">En la actualidad el Sistema Eléctrico Nacional presenta un cambio vertiginoso en la composición de su matriz de generación. Nuestro país ha establecido como meta, migrar al uso de gas natural como combustible de transición, desplazando el uso de derivados de petróleo para tales fines y lograr una integración </w:t>
      </w:r>
      <w:r w:rsidRPr="003D75C1">
        <w:rPr>
          <w:rFonts w:eastAsia="Calibri"/>
          <w:lang w:val="es-DO"/>
        </w:rPr>
        <w:t xml:space="preserve">de un 25% de energía no renovable convencional al </w:t>
      </w:r>
      <w:proofErr w:type="spellStart"/>
      <w:r w:rsidRPr="003D75C1">
        <w:rPr>
          <w:rFonts w:eastAsia="Calibri"/>
          <w:lang w:val="es-DO"/>
        </w:rPr>
        <w:t>SENI</w:t>
      </w:r>
      <w:proofErr w:type="spellEnd"/>
      <w:r w:rsidRPr="003D75C1">
        <w:rPr>
          <w:rFonts w:eastAsia="Calibri"/>
          <w:lang w:val="es-DO"/>
        </w:rPr>
        <w:t xml:space="preserve"> al año 2025 y entre un 27% a un 30% de integración al 2030.</w:t>
      </w:r>
    </w:p>
    <w:p w14:paraId="6DFA4F7B" w14:textId="1D684C7C" w:rsidR="00F52FA4" w:rsidRPr="00F9346E" w:rsidRDefault="00F52FA4" w:rsidP="00F52FA4">
      <w:pPr>
        <w:spacing w:line="360" w:lineRule="auto"/>
        <w:jc w:val="both"/>
        <w:rPr>
          <w:rFonts w:eastAsia="Calibri"/>
          <w:color w:val="FF0000"/>
          <w:lang w:val="es-DO"/>
        </w:rPr>
      </w:pPr>
      <w:r w:rsidRPr="00F9346E">
        <w:rPr>
          <w:rFonts w:eastAsia="Calibri"/>
          <w:lang w:val="es-DO"/>
        </w:rPr>
        <w:t>La CNE comprometida con estos objetivos y con el progreso sostenible del país, realiza grandes esfuerzos para el desarrollo de proyectos de generación renovable; en l</w:t>
      </w:r>
      <w:r w:rsidR="00025DF5">
        <w:rPr>
          <w:rFonts w:eastAsia="Calibri"/>
          <w:lang w:val="es-DO"/>
        </w:rPr>
        <w:t>a</w:t>
      </w:r>
      <w:r w:rsidRPr="00F9346E">
        <w:rPr>
          <w:rFonts w:eastAsia="Calibri"/>
          <w:lang w:val="es-DO"/>
        </w:rPr>
        <w:t xml:space="preserve"> </w:t>
      </w:r>
      <w:r w:rsidR="00025DF5">
        <w:rPr>
          <w:rFonts w:eastAsia="Calibri"/>
          <w:lang w:val="es-DO"/>
        </w:rPr>
        <w:t xml:space="preserve">actualidad </w:t>
      </w:r>
      <w:r w:rsidRPr="00F9346E">
        <w:rPr>
          <w:rFonts w:eastAsia="Calibri"/>
          <w:lang w:val="es-DO"/>
        </w:rPr>
        <w:t xml:space="preserve">se encuentran en </w:t>
      </w:r>
      <w:r w:rsidRPr="003D75C1">
        <w:rPr>
          <w:rFonts w:eastAsia="Calibri"/>
          <w:lang w:val="es-DO"/>
        </w:rPr>
        <w:t>construcción d</w:t>
      </w:r>
      <w:r w:rsidR="00600411">
        <w:rPr>
          <w:rFonts w:eastAsia="Calibri"/>
          <w:lang w:val="es-DO"/>
        </w:rPr>
        <w:t>ieciocho</w:t>
      </w:r>
      <w:r w:rsidRPr="003D75C1">
        <w:rPr>
          <w:rFonts w:eastAsia="Calibri"/>
          <w:lang w:val="es-DO"/>
        </w:rPr>
        <w:t xml:space="preserve"> (1</w:t>
      </w:r>
      <w:r w:rsidR="00600411">
        <w:rPr>
          <w:rFonts w:eastAsia="Calibri"/>
          <w:lang w:val="es-DO"/>
        </w:rPr>
        <w:t>8</w:t>
      </w:r>
      <w:r w:rsidRPr="003D75C1">
        <w:rPr>
          <w:rFonts w:eastAsia="Calibri"/>
          <w:lang w:val="es-DO"/>
        </w:rPr>
        <w:t xml:space="preserve">) grandes centrales de producción que aportarán energía 100% limpia a la red a </w:t>
      </w:r>
      <w:r w:rsidR="00600411">
        <w:rPr>
          <w:rFonts w:eastAsia="Calibri"/>
          <w:lang w:val="es-DO"/>
        </w:rPr>
        <w:t>partir d</w:t>
      </w:r>
      <w:r w:rsidRPr="003D75C1">
        <w:rPr>
          <w:rFonts w:eastAsia="Calibri"/>
          <w:lang w:val="es-DO"/>
        </w:rPr>
        <w:t>el 202</w:t>
      </w:r>
      <w:r w:rsidR="00600411">
        <w:rPr>
          <w:rFonts w:eastAsia="Calibri"/>
          <w:lang w:val="es-DO"/>
        </w:rPr>
        <w:t>4</w:t>
      </w:r>
      <w:r w:rsidRPr="003D75C1">
        <w:rPr>
          <w:rFonts w:eastAsia="Calibri"/>
          <w:lang w:val="es-DO"/>
        </w:rPr>
        <w:t xml:space="preserve"> y otr</w:t>
      </w:r>
      <w:r w:rsidR="00600411">
        <w:rPr>
          <w:rFonts w:eastAsia="Calibri"/>
          <w:lang w:val="es-DO"/>
        </w:rPr>
        <w:t>os</w:t>
      </w:r>
      <w:r w:rsidRPr="003D75C1">
        <w:rPr>
          <w:rFonts w:eastAsia="Calibri"/>
          <w:lang w:val="es-DO"/>
        </w:rPr>
        <w:t xml:space="preserve"> </w:t>
      </w:r>
      <w:r w:rsidR="00600411">
        <w:rPr>
          <w:rFonts w:eastAsia="Calibri"/>
          <w:lang w:val="es-DO"/>
        </w:rPr>
        <w:t>diez (10) en fase de concesión definitiva</w:t>
      </w:r>
      <w:r w:rsidRPr="00F9346E">
        <w:rPr>
          <w:rFonts w:eastAsia="Calibri"/>
          <w:lang w:val="es-DO"/>
        </w:rPr>
        <w:t xml:space="preserve">. Esto implica una inversión directa </w:t>
      </w:r>
      <w:r w:rsidRPr="003D75C1">
        <w:rPr>
          <w:rFonts w:eastAsia="Calibri"/>
          <w:lang w:val="es-DO"/>
        </w:rPr>
        <w:t xml:space="preserve">de más de </w:t>
      </w:r>
      <w:r w:rsidR="00600411">
        <w:rPr>
          <w:rFonts w:eastAsia="Calibri"/>
          <w:lang w:val="es-DO"/>
        </w:rPr>
        <w:t xml:space="preserve">mil trescientos cincuenta millones de dólares </w:t>
      </w:r>
      <w:r w:rsidRPr="003D75C1">
        <w:rPr>
          <w:rFonts w:eastAsia="Calibri"/>
          <w:lang w:val="es-DO"/>
        </w:rPr>
        <w:t>(</w:t>
      </w:r>
      <w:proofErr w:type="spellStart"/>
      <w:r w:rsidRPr="003D75C1">
        <w:rPr>
          <w:rFonts w:eastAsia="Calibri"/>
          <w:lang w:val="es-DO"/>
        </w:rPr>
        <w:t>US$</w:t>
      </w:r>
      <w:r w:rsidR="00600411">
        <w:rPr>
          <w:rFonts w:eastAsia="Calibri"/>
          <w:lang w:val="es-DO"/>
        </w:rPr>
        <w:t>1,350,</w:t>
      </w:r>
      <w:r w:rsidRPr="003D75C1">
        <w:rPr>
          <w:rFonts w:eastAsia="Calibri"/>
          <w:lang w:val="es-DO"/>
        </w:rPr>
        <w:t>000,000.00</w:t>
      </w:r>
      <w:proofErr w:type="spellEnd"/>
      <w:r w:rsidRPr="003D75C1">
        <w:rPr>
          <w:rFonts w:eastAsia="Calibri"/>
          <w:lang w:val="es-DO"/>
        </w:rPr>
        <w:t xml:space="preserve">) </w:t>
      </w:r>
      <w:r w:rsidR="00600411">
        <w:rPr>
          <w:rFonts w:eastAsia="Calibri"/>
          <w:lang w:val="es-DO"/>
        </w:rPr>
        <w:t>de proyectos en construcción y concesionados en el año 2023 a partir de</w:t>
      </w:r>
      <w:r w:rsidRPr="003D75C1">
        <w:rPr>
          <w:rFonts w:eastAsia="Calibri"/>
          <w:lang w:val="es-DO"/>
        </w:rPr>
        <w:t xml:space="preserve"> fuentes renovables.</w:t>
      </w:r>
    </w:p>
    <w:p w14:paraId="36C8118D" w14:textId="77777777" w:rsidR="00F52FA4" w:rsidRPr="00F9346E" w:rsidRDefault="00F52FA4" w:rsidP="00F52FA4">
      <w:pPr>
        <w:spacing w:line="360" w:lineRule="auto"/>
        <w:jc w:val="both"/>
        <w:rPr>
          <w:rFonts w:eastAsia="Calibri"/>
          <w:lang w:val="es-DO"/>
        </w:rPr>
      </w:pPr>
      <w:r w:rsidRPr="00F9346E">
        <w:rPr>
          <w:rFonts w:eastAsia="Calibri"/>
          <w:lang w:val="es-DO"/>
        </w:rPr>
        <w:lastRenderedPageBreak/>
        <w:t xml:space="preserve">De igual manera, se ha fomentado la Difusión del Uso Racional de Energía a través del Programa de Charlas de Eficiencia Energética, logrando una mayor conciencia y cultura de ahorro de energía y cuidado al medioambiental.  </w:t>
      </w:r>
    </w:p>
    <w:p w14:paraId="316EFC5C" w14:textId="65BB63E2" w:rsidR="001240D0" w:rsidRDefault="00F52FA4" w:rsidP="00F52FA4">
      <w:pPr>
        <w:spacing w:line="360" w:lineRule="auto"/>
        <w:jc w:val="both"/>
        <w:rPr>
          <w:rFonts w:eastAsia="Calibri"/>
          <w:color w:val="FF0000"/>
          <w:lang w:val="es-DO"/>
        </w:rPr>
      </w:pPr>
      <w:r w:rsidRPr="00F9346E">
        <w:rPr>
          <w:rFonts w:eastAsia="Calibri"/>
          <w:lang w:val="es-DO"/>
        </w:rPr>
        <w:t xml:space="preserve">Dentro de los principales logros alcanzados por la CNE es la planificación del sector a través de la elaboración del Plan Energético Nacional (PEN), en consonancia con el cumplimiento de la Ley </w:t>
      </w:r>
      <w:proofErr w:type="spellStart"/>
      <w:r w:rsidRPr="00F9346E">
        <w:rPr>
          <w:rFonts w:eastAsia="Calibri"/>
          <w:lang w:val="es-DO"/>
        </w:rPr>
        <w:t>Núm.125</w:t>
      </w:r>
      <w:proofErr w:type="spellEnd"/>
      <w:r w:rsidRPr="00F9346E">
        <w:rPr>
          <w:rFonts w:eastAsia="Calibri"/>
          <w:lang w:val="es-DO"/>
        </w:rPr>
        <w:t xml:space="preserve">-01 y el Pacto Nacional para la Reforma del Sector Eléctrico. </w:t>
      </w:r>
      <w:r w:rsidRPr="00600411">
        <w:rPr>
          <w:rFonts w:eastAsia="Calibri"/>
          <w:lang w:val="es-DO"/>
        </w:rPr>
        <w:t xml:space="preserve">En el mes de marzo se lanzó la segunda versión del PEN, </w:t>
      </w:r>
      <w:r w:rsidRPr="00F9346E">
        <w:rPr>
          <w:rFonts w:eastAsia="Calibri"/>
          <w:lang w:val="es-DO"/>
        </w:rPr>
        <w:t xml:space="preserve">luego de que se emitiera </w:t>
      </w:r>
      <w:r w:rsidRPr="00600411">
        <w:rPr>
          <w:rFonts w:eastAsia="Calibri"/>
          <w:lang w:val="es-DO"/>
        </w:rPr>
        <w:t>la primera versión en el año 2004.</w:t>
      </w:r>
      <w:r w:rsidRPr="00F9346E">
        <w:rPr>
          <w:rFonts w:eastAsia="Calibri"/>
          <w:lang w:val="es-DO"/>
        </w:rPr>
        <w:t xml:space="preserve"> Por igual, la CNE ya se encuentra trabajando en la actualización anual de este documento, como mandato de la Ley General de Electricidad, que</w:t>
      </w:r>
      <w:r w:rsidR="00600411">
        <w:rPr>
          <w:rFonts w:eastAsia="Calibri"/>
          <w:lang w:val="es-DO"/>
        </w:rPr>
        <w:t xml:space="preserve"> se emitirá en el primer trimestre del 2024</w:t>
      </w:r>
      <w:r w:rsidR="00600411" w:rsidRPr="00600411">
        <w:rPr>
          <w:rFonts w:eastAsia="Calibri"/>
          <w:lang w:val="es-DO"/>
        </w:rPr>
        <w:t>.</w:t>
      </w:r>
      <w:r w:rsidRPr="00F9346E">
        <w:rPr>
          <w:rFonts w:eastAsia="Calibri"/>
          <w:color w:val="FF0000"/>
          <w:lang w:val="es-DO"/>
        </w:rPr>
        <w:t xml:space="preserve">  </w:t>
      </w:r>
    </w:p>
    <w:p w14:paraId="5783F730" w14:textId="77777777" w:rsidR="005F247F" w:rsidRPr="00F9346E" w:rsidRDefault="005F247F" w:rsidP="00F52FA4">
      <w:pPr>
        <w:spacing w:line="360" w:lineRule="auto"/>
        <w:jc w:val="both"/>
        <w:rPr>
          <w:rFonts w:eastAsia="Calibri"/>
          <w:noProof/>
          <w:lang w:val="es-DO"/>
        </w:rPr>
      </w:pPr>
    </w:p>
    <w:bookmarkEnd w:id="3"/>
    <w:p w14:paraId="32F36EB4" w14:textId="7A5AACE5" w:rsidR="00654164" w:rsidRPr="00F9346E" w:rsidRDefault="00544419" w:rsidP="00544419">
      <w:pPr>
        <w:rPr>
          <w:rFonts w:eastAsia="Calibri"/>
          <w:noProof/>
          <w:lang w:val="es-DO"/>
        </w:rPr>
      </w:pPr>
      <w:r w:rsidRPr="00F9346E">
        <w:rPr>
          <w:rFonts w:eastAsia="Calibri"/>
          <w:noProof/>
          <w:lang w:val="es-DO"/>
        </w:rPr>
        <w:br w:type="page"/>
      </w:r>
    </w:p>
    <w:p w14:paraId="6384D0D4" w14:textId="63333E40" w:rsidR="00654164" w:rsidRPr="00F9346E" w:rsidRDefault="00F52FA4" w:rsidP="00F52FA4">
      <w:pPr>
        <w:pStyle w:val="Ttulo1"/>
        <w:numPr>
          <w:ilvl w:val="0"/>
          <w:numId w:val="1"/>
        </w:numPr>
        <w:rPr>
          <w:lang w:val="es-DO"/>
        </w:rPr>
      </w:pPr>
      <w:bookmarkStart w:id="4" w:name="_Toc153528256"/>
      <w:r w:rsidRPr="00F9346E">
        <w:rPr>
          <w:lang w:val="es-DO"/>
        </w:rPr>
        <w:lastRenderedPageBreak/>
        <w:t>RESUMEN EJECUTIVO</w:t>
      </w:r>
      <w:bookmarkEnd w:id="4"/>
    </w:p>
    <w:p w14:paraId="794C2FD3" w14:textId="73C7B9AC" w:rsidR="00654164" w:rsidRPr="00F9346E" w:rsidRDefault="00654164" w:rsidP="00654164">
      <w:pPr>
        <w:jc w:val="both"/>
        <w:rPr>
          <w:rFonts w:eastAsia="Calibri"/>
          <w:sz w:val="18"/>
          <w:lang w:val="es-DO"/>
        </w:rPr>
      </w:pPr>
      <w:r w:rsidRPr="00F9346E">
        <w:rPr>
          <w:rFonts w:eastAsia="Calibri"/>
          <w:noProof/>
          <w:sz w:val="18"/>
          <w:lang w:val="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902E42E" w:rsidR="00654164" w:rsidRPr="00F9346E" w:rsidRDefault="00654164" w:rsidP="00654164">
      <w:pPr>
        <w:jc w:val="center"/>
        <w:rPr>
          <w:rFonts w:eastAsia="Calibri"/>
          <w:szCs w:val="36"/>
          <w:lang w:val="es-DO"/>
        </w:rPr>
      </w:pPr>
      <w:r w:rsidRPr="00F9346E">
        <w:rPr>
          <w:rFonts w:eastAsia="Calibri"/>
          <w:szCs w:val="36"/>
          <w:lang w:val="es-DO"/>
        </w:rPr>
        <w:t xml:space="preserve">Memoria </w:t>
      </w:r>
      <w:r w:rsidR="009547F0" w:rsidRPr="00F9346E">
        <w:rPr>
          <w:rFonts w:eastAsia="Calibri"/>
          <w:szCs w:val="36"/>
          <w:lang w:val="es-DO"/>
        </w:rPr>
        <w:t>I</w:t>
      </w:r>
      <w:r w:rsidRPr="00F9346E">
        <w:rPr>
          <w:rFonts w:eastAsia="Calibri"/>
          <w:szCs w:val="36"/>
          <w:lang w:val="es-DO"/>
        </w:rPr>
        <w:t>nstitucional 202</w:t>
      </w:r>
      <w:r w:rsidR="009547F0" w:rsidRPr="00F9346E">
        <w:rPr>
          <w:rFonts w:eastAsia="Calibri"/>
          <w:szCs w:val="36"/>
          <w:lang w:val="es-DO"/>
        </w:rPr>
        <w:t>3</w:t>
      </w:r>
    </w:p>
    <w:p w14:paraId="520983BA" w14:textId="7E23F099" w:rsidR="00F52FA4" w:rsidRPr="00501AC7" w:rsidRDefault="00EE2997" w:rsidP="001C3924">
      <w:pPr>
        <w:spacing w:line="360" w:lineRule="auto"/>
        <w:jc w:val="both"/>
        <w:rPr>
          <w:rFonts w:eastAsia="Calibri"/>
          <w:noProof/>
          <w:lang w:val="es-DO"/>
        </w:rPr>
      </w:pPr>
      <w:r>
        <w:rPr>
          <w:rFonts w:eastAsia="Calibri"/>
          <w:noProof/>
          <w:lang w:val="es-DO"/>
        </w:rPr>
        <w:t>En</w:t>
      </w:r>
      <w:r w:rsidR="00F52FA4" w:rsidRPr="00501AC7">
        <w:rPr>
          <w:rFonts w:eastAsia="Calibri"/>
          <w:noProof/>
          <w:lang w:val="es-DO"/>
        </w:rPr>
        <w:t xml:space="preserve"> cumplimiento a las funciones establecidas a la Comisión Nacional de Energía (CNE) y en desempeño con el logro de los objetivos planteados, se presentan las ejecutorias institucionales desarrolladas</w:t>
      </w:r>
      <w:r w:rsidR="00190E67">
        <w:rPr>
          <w:rFonts w:eastAsia="Calibri"/>
          <w:noProof/>
          <w:lang w:val="es-DO"/>
        </w:rPr>
        <w:t xml:space="preserve"> </w:t>
      </w:r>
      <w:r w:rsidR="00F52FA4" w:rsidRPr="00501AC7">
        <w:rPr>
          <w:rFonts w:eastAsia="Calibri"/>
          <w:noProof/>
          <w:lang w:val="es-DO"/>
        </w:rPr>
        <w:t>en el año 2023:</w:t>
      </w:r>
    </w:p>
    <w:p w14:paraId="692AE74D" w14:textId="39C0960C" w:rsidR="00C3082F" w:rsidRPr="00501AC7" w:rsidRDefault="001C3924" w:rsidP="001C3924">
      <w:pPr>
        <w:spacing w:line="360" w:lineRule="auto"/>
        <w:jc w:val="both"/>
        <w:rPr>
          <w:rFonts w:eastAsia="Calibri"/>
          <w:noProof/>
          <w:lang w:val="es-DO"/>
        </w:rPr>
      </w:pPr>
      <w:r>
        <w:rPr>
          <w:rFonts w:eastAsia="Calibri"/>
          <w:noProof/>
          <w:lang w:val="es-DO"/>
        </w:rPr>
        <w:t>S</w:t>
      </w:r>
      <w:r w:rsidR="00BA30C2" w:rsidRPr="00501AC7">
        <w:rPr>
          <w:rFonts w:eastAsia="Calibri"/>
          <w:noProof/>
          <w:lang w:val="es-DO"/>
        </w:rPr>
        <w:t>e emiti</w:t>
      </w:r>
      <w:r>
        <w:rPr>
          <w:rFonts w:eastAsia="Calibri"/>
          <w:noProof/>
          <w:lang w:val="es-DO"/>
        </w:rPr>
        <w:t>ó</w:t>
      </w:r>
      <w:r w:rsidR="00BA30C2" w:rsidRPr="00501AC7">
        <w:rPr>
          <w:rFonts w:eastAsia="Calibri"/>
          <w:noProof/>
          <w:lang w:val="es-DO"/>
        </w:rPr>
        <w:t xml:space="preserve"> un </w:t>
      </w:r>
      <w:r w:rsidR="00BA30C2" w:rsidRPr="0075208B">
        <w:rPr>
          <w:rFonts w:eastAsia="Calibri"/>
          <w:noProof/>
          <w:lang w:val="es-DO"/>
        </w:rPr>
        <w:t>total de</w:t>
      </w:r>
      <w:r w:rsidR="00B91847" w:rsidRPr="0075208B">
        <w:rPr>
          <w:rFonts w:eastAsia="Calibri"/>
          <w:noProof/>
          <w:lang w:val="es-DO"/>
        </w:rPr>
        <w:t xml:space="preserve"> </w:t>
      </w:r>
      <w:r w:rsidR="00C3082F" w:rsidRPr="0075208B">
        <w:rPr>
          <w:rFonts w:eastAsia="Calibri"/>
          <w:noProof/>
          <w:lang w:val="es-DO"/>
        </w:rPr>
        <w:t xml:space="preserve">mil </w:t>
      </w:r>
      <w:r w:rsidR="00A90FD4">
        <w:rPr>
          <w:rFonts w:eastAsia="Calibri"/>
          <w:noProof/>
          <w:lang w:val="es-DO"/>
        </w:rPr>
        <w:t>novecientas</w:t>
      </w:r>
      <w:r w:rsidR="009567BE" w:rsidRPr="0075208B">
        <w:rPr>
          <w:rFonts w:eastAsia="Calibri"/>
          <w:noProof/>
          <w:lang w:val="es-DO"/>
        </w:rPr>
        <w:t xml:space="preserve"> </w:t>
      </w:r>
      <w:r w:rsidR="00A90FD4">
        <w:rPr>
          <w:rFonts w:eastAsia="Calibri"/>
          <w:noProof/>
          <w:lang w:val="es-DO"/>
        </w:rPr>
        <w:t>diecisiete</w:t>
      </w:r>
      <w:r w:rsidR="00C3082F" w:rsidRPr="0075208B">
        <w:rPr>
          <w:rFonts w:eastAsia="Calibri"/>
          <w:noProof/>
          <w:lang w:val="es-DO"/>
        </w:rPr>
        <w:t xml:space="preserve"> (1,</w:t>
      </w:r>
      <w:r w:rsidR="00A90FD4">
        <w:rPr>
          <w:rFonts w:eastAsia="Calibri"/>
          <w:noProof/>
          <w:lang w:val="es-DO"/>
        </w:rPr>
        <w:t>917</w:t>
      </w:r>
      <w:r w:rsidR="00C3082F" w:rsidRPr="0075208B">
        <w:rPr>
          <w:rFonts w:eastAsia="Calibri"/>
          <w:noProof/>
          <w:lang w:val="es-DO"/>
        </w:rPr>
        <w:t xml:space="preserve">) </w:t>
      </w:r>
      <w:r w:rsidR="00BA30C2" w:rsidRPr="0075208B">
        <w:rPr>
          <w:rFonts w:eastAsia="Calibri"/>
          <w:noProof/>
          <w:lang w:val="es-DO"/>
        </w:rPr>
        <w:t xml:space="preserve">resoluciones </w:t>
      </w:r>
      <w:r w:rsidR="00B91847" w:rsidRPr="0075208B">
        <w:rPr>
          <w:rFonts w:eastAsia="Calibri"/>
          <w:noProof/>
          <w:lang w:val="es-DO"/>
        </w:rPr>
        <w:t>de recomendación</w:t>
      </w:r>
      <w:r w:rsidR="00B91847">
        <w:rPr>
          <w:rFonts w:eastAsia="Calibri"/>
          <w:noProof/>
          <w:lang w:val="es-DO"/>
        </w:rPr>
        <w:t xml:space="preserve"> </w:t>
      </w:r>
      <w:r w:rsidR="00BA30C2" w:rsidRPr="00501AC7">
        <w:rPr>
          <w:rFonts w:eastAsia="Calibri"/>
          <w:noProof/>
          <w:lang w:val="es-DO"/>
        </w:rPr>
        <w:t>relativas a los incentivos fiscales a la inversión en sistemas y equipos de fuentes renovables de energía</w:t>
      </w:r>
      <w:r w:rsidR="00B91847">
        <w:rPr>
          <w:rFonts w:eastAsia="Calibri"/>
          <w:noProof/>
          <w:lang w:val="es-DO"/>
        </w:rPr>
        <w:t xml:space="preserve">, </w:t>
      </w:r>
      <w:bookmarkStart w:id="5" w:name="_Hlk121384373"/>
      <w:r w:rsidR="00BA30C2" w:rsidRPr="00501AC7">
        <w:rPr>
          <w:rFonts w:eastAsia="Calibri"/>
          <w:noProof/>
          <w:lang w:val="es-DO"/>
        </w:rPr>
        <w:t xml:space="preserve">por un monto total aproximado </w:t>
      </w:r>
      <w:bookmarkStart w:id="6" w:name="_Hlk121385044"/>
      <w:r w:rsidR="00C3082F" w:rsidRPr="00501AC7">
        <w:rPr>
          <w:rFonts w:eastAsia="Calibri"/>
          <w:noProof/>
          <w:lang w:val="es-DO"/>
        </w:rPr>
        <w:t xml:space="preserve">de un mil </w:t>
      </w:r>
      <w:r w:rsidR="00A90FD4">
        <w:rPr>
          <w:rFonts w:eastAsia="Calibri"/>
          <w:noProof/>
          <w:lang w:val="es-DO"/>
        </w:rPr>
        <w:t>cuatrocientos</w:t>
      </w:r>
      <w:r w:rsidR="00C3082F" w:rsidRPr="00501AC7">
        <w:rPr>
          <w:rFonts w:eastAsia="Calibri"/>
          <w:noProof/>
          <w:lang w:val="es-DO"/>
        </w:rPr>
        <w:t xml:space="preserve"> </w:t>
      </w:r>
      <w:r w:rsidR="00A90FD4">
        <w:rPr>
          <w:rFonts w:eastAsia="Calibri"/>
          <w:noProof/>
          <w:lang w:val="es-DO"/>
        </w:rPr>
        <w:t>cuatro</w:t>
      </w:r>
      <w:r w:rsidR="00C3082F" w:rsidRPr="00501AC7">
        <w:rPr>
          <w:rFonts w:eastAsia="Calibri"/>
          <w:noProof/>
          <w:lang w:val="es-DO"/>
        </w:rPr>
        <w:t xml:space="preserve"> millones </w:t>
      </w:r>
      <w:r w:rsidR="00A90FD4">
        <w:rPr>
          <w:rFonts w:eastAsia="Calibri"/>
          <w:noProof/>
          <w:lang w:val="es-DO"/>
        </w:rPr>
        <w:t>ochocientos cuarenta y tres</w:t>
      </w:r>
      <w:r w:rsidR="00C3082F" w:rsidRPr="00501AC7">
        <w:rPr>
          <w:rFonts w:eastAsia="Calibri"/>
          <w:noProof/>
          <w:lang w:val="es-DO"/>
        </w:rPr>
        <w:t xml:space="preserve"> mil </w:t>
      </w:r>
      <w:r w:rsidR="00A90FD4">
        <w:rPr>
          <w:rFonts w:eastAsia="Calibri"/>
          <w:noProof/>
          <w:lang w:val="es-DO"/>
        </w:rPr>
        <w:t>trescientos diecisiete</w:t>
      </w:r>
      <w:r w:rsidR="00C3082F" w:rsidRPr="00501AC7">
        <w:rPr>
          <w:rFonts w:eastAsia="Calibri"/>
          <w:noProof/>
          <w:lang w:val="es-DO"/>
        </w:rPr>
        <w:t xml:space="preserve"> pesos con c</w:t>
      </w:r>
      <w:r w:rsidR="00A90FD4">
        <w:rPr>
          <w:rFonts w:eastAsia="Calibri"/>
          <w:noProof/>
          <w:lang w:val="es-DO"/>
        </w:rPr>
        <w:t>ero</w:t>
      </w:r>
      <w:r w:rsidR="00C3082F" w:rsidRPr="00501AC7">
        <w:rPr>
          <w:rFonts w:eastAsia="Calibri"/>
          <w:noProof/>
          <w:lang w:val="es-DO"/>
        </w:rPr>
        <w:t xml:space="preserve"> centavos (RD$1,</w:t>
      </w:r>
      <w:r w:rsidR="00A90FD4">
        <w:rPr>
          <w:rFonts w:eastAsia="Calibri"/>
          <w:noProof/>
          <w:lang w:val="es-DO"/>
        </w:rPr>
        <w:t>404</w:t>
      </w:r>
      <w:r w:rsidR="00C3082F" w:rsidRPr="00501AC7">
        <w:rPr>
          <w:rFonts w:eastAsia="Calibri"/>
          <w:noProof/>
          <w:lang w:val="es-DO"/>
        </w:rPr>
        <w:t>,</w:t>
      </w:r>
      <w:r w:rsidR="00A90FD4">
        <w:rPr>
          <w:rFonts w:eastAsia="Calibri"/>
          <w:noProof/>
          <w:lang w:val="es-DO"/>
        </w:rPr>
        <w:t>843</w:t>
      </w:r>
      <w:r w:rsidR="00C3082F" w:rsidRPr="00501AC7">
        <w:rPr>
          <w:rFonts w:eastAsia="Calibri"/>
          <w:noProof/>
          <w:lang w:val="es-DO"/>
        </w:rPr>
        <w:t>,3</w:t>
      </w:r>
      <w:r w:rsidR="00A90FD4">
        <w:rPr>
          <w:rFonts w:eastAsia="Calibri"/>
          <w:noProof/>
          <w:lang w:val="es-DO"/>
        </w:rPr>
        <w:t>17</w:t>
      </w:r>
      <w:r w:rsidR="00C3082F" w:rsidRPr="00501AC7">
        <w:rPr>
          <w:rFonts w:eastAsia="Calibri"/>
          <w:noProof/>
          <w:lang w:val="es-DO"/>
        </w:rPr>
        <w:t>.</w:t>
      </w:r>
      <w:r w:rsidR="00A90FD4">
        <w:rPr>
          <w:rFonts w:eastAsia="Calibri"/>
          <w:noProof/>
          <w:lang w:val="es-DO"/>
        </w:rPr>
        <w:t>00</w:t>
      </w:r>
      <w:r w:rsidR="00C3082F" w:rsidRPr="00501AC7">
        <w:rPr>
          <w:rFonts w:eastAsia="Calibri"/>
          <w:noProof/>
          <w:lang w:val="es-DO"/>
        </w:rPr>
        <w:t>).</w:t>
      </w:r>
    </w:p>
    <w:p w14:paraId="13E990FB" w14:textId="6B8C3751" w:rsidR="00BA30C2" w:rsidRPr="00501AC7" w:rsidRDefault="00BA30C2" w:rsidP="001C3924">
      <w:pPr>
        <w:spacing w:line="360" w:lineRule="auto"/>
        <w:jc w:val="both"/>
        <w:rPr>
          <w:rFonts w:eastAsia="Calibri"/>
          <w:noProof/>
          <w:color w:val="FF0000"/>
          <w:lang w:val="es-DO"/>
        </w:rPr>
      </w:pPr>
      <w:bookmarkStart w:id="7" w:name="_Hlk140575411"/>
      <w:bookmarkEnd w:id="5"/>
      <w:bookmarkEnd w:id="6"/>
      <w:r w:rsidRPr="00501AC7">
        <w:rPr>
          <w:rFonts w:eastAsia="Calibri"/>
          <w:noProof/>
          <w:lang w:val="es-DO"/>
        </w:rPr>
        <w:t xml:space="preserve">La CNE en el año 2023 en continuidad al desarrollo de las fuentes renovables, recomendó al Poder Ejecutivo </w:t>
      </w:r>
      <w:r w:rsidR="00794937" w:rsidRPr="00501AC7">
        <w:rPr>
          <w:rFonts w:eastAsia="Calibri"/>
          <w:noProof/>
          <w:lang w:val="es-DO"/>
        </w:rPr>
        <w:t>doce</w:t>
      </w:r>
      <w:r w:rsidR="00085B5C" w:rsidRPr="00501AC7">
        <w:rPr>
          <w:rFonts w:eastAsia="Calibri"/>
          <w:noProof/>
          <w:lang w:val="es-DO"/>
        </w:rPr>
        <w:t xml:space="preserve"> (1</w:t>
      </w:r>
      <w:r w:rsidR="00794937" w:rsidRPr="00501AC7">
        <w:rPr>
          <w:rFonts w:eastAsia="Calibri"/>
          <w:noProof/>
          <w:lang w:val="es-DO"/>
        </w:rPr>
        <w:t>2</w:t>
      </w:r>
      <w:r w:rsidR="00085B5C" w:rsidRPr="00501AC7">
        <w:rPr>
          <w:rFonts w:eastAsia="Calibri"/>
          <w:noProof/>
          <w:lang w:val="es-DO"/>
        </w:rPr>
        <w:t xml:space="preserve">) concesiones </w:t>
      </w:r>
      <w:r w:rsidRPr="00501AC7">
        <w:rPr>
          <w:rFonts w:eastAsia="Calibri"/>
          <w:noProof/>
          <w:lang w:val="es-DO"/>
        </w:rPr>
        <w:t xml:space="preserve">para la construcción y explotación de obras eléctricas: </w:t>
      </w:r>
      <w:r w:rsidR="00DC6C45" w:rsidRPr="00501AC7">
        <w:rPr>
          <w:rFonts w:eastAsia="Calibri"/>
          <w:noProof/>
          <w:lang w:val="es-DO"/>
        </w:rPr>
        <w:t xml:space="preserve">diez (10) de tecnología Solar Fotovoltaica </w:t>
      </w:r>
      <w:r w:rsidR="009409E4" w:rsidRPr="00501AC7">
        <w:rPr>
          <w:rFonts w:eastAsia="Calibri"/>
          <w:noProof/>
          <w:lang w:val="es-DO"/>
        </w:rPr>
        <w:t xml:space="preserve">y </w:t>
      </w:r>
      <w:r w:rsidR="00DC6C45" w:rsidRPr="00501AC7">
        <w:rPr>
          <w:rFonts w:eastAsia="Calibri"/>
          <w:noProof/>
          <w:lang w:val="es-DO"/>
        </w:rPr>
        <w:t>dos (2) térmica</w:t>
      </w:r>
      <w:r w:rsidR="009409E4" w:rsidRPr="00501AC7">
        <w:rPr>
          <w:rFonts w:eastAsia="Calibri"/>
          <w:noProof/>
          <w:lang w:val="es-DO"/>
        </w:rPr>
        <w:t xml:space="preserve"> </w:t>
      </w:r>
      <w:r w:rsidR="00FE7C02">
        <w:rPr>
          <w:rFonts w:eastAsia="Calibri"/>
          <w:noProof/>
          <w:lang w:val="es-DO"/>
        </w:rPr>
        <w:t>con</w:t>
      </w:r>
      <w:r w:rsidR="00155437">
        <w:rPr>
          <w:rFonts w:eastAsia="Calibri"/>
          <w:noProof/>
          <w:lang w:val="es-DO"/>
        </w:rPr>
        <w:t xml:space="preserve"> una </w:t>
      </w:r>
      <w:r w:rsidR="009409E4" w:rsidRPr="00501AC7">
        <w:rPr>
          <w:rFonts w:eastAsia="Calibri"/>
          <w:noProof/>
          <w:lang w:val="es-DO"/>
        </w:rPr>
        <w:t xml:space="preserve">capacidad </w:t>
      </w:r>
      <w:r w:rsidR="00FE7C02">
        <w:rPr>
          <w:rFonts w:eastAsia="Calibri"/>
          <w:noProof/>
          <w:lang w:val="es-DO"/>
        </w:rPr>
        <w:t xml:space="preserve">total </w:t>
      </w:r>
      <w:r w:rsidR="009409E4" w:rsidRPr="00501AC7">
        <w:rPr>
          <w:rFonts w:eastAsia="Calibri"/>
          <w:noProof/>
          <w:lang w:val="es-DO"/>
        </w:rPr>
        <w:t>de generaci</w:t>
      </w:r>
      <w:r w:rsidR="00501AC7" w:rsidRPr="00501AC7">
        <w:rPr>
          <w:rFonts w:eastAsia="Calibri"/>
          <w:noProof/>
          <w:lang w:val="es-DO"/>
        </w:rPr>
        <w:t>ó</w:t>
      </w:r>
      <w:r w:rsidR="009409E4" w:rsidRPr="00501AC7">
        <w:rPr>
          <w:rFonts w:eastAsia="Calibri"/>
          <w:noProof/>
          <w:lang w:val="es-DO"/>
        </w:rPr>
        <w:t xml:space="preserve">n de </w:t>
      </w:r>
      <w:r w:rsidR="00825337">
        <w:rPr>
          <w:rFonts w:eastAsia="Calibri"/>
          <w:noProof/>
          <w:lang w:val="es-DO"/>
        </w:rPr>
        <w:t>964.53</w:t>
      </w:r>
      <w:r w:rsidR="009409E4" w:rsidRPr="001C3924">
        <w:rPr>
          <w:rFonts w:eastAsia="Calibri"/>
          <w:noProof/>
          <w:lang w:val="es-DO"/>
        </w:rPr>
        <w:t>MW</w:t>
      </w:r>
      <w:r w:rsidRPr="00501AC7">
        <w:rPr>
          <w:rFonts w:eastAsia="Calibri"/>
          <w:noProof/>
          <w:lang w:val="es-DO"/>
        </w:rPr>
        <w:t xml:space="preserve">; </w:t>
      </w:r>
      <w:r w:rsidR="00DC6C45" w:rsidRPr="00501AC7">
        <w:rPr>
          <w:rFonts w:eastAsia="Calibri"/>
          <w:noProof/>
          <w:lang w:val="es-DO"/>
        </w:rPr>
        <w:t>se</w:t>
      </w:r>
      <w:r w:rsidRPr="00501AC7">
        <w:rPr>
          <w:rFonts w:eastAsia="Calibri"/>
          <w:noProof/>
          <w:lang w:val="es-DO"/>
        </w:rPr>
        <w:t xml:space="preserve"> realizaron </w:t>
      </w:r>
      <w:r w:rsidR="00085B5C" w:rsidRPr="00501AC7">
        <w:rPr>
          <w:rFonts w:eastAsia="Calibri"/>
          <w:noProof/>
          <w:lang w:val="es-DO"/>
        </w:rPr>
        <w:t>trece</w:t>
      </w:r>
      <w:r w:rsidRPr="00501AC7">
        <w:rPr>
          <w:rFonts w:eastAsia="Calibri"/>
          <w:noProof/>
          <w:lang w:val="es-DO"/>
        </w:rPr>
        <w:t xml:space="preserve"> (</w:t>
      </w:r>
      <w:r w:rsidR="00085B5C" w:rsidRPr="00501AC7">
        <w:rPr>
          <w:rFonts w:eastAsia="Calibri"/>
          <w:noProof/>
          <w:lang w:val="es-DO"/>
        </w:rPr>
        <w:t>13</w:t>
      </w:r>
      <w:r w:rsidRPr="00501AC7">
        <w:rPr>
          <w:rFonts w:eastAsia="Calibri"/>
          <w:noProof/>
          <w:lang w:val="es-DO"/>
        </w:rPr>
        <w:t>) incripciones en el r</w:t>
      </w:r>
      <w:r w:rsidR="00085B5C" w:rsidRPr="00501AC7">
        <w:rPr>
          <w:rFonts w:eastAsia="Calibri"/>
          <w:noProof/>
          <w:lang w:val="es-DO"/>
        </w:rPr>
        <w:t>egistro de instalación para producción eléctrica en régimen especial</w:t>
      </w:r>
      <w:r w:rsidRPr="00501AC7">
        <w:rPr>
          <w:rFonts w:eastAsia="Calibri"/>
          <w:noProof/>
          <w:lang w:val="es-DO"/>
        </w:rPr>
        <w:t xml:space="preserve">; </w:t>
      </w:r>
      <w:r w:rsidR="00085B5C" w:rsidRPr="00501AC7">
        <w:rPr>
          <w:rFonts w:eastAsia="Calibri"/>
          <w:noProof/>
          <w:lang w:val="es-DO"/>
        </w:rPr>
        <w:t>una (1) modificación de contrato; tres (3) aprobación de transferencia de derechos y dos (2) prórrogas de plazo para inicio/término construcción de obras de generación eléctrica</w:t>
      </w:r>
      <w:r w:rsidRPr="00501AC7">
        <w:rPr>
          <w:rFonts w:eastAsia="Calibri"/>
          <w:noProof/>
          <w:lang w:val="es-DO"/>
        </w:rPr>
        <w:t>.</w:t>
      </w:r>
      <w:r w:rsidRPr="00FE7C02">
        <w:rPr>
          <w:rFonts w:eastAsia="Calibri"/>
          <w:noProof/>
          <w:color w:val="FF0000"/>
          <w:lang w:val="es-DO"/>
        </w:rPr>
        <w:t xml:space="preserve"> </w:t>
      </w:r>
    </w:p>
    <w:p w14:paraId="026B98DF" w14:textId="05BEB1BF" w:rsidR="00BA30C2" w:rsidRPr="00501AC7" w:rsidRDefault="00BA30C2" w:rsidP="001C3924">
      <w:pPr>
        <w:spacing w:line="360" w:lineRule="auto"/>
        <w:jc w:val="both"/>
        <w:rPr>
          <w:rFonts w:eastAsia="Calibri"/>
          <w:noProof/>
          <w:color w:val="FF0000"/>
          <w:lang w:val="es-DO"/>
        </w:rPr>
      </w:pPr>
      <w:r w:rsidRPr="00501AC7">
        <w:rPr>
          <w:rFonts w:eastAsia="Calibri"/>
          <w:noProof/>
          <w:lang w:val="es-DO"/>
        </w:rPr>
        <w:t xml:space="preserve">Así mismo, en cuanto a las concesiones provisionales, se han suscrito </w:t>
      </w:r>
      <w:r w:rsidR="00BC4CF9" w:rsidRPr="00501AC7">
        <w:rPr>
          <w:rFonts w:eastAsia="Calibri"/>
          <w:noProof/>
          <w:lang w:val="es-DO"/>
        </w:rPr>
        <w:t>veinticuatro</w:t>
      </w:r>
      <w:r w:rsidRPr="00501AC7">
        <w:rPr>
          <w:rFonts w:eastAsia="Calibri"/>
          <w:noProof/>
          <w:lang w:val="es-DO"/>
        </w:rPr>
        <w:t xml:space="preserve"> (</w:t>
      </w:r>
      <w:r w:rsidR="00BC4CF9" w:rsidRPr="00501AC7">
        <w:rPr>
          <w:rFonts w:eastAsia="Calibri"/>
          <w:noProof/>
          <w:lang w:val="es-DO"/>
        </w:rPr>
        <w:t>24</w:t>
      </w:r>
      <w:r w:rsidRPr="00501AC7">
        <w:rPr>
          <w:rFonts w:eastAsia="Calibri"/>
          <w:noProof/>
          <w:lang w:val="es-DO"/>
        </w:rPr>
        <w:t xml:space="preserve">) resoluciones: </w:t>
      </w:r>
      <w:r w:rsidR="002D5E7C" w:rsidRPr="00501AC7">
        <w:rPr>
          <w:rFonts w:eastAsia="Calibri"/>
          <w:noProof/>
          <w:lang w:val="es-DO"/>
        </w:rPr>
        <w:t>veinte</w:t>
      </w:r>
      <w:r w:rsidRPr="00501AC7">
        <w:rPr>
          <w:rFonts w:eastAsia="Calibri"/>
          <w:noProof/>
          <w:lang w:val="es-DO"/>
        </w:rPr>
        <w:t xml:space="preserve"> (</w:t>
      </w:r>
      <w:r w:rsidR="002D5E7C" w:rsidRPr="00501AC7">
        <w:rPr>
          <w:rFonts w:eastAsia="Calibri"/>
          <w:noProof/>
          <w:lang w:val="es-DO"/>
        </w:rPr>
        <w:t>20</w:t>
      </w:r>
      <w:r w:rsidRPr="00501AC7">
        <w:rPr>
          <w:rFonts w:eastAsia="Calibri"/>
          <w:noProof/>
          <w:lang w:val="es-DO"/>
        </w:rPr>
        <w:t xml:space="preserve">) de tecnología </w:t>
      </w:r>
      <w:r w:rsidR="00501AC7" w:rsidRPr="00501AC7">
        <w:rPr>
          <w:rFonts w:eastAsia="Calibri"/>
          <w:noProof/>
          <w:lang w:val="es-DO"/>
        </w:rPr>
        <w:t>S</w:t>
      </w:r>
      <w:r w:rsidRPr="00501AC7">
        <w:rPr>
          <w:rFonts w:eastAsia="Calibri"/>
          <w:noProof/>
          <w:lang w:val="es-DO"/>
        </w:rPr>
        <w:t>olar</w:t>
      </w:r>
      <w:r w:rsidRPr="00501AC7">
        <w:rPr>
          <w:rFonts w:eastAsia="Calibri"/>
          <w:noProof/>
          <w:lang w:val="es-DO"/>
        </w:rPr>
        <w:br/>
      </w:r>
      <w:r w:rsidR="00501AC7" w:rsidRPr="00501AC7">
        <w:rPr>
          <w:rFonts w:eastAsia="Calibri"/>
          <w:noProof/>
          <w:lang w:val="es-DO"/>
        </w:rPr>
        <w:t>F</w:t>
      </w:r>
      <w:r w:rsidRPr="00501AC7">
        <w:rPr>
          <w:rFonts w:eastAsia="Calibri"/>
          <w:noProof/>
          <w:lang w:val="es-DO"/>
        </w:rPr>
        <w:t>otovoltaica</w:t>
      </w:r>
      <w:r w:rsidR="00501AC7" w:rsidRPr="00501AC7">
        <w:rPr>
          <w:rFonts w:eastAsia="Calibri"/>
          <w:noProof/>
          <w:lang w:val="es-DO"/>
        </w:rPr>
        <w:t>;</w:t>
      </w:r>
      <w:r w:rsidR="00B64C9B" w:rsidRPr="00501AC7">
        <w:rPr>
          <w:lang w:val="es-DO"/>
        </w:rPr>
        <w:t xml:space="preserve"> </w:t>
      </w:r>
      <w:r w:rsidR="002D5E7C" w:rsidRPr="00501AC7">
        <w:rPr>
          <w:rFonts w:eastAsia="Calibri"/>
          <w:noProof/>
          <w:lang w:val="es-DO"/>
        </w:rPr>
        <w:t xml:space="preserve">tres (3) </w:t>
      </w:r>
      <w:r w:rsidR="004968F7">
        <w:rPr>
          <w:rFonts w:eastAsia="Calibri"/>
          <w:noProof/>
          <w:lang w:val="es-DO"/>
        </w:rPr>
        <w:t xml:space="preserve">Eólica </w:t>
      </w:r>
      <w:r w:rsidR="002D5E7C" w:rsidRPr="00501AC7">
        <w:rPr>
          <w:rFonts w:eastAsia="Calibri"/>
          <w:noProof/>
          <w:lang w:val="es-DO"/>
        </w:rPr>
        <w:t>y</w:t>
      </w:r>
      <w:r w:rsidRPr="00501AC7">
        <w:rPr>
          <w:rFonts w:eastAsia="Calibri"/>
          <w:noProof/>
          <w:lang w:val="es-DO"/>
        </w:rPr>
        <w:t xml:space="preserve"> </w:t>
      </w:r>
      <w:r w:rsidR="002D5E7C" w:rsidRPr="00501AC7">
        <w:rPr>
          <w:rFonts w:eastAsia="Calibri"/>
          <w:noProof/>
          <w:lang w:val="es-DO"/>
        </w:rPr>
        <w:t xml:space="preserve">una </w:t>
      </w:r>
      <w:r w:rsidRPr="00501AC7">
        <w:rPr>
          <w:rFonts w:eastAsia="Calibri"/>
          <w:noProof/>
          <w:lang w:val="es-DO"/>
        </w:rPr>
        <w:t>(1) de Biogás</w:t>
      </w:r>
      <w:r w:rsidR="00501AC7" w:rsidRPr="00501AC7">
        <w:rPr>
          <w:rFonts w:eastAsia="Calibri"/>
          <w:noProof/>
          <w:lang w:val="es-DO"/>
        </w:rPr>
        <w:t>,</w:t>
      </w:r>
      <w:r w:rsidRPr="00501AC7">
        <w:rPr>
          <w:rFonts w:eastAsia="Calibri"/>
          <w:noProof/>
          <w:lang w:val="es-DO"/>
        </w:rPr>
        <w:t xml:space="preserve"> con una proyección de</w:t>
      </w:r>
      <w:r w:rsidR="00426BA7">
        <w:rPr>
          <w:rFonts w:eastAsia="Calibri"/>
          <w:noProof/>
          <w:lang w:val="es-DO"/>
        </w:rPr>
        <w:t xml:space="preserve"> </w:t>
      </w:r>
      <w:r w:rsidRPr="00501AC7">
        <w:rPr>
          <w:rFonts w:eastAsia="Calibri"/>
          <w:noProof/>
          <w:lang w:val="es-DO"/>
        </w:rPr>
        <w:t xml:space="preserve">capacidad de generación de </w:t>
      </w:r>
      <w:r w:rsidR="00DC6C45" w:rsidRPr="001C3924">
        <w:rPr>
          <w:rFonts w:eastAsia="Calibri"/>
          <w:noProof/>
          <w:lang w:val="es-DO"/>
        </w:rPr>
        <w:t>1</w:t>
      </w:r>
      <w:r w:rsidR="00825337" w:rsidRPr="001C3924">
        <w:rPr>
          <w:rFonts w:eastAsia="Calibri"/>
          <w:noProof/>
          <w:lang w:val="es-DO"/>
        </w:rPr>
        <w:t>,37</w:t>
      </w:r>
      <w:r w:rsidR="00DC6C45" w:rsidRPr="001C3924">
        <w:rPr>
          <w:rFonts w:eastAsia="Calibri"/>
          <w:noProof/>
          <w:lang w:val="es-DO"/>
        </w:rPr>
        <w:t>2</w:t>
      </w:r>
      <w:r w:rsidR="001C3924" w:rsidRPr="001C3924">
        <w:rPr>
          <w:rFonts w:eastAsia="Calibri"/>
          <w:noProof/>
          <w:lang w:val="es-DO"/>
        </w:rPr>
        <w:t>.1</w:t>
      </w:r>
      <w:r w:rsidR="00DC6C45" w:rsidRPr="001C3924">
        <w:rPr>
          <w:rFonts w:eastAsia="Calibri"/>
          <w:noProof/>
          <w:lang w:val="es-DO"/>
        </w:rPr>
        <w:t>MW</w:t>
      </w:r>
      <w:r w:rsidRPr="001C3924">
        <w:rPr>
          <w:rFonts w:eastAsia="Calibri"/>
          <w:noProof/>
          <w:lang w:val="es-DO"/>
        </w:rPr>
        <w:t xml:space="preserve">; </w:t>
      </w:r>
      <w:r w:rsidRPr="0075208B">
        <w:rPr>
          <w:rFonts w:eastAsia="Calibri"/>
          <w:noProof/>
          <w:lang w:val="es-DO"/>
        </w:rPr>
        <w:t xml:space="preserve">Se autorizaron a </w:t>
      </w:r>
      <w:r w:rsidR="00BC4CF9" w:rsidRPr="0075208B">
        <w:rPr>
          <w:rFonts w:eastAsia="Calibri"/>
          <w:noProof/>
          <w:lang w:val="es-DO"/>
        </w:rPr>
        <w:t>quince</w:t>
      </w:r>
      <w:r w:rsidRPr="0075208B">
        <w:rPr>
          <w:rFonts w:eastAsia="Calibri"/>
          <w:noProof/>
          <w:lang w:val="es-DO"/>
        </w:rPr>
        <w:t xml:space="preserve"> (</w:t>
      </w:r>
      <w:r w:rsidR="00BC4CF9" w:rsidRPr="0075208B">
        <w:rPr>
          <w:rFonts w:eastAsia="Calibri"/>
          <w:noProof/>
          <w:lang w:val="es-DO"/>
        </w:rPr>
        <w:t>1</w:t>
      </w:r>
      <w:r w:rsidRPr="0075208B">
        <w:rPr>
          <w:rFonts w:eastAsia="Calibri"/>
          <w:noProof/>
          <w:lang w:val="es-DO"/>
        </w:rPr>
        <w:t>5) empresas para realizar los estudios de</w:t>
      </w:r>
      <w:r w:rsidRPr="00501AC7">
        <w:rPr>
          <w:rFonts w:eastAsia="Calibri"/>
          <w:noProof/>
          <w:lang w:val="es-DO"/>
        </w:rPr>
        <w:t xml:space="preserve"> los recursos de concesiones provisionales; Además, se elaboró una (1) modificación de concesion provisional.</w:t>
      </w:r>
    </w:p>
    <w:bookmarkEnd w:id="7"/>
    <w:p w14:paraId="3DD8579D" w14:textId="61A9C27D" w:rsidR="00C3082F" w:rsidRPr="00501AC7" w:rsidRDefault="00BA30C2" w:rsidP="001C3924">
      <w:pPr>
        <w:spacing w:line="360" w:lineRule="auto"/>
        <w:jc w:val="both"/>
        <w:rPr>
          <w:rFonts w:eastAsia="Calibri"/>
          <w:noProof/>
          <w:lang w:val="es-DO"/>
        </w:rPr>
      </w:pPr>
      <w:r w:rsidRPr="00501AC7">
        <w:rPr>
          <w:rFonts w:eastAsia="Calibri"/>
          <w:noProof/>
          <w:lang w:val="es-DO"/>
        </w:rPr>
        <w:lastRenderedPageBreak/>
        <w:t xml:space="preserve">En el año 2023, a través del Programa de Difusión del Uso Racional de la Energía, se realizaron actividades de charlas a centros educativos públicos y privados, universidades, campamentos e iglesias, concientizando un total </w:t>
      </w:r>
      <w:r w:rsidR="00C3082F" w:rsidRPr="00501AC7">
        <w:rPr>
          <w:rFonts w:eastAsia="Calibri"/>
          <w:noProof/>
          <w:lang w:val="es-DO"/>
        </w:rPr>
        <w:t xml:space="preserve">de sesenta y cinco mil cincuenta y un (65,051) ciudadanos (as), de los cuales el 50.7% corresponde al sexo femenino (32,982 personas) y el restante 49.3% al sexo masculino (32,069 personas). </w:t>
      </w:r>
    </w:p>
    <w:p w14:paraId="785FC6BF" w14:textId="59A90851" w:rsidR="00BA30C2" w:rsidRPr="00501AC7" w:rsidRDefault="00BA30C2" w:rsidP="001C3924">
      <w:pPr>
        <w:spacing w:line="360" w:lineRule="auto"/>
        <w:jc w:val="both"/>
        <w:rPr>
          <w:rFonts w:eastAsia="Calibri"/>
          <w:noProof/>
          <w:lang w:val="es-DO"/>
        </w:rPr>
      </w:pPr>
      <w:r w:rsidRPr="00501AC7">
        <w:rPr>
          <w:rFonts w:eastAsia="Calibri"/>
          <w:noProof/>
          <w:lang w:val="es-DO"/>
        </w:rPr>
        <w:t>Mediante el Programa de Medición Neta, hasta noviembre 2023, se emitieron doscient</w:t>
      </w:r>
      <w:r w:rsidR="00EE2997">
        <w:rPr>
          <w:rFonts w:eastAsia="Calibri"/>
          <w:noProof/>
          <w:lang w:val="es-DO"/>
        </w:rPr>
        <w:t>a</w:t>
      </w:r>
      <w:r w:rsidRPr="00501AC7">
        <w:rPr>
          <w:rFonts w:eastAsia="Calibri"/>
          <w:noProof/>
          <w:lang w:val="es-DO"/>
        </w:rPr>
        <w:t xml:space="preserve">s cuarenta y </w:t>
      </w:r>
      <w:r w:rsidR="0053250B">
        <w:rPr>
          <w:rFonts w:eastAsia="Calibri"/>
          <w:noProof/>
          <w:lang w:val="es-DO"/>
        </w:rPr>
        <w:t>tres</w:t>
      </w:r>
      <w:r w:rsidRPr="00501AC7">
        <w:rPr>
          <w:rFonts w:eastAsia="Calibri"/>
          <w:noProof/>
          <w:lang w:val="es-DO"/>
        </w:rPr>
        <w:t xml:space="preserve"> (24</w:t>
      </w:r>
      <w:r w:rsidR="0053250B">
        <w:rPr>
          <w:rFonts w:eastAsia="Calibri"/>
          <w:noProof/>
          <w:lang w:val="es-DO"/>
        </w:rPr>
        <w:t>3</w:t>
      </w:r>
      <w:r w:rsidRPr="00501AC7">
        <w:rPr>
          <w:rFonts w:eastAsia="Calibri"/>
          <w:noProof/>
          <w:lang w:val="es-DO"/>
        </w:rPr>
        <w:t>) certificaciones</w:t>
      </w:r>
      <w:r w:rsidR="0053250B">
        <w:rPr>
          <w:rFonts w:eastAsia="Calibri"/>
          <w:noProof/>
          <w:lang w:val="es-DO"/>
        </w:rPr>
        <w:t xml:space="preserve"> que </w:t>
      </w:r>
      <w:r w:rsidRPr="00501AC7">
        <w:rPr>
          <w:rFonts w:eastAsia="Calibri"/>
          <w:noProof/>
          <w:lang w:val="es-DO"/>
        </w:rPr>
        <w:t>garantiz</w:t>
      </w:r>
      <w:r w:rsidR="0053250B">
        <w:rPr>
          <w:rFonts w:eastAsia="Calibri"/>
          <w:noProof/>
          <w:lang w:val="es-DO"/>
        </w:rPr>
        <w:t>an</w:t>
      </w:r>
      <w:r w:rsidRPr="00501AC7">
        <w:rPr>
          <w:rFonts w:eastAsia="Calibri"/>
          <w:noProof/>
          <w:lang w:val="es-DO"/>
        </w:rPr>
        <w:t xml:space="preserve"> que los equipos a </w:t>
      </w:r>
      <w:r w:rsidR="0053250B">
        <w:rPr>
          <w:rFonts w:eastAsia="Calibri"/>
          <w:noProof/>
          <w:lang w:val="es-DO"/>
        </w:rPr>
        <w:t xml:space="preserve">ser conectados al sistema cumplen los requerimientos de la normativa. </w:t>
      </w:r>
      <w:r w:rsidRPr="00501AC7">
        <w:rPr>
          <w:rFonts w:eastAsia="Calibri"/>
          <w:noProof/>
          <w:lang w:val="es-DO"/>
        </w:rPr>
        <w:t xml:space="preserve">Los usuarios inscritos en el programa desde su puesta en marcha en el año 2011 </w:t>
      </w:r>
      <w:r w:rsidR="0053250B">
        <w:rPr>
          <w:rFonts w:eastAsia="Calibri"/>
          <w:noProof/>
          <w:lang w:val="es-DO"/>
        </w:rPr>
        <w:t xml:space="preserve">a la fecha indicada </w:t>
      </w:r>
      <w:r w:rsidRPr="00501AC7">
        <w:rPr>
          <w:rFonts w:eastAsia="Calibri"/>
          <w:noProof/>
          <w:lang w:val="es-DO"/>
        </w:rPr>
        <w:t xml:space="preserve">suman </w:t>
      </w:r>
      <w:r w:rsidR="00C3082F" w:rsidRPr="00501AC7">
        <w:rPr>
          <w:rFonts w:eastAsia="Calibri"/>
          <w:noProof/>
          <w:lang w:val="es-DO"/>
        </w:rPr>
        <w:t>cato</w:t>
      </w:r>
      <w:r w:rsidR="00E93A78" w:rsidRPr="00501AC7">
        <w:rPr>
          <w:rFonts w:eastAsia="Calibri"/>
          <w:noProof/>
          <w:lang w:val="es-DO"/>
        </w:rPr>
        <w:t>r</w:t>
      </w:r>
      <w:r w:rsidR="00C3082F" w:rsidRPr="00501AC7">
        <w:rPr>
          <w:rFonts w:eastAsia="Calibri"/>
          <w:noProof/>
          <w:lang w:val="es-DO"/>
        </w:rPr>
        <w:t>ce mil ciento ochenta y un</w:t>
      </w:r>
      <w:r w:rsidR="0053250B">
        <w:rPr>
          <w:rFonts w:eastAsia="Calibri"/>
          <w:noProof/>
          <w:lang w:val="es-DO"/>
        </w:rPr>
        <w:t>o</w:t>
      </w:r>
      <w:r w:rsidR="00C3082F" w:rsidRPr="00501AC7">
        <w:rPr>
          <w:rFonts w:eastAsia="Calibri"/>
          <w:noProof/>
          <w:lang w:val="es-DO"/>
        </w:rPr>
        <w:t xml:space="preserve"> (14,181)</w:t>
      </w:r>
      <w:r w:rsidR="0053250B">
        <w:rPr>
          <w:rFonts w:eastAsia="Calibri"/>
          <w:noProof/>
          <w:lang w:val="es-DO"/>
        </w:rPr>
        <w:t>,</w:t>
      </w:r>
      <w:r w:rsidR="00C3082F" w:rsidRPr="00501AC7">
        <w:rPr>
          <w:rFonts w:eastAsia="Calibri"/>
          <w:noProof/>
          <w:lang w:val="es-DO"/>
        </w:rPr>
        <w:t xml:space="preserve"> </w:t>
      </w:r>
      <w:r w:rsidR="0053250B">
        <w:rPr>
          <w:rFonts w:eastAsia="Calibri"/>
          <w:noProof/>
          <w:lang w:val="es-DO"/>
        </w:rPr>
        <w:t>con una potencia conectada de</w:t>
      </w:r>
      <w:r w:rsidR="00C3082F" w:rsidRPr="00501AC7">
        <w:rPr>
          <w:rFonts w:eastAsia="Calibri"/>
          <w:noProof/>
          <w:lang w:val="es-DO"/>
        </w:rPr>
        <w:t xml:space="preserve"> 338,794.44kW instalados.</w:t>
      </w:r>
      <w:r w:rsidR="006703F1" w:rsidRPr="006703F1">
        <w:rPr>
          <w:lang w:val="es-DO"/>
        </w:rPr>
        <w:t xml:space="preserve"> </w:t>
      </w:r>
      <w:r w:rsidR="0053250B">
        <w:rPr>
          <w:lang w:val="es-DO"/>
        </w:rPr>
        <w:t xml:space="preserve">La energía producida bajo este programa representa aproximadamente un 2% de la demanda total del sistema. </w:t>
      </w:r>
    </w:p>
    <w:p w14:paraId="619234AC" w14:textId="52BC45D7" w:rsidR="009601F6" w:rsidRPr="00501AC7" w:rsidRDefault="00BA30C2" w:rsidP="001C3924">
      <w:pPr>
        <w:spacing w:line="360" w:lineRule="auto"/>
        <w:jc w:val="both"/>
        <w:rPr>
          <w:rFonts w:eastAsia="Calibri"/>
          <w:noProof/>
          <w:lang w:val="es-DO"/>
        </w:rPr>
      </w:pPr>
      <w:r w:rsidRPr="00501AC7">
        <w:rPr>
          <w:rFonts w:eastAsia="Calibri"/>
          <w:noProof/>
          <w:lang w:val="es-DO"/>
        </w:rPr>
        <w:t>La CNE a través de la Dirección de Energía</w:t>
      </w:r>
      <w:r w:rsidR="00E80AEF">
        <w:rPr>
          <w:rFonts w:eastAsia="Calibri"/>
          <w:noProof/>
          <w:lang w:val="es-DO"/>
        </w:rPr>
        <w:t xml:space="preserve"> </w:t>
      </w:r>
      <w:r w:rsidRPr="00501AC7">
        <w:rPr>
          <w:rFonts w:eastAsia="Calibri"/>
          <w:noProof/>
          <w:lang w:val="es-DO"/>
        </w:rPr>
        <w:t>Nuclear</w:t>
      </w:r>
      <w:r w:rsidR="009601F6" w:rsidRPr="00501AC7">
        <w:rPr>
          <w:rFonts w:eastAsia="Calibri"/>
          <w:noProof/>
          <w:lang w:val="es-DO"/>
        </w:rPr>
        <w:t xml:space="preserve"> </w:t>
      </w:r>
      <w:r w:rsidR="00E80AEF" w:rsidRPr="00E80AEF">
        <w:rPr>
          <w:rFonts w:eastAsia="Calibri"/>
          <w:noProof/>
          <w:lang w:val="es-DO"/>
        </w:rPr>
        <w:t>hasta noviembre del 2023</w:t>
      </w:r>
      <w:r w:rsidR="000A7980">
        <w:rPr>
          <w:rFonts w:eastAsia="Calibri"/>
          <w:noProof/>
          <w:lang w:val="es-DO"/>
        </w:rPr>
        <w:t>,</w:t>
      </w:r>
      <w:r w:rsidR="00E80AEF" w:rsidRPr="00E80AEF">
        <w:rPr>
          <w:rFonts w:eastAsia="Calibri"/>
          <w:noProof/>
          <w:lang w:val="es-DO"/>
        </w:rPr>
        <w:t xml:space="preserve"> ha tramitado de</w:t>
      </w:r>
      <w:r w:rsidR="00E80AEF">
        <w:rPr>
          <w:rFonts w:eastAsia="Calibri"/>
          <w:noProof/>
          <w:lang w:val="es-DO"/>
        </w:rPr>
        <w:t xml:space="preserve"> </w:t>
      </w:r>
      <w:r w:rsidR="00E80AEF" w:rsidRPr="00E80AEF">
        <w:rPr>
          <w:rFonts w:eastAsia="Calibri"/>
          <w:noProof/>
          <w:lang w:val="es-DO"/>
        </w:rPr>
        <w:t>manera satisfactoria un total de mil</w:t>
      </w:r>
      <w:r w:rsidR="00E80AEF">
        <w:rPr>
          <w:rFonts w:eastAsia="Calibri"/>
          <w:noProof/>
          <w:lang w:val="es-DO"/>
        </w:rPr>
        <w:t xml:space="preserve"> </w:t>
      </w:r>
      <w:r w:rsidR="00E80AEF" w:rsidRPr="00E80AEF">
        <w:rPr>
          <w:rFonts w:eastAsia="Calibri"/>
          <w:noProof/>
          <w:lang w:val="es-DO"/>
        </w:rPr>
        <w:t>cuatrocientas dieciseis (1,416) solicitudes</w:t>
      </w:r>
      <w:r w:rsidR="00E80AEF">
        <w:rPr>
          <w:rFonts w:eastAsia="Calibri"/>
          <w:noProof/>
          <w:lang w:val="es-DO"/>
        </w:rPr>
        <w:t>.</w:t>
      </w:r>
      <w:r w:rsidR="00E80AEF" w:rsidRPr="00E80AEF">
        <w:rPr>
          <w:rFonts w:eastAsia="Calibri"/>
          <w:noProof/>
          <w:lang w:val="es-DO"/>
        </w:rPr>
        <w:t xml:space="preserve"> </w:t>
      </w:r>
      <w:r w:rsidR="00E80AEF">
        <w:rPr>
          <w:rFonts w:eastAsia="Calibri"/>
          <w:noProof/>
          <w:lang w:val="es-DO"/>
        </w:rPr>
        <w:t>E</w:t>
      </w:r>
      <w:r w:rsidR="009601F6" w:rsidRPr="00501AC7">
        <w:rPr>
          <w:rFonts w:eastAsia="Calibri"/>
          <w:noProof/>
          <w:lang w:val="es-DO"/>
        </w:rPr>
        <w:t xml:space="preserve">n cumplimiento con sus funciones ha planificado y evaluado las actividades de inspección y verificación de todas las solicitudes realizadas por las personas y entidades que utilizan </w:t>
      </w:r>
      <w:r w:rsidR="00A96349">
        <w:rPr>
          <w:rFonts w:eastAsia="Calibri"/>
          <w:noProof/>
          <w:lang w:val="es-DO"/>
        </w:rPr>
        <w:t>fuentes</w:t>
      </w:r>
      <w:r w:rsidR="009601F6" w:rsidRPr="00501AC7">
        <w:rPr>
          <w:rFonts w:eastAsia="Calibri"/>
          <w:noProof/>
          <w:lang w:val="es-DO"/>
        </w:rPr>
        <w:t xml:space="preserve"> radiactivas y aparatos generadores de radiaciones ionizantes en las áreas </w:t>
      </w:r>
      <w:r w:rsidR="00A96349">
        <w:rPr>
          <w:rFonts w:eastAsia="Calibri"/>
          <w:noProof/>
          <w:lang w:val="es-DO"/>
        </w:rPr>
        <w:t xml:space="preserve">de la </w:t>
      </w:r>
      <w:r w:rsidR="009601F6" w:rsidRPr="00501AC7">
        <w:rPr>
          <w:rFonts w:eastAsia="Calibri"/>
          <w:noProof/>
          <w:lang w:val="es-DO"/>
        </w:rPr>
        <w:t xml:space="preserve">Industrial y </w:t>
      </w:r>
      <w:r w:rsidR="00A96349">
        <w:rPr>
          <w:rFonts w:eastAsia="Calibri"/>
          <w:noProof/>
          <w:lang w:val="es-DO"/>
        </w:rPr>
        <w:t xml:space="preserve">la </w:t>
      </w:r>
      <w:r w:rsidR="009601F6" w:rsidRPr="00501AC7">
        <w:rPr>
          <w:rFonts w:eastAsia="Calibri"/>
          <w:noProof/>
          <w:lang w:val="es-DO"/>
        </w:rPr>
        <w:t>Medicina.</w:t>
      </w:r>
      <w:r w:rsidR="00F00F8C" w:rsidRPr="00501AC7">
        <w:rPr>
          <w:rFonts w:eastAsia="Calibri"/>
          <w:noProof/>
          <w:lang w:val="es-DO"/>
        </w:rPr>
        <w:t xml:space="preserve"> </w:t>
      </w:r>
    </w:p>
    <w:p w14:paraId="32E536A8" w14:textId="156742F3" w:rsidR="00913C3B" w:rsidRPr="00501AC7" w:rsidRDefault="00913C3B" w:rsidP="001C3924">
      <w:pPr>
        <w:spacing w:line="360" w:lineRule="auto"/>
        <w:jc w:val="both"/>
        <w:rPr>
          <w:rFonts w:eastAsia="Calibri"/>
          <w:noProof/>
          <w:lang w:val="es-DO"/>
        </w:rPr>
      </w:pPr>
      <w:r w:rsidRPr="00501AC7">
        <w:rPr>
          <w:rFonts w:eastAsia="Calibri"/>
          <w:noProof/>
          <w:lang w:val="es-DO"/>
        </w:rPr>
        <w:t>En el</w:t>
      </w:r>
      <w:r w:rsidR="0008219D" w:rsidRPr="00501AC7">
        <w:rPr>
          <w:rFonts w:eastAsia="Calibri"/>
          <w:noProof/>
          <w:lang w:val="es-DO"/>
        </w:rPr>
        <w:t xml:space="preserve"> </w:t>
      </w:r>
      <w:r w:rsidR="00A30B8A" w:rsidRPr="00501AC7">
        <w:rPr>
          <w:rFonts w:eastAsia="Calibri"/>
          <w:noProof/>
          <w:lang w:val="es-DO"/>
        </w:rPr>
        <w:t>a</w:t>
      </w:r>
      <w:r w:rsidR="0008219D" w:rsidRPr="00501AC7">
        <w:rPr>
          <w:rFonts w:eastAsia="Calibri"/>
          <w:noProof/>
          <w:lang w:val="es-DO"/>
        </w:rPr>
        <w:t>ño</w:t>
      </w:r>
      <w:r w:rsidRPr="00501AC7">
        <w:rPr>
          <w:rFonts w:eastAsia="Calibri"/>
          <w:noProof/>
          <w:lang w:val="es-DO"/>
        </w:rPr>
        <w:t xml:space="preserve"> 2023, la CNE emitió la Resolución </w:t>
      </w:r>
      <w:r w:rsidR="00B12F09" w:rsidRPr="00501AC7">
        <w:rPr>
          <w:rFonts w:eastAsia="Calibri"/>
          <w:noProof/>
          <w:lang w:val="es-DO"/>
        </w:rPr>
        <w:t>CNE-AD-0006-2023,</w:t>
      </w:r>
      <w:r w:rsidR="00FB4F90">
        <w:rPr>
          <w:rFonts w:eastAsia="Calibri"/>
          <w:noProof/>
          <w:lang w:val="es-DO"/>
        </w:rPr>
        <w:t xml:space="preserve"> </w:t>
      </w:r>
      <w:r w:rsidR="00B12F09" w:rsidRPr="00501AC7">
        <w:rPr>
          <w:rFonts w:eastAsia="Calibri"/>
          <w:noProof/>
          <w:lang w:val="es-DO"/>
        </w:rPr>
        <w:t xml:space="preserve">donde </w:t>
      </w:r>
      <w:r w:rsidR="00A96349">
        <w:rPr>
          <w:rFonts w:eastAsia="Calibri"/>
          <w:noProof/>
          <w:lang w:val="es-DO"/>
        </w:rPr>
        <w:t>se actualizó la Norma de Protección Radiológica de</w:t>
      </w:r>
      <w:r w:rsidR="00FB4F90">
        <w:rPr>
          <w:rFonts w:eastAsia="Calibri"/>
          <w:noProof/>
          <w:lang w:val="es-DO"/>
        </w:rPr>
        <w:t xml:space="preserve"> </w:t>
      </w:r>
      <w:r w:rsidR="00A96349">
        <w:rPr>
          <w:rFonts w:eastAsia="Calibri"/>
          <w:noProof/>
          <w:lang w:val="es-DO"/>
        </w:rPr>
        <w:t>Autorizaciones para las Prácticas Asociadas al Uso de Radiaciones</w:t>
      </w:r>
      <w:r w:rsidR="00FB4F90">
        <w:rPr>
          <w:rFonts w:eastAsia="Calibri"/>
          <w:noProof/>
          <w:lang w:val="es-DO"/>
        </w:rPr>
        <w:t xml:space="preserve"> </w:t>
      </w:r>
      <w:r w:rsidR="00A96349">
        <w:rPr>
          <w:rFonts w:eastAsia="Calibri"/>
          <w:noProof/>
          <w:lang w:val="es-DO"/>
        </w:rPr>
        <w:t xml:space="preserve">Ionizantes, con los requerimientos </w:t>
      </w:r>
      <w:r w:rsidR="00B12F09" w:rsidRPr="00501AC7">
        <w:rPr>
          <w:rFonts w:eastAsia="Calibri"/>
          <w:noProof/>
          <w:lang w:val="es-DO"/>
        </w:rPr>
        <w:t>para autorizar las prácticas</w:t>
      </w:r>
      <w:r w:rsidR="00FB4F90">
        <w:rPr>
          <w:rFonts w:eastAsia="Calibri"/>
          <w:noProof/>
          <w:lang w:val="es-DO"/>
        </w:rPr>
        <w:t xml:space="preserve"> </w:t>
      </w:r>
      <w:r w:rsidR="00B12F09" w:rsidRPr="00501AC7">
        <w:rPr>
          <w:rFonts w:eastAsia="Calibri"/>
          <w:noProof/>
          <w:lang w:val="es-DO"/>
        </w:rPr>
        <w:t>relacionadas con el uso de radiaciones ionizantes en la República</w:t>
      </w:r>
      <w:r w:rsidR="00FB4F90">
        <w:rPr>
          <w:rFonts w:eastAsia="Calibri"/>
          <w:noProof/>
          <w:lang w:val="es-DO"/>
        </w:rPr>
        <w:t xml:space="preserve"> </w:t>
      </w:r>
      <w:r w:rsidR="00B12F09" w:rsidRPr="00501AC7">
        <w:rPr>
          <w:rFonts w:eastAsia="Calibri"/>
          <w:noProof/>
          <w:lang w:val="es-DO"/>
        </w:rPr>
        <w:t xml:space="preserve">Dominicana. </w:t>
      </w:r>
    </w:p>
    <w:p w14:paraId="2B78846B" w14:textId="47492FB7" w:rsidR="00913C3B" w:rsidRPr="00501AC7" w:rsidRDefault="00913C3B" w:rsidP="001C3924">
      <w:pPr>
        <w:spacing w:line="360" w:lineRule="auto"/>
        <w:jc w:val="both"/>
        <w:rPr>
          <w:lang w:val="es-DO"/>
        </w:rPr>
      </w:pPr>
      <w:r w:rsidRPr="00501AC7">
        <w:rPr>
          <w:lang w:val="es-DO"/>
        </w:rPr>
        <w:lastRenderedPageBreak/>
        <w:t xml:space="preserve">De acuerdo </w:t>
      </w:r>
      <w:r w:rsidR="00C86A30" w:rsidRPr="00501AC7">
        <w:rPr>
          <w:lang w:val="es-DO"/>
        </w:rPr>
        <w:t>a</w:t>
      </w:r>
      <w:r w:rsidR="0048489E" w:rsidRPr="00501AC7">
        <w:rPr>
          <w:lang w:val="es-DO"/>
        </w:rPr>
        <w:t>l</w:t>
      </w:r>
      <w:r w:rsidRPr="00501AC7">
        <w:rPr>
          <w:lang w:val="es-DO"/>
        </w:rPr>
        <w:t xml:space="preserve"> artículo 14 de</w:t>
      </w:r>
      <w:r w:rsidR="0048489E" w:rsidRPr="00501AC7">
        <w:rPr>
          <w:lang w:val="es-DO"/>
        </w:rPr>
        <w:t xml:space="preserve"> la</w:t>
      </w:r>
      <w:r w:rsidRPr="00501AC7">
        <w:rPr>
          <w:lang w:val="es-DO"/>
        </w:rPr>
        <w:t xml:space="preserve"> Ley General de Electricidad </w:t>
      </w:r>
      <w:proofErr w:type="spellStart"/>
      <w:r w:rsidRPr="00501AC7">
        <w:rPr>
          <w:lang w:val="es-DO"/>
        </w:rPr>
        <w:t>No.125</w:t>
      </w:r>
      <w:proofErr w:type="spellEnd"/>
      <w:r w:rsidRPr="00501AC7">
        <w:rPr>
          <w:lang w:val="es-DO"/>
        </w:rPr>
        <w:t xml:space="preserve">-01, es una función específica de la CNE elaborar un Plan Energético Nacional (PEN), </w:t>
      </w:r>
      <w:r w:rsidRPr="00501AC7">
        <w:rPr>
          <w:rFonts w:eastAsia="Calibri"/>
          <w:noProof/>
          <w:lang w:val="es-DO"/>
        </w:rPr>
        <w:t>el cual es un instrumento integral de orientación a los hacedores de políticas públicas en el ámbito energético</w:t>
      </w:r>
      <w:r w:rsidRPr="00501AC7">
        <w:rPr>
          <w:lang w:val="es-DO"/>
        </w:rPr>
        <w:t xml:space="preserve">; </w:t>
      </w:r>
      <w:r w:rsidR="00E31CF1" w:rsidRPr="00501AC7">
        <w:rPr>
          <w:lang w:val="es-DO"/>
        </w:rPr>
        <w:t>a</w:t>
      </w:r>
      <w:r w:rsidRPr="00501AC7">
        <w:rPr>
          <w:lang w:val="es-DO"/>
        </w:rPr>
        <w:t xml:space="preserve">l </w:t>
      </w:r>
      <w:r w:rsidR="00E31CF1" w:rsidRPr="00501AC7">
        <w:rPr>
          <w:lang w:val="es-DO"/>
        </w:rPr>
        <w:t>4</w:t>
      </w:r>
      <w:r w:rsidRPr="00501AC7">
        <w:rPr>
          <w:lang w:val="es-DO"/>
        </w:rPr>
        <w:t xml:space="preserve"> de </w:t>
      </w:r>
      <w:r w:rsidR="00E31CF1" w:rsidRPr="00501AC7">
        <w:rPr>
          <w:lang w:val="es-DO"/>
        </w:rPr>
        <w:t>diciembre</w:t>
      </w:r>
      <w:r w:rsidRPr="00501AC7">
        <w:rPr>
          <w:lang w:val="es-DO"/>
        </w:rPr>
        <w:t xml:space="preserve"> de 2023</w:t>
      </w:r>
      <w:r w:rsidR="00E31CF1" w:rsidRPr="00501AC7">
        <w:rPr>
          <w:lang w:val="es-DO"/>
        </w:rPr>
        <w:t>, el PEN ha alcanzado un avance de un 54%</w:t>
      </w:r>
      <w:r w:rsidRPr="00501AC7">
        <w:rPr>
          <w:lang w:val="es-DO"/>
        </w:rPr>
        <w:t>,</w:t>
      </w:r>
      <w:r w:rsidRPr="00501AC7">
        <w:rPr>
          <w:color w:val="FF0000"/>
          <w:lang w:val="es-DO"/>
        </w:rPr>
        <w:t xml:space="preserve"> </w:t>
      </w:r>
      <w:r w:rsidRPr="00501AC7">
        <w:rPr>
          <w:lang w:val="es-DO"/>
        </w:rPr>
        <w:t>lo cual corresponde al levantamiento de informaciones relevantes, la definición de metodología y estudios complementarios</w:t>
      </w:r>
      <w:r w:rsidR="005824CF" w:rsidRPr="00501AC7">
        <w:rPr>
          <w:lang w:val="es-DO"/>
        </w:rPr>
        <w:t>,</w:t>
      </w:r>
      <w:r w:rsidR="00C86A30" w:rsidRPr="00501AC7">
        <w:rPr>
          <w:lang w:val="es-DO"/>
        </w:rPr>
        <w:t xml:space="preserve"> </w:t>
      </w:r>
      <w:r w:rsidR="005824CF" w:rsidRPr="00501AC7">
        <w:rPr>
          <w:lang w:val="es-DO"/>
        </w:rPr>
        <w:t>el</w:t>
      </w:r>
      <w:r w:rsidR="00C86A30" w:rsidRPr="00501AC7">
        <w:rPr>
          <w:lang w:val="es-DO"/>
        </w:rPr>
        <w:t xml:space="preserve"> </w:t>
      </w:r>
      <w:r w:rsidR="005824CF" w:rsidRPr="00501AC7">
        <w:rPr>
          <w:lang w:val="es-DO"/>
        </w:rPr>
        <w:t>Diagnóstico Energético, así como la definición de escenarios de oferta y demanda de energía para el</w:t>
      </w:r>
      <w:r w:rsidRPr="00501AC7">
        <w:rPr>
          <w:lang w:val="es-DO"/>
        </w:rPr>
        <w:t xml:space="preserve"> periodo 202</w:t>
      </w:r>
      <w:r w:rsidR="001B3968">
        <w:rPr>
          <w:lang w:val="es-DO"/>
        </w:rPr>
        <w:t>4</w:t>
      </w:r>
      <w:r w:rsidR="005824CF" w:rsidRPr="00501AC7">
        <w:rPr>
          <w:lang w:val="es-DO"/>
        </w:rPr>
        <w:t>-</w:t>
      </w:r>
      <w:r w:rsidRPr="00501AC7">
        <w:rPr>
          <w:lang w:val="es-DO"/>
        </w:rPr>
        <w:t>203</w:t>
      </w:r>
      <w:r w:rsidR="001B3968">
        <w:rPr>
          <w:lang w:val="es-DO"/>
        </w:rPr>
        <w:t>8</w:t>
      </w:r>
      <w:r w:rsidRPr="00501AC7">
        <w:rPr>
          <w:lang w:val="es-DO"/>
        </w:rPr>
        <w:t>.</w:t>
      </w:r>
    </w:p>
    <w:p w14:paraId="05BA65BB" w14:textId="016F343B" w:rsidR="005F247F" w:rsidRPr="00501AC7" w:rsidRDefault="009601F6" w:rsidP="001C3924">
      <w:pPr>
        <w:spacing w:line="360" w:lineRule="auto"/>
        <w:jc w:val="both"/>
        <w:rPr>
          <w:rFonts w:eastAsia="Calibri"/>
          <w:noProof/>
          <w:lang w:val="es-DO"/>
        </w:rPr>
      </w:pPr>
      <w:r w:rsidRPr="00501AC7">
        <w:rPr>
          <w:rFonts w:eastAsia="Calibri"/>
          <w:noProof/>
          <w:lang w:val="es-DO"/>
        </w:rPr>
        <w:t xml:space="preserve">En el año 2023 </w:t>
      </w:r>
      <w:r w:rsidR="005D7B16" w:rsidRPr="00501AC7">
        <w:rPr>
          <w:rFonts w:eastAsia="Calibri"/>
          <w:noProof/>
          <w:lang w:val="es-DO"/>
        </w:rPr>
        <w:t>el Poder Ejecutivo emitió el Decreto No.65-23, en el cual se aprueba</w:t>
      </w:r>
      <w:r w:rsidR="00101C32" w:rsidRPr="00501AC7">
        <w:rPr>
          <w:rFonts w:eastAsia="Calibri"/>
          <w:noProof/>
          <w:lang w:val="es-DO"/>
        </w:rPr>
        <w:t>n</w:t>
      </w:r>
      <w:r w:rsidR="005D7B16" w:rsidRPr="00501AC7">
        <w:rPr>
          <w:rFonts w:eastAsia="Calibri"/>
          <w:noProof/>
          <w:lang w:val="es-DO"/>
        </w:rPr>
        <w:t xml:space="preserve"> la</w:t>
      </w:r>
      <w:r w:rsidR="00101C32" w:rsidRPr="00501AC7">
        <w:rPr>
          <w:rFonts w:eastAsia="Calibri"/>
          <w:noProof/>
          <w:lang w:val="es-DO"/>
        </w:rPr>
        <w:t>s</w:t>
      </w:r>
      <w:r w:rsidR="005D7B16" w:rsidRPr="00501AC7">
        <w:rPr>
          <w:rFonts w:eastAsia="Calibri"/>
          <w:noProof/>
          <w:lang w:val="es-DO"/>
        </w:rPr>
        <w:t xml:space="preserve"> modificaci</w:t>
      </w:r>
      <w:r w:rsidR="00101C32" w:rsidRPr="00501AC7">
        <w:rPr>
          <w:rFonts w:eastAsia="Calibri"/>
          <w:noProof/>
          <w:lang w:val="es-DO"/>
        </w:rPr>
        <w:t>o</w:t>
      </w:r>
      <w:r w:rsidR="005D7B16" w:rsidRPr="00501AC7">
        <w:rPr>
          <w:rFonts w:eastAsia="Calibri"/>
          <w:noProof/>
          <w:lang w:val="es-DO"/>
        </w:rPr>
        <w:t>n</w:t>
      </w:r>
      <w:r w:rsidR="00101C32" w:rsidRPr="00501AC7">
        <w:rPr>
          <w:rFonts w:eastAsia="Calibri"/>
          <w:noProof/>
          <w:lang w:val="es-DO"/>
        </w:rPr>
        <w:t>es</w:t>
      </w:r>
      <w:r w:rsidR="005D7B16" w:rsidRPr="00501AC7">
        <w:rPr>
          <w:rFonts w:eastAsia="Calibri"/>
          <w:noProof/>
          <w:lang w:val="es-DO"/>
        </w:rPr>
        <w:t xml:space="preserve"> del Reglamento de Aplicación de la Ley No.57-07. </w:t>
      </w:r>
      <w:r w:rsidR="00101C32" w:rsidRPr="00501AC7">
        <w:rPr>
          <w:rFonts w:eastAsia="Calibri"/>
          <w:noProof/>
          <w:lang w:val="es-DO"/>
        </w:rPr>
        <w:t>Estas pr</w:t>
      </w:r>
      <w:r w:rsidR="005D7B16" w:rsidRPr="00501AC7">
        <w:rPr>
          <w:rFonts w:eastAsia="Calibri"/>
          <w:noProof/>
          <w:lang w:val="es-DO"/>
        </w:rPr>
        <w:t xml:space="preserve">opuesta </w:t>
      </w:r>
      <w:r w:rsidR="00101C32" w:rsidRPr="00501AC7">
        <w:rPr>
          <w:rFonts w:eastAsia="Calibri"/>
          <w:noProof/>
          <w:lang w:val="es-DO"/>
        </w:rPr>
        <w:t>se trabajaron bajo la</w:t>
      </w:r>
      <w:r w:rsidR="005D7B16" w:rsidRPr="00501AC7">
        <w:rPr>
          <w:rFonts w:eastAsia="Calibri"/>
          <w:noProof/>
          <w:lang w:val="es-DO"/>
        </w:rPr>
        <w:t xml:space="preserve"> coordinación del Ministerio de Energía y Minas (MEM), el cual establece un marco normativo y regulatorio para fomentar y regular el desarrollo, la inversión y el funcionamiento de proyectos de energía renovable en todo el territorio nacional. De acuerdo con este reglamento, todos los proyectos de energía renovable ya sean públicos, privados o mixtos, podrán acceder a los incentivos establecidos en la Ley. Para ello, deberán demostrar su viabilidad física, técnica, medioambiental y financiera ante la CNE, y cumplir con el marco legal, normativo y reglamentario correspondiente.</w:t>
      </w:r>
    </w:p>
    <w:p w14:paraId="745E3FB9" w14:textId="79E534DA" w:rsidR="00C86A30" w:rsidRPr="00501AC7" w:rsidRDefault="00101C32" w:rsidP="001C3924">
      <w:pPr>
        <w:spacing w:line="360" w:lineRule="auto"/>
        <w:jc w:val="both"/>
        <w:rPr>
          <w:rFonts w:eastAsia="Calibri"/>
          <w:noProof/>
          <w:lang w:val="es-DO"/>
        </w:rPr>
      </w:pPr>
      <w:r w:rsidRPr="00501AC7">
        <w:rPr>
          <w:rFonts w:eastAsia="Calibri"/>
          <w:noProof/>
          <w:lang w:val="es-DO"/>
        </w:rPr>
        <w:t>Mediante l</w:t>
      </w:r>
      <w:r w:rsidR="004F6034" w:rsidRPr="00501AC7">
        <w:rPr>
          <w:rFonts w:eastAsia="Calibri"/>
          <w:noProof/>
          <w:lang w:val="es-DO"/>
        </w:rPr>
        <w:t>as resoluciones CNE-AD-0003-2023 y CNE-AD-00</w:t>
      </w:r>
      <w:r w:rsidR="001559B9">
        <w:rPr>
          <w:rFonts w:eastAsia="Calibri"/>
          <w:noProof/>
          <w:lang w:val="es-DO"/>
        </w:rPr>
        <w:t>0</w:t>
      </w:r>
      <w:r w:rsidR="004F6034" w:rsidRPr="00501AC7">
        <w:rPr>
          <w:rFonts w:eastAsia="Calibri"/>
          <w:noProof/>
          <w:lang w:val="es-DO"/>
        </w:rPr>
        <w:t>4-2023</w:t>
      </w:r>
      <w:r w:rsidRPr="00501AC7">
        <w:rPr>
          <w:rFonts w:eastAsia="Calibri"/>
          <w:noProof/>
          <w:lang w:val="es-DO"/>
        </w:rPr>
        <w:t xml:space="preserve"> </w:t>
      </w:r>
      <w:r w:rsidR="004F6034" w:rsidRPr="00501AC7">
        <w:rPr>
          <w:rFonts w:eastAsia="Calibri"/>
          <w:noProof/>
          <w:lang w:val="es-DO"/>
        </w:rPr>
        <w:t>se present</w:t>
      </w:r>
      <w:r w:rsidR="0048489E" w:rsidRPr="00501AC7">
        <w:rPr>
          <w:rFonts w:eastAsia="Calibri"/>
          <w:noProof/>
          <w:lang w:val="es-DO"/>
        </w:rPr>
        <w:t>aron</w:t>
      </w:r>
      <w:r w:rsidR="004F6034" w:rsidRPr="00501AC7">
        <w:rPr>
          <w:rFonts w:eastAsia="Calibri"/>
          <w:noProof/>
          <w:lang w:val="es-DO"/>
        </w:rPr>
        <w:t xml:space="preserve"> la</w:t>
      </w:r>
      <w:r w:rsidR="0048489E" w:rsidRPr="00501AC7">
        <w:rPr>
          <w:rFonts w:eastAsia="Calibri"/>
          <w:noProof/>
          <w:lang w:val="es-DO"/>
        </w:rPr>
        <w:t>s</w:t>
      </w:r>
      <w:r w:rsidR="004F6034" w:rsidRPr="00501AC7">
        <w:rPr>
          <w:rFonts w:eastAsia="Calibri"/>
          <w:noProof/>
          <w:lang w:val="es-DO"/>
        </w:rPr>
        <w:t xml:space="preserve"> propuesta</w:t>
      </w:r>
      <w:r w:rsidR="0048489E" w:rsidRPr="00501AC7">
        <w:rPr>
          <w:rFonts w:eastAsia="Calibri"/>
          <w:noProof/>
          <w:lang w:val="es-DO"/>
        </w:rPr>
        <w:t>s</w:t>
      </w:r>
      <w:r w:rsidR="004F6034" w:rsidRPr="00501AC7">
        <w:rPr>
          <w:lang w:val="es-DO"/>
        </w:rPr>
        <w:t xml:space="preserve"> </w:t>
      </w:r>
      <w:r w:rsidR="004F6034" w:rsidRPr="00501AC7">
        <w:rPr>
          <w:rFonts w:eastAsia="Calibri"/>
          <w:noProof/>
          <w:lang w:val="es-DO"/>
        </w:rPr>
        <w:t>para la emisión de normativa</w:t>
      </w:r>
      <w:r w:rsidR="0048489E" w:rsidRPr="00501AC7">
        <w:rPr>
          <w:rFonts w:eastAsia="Calibri"/>
          <w:noProof/>
          <w:lang w:val="es-DO"/>
        </w:rPr>
        <w:t>s</w:t>
      </w:r>
      <w:r w:rsidR="004F6034" w:rsidRPr="00501AC7">
        <w:rPr>
          <w:rFonts w:eastAsia="Calibri"/>
          <w:noProof/>
          <w:lang w:val="es-DO"/>
        </w:rPr>
        <w:t xml:space="preserve"> complementaria</w:t>
      </w:r>
      <w:r w:rsidR="0048489E" w:rsidRPr="00501AC7">
        <w:rPr>
          <w:rFonts w:eastAsia="Calibri"/>
          <w:noProof/>
          <w:lang w:val="es-DO"/>
        </w:rPr>
        <w:t>s</w:t>
      </w:r>
      <w:r w:rsidR="004F6034" w:rsidRPr="00501AC7">
        <w:rPr>
          <w:rFonts w:eastAsia="Calibri"/>
          <w:noProof/>
          <w:lang w:val="es-DO"/>
        </w:rPr>
        <w:t xml:space="preserve"> sobre inclusión </w:t>
      </w:r>
      <w:r w:rsidR="00155D4D" w:rsidRPr="00501AC7">
        <w:rPr>
          <w:rFonts w:eastAsia="Calibri"/>
          <w:noProof/>
          <w:lang w:val="es-DO"/>
        </w:rPr>
        <w:t xml:space="preserve">de los Sistemas </w:t>
      </w:r>
      <w:r w:rsidR="004F6034" w:rsidRPr="00501AC7">
        <w:rPr>
          <w:rFonts w:eastAsia="Calibri"/>
          <w:noProof/>
          <w:lang w:val="es-DO"/>
        </w:rPr>
        <w:t xml:space="preserve">de </w:t>
      </w:r>
      <w:r w:rsidR="00155D4D" w:rsidRPr="00501AC7">
        <w:rPr>
          <w:rFonts w:eastAsia="Calibri"/>
          <w:noProof/>
          <w:lang w:val="es-DO"/>
        </w:rPr>
        <w:t>A</w:t>
      </w:r>
      <w:r w:rsidR="004F6034" w:rsidRPr="00501AC7">
        <w:rPr>
          <w:rFonts w:eastAsia="Calibri"/>
          <w:noProof/>
          <w:lang w:val="es-DO"/>
        </w:rPr>
        <w:t xml:space="preserve">lmacenamiento con </w:t>
      </w:r>
      <w:r w:rsidR="00B74CF9">
        <w:rPr>
          <w:rFonts w:eastAsia="Calibri"/>
          <w:noProof/>
          <w:lang w:val="es-DO"/>
        </w:rPr>
        <w:t>B</w:t>
      </w:r>
      <w:r w:rsidR="004F6034" w:rsidRPr="00501AC7">
        <w:rPr>
          <w:rFonts w:eastAsia="Calibri"/>
          <w:noProof/>
          <w:lang w:val="es-DO"/>
        </w:rPr>
        <w:t>aterías</w:t>
      </w:r>
      <w:r w:rsidR="00155D4D" w:rsidRPr="00501AC7">
        <w:rPr>
          <w:rFonts w:eastAsia="Calibri"/>
          <w:noProof/>
          <w:lang w:val="es-DO"/>
        </w:rPr>
        <w:t xml:space="preserve"> (BESS por sus siglas en inglés)</w:t>
      </w:r>
      <w:r w:rsidR="004F6034" w:rsidRPr="00501AC7">
        <w:rPr>
          <w:rFonts w:eastAsia="Calibri"/>
          <w:noProof/>
          <w:lang w:val="es-DO"/>
        </w:rPr>
        <w:t>, para proyectos de generación de energía eléctrica a partir de fuentes renovables variables</w:t>
      </w:r>
      <w:r w:rsidR="00155D4D" w:rsidRPr="00501AC7">
        <w:rPr>
          <w:rFonts w:eastAsia="Calibri"/>
          <w:noProof/>
          <w:lang w:val="es-DO"/>
        </w:rPr>
        <w:t>, a</w:t>
      </w:r>
      <w:r w:rsidR="004F6034" w:rsidRPr="00501AC7">
        <w:rPr>
          <w:rFonts w:eastAsia="Calibri"/>
          <w:noProof/>
          <w:lang w:val="es-DO"/>
        </w:rPr>
        <w:t>sí como las condiciones para trámitar las</w:t>
      </w:r>
      <w:r w:rsidR="0048489E" w:rsidRPr="00501AC7">
        <w:rPr>
          <w:rFonts w:eastAsia="Calibri"/>
          <w:noProof/>
          <w:lang w:val="es-DO"/>
        </w:rPr>
        <w:t xml:space="preserve"> </w:t>
      </w:r>
      <w:r w:rsidR="004F6034" w:rsidRPr="00501AC7">
        <w:rPr>
          <w:rFonts w:eastAsia="Calibri"/>
          <w:noProof/>
          <w:lang w:val="es-DO"/>
        </w:rPr>
        <w:t xml:space="preserve"> concesiones en el régimen especia</w:t>
      </w:r>
      <w:r w:rsidR="00155D4D" w:rsidRPr="00501AC7">
        <w:rPr>
          <w:rFonts w:eastAsia="Calibri"/>
          <w:noProof/>
          <w:lang w:val="es-DO"/>
        </w:rPr>
        <w:t>l.</w:t>
      </w:r>
    </w:p>
    <w:p w14:paraId="0BFC02DD" w14:textId="05C5D7F9" w:rsidR="00F52FA4" w:rsidRPr="00501AC7" w:rsidRDefault="00C86A30" w:rsidP="001C3924">
      <w:pPr>
        <w:spacing w:line="360" w:lineRule="auto"/>
        <w:jc w:val="both"/>
        <w:rPr>
          <w:rFonts w:eastAsia="Calibri"/>
          <w:noProof/>
          <w:lang w:val="es-DO"/>
        </w:rPr>
      </w:pPr>
      <w:r w:rsidRPr="00501AC7">
        <w:rPr>
          <w:rFonts w:eastAsia="Calibri"/>
          <w:noProof/>
          <w:lang w:val="es-DO"/>
        </w:rPr>
        <w:lastRenderedPageBreak/>
        <w:t>Además, l</w:t>
      </w:r>
      <w:r w:rsidR="005D7B16" w:rsidRPr="00501AC7">
        <w:rPr>
          <w:rFonts w:eastAsia="Calibri"/>
          <w:noProof/>
          <w:lang w:val="es-DO"/>
        </w:rPr>
        <w:t xml:space="preserve">a CNE </w:t>
      </w:r>
      <w:r w:rsidR="005F247F" w:rsidRPr="00501AC7">
        <w:rPr>
          <w:rFonts w:eastAsia="Calibri"/>
          <w:noProof/>
          <w:lang w:val="es-DO"/>
        </w:rPr>
        <w:t xml:space="preserve">presentó </w:t>
      </w:r>
      <w:r w:rsidR="0048489E" w:rsidRPr="00501AC7">
        <w:rPr>
          <w:rFonts w:eastAsia="Calibri"/>
          <w:noProof/>
          <w:lang w:val="es-DO"/>
        </w:rPr>
        <w:t xml:space="preserve">la </w:t>
      </w:r>
      <w:r w:rsidR="005F247F" w:rsidRPr="00501AC7">
        <w:rPr>
          <w:rFonts w:eastAsia="Calibri"/>
          <w:noProof/>
          <w:lang w:val="es-DO"/>
        </w:rPr>
        <w:t xml:space="preserve">propuesta para la modificación del </w:t>
      </w:r>
      <w:r w:rsidR="009601F6" w:rsidRPr="00501AC7">
        <w:rPr>
          <w:rFonts w:eastAsia="Calibri"/>
          <w:noProof/>
          <w:lang w:val="es-DO"/>
        </w:rPr>
        <w:t>R</w:t>
      </w:r>
      <w:r w:rsidR="005F247F" w:rsidRPr="00501AC7">
        <w:rPr>
          <w:rFonts w:eastAsia="Calibri"/>
          <w:noProof/>
          <w:lang w:val="es-DO"/>
        </w:rPr>
        <w:t xml:space="preserve">eglamento de </w:t>
      </w:r>
      <w:r w:rsidR="009601F6" w:rsidRPr="00501AC7">
        <w:rPr>
          <w:rFonts w:eastAsia="Calibri"/>
          <w:noProof/>
          <w:lang w:val="es-DO"/>
        </w:rPr>
        <w:t>A</w:t>
      </w:r>
      <w:r w:rsidR="005F247F" w:rsidRPr="00501AC7">
        <w:rPr>
          <w:rFonts w:eastAsia="Calibri"/>
          <w:noProof/>
          <w:lang w:val="es-DO"/>
        </w:rPr>
        <w:t xml:space="preserve">plicación de la </w:t>
      </w:r>
      <w:r w:rsidR="009601F6" w:rsidRPr="00501AC7">
        <w:rPr>
          <w:rFonts w:eastAsia="Calibri"/>
          <w:noProof/>
          <w:lang w:val="es-DO"/>
        </w:rPr>
        <w:t>L</w:t>
      </w:r>
      <w:r w:rsidR="005F247F" w:rsidRPr="00501AC7">
        <w:rPr>
          <w:rFonts w:eastAsia="Calibri"/>
          <w:noProof/>
          <w:lang w:val="es-DO"/>
        </w:rPr>
        <w:t xml:space="preserve">ey </w:t>
      </w:r>
      <w:r w:rsidR="009601F6" w:rsidRPr="00501AC7">
        <w:rPr>
          <w:rFonts w:eastAsia="Calibri"/>
          <w:noProof/>
          <w:lang w:val="es-DO"/>
        </w:rPr>
        <w:t>G</w:t>
      </w:r>
      <w:r w:rsidR="005F247F" w:rsidRPr="00501AC7">
        <w:rPr>
          <w:rFonts w:eastAsia="Calibri"/>
          <w:noProof/>
          <w:lang w:val="es-DO"/>
        </w:rPr>
        <w:t xml:space="preserve">eneral de </w:t>
      </w:r>
      <w:r w:rsidR="009601F6" w:rsidRPr="00501AC7">
        <w:rPr>
          <w:rFonts w:eastAsia="Calibri"/>
          <w:noProof/>
          <w:lang w:val="es-DO"/>
        </w:rPr>
        <w:t>E</w:t>
      </w:r>
      <w:r w:rsidR="005F247F" w:rsidRPr="00501AC7">
        <w:rPr>
          <w:rFonts w:eastAsia="Calibri"/>
          <w:noProof/>
          <w:lang w:val="es-DO"/>
        </w:rPr>
        <w:t xml:space="preserve">lectricidad </w:t>
      </w:r>
      <w:r w:rsidR="009601F6" w:rsidRPr="00501AC7">
        <w:rPr>
          <w:rFonts w:eastAsia="Calibri"/>
          <w:noProof/>
          <w:lang w:val="es-DO"/>
        </w:rPr>
        <w:t>No.</w:t>
      </w:r>
      <w:r w:rsidR="005F247F" w:rsidRPr="00501AC7">
        <w:rPr>
          <w:rFonts w:eastAsia="Calibri"/>
          <w:noProof/>
          <w:lang w:val="es-DO"/>
        </w:rPr>
        <w:t>125-01</w:t>
      </w:r>
      <w:r w:rsidR="005D7B16" w:rsidRPr="00501AC7">
        <w:rPr>
          <w:rFonts w:eastAsia="Calibri"/>
          <w:noProof/>
          <w:lang w:val="es-DO"/>
        </w:rPr>
        <w:t xml:space="preserve"> al Poder Ejecutivo. Dicha modificación fue </w:t>
      </w:r>
      <w:r w:rsidR="005F247F" w:rsidRPr="00501AC7">
        <w:rPr>
          <w:rFonts w:eastAsia="Calibri"/>
          <w:noProof/>
          <w:lang w:val="es-DO"/>
        </w:rPr>
        <w:t xml:space="preserve">acogida mediante el </w:t>
      </w:r>
      <w:r w:rsidR="009601F6" w:rsidRPr="00501AC7">
        <w:rPr>
          <w:rFonts w:eastAsia="Calibri"/>
          <w:noProof/>
          <w:lang w:val="es-DO"/>
        </w:rPr>
        <w:t>D</w:t>
      </w:r>
      <w:r w:rsidR="005F247F" w:rsidRPr="00501AC7">
        <w:rPr>
          <w:rFonts w:eastAsia="Calibri"/>
          <w:noProof/>
          <w:lang w:val="es-DO"/>
        </w:rPr>
        <w:t xml:space="preserve">ecreto </w:t>
      </w:r>
      <w:r w:rsidR="009601F6" w:rsidRPr="00501AC7">
        <w:rPr>
          <w:rFonts w:eastAsia="Calibri"/>
          <w:noProof/>
          <w:lang w:val="es-DO"/>
        </w:rPr>
        <w:t>No.</w:t>
      </w:r>
      <w:r w:rsidR="005F247F" w:rsidRPr="00501AC7">
        <w:rPr>
          <w:rFonts w:eastAsia="Calibri"/>
          <w:noProof/>
          <w:lang w:val="es-DO"/>
        </w:rPr>
        <w:t>523-23</w:t>
      </w:r>
      <w:r w:rsidR="00101C32" w:rsidRPr="00501AC7">
        <w:rPr>
          <w:rFonts w:eastAsia="Calibri"/>
          <w:noProof/>
          <w:lang w:val="es-DO"/>
        </w:rPr>
        <w:t xml:space="preserve"> del 20 de octubre del 2023.</w:t>
      </w:r>
    </w:p>
    <w:p w14:paraId="77619324" w14:textId="5D80AFB7" w:rsidR="00101C32" w:rsidRPr="00501AC7" w:rsidRDefault="00101C32" w:rsidP="001C3924">
      <w:pPr>
        <w:spacing w:line="360" w:lineRule="auto"/>
        <w:jc w:val="both"/>
        <w:rPr>
          <w:lang w:val="es-DO"/>
        </w:rPr>
      </w:pPr>
      <w:r w:rsidRPr="00501AC7">
        <w:rPr>
          <w:lang w:val="es-DO"/>
        </w:rPr>
        <w:t xml:space="preserve">La CNE en el año 2023 donó un total de cuatrocientas sesenta (460) lámparas </w:t>
      </w:r>
      <w:r w:rsidR="00A93EF0">
        <w:rPr>
          <w:lang w:val="es-DO"/>
        </w:rPr>
        <w:t>led</w:t>
      </w:r>
      <w:r w:rsidRPr="00501AC7">
        <w:rPr>
          <w:lang w:val="es-DO"/>
        </w:rPr>
        <w:t xml:space="preserve"> de </w:t>
      </w:r>
      <w:proofErr w:type="spellStart"/>
      <w:r w:rsidRPr="00501AC7">
        <w:rPr>
          <w:lang w:val="es-DO"/>
        </w:rPr>
        <w:t>90W</w:t>
      </w:r>
      <w:proofErr w:type="spellEnd"/>
      <w:r w:rsidRPr="00501AC7">
        <w:rPr>
          <w:lang w:val="es-DO"/>
        </w:rPr>
        <w:t xml:space="preserve"> distribuidas en las provincias: Azua de Compostela, Elías Piña, Santo Domingo, El Seibo</w:t>
      </w:r>
      <w:r w:rsidR="00C47271" w:rsidRPr="00501AC7">
        <w:rPr>
          <w:lang w:val="es-DO"/>
        </w:rPr>
        <w:t xml:space="preserve"> y</w:t>
      </w:r>
      <w:r w:rsidRPr="00501AC7">
        <w:rPr>
          <w:lang w:val="es-DO"/>
        </w:rPr>
        <w:t xml:space="preserve"> San José de Ocoa</w:t>
      </w:r>
      <w:r w:rsidR="00B74CF9">
        <w:rPr>
          <w:lang w:val="es-DO"/>
        </w:rPr>
        <w:t>.</w:t>
      </w:r>
      <w:r w:rsidRPr="00501AC7">
        <w:rPr>
          <w:lang w:val="es-DO"/>
        </w:rPr>
        <w:t xml:space="preserve"> Igualmente, en el marco del Plan de Ahorro Energético desarrollado entre la CNE y la Universidad Autónoma de Santo Domingo (UASD), </w:t>
      </w:r>
      <w:r w:rsidR="00C47271" w:rsidRPr="00501AC7">
        <w:rPr>
          <w:lang w:val="es-DO"/>
        </w:rPr>
        <w:t xml:space="preserve">a través de </w:t>
      </w:r>
      <w:r w:rsidRPr="00501AC7">
        <w:rPr>
          <w:lang w:val="es-DO"/>
        </w:rPr>
        <w:t xml:space="preserve">la empresa </w:t>
      </w:r>
      <w:proofErr w:type="spellStart"/>
      <w:r w:rsidRPr="00501AC7">
        <w:rPr>
          <w:lang w:val="es-DO"/>
        </w:rPr>
        <w:t>Ecoener</w:t>
      </w:r>
      <w:proofErr w:type="spellEnd"/>
      <w:r w:rsidRPr="00501AC7">
        <w:rPr>
          <w:lang w:val="es-DO"/>
        </w:rPr>
        <w:t xml:space="preserve"> realizó una donación de </w:t>
      </w:r>
      <w:r w:rsidR="00C47271" w:rsidRPr="00501AC7">
        <w:rPr>
          <w:lang w:val="es-DO"/>
        </w:rPr>
        <w:t>noventa y tres (</w:t>
      </w:r>
      <w:r w:rsidRPr="00501AC7">
        <w:rPr>
          <w:lang w:val="es-DO"/>
        </w:rPr>
        <w:t>93</w:t>
      </w:r>
      <w:r w:rsidR="00C47271" w:rsidRPr="00501AC7">
        <w:rPr>
          <w:lang w:val="es-DO"/>
        </w:rPr>
        <w:t>)</w:t>
      </w:r>
      <w:r w:rsidRPr="00501AC7">
        <w:rPr>
          <w:lang w:val="es-DO"/>
        </w:rPr>
        <w:t xml:space="preserve"> paneles </w:t>
      </w:r>
      <w:r w:rsidR="00A93EF0">
        <w:rPr>
          <w:lang w:val="es-DO"/>
        </w:rPr>
        <w:t xml:space="preserve">solares </w:t>
      </w:r>
      <w:r w:rsidRPr="00501AC7">
        <w:rPr>
          <w:lang w:val="es-DO"/>
        </w:rPr>
        <w:t>de 550 watts de última generación bifaciales a esta alta casa de estudios, para un total de 51.15 kW de energía limpia para esta universidad.</w:t>
      </w:r>
      <w:r w:rsidR="00107961" w:rsidRPr="00501AC7">
        <w:rPr>
          <w:lang w:val="es-DO"/>
        </w:rPr>
        <w:t xml:space="preserve"> Además, </w:t>
      </w:r>
      <w:r w:rsidR="00AB334C" w:rsidRPr="00501AC7">
        <w:rPr>
          <w:lang w:val="es-DO"/>
        </w:rPr>
        <w:t>realizó</w:t>
      </w:r>
      <w:r w:rsidR="00107961" w:rsidRPr="00501AC7">
        <w:rPr>
          <w:lang w:val="es-DO"/>
        </w:rPr>
        <w:t xml:space="preserve"> la donación de siete (7) inversores solares </w:t>
      </w:r>
      <w:r w:rsidR="00A93EF0">
        <w:rPr>
          <w:lang w:val="es-DO"/>
        </w:rPr>
        <w:t xml:space="preserve">y gestionó la donación de un sistema de energía fotovoltaica con inyección a red, incluida la instalación y puesta en marcha de éste, </w:t>
      </w:r>
      <w:r w:rsidR="00107961" w:rsidRPr="00501AC7">
        <w:rPr>
          <w:lang w:val="es-DO"/>
        </w:rPr>
        <w:t xml:space="preserve">a través de la empresa </w:t>
      </w:r>
      <w:proofErr w:type="spellStart"/>
      <w:r w:rsidR="00107961" w:rsidRPr="00501AC7">
        <w:rPr>
          <w:lang w:val="es-DO"/>
        </w:rPr>
        <w:t>EGE</w:t>
      </w:r>
      <w:proofErr w:type="spellEnd"/>
      <w:r w:rsidR="00107961" w:rsidRPr="00501AC7">
        <w:rPr>
          <w:lang w:val="es-DO"/>
        </w:rPr>
        <w:t xml:space="preserve">-HAINA al centro UASD-MAO. </w:t>
      </w:r>
      <w:r w:rsidRPr="00501AC7">
        <w:rPr>
          <w:lang w:val="es-DO"/>
        </w:rPr>
        <w:t>Este proyecto</w:t>
      </w:r>
      <w:r w:rsidR="00107961" w:rsidRPr="00501AC7">
        <w:rPr>
          <w:lang w:val="es-DO"/>
        </w:rPr>
        <w:t xml:space="preserve"> </w:t>
      </w:r>
      <w:r w:rsidR="00AB334C" w:rsidRPr="00501AC7">
        <w:rPr>
          <w:lang w:val="es-DO"/>
        </w:rPr>
        <w:t xml:space="preserve">de donaciones </w:t>
      </w:r>
      <w:r w:rsidRPr="00501AC7">
        <w:rPr>
          <w:lang w:val="es-DO"/>
        </w:rPr>
        <w:t>forma parte de</w:t>
      </w:r>
      <w:r w:rsidR="00AB334C" w:rsidRPr="00501AC7">
        <w:rPr>
          <w:lang w:val="es-DO"/>
        </w:rPr>
        <w:t>l</w:t>
      </w:r>
      <w:r w:rsidRPr="00501AC7">
        <w:rPr>
          <w:lang w:val="es-DO"/>
        </w:rPr>
        <w:t xml:space="preserve"> acuerdo </w:t>
      </w:r>
      <w:r w:rsidR="00AB334C" w:rsidRPr="00501AC7">
        <w:rPr>
          <w:lang w:val="es-DO"/>
        </w:rPr>
        <w:t xml:space="preserve">donde </w:t>
      </w:r>
      <w:r w:rsidRPr="00501AC7">
        <w:rPr>
          <w:lang w:val="es-DO"/>
        </w:rPr>
        <w:t xml:space="preserve">la CNE </w:t>
      </w:r>
      <w:r w:rsidR="00AB334C" w:rsidRPr="00501AC7">
        <w:rPr>
          <w:lang w:val="es-DO"/>
        </w:rPr>
        <w:t>realizar</w:t>
      </w:r>
      <w:r w:rsidRPr="00501AC7">
        <w:rPr>
          <w:lang w:val="es-DO"/>
        </w:rPr>
        <w:t xml:space="preserve">á </w:t>
      </w:r>
      <w:r w:rsidR="00AB334C" w:rsidRPr="00501AC7">
        <w:rPr>
          <w:lang w:val="es-DO"/>
        </w:rPr>
        <w:t xml:space="preserve">las </w:t>
      </w:r>
      <w:r w:rsidRPr="00501AC7">
        <w:rPr>
          <w:lang w:val="es-DO"/>
        </w:rPr>
        <w:t>dona</w:t>
      </w:r>
      <w:r w:rsidR="00AB334C" w:rsidRPr="00501AC7">
        <w:rPr>
          <w:lang w:val="es-DO"/>
        </w:rPr>
        <w:t>ci</w:t>
      </w:r>
      <w:r w:rsidRPr="00501AC7">
        <w:rPr>
          <w:lang w:val="es-DO"/>
        </w:rPr>
        <w:t>o</w:t>
      </w:r>
      <w:r w:rsidR="00AB334C" w:rsidRPr="00501AC7">
        <w:rPr>
          <w:lang w:val="es-DO"/>
        </w:rPr>
        <w:t>nes</w:t>
      </w:r>
      <w:r w:rsidRPr="00501AC7">
        <w:rPr>
          <w:lang w:val="es-DO"/>
        </w:rPr>
        <w:t xml:space="preserve"> </w:t>
      </w:r>
      <w:r w:rsidR="00AB334C" w:rsidRPr="00501AC7">
        <w:rPr>
          <w:lang w:val="es-DO"/>
        </w:rPr>
        <w:t xml:space="preserve">de </w:t>
      </w:r>
      <w:r w:rsidRPr="00501AC7">
        <w:rPr>
          <w:lang w:val="es-DO"/>
        </w:rPr>
        <w:t>inversores solares para</w:t>
      </w:r>
      <w:r w:rsidR="00AB334C" w:rsidRPr="00501AC7">
        <w:rPr>
          <w:lang w:val="es-DO"/>
        </w:rPr>
        <w:t xml:space="preserve"> los</w:t>
      </w:r>
      <w:r w:rsidRPr="00501AC7">
        <w:rPr>
          <w:lang w:val="es-DO"/>
        </w:rPr>
        <w:t xml:space="preserve"> diferentes recintos de la UASD en el territorio nacional.</w:t>
      </w:r>
    </w:p>
    <w:p w14:paraId="1B89331E" w14:textId="510FAB78" w:rsidR="00101C32" w:rsidRPr="00501AC7" w:rsidRDefault="002778D8" w:rsidP="001C3924">
      <w:pPr>
        <w:spacing w:line="360" w:lineRule="auto"/>
        <w:jc w:val="both"/>
        <w:rPr>
          <w:color w:val="FF0000"/>
          <w:lang w:val="es-DO"/>
        </w:rPr>
      </w:pPr>
      <w:r w:rsidRPr="00501AC7">
        <w:rPr>
          <w:lang w:val="es-DO"/>
        </w:rPr>
        <w:t>A</w:t>
      </w:r>
      <w:r w:rsidR="00AB334C" w:rsidRPr="00501AC7">
        <w:rPr>
          <w:lang w:val="es-DO"/>
        </w:rPr>
        <w:t>simismo</w:t>
      </w:r>
      <w:r w:rsidRPr="00501AC7">
        <w:rPr>
          <w:lang w:val="es-DO"/>
        </w:rPr>
        <w:t xml:space="preserve">, </w:t>
      </w:r>
      <w:r w:rsidR="008A11E6" w:rsidRPr="00501AC7">
        <w:rPr>
          <w:lang w:val="es-DO"/>
        </w:rPr>
        <w:t xml:space="preserve">la </w:t>
      </w:r>
      <w:r w:rsidR="00101C32" w:rsidRPr="00501AC7">
        <w:rPr>
          <w:lang w:val="es-DO"/>
        </w:rPr>
        <w:t>institución</w:t>
      </w:r>
      <w:r w:rsidRPr="00501AC7">
        <w:rPr>
          <w:lang w:val="es-DO"/>
        </w:rPr>
        <w:t xml:space="preserve"> </w:t>
      </w:r>
      <w:r w:rsidR="00101C32" w:rsidRPr="00501AC7">
        <w:rPr>
          <w:lang w:val="es-DO"/>
        </w:rPr>
        <w:t xml:space="preserve">donó </w:t>
      </w:r>
      <w:r w:rsidR="008A11E6" w:rsidRPr="00501AC7">
        <w:rPr>
          <w:lang w:val="es-DO"/>
        </w:rPr>
        <w:t xml:space="preserve">cincuenta (50) módulos fotovoltaicos de </w:t>
      </w:r>
      <w:proofErr w:type="spellStart"/>
      <w:r w:rsidR="008A11E6" w:rsidRPr="00501AC7">
        <w:rPr>
          <w:lang w:val="es-DO"/>
        </w:rPr>
        <w:t>550W</w:t>
      </w:r>
      <w:proofErr w:type="spellEnd"/>
      <w:r w:rsidR="008A11E6" w:rsidRPr="00501AC7">
        <w:rPr>
          <w:lang w:val="es-DO"/>
        </w:rPr>
        <w:t xml:space="preserve"> a la Parroquia Evangelizadora Mediática San Antonio de Padua, Gazcue, Distrito Nacional</w:t>
      </w:r>
      <w:r w:rsidR="00101C32" w:rsidRPr="00501AC7">
        <w:rPr>
          <w:lang w:val="es-DO"/>
        </w:rPr>
        <w:t xml:space="preserve">. </w:t>
      </w:r>
    </w:p>
    <w:p w14:paraId="204E3154" w14:textId="69298E32" w:rsidR="00AE5CE5" w:rsidRPr="00501AC7" w:rsidRDefault="00101C32" w:rsidP="001C3924">
      <w:pPr>
        <w:spacing w:line="360" w:lineRule="auto"/>
        <w:jc w:val="both"/>
        <w:rPr>
          <w:rFonts w:eastAsia="Calibri"/>
          <w:noProof/>
          <w:lang w:val="es-DO"/>
        </w:rPr>
      </w:pPr>
      <w:r w:rsidRPr="00501AC7">
        <w:rPr>
          <w:rFonts w:eastAsia="Calibri"/>
          <w:noProof/>
          <w:lang w:val="es-DO"/>
        </w:rPr>
        <w:t>La CNE en el</w:t>
      </w:r>
      <w:r w:rsidR="008A11E6" w:rsidRPr="00501AC7">
        <w:rPr>
          <w:rFonts w:eastAsia="Calibri"/>
          <w:noProof/>
          <w:lang w:val="es-DO"/>
        </w:rPr>
        <w:t xml:space="preserve"> año</w:t>
      </w:r>
      <w:r w:rsidRPr="00501AC7">
        <w:rPr>
          <w:rFonts w:eastAsia="Calibri"/>
          <w:noProof/>
          <w:lang w:val="es-DO"/>
        </w:rPr>
        <w:t xml:space="preserve"> 2023 </w:t>
      </w:r>
      <w:r w:rsidR="001559B9">
        <w:rPr>
          <w:rFonts w:eastAsia="Calibri"/>
          <w:noProof/>
          <w:lang w:val="es-DO"/>
        </w:rPr>
        <w:t>h</w:t>
      </w:r>
      <w:r w:rsidR="00AE5CE5" w:rsidRPr="00501AC7">
        <w:rPr>
          <w:rFonts w:eastAsia="Calibri"/>
          <w:noProof/>
          <w:lang w:val="es-DO"/>
        </w:rPr>
        <w:t xml:space="preserve">a suscrito ocho (8) acuerdos con </w:t>
      </w:r>
      <w:r w:rsidR="00AB334C" w:rsidRPr="00501AC7">
        <w:rPr>
          <w:rFonts w:eastAsia="Calibri"/>
          <w:noProof/>
          <w:lang w:val="es-DO"/>
        </w:rPr>
        <w:t>diferentes institu</w:t>
      </w:r>
      <w:r w:rsidR="00C86A30" w:rsidRPr="00501AC7">
        <w:rPr>
          <w:rFonts w:eastAsia="Calibri"/>
          <w:noProof/>
          <w:lang w:val="es-DO"/>
        </w:rPr>
        <w:t>c</w:t>
      </w:r>
      <w:r w:rsidR="00AB334C" w:rsidRPr="00501AC7">
        <w:rPr>
          <w:rFonts w:eastAsia="Calibri"/>
          <w:noProof/>
          <w:lang w:val="es-DO"/>
        </w:rPr>
        <w:t>iones, las cuales detallamos a continución</w:t>
      </w:r>
      <w:r w:rsidR="00AE5CE5" w:rsidRPr="00501AC7">
        <w:rPr>
          <w:rFonts w:eastAsia="Calibri"/>
          <w:noProof/>
          <w:lang w:val="es-DO"/>
        </w:rPr>
        <w:t>:</w:t>
      </w:r>
    </w:p>
    <w:p w14:paraId="4C4EA402" w14:textId="77777777" w:rsidR="00AE5CE5" w:rsidRPr="00501AC7" w:rsidRDefault="00AE5CE5" w:rsidP="004C1ACB">
      <w:pPr>
        <w:pStyle w:val="Prrafodelista"/>
        <w:numPr>
          <w:ilvl w:val="0"/>
          <w:numId w:val="28"/>
        </w:numPr>
        <w:spacing w:line="360" w:lineRule="auto"/>
        <w:jc w:val="both"/>
        <w:rPr>
          <w:lang w:val="es-DO"/>
        </w:rPr>
      </w:pPr>
      <w:r w:rsidRPr="00501AC7">
        <w:rPr>
          <w:lang w:val="es-DO"/>
        </w:rPr>
        <w:t>Oficina Nacional de Estadísticas (</w:t>
      </w:r>
      <w:proofErr w:type="spellStart"/>
      <w:r w:rsidRPr="00501AC7">
        <w:rPr>
          <w:lang w:val="es-DO"/>
        </w:rPr>
        <w:t>ONE</w:t>
      </w:r>
      <w:proofErr w:type="spellEnd"/>
      <w:r w:rsidRPr="00501AC7">
        <w:rPr>
          <w:lang w:val="es-DO"/>
        </w:rPr>
        <w:t xml:space="preserve">); </w:t>
      </w:r>
    </w:p>
    <w:p w14:paraId="7FF6D17D" w14:textId="77777777" w:rsidR="00AE5CE5" w:rsidRPr="00501AC7" w:rsidRDefault="00AE5CE5" w:rsidP="004C1ACB">
      <w:pPr>
        <w:pStyle w:val="Prrafodelista"/>
        <w:numPr>
          <w:ilvl w:val="0"/>
          <w:numId w:val="28"/>
        </w:numPr>
        <w:spacing w:line="360" w:lineRule="auto"/>
        <w:jc w:val="both"/>
        <w:rPr>
          <w:lang w:val="es-DO"/>
        </w:rPr>
      </w:pPr>
      <w:r w:rsidRPr="00501AC7">
        <w:rPr>
          <w:lang w:val="es-DO"/>
        </w:rPr>
        <w:t xml:space="preserve">Instituto Nacional de Formación Técnico Profesional (INFOTEP); </w:t>
      </w:r>
    </w:p>
    <w:p w14:paraId="3ACFB6C6" w14:textId="77777777" w:rsidR="00AE5CE5" w:rsidRPr="00501AC7" w:rsidRDefault="00AE5CE5" w:rsidP="004C1ACB">
      <w:pPr>
        <w:pStyle w:val="Prrafodelista"/>
        <w:numPr>
          <w:ilvl w:val="0"/>
          <w:numId w:val="28"/>
        </w:numPr>
        <w:spacing w:line="360" w:lineRule="auto"/>
        <w:jc w:val="both"/>
        <w:rPr>
          <w:lang w:val="es-DO"/>
        </w:rPr>
      </w:pPr>
      <w:r w:rsidRPr="00501AC7">
        <w:rPr>
          <w:lang w:val="es-DO"/>
        </w:rPr>
        <w:t>Pontificia Universidad Católica Madre y Maestra (</w:t>
      </w:r>
      <w:proofErr w:type="spellStart"/>
      <w:r w:rsidRPr="00501AC7">
        <w:rPr>
          <w:lang w:val="es-DO"/>
        </w:rPr>
        <w:t>PUCMM</w:t>
      </w:r>
      <w:proofErr w:type="spellEnd"/>
      <w:r w:rsidRPr="00501AC7">
        <w:rPr>
          <w:lang w:val="es-DO"/>
        </w:rPr>
        <w:t xml:space="preserve">); </w:t>
      </w:r>
    </w:p>
    <w:p w14:paraId="4DA3A844" w14:textId="77777777" w:rsidR="00AE5CE5" w:rsidRPr="00501AC7" w:rsidRDefault="00AE5CE5" w:rsidP="004C1ACB">
      <w:pPr>
        <w:pStyle w:val="Prrafodelista"/>
        <w:numPr>
          <w:ilvl w:val="0"/>
          <w:numId w:val="28"/>
        </w:numPr>
        <w:spacing w:line="360" w:lineRule="auto"/>
        <w:jc w:val="both"/>
        <w:rPr>
          <w:lang w:val="es-DO"/>
        </w:rPr>
      </w:pPr>
      <w:r w:rsidRPr="00501AC7">
        <w:rPr>
          <w:lang w:val="es-DO"/>
        </w:rPr>
        <w:t>Instituto Técnico Superior Comunitario (</w:t>
      </w:r>
      <w:proofErr w:type="spellStart"/>
      <w:r w:rsidRPr="00501AC7">
        <w:rPr>
          <w:lang w:val="es-DO"/>
        </w:rPr>
        <w:t>ITSC</w:t>
      </w:r>
      <w:proofErr w:type="spellEnd"/>
      <w:r w:rsidRPr="00501AC7">
        <w:rPr>
          <w:lang w:val="es-DO"/>
        </w:rPr>
        <w:t xml:space="preserve">); </w:t>
      </w:r>
    </w:p>
    <w:p w14:paraId="1A7B067B" w14:textId="77777777" w:rsidR="00AE5CE5" w:rsidRPr="00501AC7" w:rsidRDefault="00AE5CE5" w:rsidP="004C1ACB">
      <w:pPr>
        <w:pStyle w:val="Prrafodelista"/>
        <w:numPr>
          <w:ilvl w:val="0"/>
          <w:numId w:val="28"/>
        </w:numPr>
        <w:spacing w:line="360" w:lineRule="auto"/>
        <w:jc w:val="both"/>
        <w:rPr>
          <w:lang w:val="es-DO"/>
        </w:rPr>
      </w:pPr>
      <w:r w:rsidRPr="00501AC7">
        <w:rPr>
          <w:lang w:val="es-DO"/>
        </w:rPr>
        <w:lastRenderedPageBreak/>
        <w:t>Servicio Nacional de Salud (</w:t>
      </w:r>
      <w:proofErr w:type="spellStart"/>
      <w:r w:rsidRPr="00501AC7">
        <w:rPr>
          <w:lang w:val="es-DO"/>
        </w:rPr>
        <w:t>SNS</w:t>
      </w:r>
      <w:proofErr w:type="spellEnd"/>
      <w:r w:rsidRPr="00501AC7">
        <w:rPr>
          <w:lang w:val="es-DO"/>
        </w:rPr>
        <w:t>);</w:t>
      </w:r>
    </w:p>
    <w:p w14:paraId="1022823E" w14:textId="77777777" w:rsidR="00990A26" w:rsidRDefault="00AE5CE5" w:rsidP="004C1ACB">
      <w:pPr>
        <w:pStyle w:val="Prrafodelista"/>
        <w:numPr>
          <w:ilvl w:val="0"/>
          <w:numId w:val="28"/>
        </w:numPr>
        <w:spacing w:line="360" w:lineRule="auto"/>
        <w:jc w:val="both"/>
        <w:rPr>
          <w:lang w:val="es-DO"/>
        </w:rPr>
      </w:pPr>
      <w:r w:rsidRPr="00501AC7">
        <w:rPr>
          <w:lang w:val="es-DO"/>
        </w:rPr>
        <w:t>Universidad del Caribe (</w:t>
      </w:r>
      <w:proofErr w:type="spellStart"/>
      <w:r w:rsidRPr="00501AC7">
        <w:rPr>
          <w:lang w:val="es-DO"/>
        </w:rPr>
        <w:t>UNICARIBE</w:t>
      </w:r>
      <w:proofErr w:type="spellEnd"/>
      <w:r w:rsidRPr="00501AC7">
        <w:rPr>
          <w:lang w:val="es-DO"/>
        </w:rPr>
        <w:t>) y el Servicio Nacional de Salud (</w:t>
      </w:r>
      <w:proofErr w:type="spellStart"/>
      <w:r w:rsidRPr="00501AC7">
        <w:rPr>
          <w:lang w:val="es-DO"/>
        </w:rPr>
        <w:t>SNS</w:t>
      </w:r>
      <w:proofErr w:type="spellEnd"/>
      <w:r w:rsidRPr="00501AC7">
        <w:rPr>
          <w:lang w:val="es-DO"/>
        </w:rPr>
        <w:t>)</w:t>
      </w:r>
      <w:r w:rsidR="00AB334C" w:rsidRPr="00501AC7">
        <w:rPr>
          <w:lang w:val="es-DO"/>
        </w:rPr>
        <w:t>;</w:t>
      </w:r>
      <w:r w:rsidRPr="00501AC7">
        <w:rPr>
          <w:lang w:val="es-DO"/>
        </w:rPr>
        <w:t xml:space="preserve"> </w:t>
      </w:r>
    </w:p>
    <w:p w14:paraId="2F93229D" w14:textId="1322D577" w:rsidR="00AE5CE5" w:rsidRPr="00990A26" w:rsidRDefault="00990A26" w:rsidP="004C1ACB">
      <w:pPr>
        <w:pStyle w:val="Prrafodelista"/>
        <w:numPr>
          <w:ilvl w:val="0"/>
          <w:numId w:val="28"/>
        </w:numPr>
        <w:spacing w:line="360" w:lineRule="auto"/>
        <w:rPr>
          <w:lang w:val="es-DO"/>
        </w:rPr>
      </w:pPr>
      <w:r w:rsidRPr="00990A26">
        <w:rPr>
          <w:lang w:val="es-DO"/>
        </w:rPr>
        <w:t>Ministerio de Defensa (MIDE);</w:t>
      </w:r>
      <w:r>
        <w:rPr>
          <w:lang w:val="es-DO"/>
        </w:rPr>
        <w:t xml:space="preserve"> </w:t>
      </w:r>
      <w:r w:rsidR="00AE5CE5" w:rsidRPr="00990A26">
        <w:rPr>
          <w:lang w:val="es-DO"/>
        </w:rPr>
        <w:t xml:space="preserve">y </w:t>
      </w:r>
    </w:p>
    <w:p w14:paraId="24E728D9" w14:textId="0FEFA8D6" w:rsidR="00AE5CE5" w:rsidRPr="00501AC7" w:rsidRDefault="00990A26" w:rsidP="004C1ACB">
      <w:pPr>
        <w:pStyle w:val="Prrafodelista"/>
        <w:numPr>
          <w:ilvl w:val="0"/>
          <w:numId w:val="28"/>
        </w:numPr>
        <w:spacing w:line="360" w:lineRule="auto"/>
        <w:jc w:val="both"/>
        <w:rPr>
          <w:lang w:val="es-DO"/>
        </w:rPr>
      </w:pPr>
      <w:r w:rsidRPr="00990A26">
        <w:rPr>
          <w:lang w:val="es-DO"/>
        </w:rPr>
        <w:t>Acciona Energí</w:t>
      </w:r>
      <w:r>
        <w:rPr>
          <w:lang w:val="es-DO"/>
        </w:rPr>
        <w:t xml:space="preserve">a, </w:t>
      </w:r>
      <w:r w:rsidRPr="00990A26">
        <w:rPr>
          <w:lang w:val="es-DO"/>
        </w:rPr>
        <w:t>empresa dedicada a la provisión de soluciones basadas en energías renovables</w:t>
      </w:r>
      <w:r>
        <w:rPr>
          <w:lang w:val="es-DO"/>
        </w:rPr>
        <w:t>.</w:t>
      </w:r>
    </w:p>
    <w:p w14:paraId="797AD28C" w14:textId="05DF9B63" w:rsidR="00101C32" w:rsidRPr="00501AC7" w:rsidRDefault="00AB334C" w:rsidP="001C3924">
      <w:pPr>
        <w:spacing w:line="360" w:lineRule="auto"/>
        <w:jc w:val="both"/>
        <w:rPr>
          <w:rFonts w:eastAsia="Calibri"/>
          <w:noProof/>
          <w:lang w:val="es-DO"/>
        </w:rPr>
      </w:pPr>
      <w:r w:rsidRPr="00501AC7">
        <w:rPr>
          <w:rFonts w:eastAsia="Calibri"/>
          <w:noProof/>
          <w:lang w:val="es-DO"/>
        </w:rPr>
        <w:t>Al mismo tiempo</w:t>
      </w:r>
      <w:r w:rsidR="00101C32" w:rsidRPr="00501AC7">
        <w:rPr>
          <w:rFonts w:eastAsia="Calibri"/>
          <w:noProof/>
          <w:lang w:val="es-DO"/>
        </w:rPr>
        <w:t xml:space="preserve">, al ser la </w:t>
      </w:r>
      <w:r w:rsidRPr="00501AC7">
        <w:rPr>
          <w:rFonts w:eastAsia="Calibri"/>
          <w:noProof/>
          <w:lang w:val="es-DO"/>
        </w:rPr>
        <w:t xml:space="preserve">CNE </w:t>
      </w:r>
      <w:r w:rsidR="00101C32" w:rsidRPr="00501AC7">
        <w:rPr>
          <w:rFonts w:eastAsia="Calibri"/>
          <w:noProof/>
          <w:lang w:val="es-DO"/>
        </w:rPr>
        <w:t xml:space="preserve">institución referente y promotora de la planificación energética y eficiencia operativa en el país, en este </w:t>
      </w:r>
      <w:r w:rsidR="008A11E6" w:rsidRPr="00501AC7">
        <w:rPr>
          <w:rFonts w:eastAsia="Calibri"/>
          <w:noProof/>
          <w:lang w:val="es-DO"/>
        </w:rPr>
        <w:t>año</w:t>
      </w:r>
      <w:r w:rsidR="00101C32" w:rsidRPr="00501AC7">
        <w:rPr>
          <w:rFonts w:eastAsia="Calibri"/>
          <w:noProof/>
          <w:lang w:val="es-DO"/>
        </w:rPr>
        <w:t xml:space="preserve"> ha estado presente de forma activa y relevante en eventos del sector energético celebrados a nivel mundial, tales como:</w:t>
      </w:r>
    </w:p>
    <w:p w14:paraId="77EC3E17" w14:textId="2D2E11CA" w:rsidR="00101C32" w:rsidRPr="00501AC7" w:rsidRDefault="00101C32" w:rsidP="004C1ACB">
      <w:pPr>
        <w:numPr>
          <w:ilvl w:val="0"/>
          <w:numId w:val="22"/>
        </w:numPr>
        <w:spacing w:line="360" w:lineRule="auto"/>
        <w:ind w:left="567"/>
        <w:contextualSpacing/>
        <w:jc w:val="both"/>
        <w:rPr>
          <w:rFonts w:eastAsia="Calibri"/>
          <w:noProof/>
          <w:lang w:val="es-DO"/>
        </w:rPr>
      </w:pPr>
      <w:r w:rsidRPr="00501AC7">
        <w:rPr>
          <w:rFonts w:eastAsia="Calibri"/>
          <w:noProof/>
          <w:lang w:val="es-DO"/>
        </w:rPr>
        <w:t>Decimotercera (XIII) Asamblea General de la Agencia Internacional para la Energía Renovable IRENA</w:t>
      </w:r>
      <w:r w:rsidR="00AB334C" w:rsidRPr="00501AC7">
        <w:rPr>
          <w:rFonts w:eastAsia="Calibri"/>
          <w:noProof/>
          <w:lang w:val="es-DO"/>
        </w:rPr>
        <w:t>;</w:t>
      </w:r>
    </w:p>
    <w:p w14:paraId="19C5A5B6" w14:textId="5ADDD069" w:rsidR="00101C32" w:rsidRPr="00501AC7" w:rsidRDefault="00AB334C" w:rsidP="004C1ACB">
      <w:pPr>
        <w:numPr>
          <w:ilvl w:val="0"/>
          <w:numId w:val="22"/>
        </w:numPr>
        <w:spacing w:line="360" w:lineRule="auto"/>
        <w:ind w:left="567"/>
        <w:contextualSpacing/>
        <w:jc w:val="both"/>
        <w:rPr>
          <w:rFonts w:eastAsia="Calibri"/>
          <w:noProof/>
          <w:lang w:val="es-DO"/>
        </w:rPr>
      </w:pPr>
      <w:r w:rsidRPr="00501AC7">
        <w:rPr>
          <w:rFonts w:eastAsia="Calibri"/>
          <w:noProof/>
          <w:lang w:val="es-DO"/>
        </w:rPr>
        <w:t>Conferencia de las Naciones Unidas sobre el Cambio Climático (COP28);</w:t>
      </w:r>
    </w:p>
    <w:p w14:paraId="41959D10" w14:textId="4668CBEA" w:rsidR="00AE5CE5" w:rsidRPr="00501AC7" w:rsidRDefault="00AE5CE5" w:rsidP="004C1ACB">
      <w:pPr>
        <w:numPr>
          <w:ilvl w:val="0"/>
          <w:numId w:val="22"/>
        </w:numPr>
        <w:spacing w:line="360" w:lineRule="auto"/>
        <w:contextualSpacing/>
        <w:jc w:val="both"/>
        <w:rPr>
          <w:rFonts w:eastAsia="Calibri"/>
          <w:noProof/>
          <w:lang w:val="es-DO"/>
        </w:rPr>
      </w:pPr>
      <w:r w:rsidRPr="00501AC7">
        <w:rPr>
          <w:rFonts w:eastAsia="Calibri"/>
          <w:noProof/>
          <w:lang w:val="es-DO"/>
        </w:rPr>
        <w:t>Foro de Inversión en Transición Energética en América Latina, LATAM Investment Forum and OLADE Energy Wee</w:t>
      </w:r>
      <w:r w:rsidR="00AB334C" w:rsidRPr="00501AC7">
        <w:rPr>
          <w:rFonts w:eastAsia="Calibri"/>
          <w:noProof/>
          <w:lang w:val="es-DO"/>
        </w:rPr>
        <w:t>k;</w:t>
      </w:r>
      <w:r w:rsidRPr="00501AC7">
        <w:rPr>
          <w:rFonts w:eastAsia="Calibri"/>
          <w:noProof/>
          <w:lang w:val="es-DO"/>
        </w:rPr>
        <w:t xml:space="preserve"> </w:t>
      </w:r>
    </w:p>
    <w:p w14:paraId="79A2B9A6" w14:textId="7A9BDDB0" w:rsidR="00AE5CE5" w:rsidRPr="00501AC7" w:rsidRDefault="00AE5CE5" w:rsidP="004C1ACB">
      <w:pPr>
        <w:numPr>
          <w:ilvl w:val="0"/>
          <w:numId w:val="22"/>
        </w:numPr>
        <w:spacing w:line="360" w:lineRule="auto"/>
        <w:contextualSpacing/>
        <w:jc w:val="both"/>
        <w:rPr>
          <w:rFonts w:eastAsia="Calibri"/>
          <w:noProof/>
          <w:lang w:val="es-DO"/>
        </w:rPr>
      </w:pPr>
      <w:r w:rsidRPr="00501AC7">
        <w:rPr>
          <w:rFonts w:eastAsia="Calibri"/>
          <w:noProof/>
          <w:lang w:val="es-DO"/>
        </w:rPr>
        <w:t>Congreso de Cierre del Proyecto de la Cooperación Triangular Alemana Chilena y República Dominicana, GIZ</w:t>
      </w:r>
      <w:r w:rsidR="00256C37" w:rsidRPr="00501AC7">
        <w:rPr>
          <w:rFonts w:eastAsia="Calibri"/>
          <w:noProof/>
          <w:lang w:val="es-DO"/>
        </w:rPr>
        <w:t>;</w:t>
      </w:r>
    </w:p>
    <w:p w14:paraId="0EC4BDFB" w14:textId="21121910" w:rsidR="00AE5CE5" w:rsidRPr="00501AC7" w:rsidRDefault="00AE5CE5" w:rsidP="004C1ACB">
      <w:pPr>
        <w:numPr>
          <w:ilvl w:val="0"/>
          <w:numId w:val="22"/>
        </w:numPr>
        <w:spacing w:line="360" w:lineRule="auto"/>
        <w:contextualSpacing/>
        <w:jc w:val="both"/>
        <w:rPr>
          <w:rFonts w:eastAsia="Calibri"/>
          <w:noProof/>
          <w:lang w:val="es-DO"/>
        </w:rPr>
      </w:pPr>
      <w:r w:rsidRPr="00501AC7">
        <w:rPr>
          <w:rFonts w:eastAsia="Calibri"/>
          <w:noProof/>
          <w:lang w:val="es-DO"/>
        </w:rPr>
        <w:t>Multiyear Expert Meeting, por la UNCTAD</w:t>
      </w:r>
      <w:r w:rsidR="00256C37" w:rsidRPr="00501AC7">
        <w:rPr>
          <w:rFonts w:eastAsia="Calibri"/>
          <w:noProof/>
          <w:lang w:val="es-DO"/>
        </w:rPr>
        <w:t>;</w:t>
      </w:r>
    </w:p>
    <w:p w14:paraId="2E57D7C6" w14:textId="5A0DECC4" w:rsidR="00AE5CE5" w:rsidRPr="00501AC7" w:rsidRDefault="00AE5CE5" w:rsidP="004C1ACB">
      <w:pPr>
        <w:numPr>
          <w:ilvl w:val="0"/>
          <w:numId w:val="22"/>
        </w:numPr>
        <w:spacing w:line="360" w:lineRule="auto"/>
        <w:contextualSpacing/>
        <w:jc w:val="both"/>
        <w:rPr>
          <w:rFonts w:eastAsia="Calibri"/>
          <w:noProof/>
          <w:lang w:val="es-DO"/>
        </w:rPr>
      </w:pPr>
      <w:r w:rsidRPr="00501AC7">
        <w:rPr>
          <w:rFonts w:eastAsia="Calibri"/>
          <w:noProof/>
          <w:lang w:val="es-DO"/>
        </w:rPr>
        <w:t>58va Reunión de los Altos Ejecutivos (RAE) de la CIER, Foz de Iguazú, Brasil</w:t>
      </w:r>
      <w:r w:rsidR="00B74CF9">
        <w:rPr>
          <w:rFonts w:eastAsia="Calibri"/>
          <w:noProof/>
          <w:lang w:val="es-DO"/>
        </w:rPr>
        <w:t>.</w:t>
      </w:r>
    </w:p>
    <w:p w14:paraId="4E72EDBD" w14:textId="7D330380" w:rsidR="00101C32" w:rsidRPr="00501AC7" w:rsidRDefault="00101C32" w:rsidP="001C3924">
      <w:pPr>
        <w:spacing w:line="360" w:lineRule="auto"/>
        <w:jc w:val="both"/>
        <w:rPr>
          <w:rFonts w:eastAsia="Calibri"/>
          <w:noProof/>
          <w:lang w:val="es-DO"/>
        </w:rPr>
      </w:pPr>
      <w:r w:rsidRPr="00501AC7">
        <w:rPr>
          <w:rFonts w:eastAsia="Calibri"/>
          <w:noProof/>
          <w:lang w:val="es-DO"/>
        </w:rPr>
        <w:t xml:space="preserve">La </w:t>
      </w:r>
      <w:r w:rsidR="00254881">
        <w:rPr>
          <w:rFonts w:eastAsia="Calibri"/>
          <w:noProof/>
          <w:lang w:val="es-DO"/>
        </w:rPr>
        <w:t>CNE</w:t>
      </w:r>
      <w:r w:rsidRPr="00501AC7">
        <w:rPr>
          <w:rFonts w:eastAsia="Calibri"/>
          <w:noProof/>
          <w:lang w:val="es-DO"/>
        </w:rPr>
        <w:t xml:space="preserve"> se postul</w:t>
      </w:r>
      <w:r w:rsidR="00254881">
        <w:rPr>
          <w:rFonts w:eastAsia="Calibri"/>
          <w:noProof/>
          <w:lang w:val="es-DO"/>
        </w:rPr>
        <w:t>ó</w:t>
      </w:r>
      <w:r w:rsidRPr="00501AC7">
        <w:rPr>
          <w:rFonts w:eastAsia="Calibri"/>
          <w:noProof/>
          <w:lang w:val="es-DO"/>
        </w:rPr>
        <w:t xml:space="preserve"> en el Premio Iberoamericano de la Calidad, tras el otorgamiento de El Gran Premio Nacional a la Calidad del Sector Público </w:t>
      </w:r>
      <w:r w:rsidR="00B04D4D" w:rsidRPr="00501AC7">
        <w:rPr>
          <w:rFonts w:eastAsia="Calibri"/>
          <w:noProof/>
          <w:lang w:val="es-DO"/>
        </w:rPr>
        <w:t xml:space="preserve">Dominicano </w:t>
      </w:r>
      <w:r w:rsidRPr="00501AC7">
        <w:rPr>
          <w:rFonts w:eastAsia="Calibri"/>
          <w:noProof/>
          <w:lang w:val="es-DO"/>
        </w:rPr>
        <w:t>en la República Dominicana, otorgado por el Ministerio de Administración Pública (MAP).</w:t>
      </w:r>
    </w:p>
    <w:p w14:paraId="0E4B72B3" w14:textId="77777777" w:rsidR="00155437" w:rsidRDefault="00155437" w:rsidP="003550AF">
      <w:pPr>
        <w:spacing w:line="360" w:lineRule="auto"/>
        <w:rPr>
          <w:b/>
          <w:bCs/>
          <w:lang w:val="es-DO"/>
        </w:rPr>
      </w:pPr>
    </w:p>
    <w:p w14:paraId="523C1CBA" w14:textId="77777777" w:rsidR="00155437" w:rsidRDefault="00155437" w:rsidP="003550AF">
      <w:pPr>
        <w:spacing w:line="360" w:lineRule="auto"/>
        <w:rPr>
          <w:b/>
          <w:bCs/>
          <w:lang w:val="es-DO"/>
        </w:rPr>
      </w:pPr>
    </w:p>
    <w:p w14:paraId="76483B3B" w14:textId="77777777" w:rsidR="00FB4F90" w:rsidRDefault="00FB4F90" w:rsidP="003550AF">
      <w:pPr>
        <w:spacing w:line="360" w:lineRule="auto"/>
        <w:rPr>
          <w:b/>
          <w:bCs/>
          <w:lang w:val="es-DO"/>
        </w:rPr>
      </w:pPr>
    </w:p>
    <w:p w14:paraId="466C8DA7" w14:textId="7F7BFA3E" w:rsidR="00405104" w:rsidRDefault="00405104" w:rsidP="003550AF">
      <w:pPr>
        <w:spacing w:line="360" w:lineRule="auto"/>
        <w:rPr>
          <w:b/>
          <w:bCs/>
          <w:lang w:val="es-DO"/>
        </w:rPr>
      </w:pPr>
      <w:r w:rsidRPr="00405104">
        <w:rPr>
          <w:b/>
          <w:bCs/>
          <w:lang w:val="es-DO"/>
        </w:rPr>
        <w:lastRenderedPageBreak/>
        <w:t xml:space="preserve">Logros Acumulados de la Gestión </w:t>
      </w:r>
      <w:r>
        <w:rPr>
          <w:b/>
          <w:bCs/>
          <w:lang w:val="es-DO"/>
        </w:rPr>
        <w:t xml:space="preserve">periodo </w:t>
      </w:r>
      <w:r w:rsidRPr="00405104">
        <w:rPr>
          <w:b/>
          <w:bCs/>
          <w:lang w:val="es-DO"/>
        </w:rPr>
        <w:t>2020</w:t>
      </w:r>
      <w:r>
        <w:rPr>
          <w:b/>
          <w:bCs/>
          <w:lang w:val="es-DO"/>
        </w:rPr>
        <w:t xml:space="preserve"> – </w:t>
      </w:r>
      <w:r w:rsidRPr="00405104">
        <w:rPr>
          <w:b/>
          <w:bCs/>
          <w:lang w:val="es-DO"/>
        </w:rPr>
        <w:t>2024</w:t>
      </w:r>
    </w:p>
    <w:p w14:paraId="34704576" w14:textId="4D283999" w:rsidR="000A7A26" w:rsidRPr="000A7A26" w:rsidRDefault="00955244" w:rsidP="003550AF">
      <w:pPr>
        <w:spacing w:line="360" w:lineRule="auto"/>
        <w:jc w:val="both"/>
        <w:rPr>
          <w:rFonts w:eastAsia="Calibri"/>
          <w:noProof/>
          <w:lang w:val="es-DO"/>
        </w:rPr>
      </w:pPr>
      <w:r>
        <w:rPr>
          <w:rFonts w:eastAsia="Calibri"/>
          <w:noProof/>
          <w:lang w:val="es-DO"/>
        </w:rPr>
        <w:t>L</w:t>
      </w:r>
      <w:r w:rsidR="00405104" w:rsidRPr="000A7A26">
        <w:rPr>
          <w:rFonts w:eastAsia="Calibri"/>
          <w:noProof/>
          <w:lang w:val="es-DO"/>
        </w:rPr>
        <w:t xml:space="preserve">a Comisión Nacional de Energía (CNE) en la nueva gestión gubernamental, </w:t>
      </w:r>
      <w:r w:rsidR="0039705B">
        <w:rPr>
          <w:rFonts w:eastAsia="Calibri"/>
          <w:noProof/>
          <w:lang w:val="es-DO"/>
        </w:rPr>
        <w:t xml:space="preserve">en el periodo comprendido </w:t>
      </w:r>
      <w:r w:rsidR="00E20229">
        <w:rPr>
          <w:rFonts w:eastAsia="Calibri"/>
          <w:noProof/>
          <w:lang w:val="es-DO"/>
        </w:rPr>
        <w:t xml:space="preserve">agosto </w:t>
      </w:r>
      <w:r w:rsidR="000A7A26" w:rsidRPr="000A7A26">
        <w:rPr>
          <w:rFonts w:eastAsia="Calibri"/>
          <w:noProof/>
          <w:lang w:val="es-DO"/>
        </w:rPr>
        <w:t>2020</w:t>
      </w:r>
      <w:r w:rsidR="00405104" w:rsidRPr="000A7A26">
        <w:rPr>
          <w:rFonts w:eastAsia="Calibri"/>
          <w:noProof/>
          <w:lang w:val="es-DO"/>
        </w:rPr>
        <w:t xml:space="preserve"> a noviembre </w:t>
      </w:r>
      <w:r w:rsidR="00E20229">
        <w:rPr>
          <w:rFonts w:eastAsia="Calibri"/>
          <w:noProof/>
          <w:lang w:val="es-DO"/>
        </w:rPr>
        <w:t>2023</w:t>
      </w:r>
      <w:r w:rsidR="0039705B">
        <w:rPr>
          <w:rFonts w:eastAsia="Calibri"/>
          <w:noProof/>
          <w:lang w:val="es-DO"/>
        </w:rPr>
        <w:t>,</w:t>
      </w:r>
      <w:r w:rsidR="000A7A26" w:rsidRPr="000A7A26">
        <w:rPr>
          <w:rFonts w:eastAsia="Calibri"/>
          <w:noProof/>
          <w:lang w:val="es-DO"/>
        </w:rPr>
        <w:t xml:space="preserve"> ha alcanzado los siguientes logros:</w:t>
      </w:r>
    </w:p>
    <w:p w14:paraId="4D96D8CD" w14:textId="28AC6487" w:rsidR="00BD1501" w:rsidRPr="00E31CC0" w:rsidRDefault="003B1C99" w:rsidP="004C1ACB">
      <w:pPr>
        <w:pStyle w:val="Prrafodelista"/>
        <w:numPr>
          <w:ilvl w:val="0"/>
          <w:numId w:val="38"/>
        </w:numPr>
        <w:spacing w:line="360" w:lineRule="auto"/>
        <w:jc w:val="both"/>
        <w:rPr>
          <w:rFonts w:eastAsia="Calibri"/>
          <w:noProof/>
          <w:lang w:val="es-DO"/>
        </w:rPr>
      </w:pPr>
      <w:r w:rsidRPr="00E31CC0">
        <w:rPr>
          <w:rFonts w:eastAsia="Calibri"/>
          <w:noProof/>
          <w:lang w:val="es-DO"/>
        </w:rPr>
        <w:t>Se retom</w:t>
      </w:r>
      <w:r w:rsidR="00BD1501" w:rsidRPr="00E31CC0">
        <w:rPr>
          <w:rFonts w:eastAsia="Calibri"/>
          <w:noProof/>
          <w:lang w:val="es-DO"/>
        </w:rPr>
        <w:t>ó</w:t>
      </w:r>
      <w:r w:rsidRPr="00E31CC0">
        <w:rPr>
          <w:rFonts w:eastAsia="Calibri"/>
          <w:noProof/>
          <w:lang w:val="es-DO"/>
        </w:rPr>
        <w:t xml:space="preserve"> el proceso de planifi</w:t>
      </w:r>
      <w:r w:rsidR="00E57520" w:rsidRPr="00E31CC0">
        <w:rPr>
          <w:rFonts w:eastAsia="Calibri"/>
          <w:noProof/>
          <w:lang w:val="es-DO"/>
        </w:rPr>
        <w:t>c</w:t>
      </w:r>
      <w:r w:rsidRPr="00E31CC0">
        <w:rPr>
          <w:rFonts w:eastAsia="Calibri"/>
          <w:noProof/>
          <w:lang w:val="es-DO"/>
        </w:rPr>
        <w:t xml:space="preserve">ación energética, en cumplimiento </w:t>
      </w:r>
      <w:r w:rsidR="00FE7C02" w:rsidRPr="00E31CC0">
        <w:rPr>
          <w:rFonts w:eastAsia="Calibri"/>
          <w:noProof/>
          <w:lang w:val="es-DO"/>
        </w:rPr>
        <w:t>a</w:t>
      </w:r>
      <w:r w:rsidRPr="00E31CC0">
        <w:rPr>
          <w:rFonts w:eastAsia="Calibri"/>
          <w:noProof/>
          <w:lang w:val="es-DO"/>
        </w:rPr>
        <w:t xml:space="preserve"> la Ley General de Electricidad</w:t>
      </w:r>
      <w:r w:rsidR="00CA5D59" w:rsidRPr="00E31CC0">
        <w:rPr>
          <w:rFonts w:eastAsia="Calibri"/>
          <w:noProof/>
          <w:lang w:val="es-DO"/>
        </w:rPr>
        <w:t xml:space="preserve"> No.125-01</w:t>
      </w:r>
      <w:r w:rsidRPr="00E31CC0">
        <w:rPr>
          <w:rFonts w:eastAsia="Calibri"/>
          <w:noProof/>
          <w:lang w:val="es-DO"/>
        </w:rPr>
        <w:t xml:space="preserve"> y su </w:t>
      </w:r>
      <w:r w:rsidR="00FE7C02" w:rsidRPr="00E31CC0">
        <w:rPr>
          <w:rFonts w:eastAsia="Calibri"/>
          <w:noProof/>
          <w:lang w:val="es-DO"/>
        </w:rPr>
        <w:t>R</w:t>
      </w:r>
      <w:r w:rsidRPr="00E31CC0">
        <w:rPr>
          <w:rFonts w:eastAsia="Calibri"/>
          <w:noProof/>
          <w:lang w:val="es-DO"/>
        </w:rPr>
        <w:t xml:space="preserve">eglamento. Logrando emitir una segunda versión del Plan Energético Nacional </w:t>
      </w:r>
      <w:r w:rsidR="00FE7C02" w:rsidRPr="00E31CC0">
        <w:rPr>
          <w:rFonts w:eastAsia="Calibri"/>
          <w:noProof/>
          <w:lang w:val="es-DO"/>
        </w:rPr>
        <w:t xml:space="preserve">(PEN) </w:t>
      </w:r>
      <w:r w:rsidRPr="00E31CC0">
        <w:rPr>
          <w:rFonts w:eastAsia="Calibri"/>
          <w:noProof/>
          <w:lang w:val="es-DO"/>
        </w:rPr>
        <w:t>durante el primer semestre de</w:t>
      </w:r>
      <w:r w:rsidR="00FE7C02" w:rsidRPr="00E31CC0">
        <w:rPr>
          <w:rFonts w:eastAsia="Calibri"/>
          <w:noProof/>
          <w:lang w:val="es-DO"/>
        </w:rPr>
        <w:t>l</w:t>
      </w:r>
      <w:r w:rsidRPr="00E31CC0">
        <w:rPr>
          <w:rFonts w:eastAsia="Calibri"/>
          <w:noProof/>
          <w:lang w:val="es-DO"/>
        </w:rPr>
        <w:t xml:space="preserve"> 2022</w:t>
      </w:r>
      <w:r w:rsidR="00CA5D59" w:rsidRPr="00E31CC0">
        <w:rPr>
          <w:rFonts w:eastAsia="Calibri"/>
          <w:noProof/>
          <w:lang w:val="es-DO"/>
        </w:rPr>
        <w:t xml:space="preserve">. </w:t>
      </w:r>
      <w:r w:rsidR="00BD1501" w:rsidRPr="00E31CC0">
        <w:rPr>
          <w:rFonts w:eastAsia="Calibri"/>
          <w:noProof/>
          <w:lang w:val="es-DO"/>
        </w:rPr>
        <w:t>A</w:t>
      </w:r>
      <w:r w:rsidRPr="00E31CC0">
        <w:rPr>
          <w:rFonts w:eastAsia="Calibri"/>
          <w:noProof/>
          <w:lang w:val="es-DO"/>
        </w:rPr>
        <w:t>barcaba el período 2022</w:t>
      </w:r>
      <w:r w:rsidR="00D645C6" w:rsidRPr="00E31CC0">
        <w:rPr>
          <w:rFonts w:eastAsia="Calibri"/>
          <w:noProof/>
          <w:lang w:val="es-DO"/>
        </w:rPr>
        <w:t>-</w:t>
      </w:r>
      <w:r w:rsidRPr="00E31CC0">
        <w:rPr>
          <w:rFonts w:eastAsia="Calibri"/>
          <w:noProof/>
          <w:lang w:val="es-DO"/>
        </w:rPr>
        <w:t>2036, resaltando el contexto de recuperaci</w:t>
      </w:r>
      <w:r w:rsidR="00E67EA4" w:rsidRPr="00E31CC0">
        <w:rPr>
          <w:rFonts w:eastAsia="Calibri"/>
          <w:noProof/>
          <w:lang w:val="es-DO"/>
        </w:rPr>
        <w:t>ó</w:t>
      </w:r>
      <w:r w:rsidRPr="00E31CC0">
        <w:rPr>
          <w:rFonts w:eastAsia="Calibri"/>
          <w:noProof/>
          <w:lang w:val="es-DO"/>
        </w:rPr>
        <w:t>n econ</w:t>
      </w:r>
      <w:r w:rsidR="00E67EA4" w:rsidRPr="00E31CC0">
        <w:rPr>
          <w:rFonts w:eastAsia="Calibri"/>
          <w:noProof/>
          <w:lang w:val="es-DO"/>
        </w:rPr>
        <w:t>ó</w:t>
      </w:r>
      <w:r w:rsidRPr="00E31CC0">
        <w:rPr>
          <w:rFonts w:eastAsia="Calibri"/>
          <w:noProof/>
          <w:lang w:val="es-DO"/>
        </w:rPr>
        <w:t>mica postcovid, así como el impacto de la Politica Energética del Estado</w:t>
      </w:r>
      <w:r w:rsidR="00FE7C02" w:rsidRPr="00E31CC0">
        <w:rPr>
          <w:rFonts w:eastAsia="Calibri"/>
          <w:noProof/>
          <w:lang w:val="es-DO"/>
        </w:rPr>
        <w:t>,</w:t>
      </w:r>
      <w:r w:rsidRPr="00E31CC0">
        <w:rPr>
          <w:rFonts w:eastAsia="Calibri"/>
          <w:noProof/>
          <w:lang w:val="es-DO"/>
        </w:rPr>
        <w:t xml:space="preserve"> </w:t>
      </w:r>
      <w:r w:rsidR="00FE7C02" w:rsidRPr="00E31CC0">
        <w:rPr>
          <w:rFonts w:eastAsia="Calibri"/>
          <w:noProof/>
          <w:lang w:val="es-DO"/>
        </w:rPr>
        <w:t>l</w:t>
      </w:r>
      <w:r w:rsidRPr="00E31CC0">
        <w:rPr>
          <w:rFonts w:eastAsia="Calibri"/>
          <w:noProof/>
          <w:lang w:val="es-DO"/>
        </w:rPr>
        <w:t>as metas de inserci</w:t>
      </w:r>
      <w:r w:rsidR="00E67EA4" w:rsidRPr="00E31CC0">
        <w:rPr>
          <w:rFonts w:eastAsia="Calibri"/>
          <w:noProof/>
          <w:lang w:val="es-DO"/>
        </w:rPr>
        <w:t>ó</w:t>
      </w:r>
      <w:r w:rsidRPr="00E31CC0">
        <w:rPr>
          <w:rFonts w:eastAsia="Calibri"/>
          <w:noProof/>
          <w:lang w:val="es-DO"/>
        </w:rPr>
        <w:t>n de las energ</w:t>
      </w:r>
      <w:r w:rsidR="00E57520" w:rsidRPr="00E31CC0">
        <w:rPr>
          <w:rFonts w:eastAsia="Calibri"/>
          <w:noProof/>
          <w:lang w:val="es-DO"/>
        </w:rPr>
        <w:t>í</w:t>
      </w:r>
      <w:r w:rsidRPr="00E31CC0">
        <w:rPr>
          <w:rFonts w:eastAsia="Calibri"/>
          <w:noProof/>
          <w:lang w:val="es-DO"/>
        </w:rPr>
        <w:t>as renovables en la producci</w:t>
      </w:r>
      <w:r w:rsidR="00E67EA4" w:rsidRPr="00E31CC0">
        <w:rPr>
          <w:rFonts w:eastAsia="Calibri"/>
          <w:noProof/>
          <w:lang w:val="es-DO"/>
        </w:rPr>
        <w:t>ó</w:t>
      </w:r>
      <w:r w:rsidRPr="00E31CC0">
        <w:rPr>
          <w:rFonts w:eastAsia="Calibri"/>
          <w:noProof/>
          <w:lang w:val="es-DO"/>
        </w:rPr>
        <w:t>n de electricidad</w:t>
      </w:r>
      <w:r w:rsidR="00CA5D59" w:rsidRPr="00E31CC0">
        <w:rPr>
          <w:rFonts w:eastAsia="Calibri"/>
          <w:noProof/>
          <w:lang w:val="es-DO"/>
        </w:rPr>
        <w:t xml:space="preserve"> y</w:t>
      </w:r>
      <w:r w:rsidRPr="00E31CC0">
        <w:rPr>
          <w:rFonts w:eastAsia="Calibri"/>
          <w:noProof/>
          <w:lang w:val="es-DO"/>
        </w:rPr>
        <w:t xml:space="preserve"> los acuerdos del Pacto Nacional para la Reforma del Sector Eléctrico</w:t>
      </w:r>
      <w:r w:rsidR="00CA5D59" w:rsidRPr="00E31CC0">
        <w:rPr>
          <w:rFonts w:eastAsia="Calibri"/>
          <w:noProof/>
          <w:lang w:val="es-DO"/>
        </w:rPr>
        <w:t xml:space="preserve"> (CES, 2021)</w:t>
      </w:r>
      <w:r w:rsidRPr="00E31CC0">
        <w:rPr>
          <w:rFonts w:eastAsia="Calibri"/>
          <w:noProof/>
          <w:lang w:val="es-DO"/>
        </w:rPr>
        <w:t xml:space="preserve">. </w:t>
      </w:r>
    </w:p>
    <w:p w14:paraId="76AFF458" w14:textId="1BF5E1E2" w:rsidR="003B1C99" w:rsidRPr="00BD1501" w:rsidRDefault="00CA5D59" w:rsidP="004C1ACB">
      <w:pPr>
        <w:pStyle w:val="Prrafodelista"/>
        <w:numPr>
          <w:ilvl w:val="0"/>
          <w:numId w:val="11"/>
        </w:numPr>
        <w:spacing w:line="360" w:lineRule="auto"/>
        <w:jc w:val="both"/>
        <w:rPr>
          <w:rFonts w:eastAsia="Calibri"/>
          <w:noProof/>
          <w:lang w:val="es-DO"/>
        </w:rPr>
      </w:pPr>
      <w:r w:rsidRPr="00BD1501">
        <w:rPr>
          <w:rFonts w:eastAsia="Calibri"/>
          <w:noProof/>
          <w:lang w:val="es-DO"/>
        </w:rPr>
        <w:t>Dentro de los componentes del PEN 2022</w:t>
      </w:r>
      <w:r w:rsidR="00E67EA4" w:rsidRPr="00BD1501">
        <w:rPr>
          <w:rFonts w:eastAsia="Calibri"/>
          <w:noProof/>
          <w:lang w:val="es-DO"/>
        </w:rPr>
        <w:t>-</w:t>
      </w:r>
      <w:r w:rsidRPr="00BD1501">
        <w:rPr>
          <w:rFonts w:eastAsia="Calibri"/>
          <w:noProof/>
          <w:lang w:val="es-DO"/>
        </w:rPr>
        <w:t>2036,</w:t>
      </w:r>
      <w:r w:rsidR="00E67EA4" w:rsidRPr="00BD1501">
        <w:rPr>
          <w:rFonts w:eastAsia="Calibri"/>
          <w:noProof/>
          <w:lang w:val="es-DO"/>
        </w:rPr>
        <w:t xml:space="preserve"> </w:t>
      </w:r>
      <w:r w:rsidRPr="00BD1501">
        <w:rPr>
          <w:rFonts w:eastAsia="Calibri"/>
          <w:noProof/>
          <w:lang w:val="es-DO"/>
        </w:rPr>
        <w:t>se destacan:</w:t>
      </w:r>
      <w:r w:rsidR="00BD1501" w:rsidRPr="00BD1501">
        <w:rPr>
          <w:rFonts w:eastAsia="Calibri"/>
          <w:noProof/>
          <w:lang w:val="es-DO"/>
        </w:rPr>
        <w:t xml:space="preserve"> (I) </w:t>
      </w:r>
      <w:r w:rsidRPr="00BD1501">
        <w:rPr>
          <w:rFonts w:eastAsia="Calibri"/>
          <w:noProof/>
          <w:lang w:val="es-DO"/>
        </w:rPr>
        <w:t>A</w:t>
      </w:r>
      <w:r w:rsidR="003B1C99" w:rsidRPr="00BD1501">
        <w:rPr>
          <w:rFonts w:eastAsia="Calibri"/>
          <w:noProof/>
          <w:lang w:val="es-DO"/>
        </w:rPr>
        <w:t>n</w:t>
      </w:r>
      <w:r w:rsidRPr="00BD1501">
        <w:rPr>
          <w:rFonts w:eastAsia="Calibri"/>
          <w:noProof/>
          <w:lang w:val="es-DO"/>
        </w:rPr>
        <w:t>á</w:t>
      </w:r>
      <w:r w:rsidR="003B1C99" w:rsidRPr="00BD1501">
        <w:rPr>
          <w:rFonts w:eastAsia="Calibri"/>
          <w:noProof/>
          <w:lang w:val="es-DO"/>
        </w:rPr>
        <w:t>lisis de la Prospectiva Energética de la Rep</w:t>
      </w:r>
      <w:r w:rsidR="00D66919">
        <w:rPr>
          <w:rFonts w:eastAsia="Calibri"/>
          <w:noProof/>
          <w:lang w:val="es-DO"/>
        </w:rPr>
        <w:t>.</w:t>
      </w:r>
      <w:r w:rsidR="003B1C99" w:rsidRPr="00BD1501">
        <w:rPr>
          <w:rFonts w:eastAsia="Calibri"/>
          <w:noProof/>
          <w:lang w:val="es-DO"/>
        </w:rPr>
        <w:t xml:space="preserve"> Dom</w:t>
      </w:r>
      <w:r w:rsidR="00D66919">
        <w:rPr>
          <w:rFonts w:eastAsia="Calibri"/>
          <w:noProof/>
          <w:lang w:val="es-DO"/>
        </w:rPr>
        <w:t>.</w:t>
      </w:r>
      <w:r w:rsidR="003B1C99" w:rsidRPr="00BD1501">
        <w:rPr>
          <w:rFonts w:eastAsia="Calibri"/>
          <w:noProof/>
          <w:lang w:val="es-DO"/>
        </w:rPr>
        <w:t xml:space="preserve"> 2018</w:t>
      </w:r>
      <w:r w:rsidR="00FE7C02" w:rsidRPr="00BD1501">
        <w:rPr>
          <w:rFonts w:eastAsia="Calibri"/>
          <w:noProof/>
          <w:lang w:val="es-DO"/>
        </w:rPr>
        <w:t>-</w:t>
      </w:r>
      <w:r w:rsidR="003B1C99" w:rsidRPr="00BD1501">
        <w:rPr>
          <w:rFonts w:eastAsia="Calibri"/>
          <w:noProof/>
          <w:lang w:val="es-DO"/>
        </w:rPr>
        <w:t xml:space="preserve">2040, </w:t>
      </w:r>
      <w:r w:rsidRPr="00BD1501">
        <w:rPr>
          <w:rFonts w:eastAsia="Calibri"/>
          <w:noProof/>
          <w:lang w:val="es-DO"/>
        </w:rPr>
        <w:t xml:space="preserve">estudiando </w:t>
      </w:r>
      <w:r w:rsidR="003B1C99" w:rsidRPr="00BD1501">
        <w:rPr>
          <w:rFonts w:eastAsia="Calibri"/>
          <w:noProof/>
          <w:lang w:val="es-DO"/>
        </w:rPr>
        <w:t>el crecimiento de la demanda de energía en toda la economía nacional, así como los escenarios</w:t>
      </w:r>
      <w:r w:rsidRPr="00BD1501">
        <w:rPr>
          <w:rFonts w:eastAsia="Calibri"/>
          <w:noProof/>
          <w:lang w:val="es-DO"/>
        </w:rPr>
        <w:t xml:space="preserve"> posibles</w:t>
      </w:r>
      <w:r w:rsidR="003B1C99" w:rsidRPr="00BD1501">
        <w:rPr>
          <w:rFonts w:eastAsia="Calibri"/>
          <w:noProof/>
          <w:lang w:val="es-DO"/>
        </w:rPr>
        <w:t xml:space="preserve"> de abastecimiento.</w:t>
      </w:r>
      <w:r w:rsidR="00D66919">
        <w:rPr>
          <w:rFonts w:eastAsia="Calibri"/>
          <w:noProof/>
          <w:lang w:val="es-DO"/>
        </w:rPr>
        <w:t xml:space="preserve"> </w:t>
      </w:r>
      <w:r w:rsidR="00BD1501" w:rsidRPr="00BD1501">
        <w:rPr>
          <w:rFonts w:eastAsia="Calibri"/>
          <w:noProof/>
          <w:lang w:val="es-DO"/>
        </w:rPr>
        <w:t xml:space="preserve">(II) </w:t>
      </w:r>
      <w:r w:rsidRPr="00BD1501">
        <w:rPr>
          <w:rFonts w:eastAsia="Calibri"/>
          <w:noProof/>
          <w:lang w:val="es-DO"/>
        </w:rPr>
        <w:t>Plan Indicativo de Expansión de</w:t>
      </w:r>
      <w:r w:rsidR="00D66919">
        <w:rPr>
          <w:rFonts w:eastAsia="Calibri"/>
          <w:noProof/>
          <w:lang w:val="es-DO"/>
        </w:rPr>
        <w:t xml:space="preserve"> </w:t>
      </w:r>
      <w:r w:rsidRPr="00BD1501">
        <w:rPr>
          <w:rFonts w:eastAsia="Calibri"/>
          <w:noProof/>
          <w:lang w:val="es-DO"/>
        </w:rPr>
        <w:t>Generación 2022</w:t>
      </w:r>
      <w:r w:rsidR="00AC19E8" w:rsidRPr="00BD1501">
        <w:rPr>
          <w:rFonts w:eastAsia="Calibri"/>
          <w:noProof/>
          <w:lang w:val="es-DO"/>
        </w:rPr>
        <w:t>-</w:t>
      </w:r>
      <w:r w:rsidRPr="00BD1501">
        <w:rPr>
          <w:rFonts w:eastAsia="Calibri"/>
          <w:noProof/>
          <w:lang w:val="es-DO"/>
        </w:rPr>
        <w:t>2036,</w:t>
      </w:r>
      <w:r w:rsidR="00E57520" w:rsidRPr="00BD1501">
        <w:rPr>
          <w:rFonts w:eastAsia="Calibri"/>
          <w:noProof/>
          <w:lang w:val="es-DO"/>
        </w:rPr>
        <w:t xml:space="preserve"> </w:t>
      </w:r>
      <w:r w:rsidRPr="00BD1501">
        <w:rPr>
          <w:rFonts w:eastAsia="Calibri"/>
          <w:noProof/>
          <w:lang w:val="es-DO"/>
        </w:rPr>
        <w:t>analiza escenarios diferenciados de abastecimiento de generación eléctrica en función de las tende</w:t>
      </w:r>
      <w:r w:rsidR="00FE7C02" w:rsidRPr="00BD1501">
        <w:rPr>
          <w:rFonts w:eastAsia="Calibri"/>
          <w:noProof/>
          <w:lang w:val="es-DO"/>
        </w:rPr>
        <w:t>n</w:t>
      </w:r>
      <w:r w:rsidRPr="00BD1501">
        <w:rPr>
          <w:rFonts w:eastAsia="Calibri"/>
          <w:noProof/>
          <w:lang w:val="es-DO"/>
        </w:rPr>
        <w:t>cias de inversión, las declaraciones de los agentes del sector privado y la visión país de inserción de energías renovables. Destacando que los escenarios de mínimo costo y menor pasivo ambiental eran aquellos con mayor participación de las energ</w:t>
      </w:r>
      <w:r w:rsidR="00C76DA3" w:rsidRPr="00BD1501">
        <w:rPr>
          <w:rFonts w:eastAsia="Calibri"/>
          <w:noProof/>
          <w:lang w:val="es-DO"/>
        </w:rPr>
        <w:t>í</w:t>
      </w:r>
      <w:r w:rsidRPr="00BD1501">
        <w:rPr>
          <w:rFonts w:eastAsia="Calibri"/>
          <w:noProof/>
          <w:lang w:val="es-DO"/>
        </w:rPr>
        <w:t>as renovables</w:t>
      </w:r>
      <w:r w:rsidR="00B01826" w:rsidRPr="00BD1501">
        <w:rPr>
          <w:rFonts w:eastAsia="Calibri"/>
          <w:noProof/>
          <w:lang w:val="es-DO"/>
        </w:rPr>
        <w:t>.</w:t>
      </w:r>
      <w:r w:rsidRPr="00BD1501">
        <w:rPr>
          <w:rFonts w:eastAsia="Calibri"/>
          <w:noProof/>
          <w:lang w:val="es-DO"/>
        </w:rPr>
        <w:t xml:space="preserve"> </w:t>
      </w:r>
      <w:r w:rsidR="00B01826" w:rsidRPr="00BD1501">
        <w:rPr>
          <w:rFonts w:eastAsia="Calibri"/>
          <w:i/>
          <w:iCs/>
          <w:noProof/>
          <w:lang w:val="es-DO"/>
        </w:rPr>
        <w:t>V</w:t>
      </w:r>
      <w:r w:rsidRPr="00BD1501">
        <w:rPr>
          <w:rFonts w:eastAsia="Calibri"/>
          <w:i/>
          <w:iCs/>
          <w:noProof/>
          <w:lang w:val="es-DO"/>
        </w:rPr>
        <w:t xml:space="preserve">er </w:t>
      </w:r>
      <w:r w:rsidR="00B01826" w:rsidRPr="00BD1501">
        <w:rPr>
          <w:rFonts w:eastAsia="Calibri"/>
          <w:i/>
          <w:iCs/>
          <w:noProof/>
          <w:lang w:val="es-DO"/>
        </w:rPr>
        <w:t>a</w:t>
      </w:r>
      <w:r w:rsidRPr="00BD1501">
        <w:rPr>
          <w:rFonts w:eastAsia="Calibri"/>
          <w:i/>
          <w:iCs/>
          <w:noProof/>
          <w:lang w:val="es-DO"/>
        </w:rPr>
        <w:t>nexo</w:t>
      </w:r>
      <w:r w:rsidR="007E527C" w:rsidRPr="00BD1501">
        <w:rPr>
          <w:rFonts w:eastAsia="Calibri"/>
          <w:i/>
          <w:iCs/>
          <w:noProof/>
          <w:lang w:val="es-DO"/>
        </w:rPr>
        <w:t xml:space="preserve"> e</w:t>
      </w:r>
      <w:r w:rsidRPr="00BD1501">
        <w:rPr>
          <w:rFonts w:eastAsia="Calibri"/>
          <w:noProof/>
          <w:lang w:val="es-DO"/>
        </w:rPr>
        <w:t xml:space="preserve"> </w:t>
      </w:r>
    </w:p>
    <w:p w14:paraId="74F3DBF5" w14:textId="357C6BBA" w:rsidR="00CF2C86" w:rsidRPr="00CF2C86" w:rsidRDefault="00CA5D59" w:rsidP="004C1ACB">
      <w:pPr>
        <w:pStyle w:val="Prrafodelista"/>
        <w:numPr>
          <w:ilvl w:val="0"/>
          <w:numId w:val="11"/>
        </w:numPr>
        <w:spacing w:line="360" w:lineRule="auto"/>
        <w:jc w:val="both"/>
        <w:rPr>
          <w:rFonts w:eastAsia="Calibri"/>
          <w:noProof/>
          <w:lang w:val="es-DO"/>
        </w:rPr>
      </w:pPr>
      <w:r>
        <w:rPr>
          <w:rFonts w:eastAsia="Calibri"/>
          <w:noProof/>
          <w:lang w:val="es-DO"/>
        </w:rPr>
        <w:t xml:space="preserve">Al </w:t>
      </w:r>
      <w:r w:rsidR="00CF2C86" w:rsidRPr="00CF2C86">
        <w:rPr>
          <w:rFonts w:eastAsia="Calibri"/>
          <w:noProof/>
          <w:lang w:val="es-DO"/>
        </w:rPr>
        <w:t>4 de diciembre de 2023</w:t>
      </w:r>
      <w:r>
        <w:rPr>
          <w:rFonts w:eastAsia="Calibri"/>
          <w:noProof/>
          <w:lang w:val="es-DO"/>
        </w:rPr>
        <w:t>, la actualizaci</w:t>
      </w:r>
      <w:r w:rsidR="00D645C6">
        <w:rPr>
          <w:rFonts w:eastAsia="Calibri"/>
          <w:noProof/>
          <w:lang w:val="es-DO"/>
        </w:rPr>
        <w:t>ó</w:t>
      </w:r>
      <w:r>
        <w:rPr>
          <w:rFonts w:eastAsia="Calibri"/>
          <w:noProof/>
          <w:lang w:val="es-DO"/>
        </w:rPr>
        <w:t>n del PEN</w:t>
      </w:r>
      <w:r w:rsidR="00FE7C02">
        <w:rPr>
          <w:rFonts w:eastAsia="Calibri"/>
          <w:noProof/>
          <w:lang w:val="es-DO"/>
        </w:rPr>
        <w:t xml:space="preserve"> </w:t>
      </w:r>
      <w:r>
        <w:rPr>
          <w:rFonts w:eastAsia="Calibri"/>
          <w:noProof/>
          <w:lang w:val="es-DO"/>
        </w:rPr>
        <w:t>2024-2038</w:t>
      </w:r>
      <w:r w:rsidR="00CF2C86" w:rsidRPr="00CF2C86">
        <w:rPr>
          <w:rFonts w:eastAsia="Calibri"/>
          <w:noProof/>
          <w:lang w:val="es-DO"/>
        </w:rPr>
        <w:t xml:space="preserve"> ha alcanzado un avance de un 54%</w:t>
      </w:r>
      <w:r>
        <w:rPr>
          <w:rFonts w:eastAsia="Calibri"/>
          <w:noProof/>
          <w:lang w:val="es-DO"/>
        </w:rPr>
        <w:t xml:space="preserve">. Destacando </w:t>
      </w:r>
      <w:r w:rsidR="008C2FC9">
        <w:rPr>
          <w:rFonts w:eastAsia="Calibri"/>
          <w:noProof/>
          <w:lang w:val="es-DO"/>
        </w:rPr>
        <w:t>el impacto el contexto geopolítico en la adquisición de combustibles</w:t>
      </w:r>
      <w:r w:rsidR="00FE7C02">
        <w:rPr>
          <w:rFonts w:eastAsia="Calibri"/>
          <w:noProof/>
          <w:lang w:val="es-DO"/>
        </w:rPr>
        <w:t xml:space="preserve"> </w:t>
      </w:r>
      <w:r w:rsidR="008C2FC9">
        <w:rPr>
          <w:rFonts w:eastAsia="Calibri"/>
          <w:noProof/>
          <w:lang w:val="es-DO"/>
        </w:rPr>
        <w:t>importados, impuls</w:t>
      </w:r>
      <w:r w:rsidR="00FE7C02">
        <w:rPr>
          <w:rFonts w:eastAsia="Calibri"/>
          <w:noProof/>
          <w:lang w:val="es-DO"/>
        </w:rPr>
        <w:t>o</w:t>
      </w:r>
      <w:r w:rsidR="008C2FC9">
        <w:rPr>
          <w:rFonts w:eastAsia="Calibri"/>
          <w:noProof/>
          <w:lang w:val="es-DO"/>
        </w:rPr>
        <w:t xml:space="preserve"> del</w:t>
      </w:r>
      <w:r w:rsidR="00D645C6">
        <w:rPr>
          <w:rFonts w:eastAsia="Calibri"/>
          <w:noProof/>
          <w:lang w:val="es-DO"/>
        </w:rPr>
        <w:t xml:space="preserve"> </w:t>
      </w:r>
      <w:r w:rsidR="008C2FC9">
        <w:rPr>
          <w:rFonts w:eastAsia="Calibri"/>
          <w:noProof/>
          <w:lang w:val="es-DO"/>
        </w:rPr>
        <w:t xml:space="preserve">crecimiento sociodemográfico y </w:t>
      </w:r>
      <w:r w:rsidR="008C2FC9">
        <w:rPr>
          <w:rFonts w:eastAsia="Calibri"/>
          <w:noProof/>
          <w:lang w:val="es-DO"/>
        </w:rPr>
        <w:lastRenderedPageBreak/>
        <w:t xml:space="preserve">económico en la demanda de energía nacional, la integración de sistemas de almacenamiento y optimización de las reservas frías del SENI, los esquemas de acceso a compra de energía bajo los esquemas establecidos en el Decreto </w:t>
      </w:r>
      <w:r w:rsidR="00D645C6">
        <w:rPr>
          <w:rFonts w:eastAsia="Calibri"/>
          <w:noProof/>
          <w:lang w:val="es-DO"/>
        </w:rPr>
        <w:t>No.</w:t>
      </w:r>
      <w:r w:rsidR="008C2FC9">
        <w:rPr>
          <w:rFonts w:eastAsia="Calibri"/>
          <w:noProof/>
          <w:lang w:val="es-DO"/>
        </w:rPr>
        <w:t>65-23, el fomento a la inversión privada y la masificación de las instalaciones en renovables y su integración eficiente a las redes de transmisión.</w:t>
      </w:r>
    </w:p>
    <w:p w14:paraId="1D683C0F" w14:textId="7131A7FE" w:rsidR="00501AC7" w:rsidRPr="00501AC7" w:rsidRDefault="00501AC7" w:rsidP="004C1ACB">
      <w:pPr>
        <w:pStyle w:val="Prrafodelista"/>
        <w:numPr>
          <w:ilvl w:val="0"/>
          <w:numId w:val="11"/>
        </w:numPr>
        <w:spacing w:line="360" w:lineRule="auto"/>
        <w:ind w:left="714" w:hanging="357"/>
        <w:jc w:val="both"/>
        <w:rPr>
          <w:rFonts w:eastAsia="Calibri"/>
          <w:noProof/>
          <w:lang w:val="es-DO"/>
        </w:rPr>
      </w:pPr>
      <w:r w:rsidRPr="00501AC7">
        <w:rPr>
          <w:rFonts w:eastAsia="Calibri"/>
          <w:noProof/>
          <w:lang w:val="es-DO"/>
        </w:rPr>
        <w:t xml:space="preserve">Se emitido un total </w:t>
      </w:r>
      <w:r w:rsidRPr="00B91847">
        <w:rPr>
          <w:rFonts w:eastAsia="Calibri"/>
          <w:noProof/>
          <w:lang w:val="es-DO"/>
        </w:rPr>
        <w:t>de 6,</w:t>
      </w:r>
      <w:r w:rsidR="003629E5">
        <w:rPr>
          <w:rFonts w:eastAsia="Calibri"/>
          <w:noProof/>
          <w:lang w:val="es-DO"/>
        </w:rPr>
        <w:t>513</w:t>
      </w:r>
      <w:r w:rsidRPr="00B91847">
        <w:rPr>
          <w:rFonts w:eastAsia="Calibri"/>
          <w:noProof/>
          <w:lang w:val="es-DO"/>
        </w:rPr>
        <w:t xml:space="preserve"> resoluciones </w:t>
      </w:r>
      <w:r w:rsidR="00E57520" w:rsidRPr="00B91847">
        <w:rPr>
          <w:rFonts w:eastAsia="Calibri"/>
          <w:noProof/>
          <w:lang w:val="es-DO"/>
        </w:rPr>
        <w:t>de recomendación</w:t>
      </w:r>
      <w:r w:rsidR="00E57520">
        <w:rPr>
          <w:rFonts w:eastAsia="Calibri"/>
          <w:noProof/>
          <w:lang w:val="es-DO"/>
        </w:rPr>
        <w:t xml:space="preserve"> </w:t>
      </w:r>
      <w:r w:rsidRPr="00501AC7">
        <w:rPr>
          <w:rFonts w:eastAsia="Calibri"/>
          <w:noProof/>
          <w:lang w:val="es-DO"/>
        </w:rPr>
        <w:t>relativas a los incentivos fiscales a la inversión en sistemas y equipos de fuentes renovables de energía, p</w:t>
      </w:r>
      <w:r w:rsidR="00B91847">
        <w:rPr>
          <w:rFonts w:eastAsia="Calibri"/>
          <w:noProof/>
          <w:lang w:val="es-DO"/>
        </w:rPr>
        <w:t>or</w:t>
      </w:r>
      <w:r w:rsidRPr="00501AC7">
        <w:rPr>
          <w:rFonts w:eastAsia="Calibri"/>
          <w:noProof/>
          <w:lang w:val="es-DO"/>
        </w:rPr>
        <w:t xml:space="preserve"> un monto total aproximado de RD$4,</w:t>
      </w:r>
      <w:r w:rsidR="003629E5">
        <w:rPr>
          <w:rFonts w:eastAsia="Calibri"/>
          <w:noProof/>
          <w:lang w:val="es-DO"/>
        </w:rPr>
        <w:t>589</w:t>
      </w:r>
      <w:r w:rsidRPr="00501AC7">
        <w:rPr>
          <w:rFonts w:eastAsia="Calibri"/>
          <w:noProof/>
          <w:lang w:val="es-DO"/>
        </w:rPr>
        <w:t>,</w:t>
      </w:r>
      <w:r w:rsidR="003629E5">
        <w:rPr>
          <w:rFonts w:eastAsia="Calibri"/>
          <w:noProof/>
          <w:lang w:val="es-DO"/>
        </w:rPr>
        <w:t>151</w:t>
      </w:r>
      <w:r w:rsidRPr="00501AC7">
        <w:rPr>
          <w:rFonts w:eastAsia="Calibri"/>
          <w:noProof/>
          <w:lang w:val="es-DO"/>
        </w:rPr>
        <w:t>,</w:t>
      </w:r>
      <w:r w:rsidR="003629E5">
        <w:rPr>
          <w:rFonts w:eastAsia="Calibri"/>
          <w:noProof/>
          <w:lang w:val="es-DO"/>
        </w:rPr>
        <w:t>605</w:t>
      </w:r>
      <w:r w:rsidRPr="00501AC7">
        <w:rPr>
          <w:rFonts w:eastAsia="Calibri"/>
          <w:noProof/>
          <w:lang w:val="es-DO"/>
        </w:rPr>
        <w:t>.</w:t>
      </w:r>
      <w:r w:rsidR="003629E5">
        <w:rPr>
          <w:rFonts w:eastAsia="Calibri"/>
          <w:noProof/>
          <w:lang w:val="es-DO"/>
        </w:rPr>
        <w:t>11</w:t>
      </w:r>
      <w:r w:rsidR="00D66919">
        <w:rPr>
          <w:rFonts w:eastAsia="Calibri"/>
          <w:noProof/>
          <w:lang w:val="es-DO"/>
        </w:rPr>
        <w:t xml:space="preserve"> pesos dominicanos</w:t>
      </w:r>
      <w:r w:rsidRPr="00501AC7">
        <w:rPr>
          <w:rFonts w:eastAsia="Calibri"/>
          <w:noProof/>
          <w:lang w:val="es-DO"/>
        </w:rPr>
        <w:t>.</w:t>
      </w:r>
    </w:p>
    <w:p w14:paraId="07F0E1AA" w14:textId="71DCCBAD" w:rsidR="00405104" w:rsidRPr="005635C0" w:rsidRDefault="009409E4" w:rsidP="004C1ACB">
      <w:pPr>
        <w:pStyle w:val="Prrafodelista"/>
        <w:numPr>
          <w:ilvl w:val="0"/>
          <w:numId w:val="11"/>
        </w:numPr>
        <w:spacing w:line="360" w:lineRule="auto"/>
        <w:jc w:val="both"/>
        <w:rPr>
          <w:rFonts w:eastAsia="Calibri"/>
          <w:noProof/>
          <w:lang w:val="es-DO"/>
        </w:rPr>
      </w:pPr>
      <w:r>
        <w:rPr>
          <w:rFonts w:eastAsia="Calibri"/>
          <w:noProof/>
          <w:lang w:val="es-DO"/>
        </w:rPr>
        <w:t>La capacidad de generación en energ</w:t>
      </w:r>
      <w:r w:rsidR="00E57520">
        <w:rPr>
          <w:rFonts w:eastAsia="Calibri"/>
          <w:noProof/>
          <w:lang w:val="es-DO"/>
        </w:rPr>
        <w:t>í</w:t>
      </w:r>
      <w:r>
        <w:rPr>
          <w:rFonts w:eastAsia="Calibri"/>
          <w:noProof/>
          <w:lang w:val="es-DO"/>
        </w:rPr>
        <w:t xml:space="preserve">a renovable concesionada en este periodo suma </w:t>
      </w:r>
      <w:r w:rsidR="00501AC7">
        <w:rPr>
          <w:rFonts w:eastAsia="Calibri"/>
          <w:noProof/>
          <w:lang w:val="es-DO"/>
        </w:rPr>
        <w:t xml:space="preserve">un total de </w:t>
      </w:r>
      <w:r>
        <w:rPr>
          <w:rFonts w:eastAsia="Calibri"/>
          <w:noProof/>
          <w:lang w:val="es-DO"/>
        </w:rPr>
        <w:t>1,839.83 MW con 3</w:t>
      </w:r>
      <w:r w:rsidR="00D66919">
        <w:rPr>
          <w:rFonts w:eastAsia="Calibri"/>
          <w:noProof/>
          <w:lang w:val="es-DO"/>
        </w:rPr>
        <w:t>5</w:t>
      </w:r>
      <w:r>
        <w:rPr>
          <w:rFonts w:eastAsia="Calibri"/>
          <w:noProof/>
          <w:lang w:val="es-DO"/>
        </w:rPr>
        <w:t xml:space="preserve"> proyectos</w:t>
      </w:r>
      <w:r w:rsidR="00405104" w:rsidRPr="005635C0">
        <w:rPr>
          <w:rFonts w:eastAsia="Calibri"/>
          <w:noProof/>
          <w:lang w:val="es-DO"/>
        </w:rPr>
        <w:t xml:space="preserve"> </w:t>
      </w:r>
      <w:r>
        <w:rPr>
          <w:rFonts w:eastAsia="Calibri"/>
          <w:noProof/>
          <w:lang w:val="es-DO"/>
        </w:rPr>
        <w:t xml:space="preserve">de </w:t>
      </w:r>
      <w:r w:rsidR="00405104" w:rsidRPr="005635C0">
        <w:rPr>
          <w:rFonts w:eastAsia="Calibri"/>
          <w:noProof/>
          <w:lang w:val="es-DO"/>
        </w:rPr>
        <w:t xml:space="preserve"> construcción y explotación de obras eléctricas</w:t>
      </w:r>
      <w:r w:rsidR="00501AC7" w:rsidRPr="00501AC7">
        <w:rPr>
          <w:rFonts w:eastAsia="Calibri"/>
          <w:noProof/>
          <w:lang w:val="es-DO"/>
        </w:rPr>
        <w:t>.</w:t>
      </w:r>
    </w:p>
    <w:p w14:paraId="683AA3F8" w14:textId="347F3C53" w:rsidR="000A7A26" w:rsidRPr="00DB7E9C" w:rsidRDefault="00501AC7" w:rsidP="004C1ACB">
      <w:pPr>
        <w:pStyle w:val="Prrafodelista"/>
        <w:numPr>
          <w:ilvl w:val="0"/>
          <w:numId w:val="10"/>
        </w:numPr>
        <w:spacing w:line="360" w:lineRule="auto"/>
        <w:ind w:left="714" w:hanging="357"/>
        <w:jc w:val="both"/>
        <w:rPr>
          <w:rFonts w:eastAsia="Calibri"/>
          <w:noProof/>
          <w:lang w:val="es-DO"/>
        </w:rPr>
      </w:pPr>
      <w:r>
        <w:rPr>
          <w:rFonts w:eastAsia="Calibri"/>
          <w:noProof/>
          <w:lang w:val="es-DO"/>
        </w:rPr>
        <w:t>A través d</w:t>
      </w:r>
      <w:r w:rsidR="00DB7E9C" w:rsidRPr="00DB7E9C">
        <w:rPr>
          <w:rFonts w:eastAsia="Calibri"/>
          <w:noProof/>
          <w:lang w:val="es-DO"/>
        </w:rPr>
        <w:t>el Programa de Medición Neta (PMN), se evaluar</w:t>
      </w:r>
      <w:r w:rsidR="00BF4686">
        <w:rPr>
          <w:rFonts w:eastAsia="Calibri"/>
          <w:noProof/>
          <w:lang w:val="es-DO"/>
        </w:rPr>
        <w:t>ó</w:t>
      </w:r>
      <w:r w:rsidR="00DB7E9C" w:rsidRPr="00DB7E9C">
        <w:rPr>
          <w:rFonts w:eastAsia="Calibri"/>
          <w:noProof/>
          <w:lang w:val="es-DO"/>
        </w:rPr>
        <w:t>n y recomendar</w:t>
      </w:r>
      <w:r w:rsidR="00BF4686">
        <w:rPr>
          <w:rFonts w:eastAsia="Calibri"/>
          <w:noProof/>
          <w:lang w:val="es-DO"/>
        </w:rPr>
        <w:t>ó</w:t>
      </w:r>
      <w:r w:rsidR="00DB7E9C" w:rsidRPr="00DB7E9C">
        <w:rPr>
          <w:rFonts w:eastAsia="Calibri"/>
          <w:noProof/>
          <w:lang w:val="es-DO"/>
        </w:rPr>
        <w:t>n 83</w:t>
      </w:r>
      <w:r w:rsidR="00340BF6">
        <w:rPr>
          <w:rFonts w:eastAsia="Calibri"/>
          <w:noProof/>
          <w:lang w:val="es-DO"/>
        </w:rPr>
        <w:t>6</w:t>
      </w:r>
      <w:r w:rsidR="00DB7E9C" w:rsidRPr="00DB7E9C">
        <w:rPr>
          <w:rFonts w:eastAsia="Calibri"/>
          <w:noProof/>
          <w:lang w:val="es-DO"/>
        </w:rPr>
        <w:t xml:space="preserve"> solicitudes de certificación de equipos. Los usuarios inscritos en el PMN hasta el mes de agosto </w:t>
      </w:r>
      <w:r w:rsidR="00292ACF">
        <w:rPr>
          <w:rFonts w:eastAsia="Calibri"/>
          <w:noProof/>
          <w:lang w:val="es-DO"/>
        </w:rPr>
        <w:t xml:space="preserve">del 2023 </w:t>
      </w:r>
      <w:r w:rsidR="00DB7E9C" w:rsidRPr="00DB7E9C">
        <w:rPr>
          <w:rFonts w:eastAsia="Calibri"/>
          <w:noProof/>
          <w:lang w:val="es-DO"/>
        </w:rPr>
        <w:t>suman un total de 14,181 beneficiarios que representan unos 338,794.44 kW instalados</w:t>
      </w:r>
      <w:r w:rsidR="000A7A26" w:rsidRPr="00DB7E9C">
        <w:rPr>
          <w:rFonts w:eastAsia="Calibri"/>
          <w:noProof/>
          <w:lang w:val="es-DO"/>
        </w:rPr>
        <w:t>, con est</w:t>
      </w:r>
      <w:r w:rsidR="00A7616D" w:rsidRPr="00DB7E9C">
        <w:rPr>
          <w:rFonts w:eastAsia="Calibri"/>
          <w:noProof/>
          <w:lang w:val="es-DO"/>
        </w:rPr>
        <w:t>as</w:t>
      </w:r>
      <w:r w:rsidR="000A7A26" w:rsidRPr="00DB7E9C">
        <w:rPr>
          <w:rFonts w:eastAsia="Calibri"/>
          <w:noProof/>
          <w:lang w:val="es-DO"/>
        </w:rPr>
        <w:t xml:space="preserve"> se garantiza que los equipos a instalar cuenten con la eficiencia requerida y que cumplan con los requisitos para ser conectados al sistema eléctrico. </w:t>
      </w:r>
    </w:p>
    <w:p w14:paraId="6864EFE7" w14:textId="7469A967" w:rsidR="000A7A26" w:rsidRPr="00D66919" w:rsidRDefault="00F00F8C" w:rsidP="004C1ACB">
      <w:pPr>
        <w:pStyle w:val="Prrafodelista"/>
        <w:numPr>
          <w:ilvl w:val="0"/>
          <w:numId w:val="10"/>
        </w:numPr>
        <w:spacing w:line="360" w:lineRule="auto"/>
        <w:ind w:left="714" w:hanging="357"/>
        <w:jc w:val="both"/>
        <w:rPr>
          <w:rFonts w:eastAsia="Calibri"/>
          <w:noProof/>
          <w:lang w:val="es-DO"/>
        </w:rPr>
      </w:pPr>
      <w:r w:rsidRPr="00D66919">
        <w:rPr>
          <w:rFonts w:eastAsia="Calibri"/>
          <w:noProof/>
          <w:lang w:val="es-DO"/>
        </w:rPr>
        <w:t xml:space="preserve">Mediante </w:t>
      </w:r>
      <w:r w:rsidR="000A7A26" w:rsidRPr="00D66919">
        <w:rPr>
          <w:rFonts w:eastAsia="Calibri"/>
          <w:noProof/>
          <w:lang w:val="es-DO"/>
        </w:rPr>
        <w:t>el Programa de Difusión Energética a nivel nacional</w:t>
      </w:r>
      <w:r w:rsidR="001B3968" w:rsidRPr="00D66919">
        <w:rPr>
          <w:rFonts w:eastAsia="Calibri"/>
          <w:noProof/>
          <w:lang w:val="es-DO"/>
        </w:rPr>
        <w:br/>
      </w:r>
      <w:r w:rsidRPr="00D66919">
        <w:rPr>
          <w:rFonts w:eastAsia="Calibri"/>
          <w:noProof/>
          <w:lang w:val="es-DO"/>
        </w:rPr>
        <w:t>se han</w:t>
      </w:r>
      <w:r w:rsidR="001B3968" w:rsidRPr="00D66919">
        <w:rPr>
          <w:rFonts w:eastAsia="Calibri"/>
          <w:noProof/>
          <w:lang w:val="es-DO"/>
        </w:rPr>
        <w:t xml:space="preserve"> </w:t>
      </w:r>
      <w:r w:rsidR="000A7A26" w:rsidRPr="00D66919">
        <w:rPr>
          <w:rFonts w:eastAsia="Calibri"/>
          <w:noProof/>
          <w:lang w:val="es-DO"/>
        </w:rPr>
        <w:t xml:space="preserve">realizado </w:t>
      </w:r>
      <w:r w:rsidRPr="00D66919">
        <w:rPr>
          <w:rFonts w:eastAsia="Calibri"/>
          <w:noProof/>
          <w:lang w:val="es-DO"/>
        </w:rPr>
        <w:t xml:space="preserve">actividades de charlas, impactando un total de </w:t>
      </w:r>
      <w:r w:rsidR="00AE7CBE" w:rsidRPr="00D66919">
        <w:rPr>
          <w:rFonts w:eastAsia="Calibri"/>
          <w:noProof/>
          <w:lang w:val="es-DO"/>
        </w:rPr>
        <w:t xml:space="preserve">173,040 </w:t>
      </w:r>
      <w:r w:rsidRPr="00D66919">
        <w:rPr>
          <w:rFonts w:eastAsia="Calibri"/>
          <w:noProof/>
          <w:lang w:val="es-DO"/>
        </w:rPr>
        <w:t xml:space="preserve">ciudadanos </w:t>
      </w:r>
      <w:r w:rsidR="000A7A26" w:rsidRPr="00D66919">
        <w:rPr>
          <w:rFonts w:eastAsia="Calibri"/>
          <w:noProof/>
          <w:lang w:val="es-DO"/>
        </w:rPr>
        <w:t>sobre</w:t>
      </w:r>
      <w:r w:rsidR="00D66919">
        <w:rPr>
          <w:rFonts w:eastAsia="Calibri"/>
          <w:noProof/>
          <w:lang w:val="es-DO"/>
        </w:rPr>
        <w:t xml:space="preserve"> </w:t>
      </w:r>
      <w:r w:rsidR="000A7A26" w:rsidRPr="00D66919">
        <w:rPr>
          <w:rFonts w:eastAsia="Calibri"/>
          <w:noProof/>
          <w:lang w:val="es-DO"/>
        </w:rPr>
        <w:t>el uso eficiente de la energía,</w:t>
      </w:r>
      <w:r w:rsidR="000A7A26" w:rsidRPr="00D66919">
        <w:rPr>
          <w:color w:val="FF0000"/>
          <w:lang w:val="es-DO"/>
        </w:rPr>
        <w:t xml:space="preserve"> </w:t>
      </w:r>
      <w:r w:rsidRPr="00D66919">
        <w:rPr>
          <w:rFonts w:eastAsia="Calibri"/>
          <w:noProof/>
          <w:lang w:val="es-DO"/>
        </w:rPr>
        <w:t xml:space="preserve">de los cuales </w:t>
      </w:r>
      <w:r w:rsidR="000A7A26" w:rsidRPr="00D66919">
        <w:rPr>
          <w:rFonts w:eastAsia="Calibri"/>
          <w:noProof/>
          <w:lang w:val="es-DO"/>
        </w:rPr>
        <w:t>un 49,72% corresponde al sexo femenino (</w:t>
      </w:r>
      <w:r w:rsidR="00B06B4F" w:rsidRPr="00D66919">
        <w:rPr>
          <w:rFonts w:eastAsia="Calibri"/>
          <w:noProof/>
          <w:lang w:val="es-DO"/>
        </w:rPr>
        <w:t>88,250</w:t>
      </w:r>
      <w:r w:rsidR="000A7A26" w:rsidRPr="00D66919">
        <w:rPr>
          <w:rFonts w:eastAsia="Calibri"/>
          <w:noProof/>
          <w:lang w:val="es-DO"/>
        </w:rPr>
        <w:t xml:space="preserve"> personas) y un 50,28% del sexo masculino (</w:t>
      </w:r>
      <w:r w:rsidR="00B06B4F" w:rsidRPr="00D66919">
        <w:rPr>
          <w:rFonts w:eastAsia="Calibri"/>
          <w:noProof/>
          <w:lang w:val="es-DO"/>
        </w:rPr>
        <w:t>84,790</w:t>
      </w:r>
      <w:r w:rsidR="000A7A26" w:rsidRPr="00D66919">
        <w:rPr>
          <w:rFonts w:eastAsia="Calibri"/>
          <w:noProof/>
          <w:lang w:val="es-DO"/>
        </w:rPr>
        <w:t xml:space="preserve"> personas).</w:t>
      </w:r>
      <w:r w:rsidR="00D66919">
        <w:rPr>
          <w:rFonts w:eastAsia="Calibri"/>
          <w:noProof/>
          <w:lang w:val="es-DO"/>
        </w:rPr>
        <w:t xml:space="preserve"> </w:t>
      </w:r>
      <w:r w:rsidR="000A7A26" w:rsidRPr="00D66919">
        <w:rPr>
          <w:rFonts w:eastAsia="Calibri"/>
          <w:noProof/>
          <w:lang w:val="es-DO"/>
        </w:rPr>
        <w:t>Estas charlas se</w:t>
      </w:r>
      <w:r w:rsidR="00B06B4F" w:rsidRPr="00D66919">
        <w:rPr>
          <w:rFonts w:eastAsia="Calibri"/>
          <w:noProof/>
          <w:lang w:val="es-DO"/>
        </w:rPr>
        <w:t xml:space="preserve"> </w:t>
      </w:r>
      <w:r w:rsidR="000A7A26" w:rsidRPr="00D66919">
        <w:rPr>
          <w:rFonts w:eastAsia="Calibri"/>
          <w:noProof/>
          <w:lang w:val="es-DO"/>
        </w:rPr>
        <w:t>impartieron</w:t>
      </w:r>
      <w:r w:rsidR="00B06B4F" w:rsidRPr="00D66919">
        <w:rPr>
          <w:rFonts w:eastAsia="Calibri"/>
          <w:noProof/>
          <w:lang w:val="es-DO"/>
        </w:rPr>
        <w:t xml:space="preserve"> </w:t>
      </w:r>
      <w:r w:rsidR="000A7A26" w:rsidRPr="00D66919">
        <w:rPr>
          <w:rFonts w:eastAsia="Calibri"/>
          <w:noProof/>
          <w:lang w:val="es-DO"/>
        </w:rPr>
        <w:t xml:space="preserve">en </w:t>
      </w:r>
      <w:r w:rsidR="00B06B4F" w:rsidRPr="00D66919">
        <w:rPr>
          <w:rFonts w:eastAsia="Calibri"/>
          <w:noProof/>
          <w:lang w:val="es-DO"/>
        </w:rPr>
        <w:t>c</w:t>
      </w:r>
      <w:r w:rsidR="000A7A26" w:rsidRPr="00D66919">
        <w:rPr>
          <w:rFonts w:eastAsia="Calibri"/>
          <w:noProof/>
          <w:lang w:val="es-DO"/>
        </w:rPr>
        <w:t xml:space="preserve">entros </w:t>
      </w:r>
      <w:r w:rsidRPr="00D66919">
        <w:rPr>
          <w:rFonts w:eastAsia="Calibri"/>
          <w:noProof/>
          <w:lang w:val="es-DO"/>
        </w:rPr>
        <w:t>e</w:t>
      </w:r>
      <w:r w:rsidR="000A7A26" w:rsidRPr="00D66919">
        <w:rPr>
          <w:rFonts w:eastAsia="Calibri"/>
          <w:noProof/>
          <w:lang w:val="es-DO"/>
        </w:rPr>
        <w:t xml:space="preserve">ducativos, </w:t>
      </w:r>
      <w:r w:rsidRPr="00D66919">
        <w:rPr>
          <w:rFonts w:eastAsia="Calibri"/>
          <w:noProof/>
          <w:lang w:val="es-DO"/>
        </w:rPr>
        <w:t>i</w:t>
      </w:r>
      <w:r w:rsidR="000A7A26" w:rsidRPr="00D66919">
        <w:rPr>
          <w:rFonts w:eastAsia="Calibri"/>
          <w:noProof/>
          <w:lang w:val="es-DO"/>
        </w:rPr>
        <w:t>nstituciones</w:t>
      </w:r>
      <w:r w:rsidR="00501AC7" w:rsidRPr="00D66919">
        <w:rPr>
          <w:rFonts w:eastAsia="Calibri"/>
          <w:noProof/>
          <w:lang w:val="es-DO"/>
        </w:rPr>
        <w:t xml:space="preserve"> </w:t>
      </w:r>
      <w:r w:rsidRPr="00D66919">
        <w:rPr>
          <w:rFonts w:eastAsia="Calibri"/>
          <w:noProof/>
          <w:lang w:val="es-DO"/>
        </w:rPr>
        <w:t>g</w:t>
      </w:r>
      <w:r w:rsidR="000A7A26" w:rsidRPr="00D66919">
        <w:rPr>
          <w:rFonts w:eastAsia="Calibri"/>
          <w:noProof/>
          <w:lang w:val="es-DO"/>
        </w:rPr>
        <w:t>ubernamentales y campamento</w:t>
      </w:r>
      <w:r w:rsidRPr="00D66919">
        <w:rPr>
          <w:rFonts w:eastAsia="Calibri"/>
          <w:noProof/>
          <w:lang w:val="es-DO"/>
        </w:rPr>
        <w:t>s</w:t>
      </w:r>
      <w:r w:rsidR="000A7A26" w:rsidRPr="00D66919">
        <w:rPr>
          <w:rFonts w:eastAsia="Calibri"/>
          <w:noProof/>
          <w:lang w:val="es-DO"/>
        </w:rPr>
        <w:t xml:space="preserve">. </w:t>
      </w:r>
    </w:p>
    <w:p w14:paraId="750E00F1" w14:textId="77777777" w:rsidR="00DB7E9C" w:rsidRDefault="00DB7E9C" w:rsidP="004C1ACB">
      <w:pPr>
        <w:pStyle w:val="Prrafodelista"/>
        <w:numPr>
          <w:ilvl w:val="0"/>
          <w:numId w:val="10"/>
        </w:numPr>
        <w:spacing w:line="360" w:lineRule="auto"/>
        <w:jc w:val="both"/>
        <w:rPr>
          <w:rFonts w:eastAsia="Calibri"/>
          <w:noProof/>
          <w:lang w:val="es-DO"/>
        </w:rPr>
      </w:pPr>
      <w:r w:rsidRPr="00DB7E9C">
        <w:rPr>
          <w:rFonts w:eastAsia="Calibri"/>
          <w:noProof/>
          <w:lang w:val="es-DO"/>
        </w:rPr>
        <w:lastRenderedPageBreak/>
        <w:t>Creación de la herramienta para consultas, visualización de históricos e información detallada de la demanda de energía eléctrica del país “Atlas Energético”.</w:t>
      </w:r>
    </w:p>
    <w:p w14:paraId="122336A2" w14:textId="2785C6CF" w:rsidR="00155437" w:rsidRPr="00155437" w:rsidRDefault="00155437" w:rsidP="004C1ACB">
      <w:pPr>
        <w:pStyle w:val="Prrafodelista"/>
        <w:numPr>
          <w:ilvl w:val="0"/>
          <w:numId w:val="10"/>
        </w:numPr>
        <w:spacing w:line="360" w:lineRule="auto"/>
        <w:jc w:val="both"/>
        <w:rPr>
          <w:rFonts w:eastAsia="Calibri"/>
          <w:noProof/>
          <w:lang w:val="es-DO"/>
        </w:rPr>
      </w:pPr>
      <w:r w:rsidRPr="00155437">
        <w:rPr>
          <w:rFonts w:eastAsia="Calibri"/>
          <w:noProof/>
          <w:lang w:val="es-DO"/>
        </w:rPr>
        <w:t xml:space="preserve">La CNE en atención al art.18 de la Ley No.57, emitió la resolución CNE-AD-0036-2022 concerniente a la elaboración de recomendación sobre los precios de referencia (mínimos y máximos) a considerar como modelo para la determinación de las retribuciones competitivas aplicables durante el año 2022 a instalaciones de generación que participan en el SENI, acogiendo al Régimen Especial establecido por la Ley No.57-07. </w:t>
      </w:r>
      <w:r w:rsidR="00B00E76">
        <w:rPr>
          <w:rFonts w:eastAsia="Calibri"/>
          <w:noProof/>
          <w:lang w:val="es-DO"/>
        </w:rPr>
        <w:t>La</w:t>
      </w:r>
      <w:r w:rsidRPr="00155437">
        <w:rPr>
          <w:rFonts w:eastAsia="Calibri"/>
          <w:noProof/>
          <w:lang w:val="es-DO"/>
        </w:rPr>
        <w:t xml:space="preserve"> CNE recomienda a la Superintendencia de Electricidad (SIE) los valores de</w:t>
      </w:r>
      <w:r w:rsidR="00FE7C02">
        <w:rPr>
          <w:rFonts w:eastAsia="Calibri"/>
          <w:noProof/>
          <w:lang w:val="es-DO"/>
        </w:rPr>
        <w:t xml:space="preserve"> </w:t>
      </w:r>
      <w:r w:rsidRPr="00155437">
        <w:rPr>
          <w:rFonts w:eastAsia="Calibri"/>
          <w:noProof/>
          <w:lang w:val="es-DO"/>
        </w:rPr>
        <w:t>referencia (mínimo y máximo) a ser considerados como modelo competitivo para retribuir a las instalaciones de generación acogidas al régimen especial del Mercado Eléctrico Mayorista (MEM).</w:t>
      </w:r>
    </w:p>
    <w:p w14:paraId="6746A76F" w14:textId="77777777" w:rsidR="00155437" w:rsidRDefault="00155437" w:rsidP="004C1ACB">
      <w:pPr>
        <w:pStyle w:val="Prrafodelista"/>
        <w:numPr>
          <w:ilvl w:val="0"/>
          <w:numId w:val="10"/>
        </w:numPr>
        <w:spacing w:line="360" w:lineRule="auto"/>
        <w:jc w:val="both"/>
        <w:rPr>
          <w:rFonts w:eastAsia="Calibri"/>
          <w:noProof/>
          <w:lang w:val="es-DO"/>
        </w:rPr>
      </w:pPr>
      <w:r>
        <w:rPr>
          <w:rFonts w:eastAsia="Calibri"/>
          <w:noProof/>
          <w:lang w:val="es-DO"/>
        </w:rPr>
        <w:t>S</w:t>
      </w:r>
      <w:r w:rsidRPr="00155437">
        <w:rPr>
          <w:rFonts w:eastAsia="Calibri"/>
          <w:noProof/>
          <w:lang w:val="es-DO"/>
        </w:rPr>
        <w:t>e desarrollaron los estudios de: (I) “Régimen Económico de las Energías Renovables en la República Dominicana 2022, Determinación de la Retribución anual de referencia de las Energías Renovables bajo el Régimen Especial según la Ley Núm.57-07”; y (II) “Estudio del Régimen Económico de las Tecnologías de Conversión de Biomasa en Electricidad de la República Dominicana 2022”. Con estos instrumentos se avala</w:t>
      </w:r>
    </w:p>
    <w:p w14:paraId="6BF39374" w14:textId="5A343046" w:rsidR="00155437" w:rsidRPr="00155437" w:rsidRDefault="00155437" w:rsidP="00155437">
      <w:pPr>
        <w:pStyle w:val="Prrafodelista"/>
        <w:spacing w:line="360" w:lineRule="auto"/>
        <w:jc w:val="both"/>
        <w:rPr>
          <w:rFonts w:eastAsia="Calibri"/>
          <w:noProof/>
          <w:lang w:val="es-DO"/>
        </w:rPr>
      </w:pPr>
      <w:r w:rsidRPr="00155437">
        <w:rPr>
          <w:rFonts w:eastAsia="Calibri"/>
          <w:noProof/>
          <w:lang w:val="es-DO"/>
        </w:rPr>
        <w:t>a los organismos estatales encargados de contratar compra de energía de largo plazo por parte de las EDES con proyectos de fuentes renovables, a considerar las recomendaciones de</w:t>
      </w:r>
      <w:r w:rsidR="00D66919">
        <w:rPr>
          <w:rFonts w:eastAsia="Calibri"/>
          <w:noProof/>
          <w:lang w:val="es-DO"/>
        </w:rPr>
        <w:t xml:space="preserve"> </w:t>
      </w:r>
      <w:r w:rsidRPr="00155437">
        <w:rPr>
          <w:rFonts w:eastAsia="Calibri"/>
          <w:noProof/>
          <w:lang w:val="es-DO"/>
        </w:rPr>
        <w:t>precios</w:t>
      </w:r>
      <w:r w:rsidR="00B00E76">
        <w:rPr>
          <w:rFonts w:eastAsia="Calibri"/>
          <w:noProof/>
          <w:lang w:val="es-DO"/>
        </w:rPr>
        <w:t xml:space="preserve"> </w:t>
      </w:r>
      <w:r w:rsidRPr="00155437">
        <w:rPr>
          <w:rFonts w:eastAsia="Calibri"/>
          <w:noProof/>
          <w:lang w:val="es-DO"/>
        </w:rPr>
        <w:t>emitidos por esta CNE y proponerlo para la suscripción de dichos contratos.</w:t>
      </w:r>
    </w:p>
    <w:p w14:paraId="19F53213" w14:textId="77777777" w:rsidR="00D66919" w:rsidRDefault="00BF4686" w:rsidP="004C1ACB">
      <w:pPr>
        <w:pStyle w:val="Prrafodelista"/>
        <w:numPr>
          <w:ilvl w:val="0"/>
          <w:numId w:val="10"/>
        </w:numPr>
        <w:spacing w:line="360" w:lineRule="auto"/>
        <w:jc w:val="both"/>
        <w:rPr>
          <w:rFonts w:eastAsia="Calibri"/>
          <w:noProof/>
          <w:lang w:val="es-DO"/>
        </w:rPr>
      </w:pPr>
      <w:r w:rsidRPr="00D66919">
        <w:rPr>
          <w:rFonts w:eastAsia="Calibri"/>
          <w:noProof/>
          <w:lang w:val="es-DO"/>
        </w:rPr>
        <w:t>Mediante la resoluci</w:t>
      </w:r>
      <w:r w:rsidR="00B00E76" w:rsidRPr="00D66919">
        <w:rPr>
          <w:rFonts w:eastAsia="Calibri"/>
          <w:noProof/>
          <w:lang w:val="es-DO"/>
        </w:rPr>
        <w:t>ó</w:t>
      </w:r>
      <w:r w:rsidRPr="00D66919">
        <w:rPr>
          <w:rFonts w:eastAsia="Calibri"/>
          <w:noProof/>
          <w:lang w:val="es-DO"/>
        </w:rPr>
        <w:t>n CNE-AD-0003-2023 y CNE-AD-</w:t>
      </w:r>
      <w:r w:rsidR="007C5EAA" w:rsidRPr="00D66919">
        <w:rPr>
          <w:rFonts w:eastAsia="Calibri"/>
          <w:noProof/>
          <w:lang w:val="es-DO"/>
        </w:rPr>
        <w:t>0</w:t>
      </w:r>
      <w:r w:rsidRPr="00D66919">
        <w:rPr>
          <w:rFonts w:eastAsia="Calibri"/>
          <w:noProof/>
          <w:lang w:val="es-DO"/>
        </w:rPr>
        <w:t>004-2023 se presentó propuesta</w:t>
      </w:r>
      <w:r w:rsidRPr="00D66919">
        <w:rPr>
          <w:lang w:val="es-DO"/>
        </w:rPr>
        <w:t xml:space="preserve"> </w:t>
      </w:r>
      <w:r w:rsidRPr="00D66919">
        <w:rPr>
          <w:rFonts w:eastAsia="Calibri"/>
          <w:noProof/>
          <w:lang w:val="es-DO"/>
        </w:rPr>
        <w:t>para la emisión de normativa complementaria</w:t>
      </w:r>
      <w:r w:rsidR="00B00E76" w:rsidRPr="00D66919">
        <w:rPr>
          <w:rFonts w:eastAsia="Calibri"/>
          <w:noProof/>
          <w:lang w:val="es-DO"/>
        </w:rPr>
        <w:t>,</w:t>
      </w:r>
      <w:r w:rsidRPr="00D66919">
        <w:rPr>
          <w:rFonts w:eastAsia="Calibri"/>
          <w:noProof/>
          <w:lang w:val="es-DO"/>
        </w:rPr>
        <w:t xml:space="preserve"> sobre inclusión de almacenamiento con</w:t>
      </w:r>
      <w:r w:rsidR="00D66919">
        <w:rPr>
          <w:rFonts w:eastAsia="Calibri"/>
          <w:noProof/>
          <w:lang w:val="es-DO"/>
        </w:rPr>
        <w:t xml:space="preserve"> </w:t>
      </w:r>
      <w:r w:rsidR="00D66919">
        <w:rPr>
          <w:rFonts w:eastAsia="Calibri"/>
          <w:noProof/>
          <w:lang w:val="es-DO"/>
        </w:rPr>
        <w:br/>
      </w:r>
    </w:p>
    <w:p w14:paraId="4173F23C" w14:textId="33A9F3A8" w:rsidR="00BF4686" w:rsidRPr="00D66919" w:rsidRDefault="00BF4686" w:rsidP="00D66919">
      <w:pPr>
        <w:pStyle w:val="Prrafodelista"/>
        <w:spacing w:line="360" w:lineRule="auto"/>
        <w:jc w:val="both"/>
        <w:rPr>
          <w:rFonts w:eastAsia="Calibri"/>
          <w:noProof/>
          <w:lang w:val="es-DO"/>
        </w:rPr>
      </w:pPr>
      <w:r w:rsidRPr="00D66919">
        <w:rPr>
          <w:rFonts w:eastAsia="Calibri"/>
          <w:noProof/>
          <w:lang w:val="es-DO"/>
        </w:rPr>
        <w:lastRenderedPageBreak/>
        <w:t>baterías, para proyectos de generación de energía eléctrica a partir de fuentes renovables variables, así como las</w:t>
      </w:r>
      <w:r w:rsidR="00FE7C02" w:rsidRPr="00D66919">
        <w:rPr>
          <w:rFonts w:eastAsia="Calibri"/>
          <w:noProof/>
          <w:lang w:val="es-DO"/>
        </w:rPr>
        <w:t xml:space="preserve"> </w:t>
      </w:r>
      <w:r w:rsidRPr="00D66919">
        <w:rPr>
          <w:rFonts w:eastAsia="Calibri"/>
          <w:noProof/>
          <w:lang w:val="es-DO"/>
        </w:rPr>
        <w:t xml:space="preserve">condiciones para trámitar las </w:t>
      </w:r>
      <w:r w:rsidR="005550C4" w:rsidRPr="00D66919">
        <w:rPr>
          <w:rFonts w:eastAsia="Calibri"/>
          <w:noProof/>
          <w:lang w:val="es-DO"/>
        </w:rPr>
        <w:t xml:space="preserve">solicitudes de concesiones </w:t>
      </w:r>
      <w:r w:rsidRPr="00D66919">
        <w:rPr>
          <w:rFonts w:eastAsia="Calibri"/>
          <w:noProof/>
          <w:lang w:val="es-DO"/>
        </w:rPr>
        <w:t>en el régimen especial correspondientes a la actividad de generación de energía eléctrica en régimen especial con almacenamiento (BESS).</w:t>
      </w:r>
    </w:p>
    <w:p w14:paraId="60BA470A" w14:textId="0ACC37CD" w:rsidR="00292ACF" w:rsidRPr="00292ACF" w:rsidRDefault="00292ACF" w:rsidP="004C1ACB">
      <w:pPr>
        <w:pStyle w:val="Prrafodelista"/>
        <w:numPr>
          <w:ilvl w:val="0"/>
          <w:numId w:val="10"/>
        </w:numPr>
        <w:spacing w:line="360" w:lineRule="auto"/>
        <w:jc w:val="both"/>
        <w:rPr>
          <w:rFonts w:eastAsia="Calibri"/>
          <w:noProof/>
          <w:lang w:val="es-DO"/>
        </w:rPr>
      </w:pPr>
      <w:r w:rsidRPr="00292ACF">
        <w:rPr>
          <w:rFonts w:eastAsia="Calibri"/>
          <w:noProof/>
          <w:lang w:val="es-DO"/>
        </w:rPr>
        <w:t>Automatización del Programa de Medición Neta (PMN).</w:t>
      </w:r>
    </w:p>
    <w:p w14:paraId="354721F3" w14:textId="72BD2CF4" w:rsidR="00DB7E9C" w:rsidRPr="00DB7E9C" w:rsidRDefault="00F62F44" w:rsidP="004C1ACB">
      <w:pPr>
        <w:pStyle w:val="Prrafodelista"/>
        <w:numPr>
          <w:ilvl w:val="0"/>
          <w:numId w:val="10"/>
        </w:numPr>
        <w:spacing w:line="360" w:lineRule="auto"/>
        <w:jc w:val="both"/>
        <w:rPr>
          <w:rFonts w:eastAsia="Calibri"/>
          <w:noProof/>
          <w:lang w:val="es-DO"/>
        </w:rPr>
      </w:pPr>
      <w:r>
        <w:rPr>
          <w:rFonts w:eastAsia="Calibri"/>
          <w:noProof/>
          <w:lang w:val="es-DO"/>
        </w:rPr>
        <w:t>Realización de I</w:t>
      </w:r>
      <w:r w:rsidR="00DB7E9C" w:rsidRPr="00DB7E9C">
        <w:rPr>
          <w:rFonts w:eastAsia="Calibri"/>
          <w:noProof/>
          <w:lang w:val="es-DO"/>
        </w:rPr>
        <w:t xml:space="preserve">nforme sobre el impacto </w:t>
      </w:r>
      <w:r w:rsidR="00292ACF">
        <w:rPr>
          <w:rFonts w:eastAsia="Calibri"/>
          <w:noProof/>
          <w:lang w:val="es-DO"/>
        </w:rPr>
        <w:t xml:space="preserve">del </w:t>
      </w:r>
      <w:r w:rsidR="00DB7E9C" w:rsidRPr="00DB7E9C">
        <w:rPr>
          <w:rFonts w:eastAsia="Calibri"/>
          <w:noProof/>
          <w:lang w:val="es-DO"/>
        </w:rPr>
        <w:t>Programa de Medición Neta (PMN) en las Redes de Distribución.</w:t>
      </w:r>
    </w:p>
    <w:p w14:paraId="04EE3F9F" w14:textId="77777777" w:rsidR="00DB7E9C" w:rsidRPr="00DB7E9C" w:rsidRDefault="00DB7E9C" w:rsidP="004C1ACB">
      <w:pPr>
        <w:pStyle w:val="Prrafodelista"/>
        <w:numPr>
          <w:ilvl w:val="0"/>
          <w:numId w:val="10"/>
        </w:numPr>
        <w:spacing w:line="360" w:lineRule="auto"/>
        <w:jc w:val="both"/>
        <w:rPr>
          <w:rFonts w:eastAsia="Calibri"/>
          <w:noProof/>
          <w:lang w:val="es-DO"/>
        </w:rPr>
      </w:pPr>
      <w:r w:rsidRPr="00DB7E9C">
        <w:rPr>
          <w:rFonts w:eastAsia="Calibri"/>
          <w:noProof/>
          <w:lang w:val="es-DO"/>
        </w:rPr>
        <w:t>Inserción Admisible de Energía Renovable Variable (ERV), en el SENI.</w:t>
      </w:r>
    </w:p>
    <w:p w14:paraId="25FBD587" w14:textId="57E0F55A" w:rsidR="00DB7E9C" w:rsidRPr="00DB7E9C" w:rsidRDefault="00DB7E9C" w:rsidP="004C1ACB">
      <w:pPr>
        <w:pStyle w:val="Prrafodelista"/>
        <w:numPr>
          <w:ilvl w:val="0"/>
          <w:numId w:val="10"/>
        </w:numPr>
        <w:spacing w:line="360" w:lineRule="auto"/>
        <w:jc w:val="both"/>
        <w:rPr>
          <w:rFonts w:eastAsia="Calibri"/>
          <w:noProof/>
          <w:lang w:val="es-DO"/>
        </w:rPr>
      </w:pPr>
      <w:r w:rsidRPr="00DB7E9C">
        <w:rPr>
          <w:rFonts w:eastAsia="Calibri"/>
          <w:noProof/>
          <w:lang w:val="es-DO"/>
        </w:rPr>
        <w:t xml:space="preserve">Actualización del </w:t>
      </w:r>
      <w:r w:rsidR="00292ACF">
        <w:rPr>
          <w:rFonts w:eastAsia="Calibri"/>
          <w:noProof/>
          <w:lang w:val="es-DO"/>
        </w:rPr>
        <w:t>P</w:t>
      </w:r>
      <w:r w:rsidRPr="00DB7E9C">
        <w:rPr>
          <w:rFonts w:eastAsia="Calibri"/>
          <w:noProof/>
          <w:lang w:val="es-DO"/>
        </w:rPr>
        <w:t xml:space="preserve">lan </w:t>
      </w:r>
      <w:r w:rsidR="00292ACF">
        <w:rPr>
          <w:rFonts w:eastAsia="Calibri"/>
          <w:noProof/>
          <w:lang w:val="es-DO"/>
        </w:rPr>
        <w:t>I</w:t>
      </w:r>
      <w:r w:rsidRPr="00DB7E9C">
        <w:rPr>
          <w:rFonts w:eastAsia="Calibri"/>
          <w:noProof/>
          <w:lang w:val="es-DO"/>
        </w:rPr>
        <w:t>ndicativo del sub-sector eléctrico de generación y transmisión 2021.</w:t>
      </w:r>
    </w:p>
    <w:p w14:paraId="493B52F8" w14:textId="77777777" w:rsidR="00DB7E9C" w:rsidRPr="00DB7E9C" w:rsidRDefault="00DB7E9C" w:rsidP="004C1ACB">
      <w:pPr>
        <w:pStyle w:val="Prrafodelista"/>
        <w:numPr>
          <w:ilvl w:val="0"/>
          <w:numId w:val="10"/>
        </w:numPr>
        <w:spacing w:line="360" w:lineRule="auto"/>
        <w:jc w:val="both"/>
        <w:rPr>
          <w:rFonts w:eastAsia="Calibri"/>
          <w:noProof/>
          <w:lang w:val="es-DO"/>
        </w:rPr>
      </w:pPr>
      <w:r w:rsidRPr="00DB7E9C">
        <w:rPr>
          <w:rFonts w:eastAsia="Calibri"/>
          <w:noProof/>
          <w:lang w:val="es-DO"/>
        </w:rPr>
        <w:t>Creación del Mapa Eléctrico y Energético de la República Dominicana.</w:t>
      </w:r>
    </w:p>
    <w:p w14:paraId="03EAC40C" w14:textId="2275D426" w:rsidR="00DB7E9C" w:rsidRPr="00E374E4" w:rsidRDefault="00DB7E9C" w:rsidP="004C1ACB">
      <w:pPr>
        <w:pStyle w:val="Prrafodelista"/>
        <w:numPr>
          <w:ilvl w:val="0"/>
          <w:numId w:val="10"/>
        </w:numPr>
        <w:spacing w:line="360" w:lineRule="auto"/>
        <w:jc w:val="both"/>
        <w:rPr>
          <w:rFonts w:eastAsia="Calibri"/>
          <w:noProof/>
          <w:lang w:val="es-DO"/>
        </w:rPr>
      </w:pPr>
      <w:r w:rsidRPr="00DB7E9C">
        <w:rPr>
          <w:rFonts w:eastAsia="Calibri"/>
          <w:noProof/>
          <w:lang w:val="es-DO"/>
        </w:rPr>
        <w:t>Inclusión de Tejas Fotovoltaicas al Programa de Medición</w:t>
      </w:r>
      <w:r w:rsidR="00E374E4">
        <w:rPr>
          <w:rFonts w:eastAsia="Calibri"/>
          <w:noProof/>
          <w:lang w:val="es-DO"/>
        </w:rPr>
        <w:t xml:space="preserve"> </w:t>
      </w:r>
      <w:r w:rsidRPr="00E374E4">
        <w:rPr>
          <w:rFonts w:eastAsia="Calibri"/>
          <w:noProof/>
          <w:lang w:val="es-DO"/>
        </w:rPr>
        <w:t>Neta.</w:t>
      </w:r>
    </w:p>
    <w:p w14:paraId="606FAC91" w14:textId="7AA2BA11" w:rsidR="00DB7E9C" w:rsidRPr="00DB7E9C" w:rsidRDefault="00DB7E9C" w:rsidP="004C1ACB">
      <w:pPr>
        <w:pStyle w:val="Prrafodelista"/>
        <w:numPr>
          <w:ilvl w:val="0"/>
          <w:numId w:val="10"/>
        </w:numPr>
        <w:spacing w:line="360" w:lineRule="auto"/>
        <w:jc w:val="both"/>
        <w:rPr>
          <w:rFonts w:eastAsia="Calibri"/>
          <w:noProof/>
          <w:lang w:val="es-DO"/>
        </w:rPr>
      </w:pPr>
      <w:r w:rsidRPr="00DB7E9C">
        <w:rPr>
          <w:rFonts w:eastAsia="Calibri"/>
          <w:noProof/>
          <w:lang w:val="es-DO"/>
        </w:rPr>
        <w:t>Actualización del Procedimiento de Certificación de Equipos para el P</w:t>
      </w:r>
      <w:r w:rsidR="00F62F44">
        <w:rPr>
          <w:rFonts w:eastAsia="Calibri"/>
          <w:noProof/>
          <w:lang w:val="es-DO"/>
        </w:rPr>
        <w:t xml:space="preserve">rograma de </w:t>
      </w:r>
      <w:r w:rsidRPr="00DB7E9C">
        <w:rPr>
          <w:rFonts w:eastAsia="Calibri"/>
          <w:noProof/>
          <w:lang w:val="es-DO"/>
        </w:rPr>
        <w:t>M</w:t>
      </w:r>
      <w:r w:rsidR="00F62F44">
        <w:rPr>
          <w:rFonts w:eastAsia="Calibri"/>
          <w:noProof/>
          <w:lang w:val="es-DO"/>
        </w:rPr>
        <w:t xml:space="preserve">edición </w:t>
      </w:r>
      <w:r w:rsidRPr="00DB7E9C">
        <w:rPr>
          <w:rFonts w:eastAsia="Calibri"/>
          <w:noProof/>
          <w:lang w:val="es-DO"/>
        </w:rPr>
        <w:t>N</w:t>
      </w:r>
      <w:r w:rsidR="00F62F44">
        <w:rPr>
          <w:rFonts w:eastAsia="Calibri"/>
          <w:noProof/>
          <w:lang w:val="es-DO"/>
        </w:rPr>
        <w:t>eta (PMN)</w:t>
      </w:r>
      <w:r w:rsidRPr="00DB7E9C">
        <w:rPr>
          <w:rFonts w:eastAsia="Calibri"/>
          <w:noProof/>
          <w:lang w:val="es-DO"/>
        </w:rPr>
        <w:t>.</w:t>
      </w:r>
    </w:p>
    <w:p w14:paraId="373C16F6" w14:textId="22B73059" w:rsidR="00DB7E9C" w:rsidRPr="00DB7E9C" w:rsidRDefault="00DB7E9C" w:rsidP="004C1ACB">
      <w:pPr>
        <w:pStyle w:val="Prrafodelista"/>
        <w:numPr>
          <w:ilvl w:val="0"/>
          <w:numId w:val="10"/>
        </w:numPr>
        <w:spacing w:line="360" w:lineRule="auto"/>
        <w:jc w:val="both"/>
        <w:rPr>
          <w:rFonts w:eastAsia="Calibri"/>
          <w:noProof/>
          <w:lang w:val="es-DO"/>
        </w:rPr>
      </w:pPr>
      <w:r w:rsidRPr="00DB7E9C">
        <w:rPr>
          <w:rFonts w:eastAsia="Calibri"/>
          <w:noProof/>
          <w:lang w:val="es-DO"/>
        </w:rPr>
        <w:t>Creaci</w:t>
      </w:r>
      <w:r w:rsidR="00830522">
        <w:rPr>
          <w:rFonts w:eastAsia="Calibri"/>
          <w:noProof/>
          <w:lang w:val="es-DO"/>
        </w:rPr>
        <w:t>ó</w:t>
      </w:r>
      <w:r w:rsidRPr="00DB7E9C">
        <w:rPr>
          <w:rFonts w:eastAsia="Calibri"/>
          <w:noProof/>
          <w:lang w:val="es-DO"/>
        </w:rPr>
        <w:t xml:space="preserve">n del mapa de las estadísticas de Generación Distribuida en el Programa de Medición Neta. </w:t>
      </w:r>
    </w:p>
    <w:p w14:paraId="35EF50F6" w14:textId="72E5AAD7" w:rsidR="000A7A26" w:rsidRPr="00F4664E" w:rsidRDefault="00F00F8C" w:rsidP="004C1ACB">
      <w:pPr>
        <w:pStyle w:val="Prrafodelista"/>
        <w:numPr>
          <w:ilvl w:val="0"/>
          <w:numId w:val="10"/>
        </w:numPr>
        <w:spacing w:line="360" w:lineRule="auto"/>
        <w:jc w:val="both"/>
        <w:rPr>
          <w:rFonts w:eastAsia="Calibri"/>
          <w:noProof/>
          <w:lang w:val="es-DO"/>
        </w:rPr>
      </w:pPr>
      <w:r w:rsidRPr="00F4664E">
        <w:rPr>
          <w:rFonts w:eastAsia="Calibri"/>
          <w:noProof/>
          <w:lang w:val="es-DO"/>
        </w:rPr>
        <w:t xml:space="preserve">En materia de protección radiológica se </w:t>
      </w:r>
      <w:r w:rsidR="002A07A4" w:rsidRPr="00F4664E">
        <w:rPr>
          <w:rFonts w:eastAsia="Calibri"/>
          <w:noProof/>
          <w:lang w:val="es-DO"/>
        </w:rPr>
        <w:t xml:space="preserve">han incrementado los trabajos en el ámbito de la alimentación, medio ambiente, desecho radiactivo y dosimetría. </w:t>
      </w:r>
      <w:r w:rsidR="00854D25">
        <w:rPr>
          <w:rFonts w:eastAsia="Calibri"/>
          <w:noProof/>
          <w:lang w:val="es-DO"/>
        </w:rPr>
        <w:t>R</w:t>
      </w:r>
      <w:r w:rsidR="002A07A4" w:rsidRPr="00F4664E">
        <w:rPr>
          <w:rFonts w:eastAsia="Calibri"/>
          <w:noProof/>
          <w:lang w:val="es-DO"/>
        </w:rPr>
        <w:t>epatriación de todas las fuentes radiactivas de categoría 1, con lo que se libraría el país de la mayor actividad radiactiva que se dispone almacenada y sus riesgos radiológicos, quedando solo con el almacenamiento en el país de las fuentes en desuso de las fuentes radiactivas de categoría 2 y menores.</w:t>
      </w:r>
    </w:p>
    <w:p w14:paraId="34EE1176" w14:textId="7E1ABD9F" w:rsidR="005635C0" w:rsidRDefault="005635C0" w:rsidP="004C1ACB">
      <w:pPr>
        <w:pStyle w:val="Prrafodelista"/>
        <w:numPr>
          <w:ilvl w:val="0"/>
          <w:numId w:val="10"/>
        </w:numPr>
        <w:spacing w:line="360" w:lineRule="auto"/>
        <w:jc w:val="both"/>
        <w:rPr>
          <w:rFonts w:eastAsia="Calibri"/>
          <w:noProof/>
          <w:lang w:val="es-DO"/>
        </w:rPr>
      </w:pPr>
      <w:r>
        <w:rPr>
          <w:rFonts w:eastAsia="Calibri"/>
          <w:noProof/>
          <w:lang w:val="es-DO"/>
        </w:rPr>
        <w:lastRenderedPageBreak/>
        <w:t>S</w:t>
      </w:r>
      <w:r w:rsidRPr="005635C0">
        <w:rPr>
          <w:rFonts w:eastAsia="Calibri"/>
          <w:noProof/>
          <w:lang w:val="es-DO"/>
        </w:rPr>
        <w:t>e</w:t>
      </w:r>
      <w:r>
        <w:rPr>
          <w:rFonts w:eastAsia="Calibri"/>
          <w:noProof/>
          <w:lang w:val="es-DO"/>
        </w:rPr>
        <w:t xml:space="preserve"> e</w:t>
      </w:r>
      <w:r w:rsidRPr="005635C0">
        <w:rPr>
          <w:rFonts w:eastAsia="Calibri"/>
          <w:noProof/>
          <w:lang w:val="es-DO"/>
        </w:rPr>
        <w:t>mitió la Resolución CNE-AD-0006-2023</w:t>
      </w:r>
      <w:r w:rsidR="00AE6FF7">
        <w:rPr>
          <w:rFonts w:eastAsia="Calibri"/>
          <w:noProof/>
          <w:lang w:val="es-DO"/>
        </w:rPr>
        <w:t xml:space="preserve"> Norma de Protección Radiológica</w:t>
      </w:r>
      <w:r w:rsidRPr="005635C0">
        <w:rPr>
          <w:rFonts w:eastAsia="Calibri"/>
          <w:noProof/>
          <w:lang w:val="es-DO"/>
        </w:rPr>
        <w:t xml:space="preserve">, donde </w:t>
      </w:r>
      <w:r>
        <w:rPr>
          <w:rFonts w:eastAsia="Calibri"/>
          <w:noProof/>
          <w:lang w:val="es-DO"/>
        </w:rPr>
        <w:t xml:space="preserve">se </w:t>
      </w:r>
      <w:r w:rsidRPr="005635C0">
        <w:rPr>
          <w:rFonts w:eastAsia="Calibri"/>
          <w:noProof/>
          <w:lang w:val="es-DO"/>
        </w:rPr>
        <w:t>estableci</w:t>
      </w:r>
      <w:r>
        <w:rPr>
          <w:rFonts w:eastAsia="Calibri"/>
          <w:noProof/>
          <w:lang w:val="es-DO"/>
        </w:rPr>
        <w:t>eron las</w:t>
      </w:r>
      <w:r w:rsidRPr="005635C0">
        <w:rPr>
          <w:rFonts w:eastAsia="Calibri"/>
          <w:noProof/>
          <w:lang w:val="es-DO"/>
        </w:rPr>
        <w:t xml:space="preserve"> pautas y procedimientos para autorizar las prácticas relacionadas con el uso de radiaciones ionizantes en la República Dominicana. </w:t>
      </w:r>
    </w:p>
    <w:p w14:paraId="58AEB72F" w14:textId="6D7332FB" w:rsidR="002A07A4" w:rsidRPr="002A07A4" w:rsidRDefault="002A07A4" w:rsidP="004C1ACB">
      <w:pPr>
        <w:pStyle w:val="Prrafodelista"/>
        <w:numPr>
          <w:ilvl w:val="0"/>
          <w:numId w:val="10"/>
        </w:numPr>
        <w:spacing w:line="360" w:lineRule="auto"/>
        <w:jc w:val="both"/>
        <w:rPr>
          <w:rFonts w:eastAsia="Calibri"/>
          <w:noProof/>
          <w:lang w:val="es-DO"/>
        </w:rPr>
      </w:pPr>
      <w:r>
        <w:rPr>
          <w:rFonts w:eastAsia="Calibri"/>
          <w:noProof/>
          <w:lang w:val="es-DO"/>
        </w:rPr>
        <w:t>S</w:t>
      </w:r>
      <w:r w:rsidRPr="002A07A4">
        <w:rPr>
          <w:rFonts w:eastAsia="Calibri"/>
          <w:noProof/>
          <w:lang w:val="es-DO"/>
        </w:rPr>
        <w:t>e ha contado con la participación de varios expertos del Organismo Internacional de Energía Atómica (OIEA), cuyo objetivo es crear las bases para la presentación final de un proyecto pa</w:t>
      </w:r>
      <w:r>
        <w:rPr>
          <w:rFonts w:eastAsia="Calibri"/>
          <w:noProof/>
          <w:lang w:val="es-DO"/>
        </w:rPr>
        <w:t>í</w:t>
      </w:r>
      <w:r w:rsidRPr="002A07A4">
        <w:rPr>
          <w:rFonts w:eastAsia="Calibri"/>
          <w:noProof/>
          <w:lang w:val="es-DO"/>
        </w:rPr>
        <w:t xml:space="preserve">s, que asegurará poder disponer de un Laboratorio Secundario de </w:t>
      </w:r>
      <w:r w:rsidR="00A96349">
        <w:rPr>
          <w:rFonts w:eastAsia="Calibri"/>
          <w:noProof/>
          <w:lang w:val="es-DO"/>
        </w:rPr>
        <w:t xml:space="preserve">Calibración </w:t>
      </w:r>
      <w:r w:rsidRPr="002A07A4">
        <w:rPr>
          <w:rFonts w:eastAsia="Calibri"/>
          <w:noProof/>
          <w:lang w:val="es-DO"/>
        </w:rPr>
        <w:t>Dosimetr</w:t>
      </w:r>
      <w:r w:rsidR="00A96349">
        <w:rPr>
          <w:rFonts w:eastAsia="Calibri"/>
          <w:noProof/>
          <w:lang w:val="es-DO"/>
        </w:rPr>
        <w:t>ica</w:t>
      </w:r>
      <w:r w:rsidRPr="002A07A4">
        <w:rPr>
          <w:rFonts w:eastAsia="Calibri"/>
          <w:noProof/>
          <w:lang w:val="es-DO"/>
        </w:rPr>
        <w:t xml:space="preserve"> necesario para el control de </w:t>
      </w:r>
      <w:r w:rsidR="00A96349">
        <w:rPr>
          <w:rFonts w:eastAsia="Calibri"/>
          <w:noProof/>
          <w:lang w:val="es-DO"/>
        </w:rPr>
        <w:t>c</w:t>
      </w:r>
      <w:r w:rsidRPr="002A07A4">
        <w:rPr>
          <w:rFonts w:eastAsia="Calibri"/>
          <w:noProof/>
          <w:lang w:val="es-DO"/>
        </w:rPr>
        <w:t xml:space="preserve">alidad </w:t>
      </w:r>
      <w:r w:rsidR="00A96349">
        <w:rPr>
          <w:rFonts w:eastAsia="Calibri"/>
          <w:noProof/>
          <w:lang w:val="es-DO"/>
        </w:rPr>
        <w:t xml:space="preserve">de los equipos de medición </w:t>
      </w:r>
      <w:r w:rsidRPr="002A07A4">
        <w:rPr>
          <w:rFonts w:eastAsia="Calibri"/>
          <w:noProof/>
          <w:lang w:val="es-DO"/>
        </w:rPr>
        <w:t>de las radiaciones ionizantes.</w:t>
      </w:r>
    </w:p>
    <w:p w14:paraId="41B6635C" w14:textId="0C42208C" w:rsidR="002A07A4" w:rsidRPr="002A07A4" w:rsidRDefault="000A7980" w:rsidP="004C1ACB">
      <w:pPr>
        <w:pStyle w:val="Prrafodelista"/>
        <w:numPr>
          <w:ilvl w:val="0"/>
          <w:numId w:val="10"/>
        </w:numPr>
        <w:spacing w:line="360" w:lineRule="auto"/>
        <w:jc w:val="both"/>
        <w:rPr>
          <w:rFonts w:eastAsia="Calibri"/>
          <w:noProof/>
          <w:lang w:val="es-DO"/>
        </w:rPr>
      </w:pPr>
      <w:r w:rsidRPr="000A7980">
        <w:rPr>
          <w:rFonts w:eastAsia="Calibri"/>
          <w:noProof/>
          <w:lang w:val="es-DO"/>
        </w:rPr>
        <w:t xml:space="preserve">Uno de los resultados de mayor impacto en la sociedad ha sido la aceptación de la </w:t>
      </w:r>
      <w:r w:rsidR="00A96349">
        <w:rPr>
          <w:rFonts w:eastAsia="Calibri"/>
          <w:noProof/>
          <w:lang w:val="es-DO"/>
        </w:rPr>
        <w:t xml:space="preserve">CNE </w:t>
      </w:r>
      <w:r w:rsidRPr="000A7980">
        <w:rPr>
          <w:rFonts w:eastAsia="Calibri"/>
          <w:noProof/>
          <w:lang w:val="es-DO"/>
        </w:rPr>
        <w:t>como órgano regulador en el uso de la radiación ionizante</w:t>
      </w:r>
      <w:r>
        <w:rPr>
          <w:rFonts w:eastAsia="Calibri"/>
          <w:noProof/>
          <w:lang w:val="es-DO"/>
        </w:rPr>
        <w:t>,</w:t>
      </w:r>
      <w:r w:rsidRPr="000A7980">
        <w:rPr>
          <w:rFonts w:eastAsia="Calibri"/>
          <w:noProof/>
          <w:lang w:val="es-DO"/>
        </w:rPr>
        <w:t xml:space="preserve"> lo que se constata con el incremento de las solicitudes de licencias tanto institucionales como personales</w:t>
      </w:r>
      <w:r w:rsidR="00A47F36">
        <w:rPr>
          <w:rFonts w:eastAsia="Calibri"/>
          <w:noProof/>
          <w:lang w:val="es-DO"/>
        </w:rPr>
        <w:t>,</w:t>
      </w:r>
      <w:r w:rsidRPr="000A7980">
        <w:rPr>
          <w:rFonts w:eastAsia="Calibri"/>
          <w:noProof/>
          <w:lang w:val="es-DO"/>
        </w:rPr>
        <w:t xml:space="preserve"> y no solamente por la exigencia reglamentaria sino también por una sensibilización de las instituciones involucradas.</w:t>
      </w:r>
    </w:p>
    <w:p w14:paraId="0512A493" w14:textId="403C9926" w:rsidR="002A07A4" w:rsidRPr="002A07A4" w:rsidRDefault="002A07A4" w:rsidP="004C1ACB">
      <w:pPr>
        <w:pStyle w:val="Prrafodelista"/>
        <w:numPr>
          <w:ilvl w:val="0"/>
          <w:numId w:val="10"/>
        </w:numPr>
        <w:spacing w:line="360" w:lineRule="auto"/>
        <w:jc w:val="both"/>
        <w:rPr>
          <w:rFonts w:eastAsia="Calibri"/>
          <w:noProof/>
          <w:lang w:val="es-DO"/>
        </w:rPr>
      </w:pPr>
      <w:r>
        <w:rPr>
          <w:rFonts w:eastAsia="Calibri"/>
          <w:noProof/>
          <w:lang w:val="es-DO"/>
        </w:rPr>
        <w:t>S</w:t>
      </w:r>
      <w:r w:rsidRPr="002A07A4">
        <w:rPr>
          <w:rFonts w:eastAsia="Calibri"/>
          <w:noProof/>
          <w:lang w:val="es-DO"/>
        </w:rPr>
        <w:t>ede del encuentro de las Sociedades de Protección Radiológica de Latinoamérica con los auspicios de</w:t>
      </w:r>
      <w:r w:rsidR="00F152B7">
        <w:rPr>
          <w:rFonts w:eastAsia="Calibri"/>
          <w:noProof/>
          <w:lang w:val="es-DO"/>
        </w:rPr>
        <w:t>l</w:t>
      </w:r>
      <w:r w:rsidRPr="002A07A4">
        <w:rPr>
          <w:rFonts w:eastAsia="Calibri"/>
          <w:noProof/>
          <w:lang w:val="es-DO"/>
        </w:rPr>
        <w:t xml:space="preserve"> OIEA</w:t>
      </w:r>
      <w:r>
        <w:rPr>
          <w:rFonts w:eastAsia="Calibri"/>
          <w:noProof/>
          <w:lang w:val="es-DO"/>
        </w:rPr>
        <w:t>.</w:t>
      </w:r>
    </w:p>
    <w:p w14:paraId="532E4C3E" w14:textId="16631736" w:rsidR="002A07A4" w:rsidRPr="00D66919" w:rsidRDefault="00FF29A3" w:rsidP="004C1ACB">
      <w:pPr>
        <w:pStyle w:val="Prrafodelista"/>
        <w:numPr>
          <w:ilvl w:val="0"/>
          <w:numId w:val="10"/>
        </w:numPr>
        <w:spacing w:line="360" w:lineRule="auto"/>
        <w:jc w:val="both"/>
        <w:rPr>
          <w:rFonts w:eastAsia="Calibri"/>
          <w:noProof/>
          <w:lang w:val="es-DO"/>
        </w:rPr>
      </w:pPr>
      <w:r w:rsidRPr="00D66919">
        <w:rPr>
          <w:rFonts w:eastAsia="Calibri"/>
          <w:noProof/>
          <w:lang w:val="es-DO"/>
        </w:rPr>
        <w:t>En el ámbito de la seguridad, s</w:t>
      </w:r>
      <w:r w:rsidR="00292ACF" w:rsidRPr="00D66919">
        <w:rPr>
          <w:rFonts w:eastAsia="Calibri"/>
          <w:noProof/>
          <w:lang w:val="es-DO"/>
        </w:rPr>
        <w:t>e</w:t>
      </w:r>
      <w:r w:rsidRPr="00D66919">
        <w:rPr>
          <w:rFonts w:eastAsia="Calibri"/>
          <w:noProof/>
          <w:lang w:val="es-DO"/>
        </w:rPr>
        <w:t xml:space="preserve"> eviden</w:t>
      </w:r>
      <w:r w:rsidR="00804036" w:rsidRPr="00D66919">
        <w:rPr>
          <w:rFonts w:eastAsia="Calibri"/>
          <w:noProof/>
          <w:lang w:val="es-DO"/>
        </w:rPr>
        <w:t>cia</w:t>
      </w:r>
      <w:r w:rsidRPr="00D66919">
        <w:rPr>
          <w:rFonts w:eastAsia="Calibri"/>
          <w:noProof/>
          <w:lang w:val="es-DO"/>
        </w:rPr>
        <w:t xml:space="preserve"> el fortalecimiento del papel desempeñado correspondiente a la importación y exportación de material radiactivo y a su transporte como en</w:t>
      </w:r>
      <w:r w:rsidR="00854D25" w:rsidRPr="00D66919">
        <w:rPr>
          <w:rFonts w:eastAsia="Calibri"/>
          <w:noProof/>
          <w:lang w:val="es-DO"/>
        </w:rPr>
        <w:t xml:space="preserve"> </w:t>
      </w:r>
      <w:r w:rsidRPr="00D66919">
        <w:rPr>
          <w:rFonts w:eastAsia="Calibri"/>
          <w:noProof/>
          <w:lang w:val="es-DO"/>
        </w:rPr>
        <w:t>las actividades de emergencia realizadas en cumplimiento de los acuerdos con la Dirección General de Aduanas (DGA), así como del papel que desempeña en la capacitación de instituciones pertenecientes al grupo Nuclear Bilógico</w:t>
      </w:r>
      <w:r w:rsidR="00854D25" w:rsidRPr="00D66919">
        <w:rPr>
          <w:rFonts w:eastAsia="Calibri"/>
          <w:noProof/>
          <w:lang w:val="es-DO"/>
        </w:rPr>
        <w:t xml:space="preserve"> </w:t>
      </w:r>
      <w:r w:rsidRPr="00D66919">
        <w:rPr>
          <w:rFonts w:eastAsia="Calibri"/>
          <w:noProof/>
          <w:lang w:val="es-DO"/>
        </w:rPr>
        <w:t xml:space="preserve">Químico Radiactivo Explosivo (NBQRE) </w:t>
      </w:r>
      <w:r w:rsidR="00804036" w:rsidRPr="00D66919">
        <w:rPr>
          <w:rFonts w:eastAsia="Calibri"/>
          <w:noProof/>
          <w:lang w:val="es-DO"/>
        </w:rPr>
        <w:t>con</w:t>
      </w:r>
      <w:r w:rsidRPr="00D66919">
        <w:rPr>
          <w:rFonts w:eastAsia="Calibri"/>
          <w:noProof/>
          <w:lang w:val="es-DO"/>
        </w:rPr>
        <w:t>junt</w:t>
      </w:r>
      <w:r w:rsidR="00804036" w:rsidRPr="00D66919">
        <w:rPr>
          <w:rFonts w:eastAsia="Calibri"/>
          <w:noProof/>
          <w:lang w:val="es-DO"/>
        </w:rPr>
        <w:t>o</w:t>
      </w:r>
      <w:r w:rsidRPr="00D66919">
        <w:rPr>
          <w:rFonts w:eastAsia="Calibri"/>
          <w:noProof/>
          <w:lang w:val="es-DO"/>
        </w:rPr>
        <w:t xml:space="preserve"> </w:t>
      </w:r>
      <w:r w:rsidR="00804036" w:rsidRPr="00D66919">
        <w:rPr>
          <w:rFonts w:eastAsia="Calibri"/>
          <w:noProof/>
          <w:lang w:val="es-DO"/>
        </w:rPr>
        <w:t>a</w:t>
      </w:r>
      <w:r w:rsidRPr="00D66919">
        <w:rPr>
          <w:rFonts w:eastAsia="Calibri"/>
          <w:noProof/>
          <w:lang w:val="es-DO"/>
        </w:rPr>
        <w:t xml:space="preserve">l Centro de Operaciones de Emergencia (COE). </w:t>
      </w:r>
    </w:p>
    <w:p w14:paraId="67E74AF1" w14:textId="419807A0" w:rsidR="005635C0" w:rsidRDefault="00854D25" w:rsidP="004C1ACB">
      <w:pPr>
        <w:pStyle w:val="Prrafodelista"/>
        <w:numPr>
          <w:ilvl w:val="0"/>
          <w:numId w:val="10"/>
        </w:numPr>
        <w:spacing w:line="360" w:lineRule="auto"/>
        <w:jc w:val="both"/>
        <w:rPr>
          <w:rFonts w:eastAsia="Calibri"/>
          <w:noProof/>
          <w:lang w:val="es-DO"/>
        </w:rPr>
      </w:pPr>
      <w:r>
        <w:rPr>
          <w:rFonts w:eastAsia="Calibri"/>
          <w:noProof/>
          <w:lang w:val="es-DO"/>
        </w:rPr>
        <w:t>M</w:t>
      </w:r>
      <w:r w:rsidR="005635C0">
        <w:rPr>
          <w:rFonts w:eastAsia="Calibri"/>
          <w:noProof/>
          <w:lang w:val="es-DO"/>
        </w:rPr>
        <w:t>ediante el</w:t>
      </w:r>
      <w:r>
        <w:rPr>
          <w:rFonts w:eastAsia="Calibri"/>
          <w:noProof/>
          <w:lang w:val="es-DO"/>
        </w:rPr>
        <w:t xml:space="preserve"> </w:t>
      </w:r>
      <w:r w:rsidR="005635C0">
        <w:rPr>
          <w:rFonts w:eastAsia="Calibri"/>
          <w:noProof/>
          <w:lang w:val="es-DO"/>
        </w:rPr>
        <w:t>Decrero</w:t>
      </w:r>
      <w:r>
        <w:rPr>
          <w:rFonts w:eastAsia="Calibri"/>
          <w:noProof/>
          <w:lang w:val="es-DO"/>
        </w:rPr>
        <w:t xml:space="preserve"> </w:t>
      </w:r>
      <w:r w:rsidR="005635C0">
        <w:rPr>
          <w:rFonts w:eastAsia="Calibri"/>
          <w:noProof/>
          <w:lang w:val="es-DO"/>
        </w:rPr>
        <w:t>No.65-2</w:t>
      </w:r>
      <w:r>
        <w:rPr>
          <w:rFonts w:eastAsia="Calibri"/>
          <w:noProof/>
          <w:lang w:val="es-DO"/>
        </w:rPr>
        <w:t>3</w:t>
      </w:r>
      <w:r w:rsidR="005635C0">
        <w:rPr>
          <w:rFonts w:eastAsia="Calibri"/>
          <w:noProof/>
          <w:lang w:val="es-DO"/>
        </w:rPr>
        <w:t xml:space="preserve"> </w:t>
      </w:r>
      <w:r>
        <w:rPr>
          <w:rFonts w:eastAsia="Calibri"/>
          <w:noProof/>
          <w:lang w:val="es-DO"/>
        </w:rPr>
        <w:t xml:space="preserve">ae aprobaron </w:t>
      </w:r>
      <w:r w:rsidR="005635C0">
        <w:rPr>
          <w:rFonts w:eastAsia="Calibri"/>
          <w:noProof/>
          <w:lang w:val="es-DO"/>
        </w:rPr>
        <w:t>las</w:t>
      </w:r>
      <w:r>
        <w:rPr>
          <w:rFonts w:eastAsia="Calibri"/>
          <w:noProof/>
          <w:lang w:val="es-DO"/>
        </w:rPr>
        <w:t xml:space="preserve"> </w:t>
      </w:r>
      <w:r w:rsidR="005635C0">
        <w:rPr>
          <w:rFonts w:eastAsia="Calibri"/>
          <w:noProof/>
          <w:lang w:val="es-DO"/>
        </w:rPr>
        <w:t>modificaciones propuestas del</w:t>
      </w:r>
      <w:r w:rsidR="005635C0" w:rsidRPr="005D7B16">
        <w:rPr>
          <w:rFonts w:eastAsia="Calibri"/>
          <w:noProof/>
          <w:lang w:val="es-DO"/>
        </w:rPr>
        <w:t xml:space="preserve"> Reglamento de Aplicación de la Ley No.57-07</w:t>
      </w:r>
      <w:r w:rsidR="005635C0">
        <w:rPr>
          <w:rFonts w:eastAsia="Calibri"/>
          <w:noProof/>
          <w:lang w:val="es-DO"/>
        </w:rPr>
        <w:t>.</w:t>
      </w:r>
    </w:p>
    <w:p w14:paraId="70E1E0AC" w14:textId="77777777" w:rsidR="00292ACF" w:rsidRDefault="00292ACF" w:rsidP="004C1ACB">
      <w:pPr>
        <w:pStyle w:val="Prrafodelista"/>
        <w:numPr>
          <w:ilvl w:val="0"/>
          <w:numId w:val="10"/>
        </w:numPr>
        <w:spacing w:line="360" w:lineRule="auto"/>
        <w:jc w:val="both"/>
        <w:rPr>
          <w:rFonts w:eastAsia="Calibri"/>
          <w:noProof/>
          <w:lang w:val="es-DO"/>
        </w:rPr>
      </w:pPr>
      <w:r>
        <w:rPr>
          <w:rFonts w:eastAsia="Calibri"/>
          <w:noProof/>
          <w:lang w:val="es-DO"/>
        </w:rPr>
        <w:lastRenderedPageBreak/>
        <w:t>S</w:t>
      </w:r>
      <w:r w:rsidR="005635C0">
        <w:rPr>
          <w:rFonts w:eastAsia="Calibri"/>
          <w:noProof/>
          <w:lang w:val="es-DO"/>
        </w:rPr>
        <w:t xml:space="preserve">e aprobó la </w:t>
      </w:r>
      <w:r w:rsidR="005635C0" w:rsidRPr="005635C0">
        <w:rPr>
          <w:rFonts w:eastAsia="Calibri"/>
          <w:noProof/>
          <w:lang w:val="es-DO"/>
        </w:rPr>
        <w:t>propuesta para la modificación del Reglamento de Aplicación de la Ley General de Electricidad</w:t>
      </w:r>
      <w:r>
        <w:rPr>
          <w:rFonts w:eastAsia="Calibri"/>
          <w:noProof/>
          <w:lang w:val="es-DO"/>
        </w:rPr>
        <w:t xml:space="preserve"> </w:t>
      </w:r>
      <w:r w:rsidR="005635C0" w:rsidRPr="005635C0">
        <w:rPr>
          <w:rFonts w:eastAsia="Calibri"/>
          <w:noProof/>
          <w:lang w:val="es-DO"/>
        </w:rPr>
        <w:t>No.125-01</w:t>
      </w:r>
      <w:r w:rsidRPr="00292ACF">
        <w:rPr>
          <w:lang w:val="es-DO"/>
        </w:rPr>
        <w:t xml:space="preserve"> </w:t>
      </w:r>
      <w:r>
        <w:rPr>
          <w:lang w:val="es-DO"/>
        </w:rPr>
        <w:t xml:space="preserve">mediante el </w:t>
      </w:r>
      <w:r w:rsidRPr="00292ACF">
        <w:rPr>
          <w:rFonts w:eastAsia="Calibri"/>
          <w:noProof/>
          <w:lang w:val="es-DO"/>
        </w:rPr>
        <w:t>Decrero No.523-23</w:t>
      </w:r>
      <w:r w:rsidR="005635C0">
        <w:rPr>
          <w:rFonts w:eastAsia="Calibri"/>
          <w:noProof/>
          <w:lang w:val="es-DO"/>
        </w:rPr>
        <w:t>.</w:t>
      </w:r>
    </w:p>
    <w:p w14:paraId="3B748CE5" w14:textId="3AAC16A9" w:rsidR="00FE4A9C" w:rsidRPr="00AE3E1A" w:rsidRDefault="00FE4A9C" w:rsidP="004C1ACB">
      <w:pPr>
        <w:pStyle w:val="Prrafodelista"/>
        <w:numPr>
          <w:ilvl w:val="0"/>
          <w:numId w:val="10"/>
        </w:numPr>
        <w:spacing w:line="360" w:lineRule="auto"/>
        <w:jc w:val="both"/>
        <w:rPr>
          <w:rFonts w:eastAsia="Calibri"/>
          <w:noProof/>
          <w:lang w:val="es-DO"/>
        </w:rPr>
      </w:pPr>
      <w:r w:rsidRPr="00AE3E1A">
        <w:rPr>
          <w:rFonts w:eastAsia="Calibri"/>
          <w:noProof/>
          <w:lang w:val="es-DO"/>
        </w:rPr>
        <w:t>Levantamientos técnicos</w:t>
      </w:r>
      <w:r w:rsidR="00A95CE0">
        <w:rPr>
          <w:rFonts w:eastAsia="Calibri"/>
          <w:noProof/>
          <w:lang w:val="es-DO"/>
        </w:rPr>
        <w:t>,</w:t>
      </w:r>
      <w:r w:rsidRPr="00AE3E1A">
        <w:rPr>
          <w:rFonts w:eastAsia="Calibri"/>
          <w:noProof/>
          <w:lang w:val="es-DO"/>
        </w:rPr>
        <w:t xml:space="preserve"> identificando zonas deprimidas y sin electricidad, más la elaboración de especificaciones técnicas para la adquisición y ejecución de proyectos de energía renovables a través de módulos e inversores solares, adquisición de luminarias led. </w:t>
      </w:r>
      <w:r w:rsidR="00854D25">
        <w:rPr>
          <w:rFonts w:eastAsia="Calibri"/>
          <w:noProof/>
          <w:lang w:val="es-DO"/>
        </w:rPr>
        <w:t>E</w:t>
      </w:r>
      <w:r w:rsidR="00292ACF" w:rsidRPr="00AE3E1A">
        <w:rPr>
          <w:rFonts w:eastAsia="Calibri"/>
          <w:noProof/>
          <w:lang w:val="es-DO"/>
        </w:rPr>
        <w:t>xisten si</w:t>
      </w:r>
      <w:r w:rsidR="00A95CE0">
        <w:rPr>
          <w:rFonts w:eastAsia="Calibri"/>
          <w:noProof/>
          <w:lang w:val="es-DO"/>
        </w:rPr>
        <w:t>ete</w:t>
      </w:r>
      <w:r w:rsidR="00292ACF" w:rsidRPr="00AE3E1A">
        <w:rPr>
          <w:rFonts w:eastAsia="Calibri"/>
          <w:noProof/>
          <w:lang w:val="es-DO"/>
        </w:rPr>
        <w:t xml:space="preserve"> (</w:t>
      </w:r>
      <w:r w:rsidR="00A95CE0">
        <w:rPr>
          <w:rFonts w:eastAsia="Calibri"/>
          <w:noProof/>
          <w:lang w:val="es-DO"/>
        </w:rPr>
        <w:t>7</w:t>
      </w:r>
      <w:r w:rsidR="00292ACF" w:rsidRPr="00AE3E1A">
        <w:rPr>
          <w:rFonts w:eastAsia="Calibri"/>
          <w:noProof/>
          <w:lang w:val="es-DO"/>
        </w:rPr>
        <w:t xml:space="preserve">) proyectos en operación y </w:t>
      </w:r>
      <w:r w:rsidR="00A95CE0">
        <w:rPr>
          <w:rFonts w:eastAsia="Calibri"/>
          <w:noProof/>
          <w:lang w:val="es-DO"/>
        </w:rPr>
        <w:t>cuatro</w:t>
      </w:r>
      <w:r w:rsidR="00292ACF" w:rsidRPr="00AE3E1A">
        <w:rPr>
          <w:rFonts w:eastAsia="Calibri"/>
          <w:noProof/>
          <w:lang w:val="es-DO"/>
        </w:rPr>
        <w:t xml:space="preserve"> (</w:t>
      </w:r>
      <w:r w:rsidR="00A95CE0">
        <w:rPr>
          <w:rFonts w:eastAsia="Calibri"/>
          <w:noProof/>
          <w:lang w:val="es-DO"/>
        </w:rPr>
        <w:t>4</w:t>
      </w:r>
      <w:r w:rsidR="00292ACF" w:rsidRPr="00AE3E1A">
        <w:rPr>
          <w:rFonts w:eastAsia="Calibri"/>
          <w:noProof/>
          <w:lang w:val="es-DO"/>
        </w:rPr>
        <w:t>) en proceso de ejecución.</w:t>
      </w:r>
      <w:r w:rsidR="00AE3E1A">
        <w:rPr>
          <w:rFonts w:eastAsia="Calibri"/>
          <w:noProof/>
          <w:lang w:val="es-DO"/>
        </w:rPr>
        <w:t xml:space="preserve"> </w:t>
      </w:r>
      <w:r w:rsidR="00AE3E1A" w:rsidRPr="00AE3E1A">
        <w:rPr>
          <w:rFonts w:eastAsia="Calibri"/>
          <w:noProof/>
          <w:lang w:val="es-DO"/>
        </w:rPr>
        <w:t xml:space="preserve">Las </w:t>
      </w:r>
      <w:r w:rsidRPr="00AE3E1A">
        <w:rPr>
          <w:rFonts w:eastAsia="Calibri"/>
          <w:noProof/>
          <w:lang w:val="es-DO"/>
        </w:rPr>
        <w:t>instituciones y centros educativos son beneficiados con la instalación de sistema de generación de energía eléctrica a partir del uso de paneles fotovoltaicos, de los que se benefician cientos de estudiantes, familias y miembros de las diferentes comunidades.</w:t>
      </w:r>
    </w:p>
    <w:p w14:paraId="014E0323" w14:textId="5ECEF046" w:rsidR="00FE4A9C" w:rsidRPr="002778D8" w:rsidRDefault="00AE3E1A" w:rsidP="004C1ACB">
      <w:pPr>
        <w:pStyle w:val="Prrafodelista"/>
        <w:numPr>
          <w:ilvl w:val="0"/>
          <w:numId w:val="10"/>
        </w:numPr>
        <w:spacing w:line="360" w:lineRule="auto"/>
        <w:jc w:val="both"/>
        <w:rPr>
          <w:rFonts w:eastAsia="Calibri"/>
          <w:noProof/>
          <w:lang w:val="es-DO"/>
        </w:rPr>
      </w:pPr>
      <w:r>
        <w:rPr>
          <w:rFonts w:eastAsia="Calibri"/>
          <w:noProof/>
          <w:lang w:val="es-DO"/>
        </w:rPr>
        <w:t>La CNE</w:t>
      </w:r>
      <w:r w:rsidR="00FE4A9C" w:rsidRPr="002778D8">
        <w:rPr>
          <w:rFonts w:eastAsia="Calibri"/>
          <w:noProof/>
          <w:lang w:val="es-DO"/>
        </w:rPr>
        <w:t xml:space="preserve"> realiz</w:t>
      </w:r>
      <w:r>
        <w:rPr>
          <w:rFonts w:eastAsia="Calibri"/>
          <w:noProof/>
          <w:lang w:val="es-DO"/>
        </w:rPr>
        <w:t>ó</w:t>
      </w:r>
      <w:r w:rsidR="00FE4A9C" w:rsidRPr="002778D8">
        <w:rPr>
          <w:rFonts w:eastAsia="Calibri"/>
          <w:noProof/>
          <w:lang w:val="es-DO"/>
        </w:rPr>
        <w:t xml:space="preserve"> </w:t>
      </w:r>
      <w:r>
        <w:rPr>
          <w:rFonts w:eastAsia="Calibri"/>
          <w:noProof/>
          <w:lang w:val="es-DO"/>
        </w:rPr>
        <w:t xml:space="preserve">seiscientas diez (610) </w:t>
      </w:r>
      <w:r w:rsidR="00FE4A9C" w:rsidRPr="002778D8">
        <w:rPr>
          <w:rFonts w:eastAsia="Calibri"/>
          <w:noProof/>
          <w:lang w:val="es-DO"/>
        </w:rPr>
        <w:t xml:space="preserve">donaciones de luminarias led de alta eficiencia </w:t>
      </w:r>
      <w:r>
        <w:rPr>
          <w:rFonts w:eastAsia="Calibri"/>
          <w:noProof/>
          <w:lang w:val="es-DO"/>
        </w:rPr>
        <w:t>distribuidas en diversas entidades y provincias del país.</w:t>
      </w:r>
    </w:p>
    <w:p w14:paraId="06CD729D" w14:textId="6782B4AC" w:rsidR="00FE4A9C" w:rsidRPr="002778D8" w:rsidRDefault="00AE3E1A" w:rsidP="004C1ACB">
      <w:pPr>
        <w:pStyle w:val="Prrafodelista"/>
        <w:numPr>
          <w:ilvl w:val="0"/>
          <w:numId w:val="10"/>
        </w:numPr>
        <w:spacing w:line="360" w:lineRule="auto"/>
        <w:jc w:val="both"/>
        <w:rPr>
          <w:rFonts w:eastAsia="Calibri"/>
          <w:noProof/>
          <w:lang w:val="es-DO"/>
        </w:rPr>
      </w:pPr>
      <w:r>
        <w:rPr>
          <w:rFonts w:eastAsia="Calibri"/>
          <w:noProof/>
          <w:lang w:val="es-DO"/>
        </w:rPr>
        <w:t>Asimismo, s</w:t>
      </w:r>
      <w:r w:rsidR="00FE4A9C" w:rsidRPr="002778D8">
        <w:rPr>
          <w:rFonts w:eastAsia="Calibri"/>
          <w:noProof/>
          <w:lang w:val="es-DO"/>
        </w:rPr>
        <w:t xml:space="preserve">e realizó la donación de </w:t>
      </w:r>
      <w:r>
        <w:rPr>
          <w:rFonts w:eastAsia="Calibri"/>
          <w:noProof/>
          <w:lang w:val="es-DO"/>
        </w:rPr>
        <w:t>cincuenta (</w:t>
      </w:r>
      <w:r w:rsidRPr="00AE3E1A">
        <w:rPr>
          <w:rFonts w:eastAsia="Calibri"/>
          <w:noProof/>
          <w:lang w:val="es-DO"/>
        </w:rPr>
        <w:t>50</w:t>
      </w:r>
      <w:r>
        <w:rPr>
          <w:rFonts w:eastAsia="Calibri"/>
          <w:noProof/>
          <w:lang w:val="es-DO"/>
        </w:rPr>
        <w:t>)</w:t>
      </w:r>
      <w:r w:rsidRPr="00AE3E1A">
        <w:rPr>
          <w:rFonts w:eastAsia="Calibri"/>
          <w:noProof/>
          <w:lang w:val="es-DO"/>
        </w:rPr>
        <w:t xml:space="preserve"> módulos fotovoltaicos de 550W </w:t>
      </w:r>
      <w:r w:rsidR="00FE4A9C" w:rsidRPr="002778D8">
        <w:rPr>
          <w:rFonts w:eastAsia="Calibri"/>
          <w:noProof/>
          <w:lang w:val="es-DO"/>
        </w:rPr>
        <w:t>a la Parroquia Evangelizadora Mediática San Antonio de Padua, Gazcue, Distrito Nacional.</w:t>
      </w:r>
    </w:p>
    <w:p w14:paraId="6BE7D58B" w14:textId="4AC24D5E" w:rsidR="00FE4A9C" w:rsidRPr="00B00E76" w:rsidRDefault="00AE3E1A" w:rsidP="004C1ACB">
      <w:pPr>
        <w:pStyle w:val="Prrafodelista"/>
        <w:numPr>
          <w:ilvl w:val="0"/>
          <w:numId w:val="10"/>
        </w:numPr>
        <w:spacing w:line="360" w:lineRule="auto"/>
        <w:jc w:val="both"/>
        <w:rPr>
          <w:rFonts w:eastAsia="Calibri"/>
          <w:noProof/>
          <w:lang w:val="es-DO"/>
        </w:rPr>
      </w:pPr>
      <w:r w:rsidRPr="00B00E76">
        <w:rPr>
          <w:rFonts w:eastAsia="Calibri"/>
          <w:noProof/>
          <w:lang w:val="es-DO"/>
        </w:rPr>
        <w:t>Además, s</w:t>
      </w:r>
      <w:r w:rsidR="00FE4A9C" w:rsidRPr="00B00E76">
        <w:rPr>
          <w:rFonts w:eastAsia="Calibri"/>
          <w:noProof/>
          <w:lang w:val="es-DO"/>
        </w:rPr>
        <w:t xml:space="preserve">e </w:t>
      </w:r>
      <w:r w:rsidRPr="00B00E76">
        <w:rPr>
          <w:rFonts w:eastAsia="Calibri"/>
          <w:noProof/>
          <w:lang w:val="es-DO"/>
        </w:rPr>
        <w:t>efectuó</w:t>
      </w:r>
      <w:r w:rsidR="00FE4A9C" w:rsidRPr="00B00E76">
        <w:rPr>
          <w:rFonts w:eastAsia="Calibri"/>
          <w:noProof/>
          <w:lang w:val="es-DO"/>
        </w:rPr>
        <w:t xml:space="preserve"> la donación de </w:t>
      </w:r>
      <w:r w:rsidRPr="00B00E76">
        <w:rPr>
          <w:rFonts w:eastAsia="Calibri"/>
          <w:noProof/>
          <w:lang w:val="es-DO"/>
        </w:rPr>
        <w:t xml:space="preserve">siete (7) </w:t>
      </w:r>
      <w:r w:rsidR="00FE4A9C" w:rsidRPr="00B00E76">
        <w:rPr>
          <w:rFonts w:eastAsia="Calibri"/>
          <w:noProof/>
          <w:lang w:val="es-DO"/>
        </w:rPr>
        <w:t>inversores solares a la Universidad Autónoma de Santo Domingo (UASD)</w:t>
      </w:r>
      <w:r w:rsidRPr="00B00E76">
        <w:rPr>
          <w:rFonts w:eastAsia="Calibri"/>
          <w:noProof/>
          <w:lang w:val="es-DO"/>
        </w:rPr>
        <w:t xml:space="preserve"> </w:t>
      </w:r>
      <w:r w:rsidR="00FE4A9C" w:rsidRPr="00B00E76">
        <w:rPr>
          <w:rFonts w:eastAsia="Calibri"/>
          <w:noProof/>
          <w:lang w:val="es-DO"/>
        </w:rPr>
        <w:t xml:space="preserve">para </w:t>
      </w:r>
      <w:r w:rsidRPr="00B00E76">
        <w:rPr>
          <w:rFonts w:eastAsia="Calibri"/>
          <w:noProof/>
          <w:lang w:val="es-DO"/>
        </w:rPr>
        <w:t xml:space="preserve">ser </w:t>
      </w:r>
      <w:r w:rsidR="00FE4A9C" w:rsidRPr="00B00E76">
        <w:rPr>
          <w:rFonts w:eastAsia="Calibri"/>
          <w:noProof/>
          <w:lang w:val="es-DO"/>
        </w:rPr>
        <w:t>instal</w:t>
      </w:r>
      <w:r w:rsidRPr="00B00E76">
        <w:rPr>
          <w:rFonts w:eastAsia="Calibri"/>
          <w:noProof/>
          <w:lang w:val="es-DO"/>
        </w:rPr>
        <w:t>ad</w:t>
      </w:r>
      <w:r w:rsidR="00FE4A9C" w:rsidRPr="00B00E76">
        <w:rPr>
          <w:rFonts w:eastAsia="Calibri"/>
          <w:noProof/>
          <w:lang w:val="es-DO"/>
        </w:rPr>
        <w:t>o</w:t>
      </w:r>
      <w:r w:rsidRPr="00B00E76">
        <w:rPr>
          <w:rFonts w:eastAsia="Calibri"/>
          <w:noProof/>
          <w:lang w:val="es-DO"/>
        </w:rPr>
        <w:t>s</w:t>
      </w:r>
      <w:r w:rsidR="00FE4A9C" w:rsidRPr="00B00E76">
        <w:rPr>
          <w:rFonts w:eastAsia="Calibri"/>
          <w:noProof/>
          <w:lang w:val="es-DO"/>
        </w:rPr>
        <w:t xml:space="preserve"> en la Torre Administrativa de la Sede Central de la institución académica.</w:t>
      </w:r>
    </w:p>
    <w:p w14:paraId="37F819C0" w14:textId="2335004C" w:rsidR="00FE4A9C" w:rsidRPr="00AE3E1A" w:rsidRDefault="00AE3E1A" w:rsidP="004C1ACB">
      <w:pPr>
        <w:pStyle w:val="Prrafodelista"/>
        <w:numPr>
          <w:ilvl w:val="0"/>
          <w:numId w:val="10"/>
        </w:numPr>
        <w:spacing w:line="360" w:lineRule="auto"/>
        <w:jc w:val="both"/>
        <w:rPr>
          <w:rFonts w:eastAsia="Calibri"/>
          <w:noProof/>
          <w:lang w:val="es-DO"/>
        </w:rPr>
      </w:pPr>
      <w:r w:rsidRPr="00AE3E1A">
        <w:rPr>
          <w:rFonts w:eastAsia="Calibri"/>
          <w:noProof/>
          <w:lang w:val="es-DO"/>
        </w:rPr>
        <w:t>La CNE ha</w:t>
      </w:r>
      <w:r w:rsidR="00FE4A9C" w:rsidRPr="00AE3E1A">
        <w:rPr>
          <w:rFonts w:eastAsia="Calibri"/>
          <w:noProof/>
          <w:lang w:val="es-DO"/>
        </w:rPr>
        <w:t xml:space="preserve"> participado en</w:t>
      </w:r>
      <w:r w:rsidRPr="00AE3E1A">
        <w:rPr>
          <w:lang w:val="es-DO"/>
        </w:rPr>
        <w:t xml:space="preserve"> el C</w:t>
      </w:r>
      <w:r w:rsidRPr="00AE3E1A">
        <w:rPr>
          <w:rFonts w:eastAsia="Calibri"/>
          <w:noProof/>
          <w:lang w:val="es-DO"/>
        </w:rPr>
        <w:t>omité para la habilitación del esquema de certificación de instaladores en sistemas fotovoltaicos y el Comité para la certificación de personas, Gestores energéticos</w:t>
      </w:r>
      <w:r w:rsidR="00FE4A9C" w:rsidRPr="00AE3E1A">
        <w:rPr>
          <w:rFonts w:eastAsia="Calibri"/>
          <w:noProof/>
          <w:lang w:val="es-DO"/>
        </w:rPr>
        <w:t xml:space="preserve"> con el Instituto Dominicano </w:t>
      </w:r>
      <w:r>
        <w:rPr>
          <w:rFonts w:eastAsia="Calibri"/>
          <w:noProof/>
          <w:lang w:val="es-DO"/>
        </w:rPr>
        <w:t>p</w:t>
      </w:r>
      <w:r w:rsidR="00FE4A9C" w:rsidRPr="00AE3E1A">
        <w:rPr>
          <w:rFonts w:eastAsia="Calibri"/>
          <w:noProof/>
          <w:lang w:val="es-DO"/>
        </w:rPr>
        <w:t xml:space="preserve">ara </w:t>
      </w:r>
      <w:r w:rsidRPr="00AE3E1A">
        <w:rPr>
          <w:rFonts w:eastAsia="Calibri"/>
          <w:noProof/>
          <w:lang w:val="es-DO"/>
        </w:rPr>
        <w:t>l</w:t>
      </w:r>
      <w:r w:rsidR="00FE4A9C" w:rsidRPr="00AE3E1A">
        <w:rPr>
          <w:rFonts w:eastAsia="Calibri"/>
          <w:noProof/>
          <w:lang w:val="es-DO"/>
        </w:rPr>
        <w:t>a Calidad (INDOCAL)</w:t>
      </w:r>
      <w:r>
        <w:rPr>
          <w:rFonts w:eastAsia="Calibri"/>
          <w:noProof/>
          <w:lang w:val="es-DO"/>
        </w:rPr>
        <w:t>.</w:t>
      </w:r>
    </w:p>
    <w:p w14:paraId="4615C77D" w14:textId="77777777" w:rsidR="002778D8" w:rsidRDefault="002778D8" w:rsidP="002778D8">
      <w:pPr>
        <w:pStyle w:val="Prrafodelista"/>
        <w:spacing w:after="0" w:line="360" w:lineRule="auto"/>
        <w:jc w:val="both"/>
        <w:rPr>
          <w:color w:val="FF0000"/>
          <w:lang w:val="es-DO"/>
        </w:rPr>
      </w:pPr>
    </w:p>
    <w:p w14:paraId="3EEFFF94" w14:textId="77777777" w:rsidR="00FE4A9C" w:rsidRDefault="00FE4A9C" w:rsidP="00FE4A9C">
      <w:pPr>
        <w:pStyle w:val="Prrafodelista"/>
        <w:spacing w:after="0" w:line="360" w:lineRule="auto"/>
        <w:jc w:val="both"/>
        <w:rPr>
          <w:color w:val="FF0000"/>
          <w:lang w:val="es-DO"/>
        </w:rPr>
      </w:pPr>
    </w:p>
    <w:p w14:paraId="06A827E3" w14:textId="50602E48" w:rsidR="00485B71" w:rsidRPr="00F9346E" w:rsidRDefault="00F52FA4" w:rsidP="00F52FA4">
      <w:pPr>
        <w:pStyle w:val="Ttulo1"/>
        <w:numPr>
          <w:ilvl w:val="0"/>
          <w:numId w:val="1"/>
        </w:numPr>
        <w:rPr>
          <w:lang w:val="es-DO"/>
        </w:rPr>
      </w:pPr>
      <w:bookmarkStart w:id="8" w:name="_Toc153528257"/>
      <w:r w:rsidRPr="00F9346E">
        <w:rPr>
          <w:lang w:val="es-DO"/>
        </w:rPr>
        <w:lastRenderedPageBreak/>
        <w:t>INFORMACIÓN INSTITUCIONA</w:t>
      </w:r>
      <w:r w:rsidR="00485B71" w:rsidRPr="00F9346E">
        <w:rPr>
          <w:lang w:val="es-DO"/>
        </w:rPr>
        <w:t>L</w:t>
      </w:r>
      <w:bookmarkStart w:id="9" w:name="_Hlk151020572"/>
      <w:bookmarkEnd w:id="8"/>
    </w:p>
    <w:p w14:paraId="7C0ED659" w14:textId="77777777" w:rsidR="00485B71" w:rsidRPr="00F9346E" w:rsidRDefault="00485B71" w:rsidP="00485B71">
      <w:pPr>
        <w:jc w:val="both"/>
        <w:rPr>
          <w:rFonts w:eastAsia="Calibri"/>
          <w:sz w:val="18"/>
          <w:lang w:val="es-DO"/>
        </w:rPr>
      </w:pPr>
      <w:r w:rsidRPr="00F9346E">
        <w:rPr>
          <w:rFonts w:eastAsia="Calibri"/>
          <w:noProof/>
          <w:sz w:val="18"/>
          <w:lang w:val="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29767E42" w:rsidR="00485B71" w:rsidRPr="00F9346E" w:rsidRDefault="00485B71" w:rsidP="00485B71">
      <w:pPr>
        <w:jc w:val="center"/>
        <w:rPr>
          <w:rFonts w:eastAsia="Calibri"/>
          <w:szCs w:val="36"/>
          <w:lang w:val="es-DO"/>
        </w:rPr>
      </w:pPr>
      <w:r w:rsidRPr="00F9346E">
        <w:rPr>
          <w:rFonts w:eastAsia="Calibri"/>
          <w:szCs w:val="36"/>
          <w:lang w:val="es-DO"/>
        </w:rPr>
        <w:t xml:space="preserve">Memoria </w:t>
      </w:r>
      <w:r w:rsidR="009547F0" w:rsidRPr="00F9346E">
        <w:rPr>
          <w:rFonts w:eastAsia="Calibri"/>
          <w:szCs w:val="36"/>
          <w:lang w:val="es-DO"/>
        </w:rPr>
        <w:t>I</w:t>
      </w:r>
      <w:r w:rsidRPr="00F9346E">
        <w:rPr>
          <w:rFonts w:eastAsia="Calibri"/>
          <w:szCs w:val="36"/>
          <w:lang w:val="es-DO"/>
        </w:rPr>
        <w:t>nstitucional 202</w:t>
      </w:r>
      <w:r w:rsidR="009547F0" w:rsidRPr="00F9346E">
        <w:rPr>
          <w:rFonts w:eastAsia="Calibri"/>
          <w:szCs w:val="36"/>
          <w:lang w:val="es-DO"/>
        </w:rPr>
        <w:t>3</w:t>
      </w:r>
    </w:p>
    <w:bookmarkEnd w:id="9"/>
    <w:p w14:paraId="285E88ED" w14:textId="77777777" w:rsidR="00F52FA4" w:rsidRPr="00F9346E" w:rsidRDefault="00F52FA4" w:rsidP="003550AF">
      <w:pPr>
        <w:pStyle w:val="Ttulo1"/>
        <w:spacing w:after="160"/>
        <w:ind w:left="1080"/>
        <w:jc w:val="left"/>
        <w:rPr>
          <w:rFonts w:eastAsia="Calibri" w:cs="Times New Roman"/>
          <w:b w:val="0"/>
          <w:noProof/>
          <w:color w:val="767171"/>
          <w:sz w:val="24"/>
          <w:szCs w:val="24"/>
          <w:lang w:val="es-DO"/>
        </w:rPr>
      </w:pPr>
    </w:p>
    <w:p w14:paraId="3F9B1F37" w14:textId="1D586F47" w:rsidR="00F52FA4" w:rsidRPr="00F9346E" w:rsidRDefault="00E374E4" w:rsidP="004C1ACB">
      <w:pPr>
        <w:pStyle w:val="Ttulo1"/>
        <w:numPr>
          <w:ilvl w:val="1"/>
          <w:numId w:val="30"/>
        </w:numPr>
        <w:spacing w:after="160"/>
        <w:jc w:val="left"/>
        <w:rPr>
          <w:rFonts w:eastAsia="Calibri" w:cs="Times New Roman"/>
          <w:bCs/>
          <w:noProof/>
          <w:color w:val="767171"/>
          <w:sz w:val="24"/>
          <w:szCs w:val="24"/>
          <w:lang w:val="es-DO"/>
        </w:rPr>
      </w:pPr>
      <w:r>
        <w:rPr>
          <w:rFonts w:eastAsia="Calibri" w:cs="Times New Roman"/>
          <w:bCs/>
          <w:noProof/>
          <w:color w:val="767171"/>
          <w:sz w:val="24"/>
          <w:szCs w:val="24"/>
          <w:lang w:val="es-DO"/>
        </w:rPr>
        <w:t xml:space="preserve"> </w:t>
      </w:r>
      <w:bookmarkStart w:id="10" w:name="_Toc153528258"/>
      <w:r w:rsidR="00F52FA4" w:rsidRPr="00F9346E">
        <w:rPr>
          <w:rFonts w:eastAsia="Calibri" w:cs="Times New Roman"/>
          <w:bCs/>
          <w:noProof/>
          <w:color w:val="767171"/>
          <w:sz w:val="24"/>
          <w:szCs w:val="24"/>
          <w:lang w:val="es-DO"/>
        </w:rPr>
        <w:t>Marco Filosófico Institucional</w:t>
      </w:r>
      <w:bookmarkEnd w:id="10"/>
    </w:p>
    <w:p w14:paraId="198A804F" w14:textId="7968ABFE" w:rsidR="00F52FA4" w:rsidRPr="00F9346E" w:rsidRDefault="00F52FA4" w:rsidP="003550AF">
      <w:pPr>
        <w:spacing w:line="360" w:lineRule="auto"/>
        <w:jc w:val="both"/>
        <w:rPr>
          <w:rFonts w:eastAsia="Calibri"/>
          <w:noProof/>
          <w:lang w:val="es-DO"/>
        </w:rPr>
      </w:pPr>
      <w:r w:rsidRPr="00F9346E">
        <w:rPr>
          <w:rFonts w:eastAsia="Calibri"/>
          <w:noProof/>
          <w:lang w:val="es-DO"/>
        </w:rPr>
        <w:t>La Comisión Nacional de Energía (CNE) implementa una cultura organizacional fundamentada en la mejora continua de sus procesos, adecuándolos a las necesidades y demandas planteadas en la estrategia general de la organización y para complementar sus procedimientos y servicios institucionales.</w:t>
      </w:r>
    </w:p>
    <w:p w14:paraId="3333CFAD" w14:textId="77777777" w:rsidR="00F52FA4" w:rsidRPr="00AE37CE" w:rsidRDefault="00F52FA4" w:rsidP="003550AF">
      <w:pPr>
        <w:pStyle w:val="Ttulo2"/>
        <w:numPr>
          <w:ilvl w:val="0"/>
          <w:numId w:val="2"/>
        </w:numPr>
        <w:spacing w:before="0" w:after="160" w:line="360" w:lineRule="auto"/>
        <w:rPr>
          <w:rFonts w:eastAsia="Calibri" w:cs="Times New Roman"/>
          <w:b/>
          <w:bCs/>
          <w:noProof/>
          <w:szCs w:val="24"/>
          <w:lang w:val="es-DO"/>
        </w:rPr>
      </w:pPr>
      <w:bookmarkStart w:id="11" w:name="_Toc153528259"/>
      <w:r w:rsidRPr="00AE37CE">
        <w:rPr>
          <w:rFonts w:eastAsia="Calibri" w:cs="Times New Roman"/>
          <w:b/>
          <w:bCs/>
          <w:noProof/>
          <w:szCs w:val="24"/>
          <w:lang w:val="es-DO"/>
        </w:rPr>
        <w:t>Misión</w:t>
      </w:r>
      <w:bookmarkEnd w:id="11"/>
    </w:p>
    <w:p w14:paraId="3674CA37" w14:textId="77777777" w:rsidR="00F52FA4" w:rsidRPr="00F9346E" w:rsidRDefault="00F52FA4" w:rsidP="003550AF">
      <w:pPr>
        <w:spacing w:line="360" w:lineRule="auto"/>
        <w:jc w:val="both"/>
        <w:rPr>
          <w:rFonts w:eastAsia="Calibri"/>
          <w:noProof/>
          <w:lang w:val="es-DO"/>
        </w:rPr>
      </w:pPr>
      <w:r w:rsidRPr="00F9346E">
        <w:rPr>
          <w:rFonts w:eastAsia="Calibri"/>
          <w:noProof/>
          <w:lang w:val="es-DO"/>
        </w:rPr>
        <w:t>Impulsar el desarrollo sostenible y eficiente del sector energético nacional, bajo criterios técnicos y medioambientales apegados a la normativa e incentivando el uso racional de la energía.</w:t>
      </w:r>
    </w:p>
    <w:p w14:paraId="4496587F" w14:textId="7121BDA1" w:rsidR="00F52FA4" w:rsidRPr="00AE37CE" w:rsidRDefault="00F52FA4" w:rsidP="003550AF">
      <w:pPr>
        <w:pStyle w:val="Ttulo2"/>
        <w:numPr>
          <w:ilvl w:val="0"/>
          <w:numId w:val="2"/>
        </w:numPr>
        <w:spacing w:before="0" w:after="160" w:line="360" w:lineRule="auto"/>
        <w:rPr>
          <w:rFonts w:eastAsia="Calibri" w:cs="Times New Roman"/>
          <w:b/>
          <w:bCs/>
          <w:noProof/>
          <w:szCs w:val="24"/>
          <w:lang w:val="es-DO"/>
        </w:rPr>
      </w:pPr>
      <w:bookmarkStart w:id="12" w:name="_Toc153528260"/>
      <w:r w:rsidRPr="00AE37CE">
        <w:rPr>
          <w:rFonts w:eastAsia="Calibri" w:cs="Times New Roman"/>
          <w:b/>
          <w:bCs/>
          <w:noProof/>
          <w:szCs w:val="24"/>
          <w:lang w:val="es-DO"/>
        </w:rPr>
        <w:t>Visión</w:t>
      </w:r>
      <w:bookmarkEnd w:id="12"/>
      <w:r w:rsidRPr="00AE37CE">
        <w:rPr>
          <w:rFonts w:eastAsia="Calibri" w:cs="Times New Roman"/>
          <w:b/>
          <w:bCs/>
          <w:noProof/>
          <w:szCs w:val="24"/>
          <w:lang w:val="es-DO"/>
        </w:rPr>
        <w:t xml:space="preserve"> </w:t>
      </w:r>
    </w:p>
    <w:p w14:paraId="762CE641" w14:textId="77777777" w:rsidR="00F52FA4" w:rsidRPr="00F9346E" w:rsidRDefault="00F52FA4" w:rsidP="003550AF">
      <w:pPr>
        <w:spacing w:line="360" w:lineRule="auto"/>
        <w:jc w:val="both"/>
        <w:rPr>
          <w:rFonts w:eastAsia="Calibri"/>
          <w:noProof/>
          <w:lang w:val="es-DO"/>
        </w:rPr>
      </w:pPr>
      <w:r w:rsidRPr="00F9346E">
        <w:rPr>
          <w:rFonts w:eastAsia="Calibri"/>
          <w:noProof/>
          <w:lang w:val="es-DO"/>
        </w:rPr>
        <w:t>Posicionarnos como una institución referente; promotora de la planificación energética con el objetivo de impulsar acciones de eficiencia, idoneidad operativa y optimización de la inversión en el sector, con miras a fomentar un desarrollo sostenible.</w:t>
      </w:r>
    </w:p>
    <w:p w14:paraId="4F03DEF0" w14:textId="4A71433A" w:rsidR="00F52FA4" w:rsidRPr="00AE37CE" w:rsidRDefault="00F52FA4" w:rsidP="003550AF">
      <w:pPr>
        <w:pStyle w:val="Ttulo2"/>
        <w:numPr>
          <w:ilvl w:val="0"/>
          <w:numId w:val="2"/>
        </w:numPr>
        <w:spacing w:before="0" w:after="160" w:line="360" w:lineRule="auto"/>
        <w:rPr>
          <w:rFonts w:eastAsia="Calibri" w:cs="Times New Roman"/>
          <w:b/>
          <w:bCs/>
          <w:noProof/>
          <w:szCs w:val="24"/>
          <w:lang w:val="es-DO"/>
        </w:rPr>
      </w:pPr>
      <w:bookmarkStart w:id="13" w:name="_Toc153528261"/>
      <w:r w:rsidRPr="00AE37CE">
        <w:rPr>
          <w:rFonts w:eastAsia="Calibri" w:cs="Times New Roman"/>
          <w:b/>
          <w:bCs/>
          <w:noProof/>
          <w:szCs w:val="24"/>
          <w:lang w:val="es-DO"/>
        </w:rPr>
        <w:t>Valores</w:t>
      </w:r>
      <w:bookmarkEnd w:id="13"/>
    </w:p>
    <w:p w14:paraId="7AD73CB2" w14:textId="77777777" w:rsidR="003550AF" w:rsidRDefault="003550AF" w:rsidP="003550AF">
      <w:pPr>
        <w:spacing w:line="360" w:lineRule="auto"/>
        <w:jc w:val="both"/>
        <w:rPr>
          <w:rFonts w:eastAsia="Calibri"/>
          <w:noProof/>
          <w:lang w:val="es-DO"/>
        </w:rPr>
        <w:sectPr w:rsidR="003550AF" w:rsidSect="00C64CEF">
          <w:headerReference w:type="default" r:id="rId13"/>
          <w:footerReference w:type="default" r:id="rId14"/>
          <w:pgSz w:w="12240" w:h="15840"/>
          <w:pgMar w:top="1440" w:right="2160" w:bottom="1440" w:left="2160" w:header="720" w:footer="720" w:gutter="0"/>
          <w:pgNumType w:start="1"/>
          <w:cols w:space="720"/>
          <w:docGrid w:linePitch="360"/>
        </w:sectPr>
      </w:pPr>
    </w:p>
    <w:p w14:paraId="5EBDFCBB" w14:textId="63B3974B" w:rsidR="00F52FA4" w:rsidRPr="00F9346E" w:rsidRDefault="00F52FA4" w:rsidP="003550AF">
      <w:pPr>
        <w:spacing w:line="360" w:lineRule="auto"/>
        <w:jc w:val="both"/>
        <w:rPr>
          <w:rFonts w:eastAsia="Calibri"/>
          <w:noProof/>
          <w:lang w:val="es-DO"/>
        </w:rPr>
      </w:pPr>
      <w:r w:rsidRPr="00F9346E">
        <w:rPr>
          <w:rFonts w:eastAsia="Calibri"/>
          <w:noProof/>
          <w:lang w:val="es-DO"/>
        </w:rPr>
        <w:t>• Compromiso Social</w:t>
      </w:r>
    </w:p>
    <w:p w14:paraId="3995694D" w14:textId="11AADA25" w:rsidR="00F52FA4" w:rsidRPr="00F9346E" w:rsidRDefault="00F52FA4" w:rsidP="003550AF">
      <w:pPr>
        <w:spacing w:line="360" w:lineRule="auto"/>
        <w:jc w:val="both"/>
        <w:rPr>
          <w:rFonts w:eastAsia="Calibri"/>
          <w:noProof/>
          <w:lang w:val="es-DO"/>
        </w:rPr>
      </w:pPr>
      <w:r w:rsidRPr="00F9346E">
        <w:rPr>
          <w:rFonts w:eastAsia="Calibri"/>
          <w:noProof/>
          <w:lang w:val="es-DO"/>
        </w:rPr>
        <w:t xml:space="preserve">• Eficiencia </w:t>
      </w:r>
    </w:p>
    <w:p w14:paraId="33F580DF" w14:textId="4F242D25" w:rsidR="00F52FA4" w:rsidRPr="00F9346E" w:rsidRDefault="00F52FA4" w:rsidP="003550AF">
      <w:pPr>
        <w:spacing w:line="360" w:lineRule="auto"/>
        <w:jc w:val="both"/>
        <w:rPr>
          <w:rFonts w:eastAsia="Calibri"/>
          <w:noProof/>
          <w:lang w:val="es-DO"/>
        </w:rPr>
      </w:pPr>
      <w:r w:rsidRPr="00F9346E">
        <w:rPr>
          <w:rFonts w:eastAsia="Calibri"/>
          <w:noProof/>
          <w:lang w:val="es-DO"/>
        </w:rPr>
        <w:t>• Ética</w:t>
      </w:r>
    </w:p>
    <w:p w14:paraId="6C5DB2F1" w14:textId="17FFDAD9" w:rsidR="00F52FA4" w:rsidRPr="00F9346E" w:rsidRDefault="00F52FA4" w:rsidP="003550AF">
      <w:pPr>
        <w:spacing w:line="360" w:lineRule="auto"/>
        <w:jc w:val="both"/>
        <w:rPr>
          <w:rFonts w:eastAsia="Calibri"/>
          <w:noProof/>
          <w:lang w:val="es-DO"/>
        </w:rPr>
      </w:pPr>
      <w:r w:rsidRPr="00F9346E">
        <w:rPr>
          <w:rFonts w:eastAsia="Calibri"/>
          <w:noProof/>
          <w:lang w:val="es-DO"/>
        </w:rPr>
        <w:t>• Integridad</w:t>
      </w:r>
    </w:p>
    <w:p w14:paraId="61A6AFC6" w14:textId="13BE1DF5" w:rsidR="00F52FA4" w:rsidRPr="00F9346E" w:rsidRDefault="00F52FA4" w:rsidP="003550AF">
      <w:pPr>
        <w:spacing w:line="360" w:lineRule="auto"/>
        <w:jc w:val="both"/>
        <w:rPr>
          <w:rFonts w:eastAsia="Calibri"/>
          <w:noProof/>
          <w:lang w:val="es-DO"/>
        </w:rPr>
      </w:pPr>
      <w:r w:rsidRPr="00F9346E">
        <w:rPr>
          <w:rFonts w:eastAsia="Calibri"/>
          <w:noProof/>
          <w:lang w:val="es-DO"/>
        </w:rPr>
        <w:t>• Transparencia</w:t>
      </w:r>
    </w:p>
    <w:p w14:paraId="63E2C3E7" w14:textId="545F1A9C" w:rsidR="00F52FA4" w:rsidRPr="00F9346E" w:rsidRDefault="00F52FA4" w:rsidP="003550AF">
      <w:pPr>
        <w:spacing w:line="360" w:lineRule="auto"/>
        <w:jc w:val="both"/>
        <w:rPr>
          <w:rFonts w:eastAsia="Calibri"/>
          <w:noProof/>
          <w:lang w:val="es-DO"/>
        </w:rPr>
      </w:pPr>
      <w:r w:rsidRPr="00F9346E">
        <w:rPr>
          <w:rFonts w:eastAsia="Calibri"/>
          <w:noProof/>
          <w:lang w:val="es-DO"/>
        </w:rPr>
        <w:t>• Trabajo en Equipo</w:t>
      </w:r>
    </w:p>
    <w:p w14:paraId="2E407738" w14:textId="77777777" w:rsidR="003550AF" w:rsidRDefault="003550AF" w:rsidP="004C1ACB">
      <w:pPr>
        <w:pStyle w:val="Ttulo1"/>
        <w:numPr>
          <w:ilvl w:val="1"/>
          <w:numId w:val="30"/>
        </w:numPr>
        <w:spacing w:after="160"/>
        <w:jc w:val="left"/>
        <w:rPr>
          <w:rFonts w:eastAsia="Calibri" w:cs="Times New Roman"/>
          <w:bCs/>
          <w:noProof/>
          <w:color w:val="767171"/>
          <w:sz w:val="24"/>
          <w:szCs w:val="24"/>
          <w:lang w:val="es-DO"/>
        </w:rPr>
        <w:sectPr w:rsidR="003550AF" w:rsidSect="003550AF">
          <w:type w:val="continuous"/>
          <w:pgSz w:w="12240" w:h="15840"/>
          <w:pgMar w:top="1440" w:right="2160" w:bottom="1440" w:left="2160" w:header="720" w:footer="720" w:gutter="0"/>
          <w:pgNumType w:start="1"/>
          <w:cols w:num="2" w:space="720"/>
          <w:docGrid w:linePitch="360"/>
        </w:sectPr>
      </w:pPr>
    </w:p>
    <w:p w14:paraId="398401AA" w14:textId="68EEB6D7" w:rsidR="00F52FA4" w:rsidRPr="00F9346E" w:rsidRDefault="00927AE3" w:rsidP="004C1ACB">
      <w:pPr>
        <w:pStyle w:val="Ttulo1"/>
        <w:numPr>
          <w:ilvl w:val="1"/>
          <w:numId w:val="30"/>
        </w:numPr>
        <w:spacing w:after="160"/>
        <w:jc w:val="left"/>
        <w:rPr>
          <w:rFonts w:eastAsia="Calibri" w:cs="Times New Roman"/>
          <w:bCs/>
          <w:noProof/>
          <w:color w:val="767171"/>
          <w:sz w:val="24"/>
          <w:szCs w:val="24"/>
          <w:lang w:val="es-DO"/>
        </w:rPr>
      </w:pPr>
      <w:r>
        <w:rPr>
          <w:rFonts w:eastAsia="Calibri" w:cs="Times New Roman"/>
          <w:bCs/>
          <w:noProof/>
          <w:color w:val="767171"/>
          <w:sz w:val="24"/>
          <w:szCs w:val="24"/>
          <w:lang w:val="es-DO"/>
        </w:rPr>
        <w:lastRenderedPageBreak/>
        <w:t xml:space="preserve"> </w:t>
      </w:r>
      <w:bookmarkStart w:id="14" w:name="_Toc153528262"/>
      <w:r w:rsidR="00F52FA4" w:rsidRPr="00F9346E">
        <w:rPr>
          <w:rFonts w:eastAsia="Calibri" w:cs="Times New Roman"/>
          <w:bCs/>
          <w:noProof/>
          <w:color w:val="767171"/>
          <w:sz w:val="24"/>
          <w:szCs w:val="24"/>
          <w:lang w:val="es-DO"/>
        </w:rPr>
        <w:t>Base Legal</w:t>
      </w:r>
      <w:bookmarkEnd w:id="14"/>
    </w:p>
    <w:p w14:paraId="3BFD622F" w14:textId="77777777" w:rsidR="00B11823" w:rsidRPr="00B11823" w:rsidRDefault="00B11823" w:rsidP="003550AF">
      <w:pPr>
        <w:spacing w:line="360" w:lineRule="auto"/>
        <w:jc w:val="both"/>
        <w:rPr>
          <w:rFonts w:eastAsia="Calibri"/>
          <w:lang w:val="es-DO"/>
        </w:rPr>
      </w:pPr>
      <w:r w:rsidRPr="00B11823">
        <w:rPr>
          <w:rFonts w:eastAsia="Calibri"/>
          <w:lang w:val="es-DO"/>
        </w:rPr>
        <w:t>El marco legal de la Comisión Nacional de Energía (CNE) está regulado y sustentado por nuestra Constitución, junto a las leyes, decretos sectoriales y acuerdos o convenios internacionales que definen el subsector eléctrico de la República Dominicana y delimitan las funciones y atribuciones de la institución. A continuación, esbozaremos las normas que dan las competencias administrativas más connotadas en el quehacer diario de la Comisión, sin excluir o quitar relevancia aquellas normas que de manera general rigen el ámbito administrativo, o en que en aspectos muy particulares también ordenen o regulen actividades de nuestro sector.</w:t>
      </w:r>
    </w:p>
    <w:p w14:paraId="2B8E2B36" w14:textId="177019D0" w:rsidR="00B11823" w:rsidRPr="00B11823" w:rsidRDefault="00B11823" w:rsidP="003550AF">
      <w:pPr>
        <w:spacing w:line="360" w:lineRule="auto"/>
        <w:jc w:val="both"/>
        <w:rPr>
          <w:rFonts w:eastAsia="Calibri"/>
          <w:lang w:val="es-DO"/>
        </w:rPr>
      </w:pPr>
      <w:r w:rsidRPr="00B11823">
        <w:rPr>
          <w:rFonts w:eastAsia="Calibri"/>
          <w:lang w:val="es-DO"/>
        </w:rPr>
        <w:t>Mediante el artículo 7 de la Ley General de Electricidad núm. 125</w:t>
      </w:r>
      <w:r w:rsidR="004D1413">
        <w:rPr>
          <w:rFonts w:eastAsia="Calibri"/>
          <w:lang w:val="es-DO"/>
        </w:rPr>
        <w:t>-</w:t>
      </w:r>
      <w:r w:rsidRPr="00B11823">
        <w:rPr>
          <w:rFonts w:eastAsia="Calibri"/>
          <w:lang w:val="es-DO"/>
        </w:rPr>
        <w:t xml:space="preserve">01 de fecha 26 de julio del 2001 y sus modificaciones en la Ley </w:t>
      </w:r>
      <w:proofErr w:type="spellStart"/>
      <w:r w:rsidRPr="00B11823">
        <w:rPr>
          <w:rFonts w:eastAsia="Calibri"/>
          <w:lang w:val="es-DO"/>
        </w:rPr>
        <w:t>núm.186</w:t>
      </w:r>
      <w:proofErr w:type="spellEnd"/>
      <w:r w:rsidRPr="00B11823">
        <w:rPr>
          <w:rFonts w:eastAsia="Calibri"/>
          <w:lang w:val="es-DO"/>
        </w:rPr>
        <w:t xml:space="preserve"> -07 de fecha 6 de agosto 2007, se crea la Comisión Nacional de Energía (CNE), como un organismo con personalidad jurídica de derecho público y patrimonio propio, encargada de la gestión operativa de las políticas energéticas.</w:t>
      </w:r>
    </w:p>
    <w:p w14:paraId="48F8F709" w14:textId="77777777" w:rsidR="00B11823" w:rsidRPr="00B11823" w:rsidRDefault="00B11823" w:rsidP="00B11823">
      <w:pPr>
        <w:spacing w:line="360" w:lineRule="auto"/>
        <w:jc w:val="both"/>
        <w:rPr>
          <w:rFonts w:eastAsia="Calibri"/>
          <w:lang w:val="es-DO"/>
        </w:rPr>
      </w:pPr>
      <w:r w:rsidRPr="00B11823">
        <w:rPr>
          <w:rFonts w:eastAsia="Calibri"/>
          <w:lang w:val="es-DO"/>
        </w:rPr>
        <w:t>En fecha 28 de diciembre del 2006, mediante la Ley núm. 496 -06 se creó la Secretaría de Estado de Economía, Planificación y Desarrollo y le fueron otorgadas a la CNE las funciones de la Comisión de Asuntos Nucleares, las cuales estaban a cargo del Secretariado Técnico de la Presidencia.</w:t>
      </w:r>
    </w:p>
    <w:p w14:paraId="6D16800D" w14:textId="429B081F" w:rsidR="00B11823" w:rsidRPr="00B11823" w:rsidRDefault="00B11823" w:rsidP="00B11823">
      <w:pPr>
        <w:spacing w:line="360" w:lineRule="auto"/>
        <w:jc w:val="both"/>
        <w:rPr>
          <w:rFonts w:eastAsia="Calibri"/>
          <w:lang w:val="es-DO"/>
        </w:rPr>
      </w:pPr>
      <w:r w:rsidRPr="00B11823">
        <w:rPr>
          <w:rFonts w:eastAsia="Calibri"/>
          <w:lang w:val="es-DO"/>
        </w:rPr>
        <w:t>En fecha 7 de mayo del 2007, con la promulgación de la Ley sobre Incentivo al Desarrollo de las Fuentes Renovables de Energía y sus Regímenes Especiales núm. 57-07, le fueron atribuidas a la CNE la facultad de promocionar el desarrollo de las energías renovables, autorizar sus incentivos y administrar lo relativo al Régimen Especial para la generación eléctrica a partir de las fuentes primarias renovables de energía</w:t>
      </w:r>
      <w:r w:rsidR="004D1413">
        <w:rPr>
          <w:rFonts w:eastAsia="Calibri"/>
          <w:lang w:val="es-DO"/>
        </w:rPr>
        <w:t>,</w:t>
      </w:r>
      <w:r w:rsidRPr="00B11823">
        <w:rPr>
          <w:rFonts w:eastAsia="Calibri"/>
          <w:lang w:val="es-DO"/>
        </w:rPr>
        <w:t xml:space="preserve"> además de la producción de biocombustibles. </w:t>
      </w:r>
    </w:p>
    <w:p w14:paraId="65C9B87D" w14:textId="77777777" w:rsidR="00B11823" w:rsidRPr="00B11823" w:rsidRDefault="00B11823" w:rsidP="00B11823">
      <w:pPr>
        <w:spacing w:line="360" w:lineRule="auto"/>
        <w:jc w:val="both"/>
        <w:rPr>
          <w:rFonts w:eastAsia="Calibri"/>
          <w:lang w:val="es-DO"/>
        </w:rPr>
      </w:pPr>
      <w:r w:rsidRPr="00B11823">
        <w:rPr>
          <w:rFonts w:eastAsia="Calibri"/>
          <w:lang w:val="es-DO"/>
        </w:rPr>
        <w:lastRenderedPageBreak/>
        <w:t>En fecha 9 de noviembre de 2012, fue modificada la referida Ley núm. 57 -07, mediante la Ley núm. 253-12 sobre el Fortalecimiento de la Capacidad Recaudatoria del Estado para la Sostenibilidad Fiscal y el Desarrollo Sostenible; de igual manera, en fecha 8 de junio del 2015, mediante Ley núm. 115-15, fue modificado el artículo 5 de la Ley núm. 57-07, con finalidad de expandir la potencia para los proyectos de biomasa de 80 MW hasta 150 MW.</w:t>
      </w:r>
    </w:p>
    <w:p w14:paraId="472BD34F" w14:textId="6C4B8F7F" w:rsidR="00B11823" w:rsidRPr="00B11823" w:rsidRDefault="00B11823" w:rsidP="00B11823">
      <w:pPr>
        <w:spacing w:line="360" w:lineRule="auto"/>
        <w:jc w:val="both"/>
        <w:rPr>
          <w:rFonts w:eastAsia="Calibri"/>
          <w:lang w:val="es-DO"/>
        </w:rPr>
      </w:pPr>
      <w:r w:rsidRPr="00B11823">
        <w:rPr>
          <w:rFonts w:eastAsia="Calibri"/>
          <w:lang w:val="es-DO"/>
        </w:rPr>
        <w:t>En fecha 30 de julio del 2013 se promulga la Ley núm.</w:t>
      </w:r>
      <w:r w:rsidR="004D1413">
        <w:rPr>
          <w:rFonts w:eastAsia="Calibri"/>
          <w:lang w:val="es-DO"/>
        </w:rPr>
        <w:t xml:space="preserve"> </w:t>
      </w:r>
      <w:r w:rsidRPr="00B11823">
        <w:rPr>
          <w:rFonts w:eastAsia="Calibri"/>
          <w:lang w:val="es-DO"/>
        </w:rPr>
        <w:t>100-13 que crea el Ministerio de Energías y Minas (</w:t>
      </w:r>
      <w:proofErr w:type="spellStart"/>
      <w:r w:rsidRPr="00B11823">
        <w:rPr>
          <w:rFonts w:eastAsia="Calibri"/>
          <w:lang w:val="es-DO"/>
        </w:rPr>
        <w:t>MEM</w:t>
      </w:r>
      <w:proofErr w:type="spellEnd"/>
      <w:r w:rsidRPr="00B11823">
        <w:rPr>
          <w:rFonts w:eastAsia="Calibri"/>
          <w:lang w:val="es-DO"/>
        </w:rPr>
        <w:t>), como órgano de la Administración Pública dependiente del Poder Ejecutivo, encargado de la formulación y administración de la política energética; y en la cual consiga en su artículo 9 la relación de tutela administrativa de la CNE con el referido Ministerio, en el ámbito de la figura jurídico- administrativa de la adscripción, definida por los artículos 52 y 53 de la Ley Orgánica de la Administración Pública núm. 247-12 de fecha 9 de agosto de 2012.</w:t>
      </w:r>
    </w:p>
    <w:p w14:paraId="458BC4C3" w14:textId="29CCE683" w:rsidR="00B11823" w:rsidRPr="00B11823" w:rsidRDefault="00B11823" w:rsidP="00B11823">
      <w:pPr>
        <w:spacing w:line="360" w:lineRule="auto"/>
        <w:jc w:val="both"/>
        <w:rPr>
          <w:rFonts w:eastAsia="Calibri"/>
          <w:lang w:val="es-DO"/>
        </w:rPr>
      </w:pPr>
      <w:r w:rsidRPr="00B11823">
        <w:rPr>
          <w:rFonts w:eastAsia="Calibri"/>
          <w:lang w:val="es-DO"/>
        </w:rPr>
        <w:t xml:space="preserve">La referida Ley </w:t>
      </w:r>
      <w:r w:rsidR="004D1413" w:rsidRPr="004D1413">
        <w:rPr>
          <w:rFonts w:eastAsia="Calibri"/>
          <w:lang w:val="es-DO"/>
        </w:rPr>
        <w:t>núm.</w:t>
      </w:r>
      <w:r w:rsidR="004D1413">
        <w:rPr>
          <w:rFonts w:eastAsia="Calibri"/>
          <w:lang w:val="es-DO"/>
        </w:rPr>
        <w:t xml:space="preserve"> </w:t>
      </w:r>
      <w:r w:rsidR="004D1413" w:rsidRPr="004D1413">
        <w:rPr>
          <w:rFonts w:eastAsia="Calibri"/>
          <w:lang w:val="es-DO"/>
        </w:rPr>
        <w:t xml:space="preserve">100-13 </w:t>
      </w:r>
      <w:r w:rsidRPr="00B11823">
        <w:rPr>
          <w:rFonts w:eastAsia="Calibri"/>
          <w:lang w:val="es-DO"/>
        </w:rPr>
        <w:t xml:space="preserve">en su artículo 10, que modifica el artículo 16 de la Ley General de Electricidad </w:t>
      </w:r>
      <w:proofErr w:type="spellStart"/>
      <w:r w:rsidRPr="00B11823">
        <w:rPr>
          <w:rFonts w:eastAsia="Calibri"/>
          <w:lang w:val="es-DO"/>
        </w:rPr>
        <w:t>núm.125</w:t>
      </w:r>
      <w:proofErr w:type="spellEnd"/>
      <w:r w:rsidRPr="00B11823">
        <w:rPr>
          <w:rFonts w:eastAsia="Calibri"/>
          <w:lang w:val="es-DO"/>
        </w:rPr>
        <w:t>-01, establece la nueva conformación del Directorio de la Comisión Nacional de Energía, el cual es presidido por el(la) Ministro(a) de Energía y Minas (</w:t>
      </w:r>
      <w:proofErr w:type="spellStart"/>
      <w:r w:rsidRPr="00B11823">
        <w:rPr>
          <w:rFonts w:eastAsia="Calibri"/>
          <w:lang w:val="es-DO"/>
        </w:rPr>
        <w:t>MEM</w:t>
      </w:r>
      <w:proofErr w:type="spellEnd"/>
      <w:r w:rsidRPr="00B11823">
        <w:rPr>
          <w:rFonts w:eastAsia="Calibri"/>
          <w:lang w:val="es-DO"/>
        </w:rPr>
        <w:t xml:space="preserve">) e integrado por el(la) Ministro(a) de Economía, Planificación y Desarrollo (MEPyD), el(la) Ministro(a) de Hacienda, el(la) Ministro(a) de Industria, Comercio y </w:t>
      </w:r>
      <w:proofErr w:type="spellStart"/>
      <w:r w:rsidRPr="00B11823">
        <w:rPr>
          <w:rFonts w:eastAsia="Calibri"/>
          <w:lang w:val="es-DO"/>
        </w:rPr>
        <w:t>Mipymes</w:t>
      </w:r>
      <w:proofErr w:type="spellEnd"/>
      <w:r w:rsidRPr="00B11823">
        <w:rPr>
          <w:rFonts w:eastAsia="Calibri"/>
          <w:lang w:val="es-DO"/>
        </w:rPr>
        <w:t xml:space="preserve"> (</w:t>
      </w:r>
      <w:proofErr w:type="spellStart"/>
      <w:r w:rsidRPr="00B11823">
        <w:rPr>
          <w:rFonts w:eastAsia="Calibri"/>
          <w:lang w:val="es-DO"/>
        </w:rPr>
        <w:t>MICM</w:t>
      </w:r>
      <w:proofErr w:type="spellEnd"/>
      <w:r w:rsidRPr="00B11823">
        <w:rPr>
          <w:rFonts w:eastAsia="Calibri"/>
          <w:lang w:val="es-DO"/>
        </w:rPr>
        <w:t>) y el(la) Ministro(a) de Medio Ambiente y Recursos Naturales (</w:t>
      </w:r>
      <w:proofErr w:type="spellStart"/>
      <w:r w:rsidRPr="00B11823">
        <w:rPr>
          <w:rFonts w:eastAsia="Calibri"/>
          <w:lang w:val="es-DO"/>
        </w:rPr>
        <w:t>MIMARENA</w:t>
      </w:r>
      <w:proofErr w:type="spellEnd"/>
      <w:r w:rsidRPr="00B11823">
        <w:rPr>
          <w:rFonts w:eastAsia="Calibri"/>
          <w:lang w:val="es-DO"/>
        </w:rPr>
        <w:t>).</w:t>
      </w:r>
      <w:r w:rsidR="004D1413">
        <w:rPr>
          <w:rFonts w:eastAsia="Calibri"/>
          <w:lang w:val="es-DO"/>
        </w:rPr>
        <w:t xml:space="preserve"> </w:t>
      </w:r>
      <w:r w:rsidRPr="00B11823">
        <w:rPr>
          <w:rFonts w:eastAsia="Calibri"/>
          <w:lang w:val="es-DO"/>
        </w:rPr>
        <w:t xml:space="preserve">En fecha 30 de  julio del 2013, según lo dispuesto en el artículo 5 de la Ley </w:t>
      </w:r>
      <w:proofErr w:type="spellStart"/>
      <w:r w:rsidRPr="00B11823">
        <w:rPr>
          <w:rFonts w:eastAsia="Calibri"/>
          <w:lang w:val="es-DO"/>
        </w:rPr>
        <w:t>núm.103</w:t>
      </w:r>
      <w:proofErr w:type="spellEnd"/>
      <w:r w:rsidRPr="00B11823">
        <w:rPr>
          <w:rFonts w:eastAsia="Calibri"/>
          <w:lang w:val="es-DO"/>
        </w:rPr>
        <w:t xml:space="preserve">-13 de Incentivos a la Importación de Vehículos de Energía no Convencional, le fueron atribuidas a la Comisión Nacional de Energía, la facultad de incorporar a los beneficios de dicha ley los vehículos o automóviles, que como resultado de los avances de la tecnología, utilicen fuentes de energía distintas a los </w:t>
      </w:r>
      <w:r w:rsidRPr="00B11823">
        <w:rPr>
          <w:rFonts w:eastAsia="Calibri"/>
          <w:lang w:val="es-DO"/>
        </w:rPr>
        <w:lastRenderedPageBreak/>
        <w:t>combustibles fósiles o derivados del petróleo, en razón de las especificaciones determinadas por la referida normativa legal.</w:t>
      </w:r>
    </w:p>
    <w:p w14:paraId="0791198D" w14:textId="400D818E" w:rsidR="005A4375" w:rsidRDefault="00B11823" w:rsidP="003550AF">
      <w:pPr>
        <w:spacing w:line="360" w:lineRule="auto"/>
        <w:jc w:val="both"/>
        <w:rPr>
          <w:rFonts w:eastAsia="Calibri"/>
          <w:lang w:val="es-DO"/>
        </w:rPr>
      </w:pPr>
      <w:r w:rsidRPr="00B11823">
        <w:rPr>
          <w:rFonts w:eastAsia="Calibri"/>
          <w:lang w:val="es-DO"/>
        </w:rPr>
        <w:t>Finalmente, mediante el Decreto núm. 65-23 de fecha 20 de febrero del 2023, fue emitido el Reglamento de Aplicación de la Ley núm. 57-07 sobre el Incentivo al Desarrollo de Fuentes Renovables de Energías y sus Regímenes Especiales, el cual derogó y sustituyó en todas sus partes el decreto núm. 202-08, y remite, para lo no previsto en dicho documento, como supletorio, a la Ley General de Electricidad núm. 125-01 y su Reglamento de Aplicación.</w:t>
      </w:r>
    </w:p>
    <w:p w14:paraId="30E9E51E" w14:textId="77777777" w:rsidR="005A4375" w:rsidRPr="00F9346E" w:rsidRDefault="005A4375" w:rsidP="003550AF">
      <w:pPr>
        <w:spacing w:line="360" w:lineRule="auto"/>
        <w:jc w:val="both"/>
        <w:rPr>
          <w:rFonts w:eastAsia="Calibri"/>
          <w:lang w:val="es-DO"/>
        </w:rPr>
      </w:pPr>
    </w:p>
    <w:p w14:paraId="48B97DD9" w14:textId="0293DE51" w:rsidR="00F52FA4" w:rsidRPr="00F9346E" w:rsidRDefault="00927AE3" w:rsidP="004C1ACB">
      <w:pPr>
        <w:pStyle w:val="Ttulo1"/>
        <w:numPr>
          <w:ilvl w:val="1"/>
          <w:numId w:val="30"/>
        </w:numPr>
        <w:spacing w:after="160"/>
        <w:jc w:val="left"/>
        <w:rPr>
          <w:rFonts w:eastAsia="Calibri" w:cs="Times New Roman"/>
          <w:bCs/>
          <w:noProof/>
          <w:color w:val="767171"/>
          <w:sz w:val="24"/>
          <w:szCs w:val="24"/>
          <w:lang w:val="es-DO"/>
        </w:rPr>
      </w:pPr>
      <w:r>
        <w:rPr>
          <w:rFonts w:eastAsia="Calibri" w:cs="Times New Roman"/>
          <w:bCs/>
          <w:noProof/>
          <w:color w:val="767171"/>
          <w:sz w:val="24"/>
          <w:szCs w:val="24"/>
          <w:lang w:val="es-DO"/>
        </w:rPr>
        <w:t xml:space="preserve"> </w:t>
      </w:r>
      <w:bookmarkStart w:id="15" w:name="_Toc153528263"/>
      <w:r w:rsidR="00F52FA4" w:rsidRPr="00F9346E">
        <w:rPr>
          <w:rFonts w:eastAsia="Calibri" w:cs="Times New Roman"/>
          <w:bCs/>
          <w:noProof/>
          <w:color w:val="767171"/>
          <w:sz w:val="24"/>
          <w:szCs w:val="24"/>
          <w:lang w:val="es-DO"/>
        </w:rPr>
        <w:t>Estructura Organizativa</w:t>
      </w:r>
      <w:bookmarkEnd w:id="15"/>
    </w:p>
    <w:p w14:paraId="4E1F481F" w14:textId="77777777" w:rsidR="00F52FA4" w:rsidRPr="00F9346E" w:rsidRDefault="00F52FA4" w:rsidP="003550AF">
      <w:pPr>
        <w:spacing w:line="360" w:lineRule="auto"/>
        <w:jc w:val="both"/>
        <w:rPr>
          <w:rFonts w:eastAsia="Calibri"/>
          <w:noProof/>
          <w:lang w:val="es-DO"/>
        </w:rPr>
      </w:pPr>
      <w:r w:rsidRPr="00F9346E">
        <w:rPr>
          <w:rFonts w:eastAsia="Calibri"/>
          <w:noProof/>
          <w:lang w:val="es-DO"/>
        </w:rPr>
        <w:t>Por medio a la resolución Núm.CNE-AD-0084-2022 de fecha 06 de octubre del 2022 fue aprobada la estructura organizacional de la CNE, la misma está compuesta por las siguientes unidades:</w:t>
      </w:r>
    </w:p>
    <w:p w14:paraId="211EB065" w14:textId="77777777" w:rsidR="00F52FA4" w:rsidRPr="00F9346E" w:rsidRDefault="00F52FA4" w:rsidP="00F52FA4">
      <w:pPr>
        <w:spacing w:line="360" w:lineRule="auto"/>
        <w:jc w:val="both"/>
        <w:rPr>
          <w:rFonts w:eastAsia="Calibri"/>
          <w:noProof/>
          <w:u w:val="single"/>
          <w:lang w:val="es-DO"/>
        </w:rPr>
      </w:pPr>
      <w:r w:rsidRPr="00F9346E">
        <w:rPr>
          <w:rFonts w:eastAsia="Calibri"/>
          <w:noProof/>
          <w:u w:val="single"/>
          <w:lang w:val="es-DO"/>
        </w:rPr>
        <w:t>Unidades Normativa y de Máxima Dirección</w:t>
      </w:r>
    </w:p>
    <w:p w14:paraId="3161D215" w14:textId="210F825A" w:rsidR="00F52FA4" w:rsidRPr="00F9346E" w:rsidRDefault="00F52FA4" w:rsidP="004C1ACB">
      <w:pPr>
        <w:pStyle w:val="Prrafodelista"/>
        <w:numPr>
          <w:ilvl w:val="0"/>
          <w:numId w:val="3"/>
        </w:numPr>
        <w:spacing w:line="360" w:lineRule="auto"/>
        <w:jc w:val="both"/>
        <w:rPr>
          <w:rFonts w:eastAsia="Calibri"/>
          <w:noProof/>
          <w:lang w:val="es-DO"/>
        </w:rPr>
      </w:pPr>
      <w:r w:rsidRPr="00F9346E">
        <w:rPr>
          <w:rFonts w:eastAsia="Calibri"/>
          <w:noProof/>
          <w:lang w:val="es-DO"/>
        </w:rPr>
        <w:t>Directorio</w:t>
      </w:r>
    </w:p>
    <w:p w14:paraId="75EB7175" w14:textId="77777777" w:rsidR="003834F5" w:rsidRPr="00F9346E" w:rsidRDefault="00F52FA4" w:rsidP="004C1ACB">
      <w:pPr>
        <w:pStyle w:val="Prrafodelista"/>
        <w:numPr>
          <w:ilvl w:val="0"/>
          <w:numId w:val="3"/>
        </w:numPr>
        <w:spacing w:line="360" w:lineRule="auto"/>
        <w:jc w:val="both"/>
        <w:rPr>
          <w:rFonts w:eastAsia="Calibri"/>
          <w:noProof/>
          <w:lang w:val="es-DO"/>
        </w:rPr>
      </w:pPr>
      <w:r w:rsidRPr="00F9346E">
        <w:rPr>
          <w:rFonts w:eastAsia="Calibri"/>
          <w:noProof/>
          <w:lang w:val="es-DO"/>
        </w:rPr>
        <w:t>Dirección Ejecutiva</w:t>
      </w:r>
    </w:p>
    <w:p w14:paraId="79B7A83F" w14:textId="0EABF53A" w:rsidR="00F52FA4" w:rsidRPr="00F9346E" w:rsidRDefault="00F52FA4" w:rsidP="004C1ACB">
      <w:pPr>
        <w:pStyle w:val="Prrafodelista"/>
        <w:numPr>
          <w:ilvl w:val="1"/>
          <w:numId w:val="3"/>
        </w:numPr>
        <w:spacing w:line="360" w:lineRule="auto"/>
        <w:jc w:val="both"/>
        <w:rPr>
          <w:rFonts w:eastAsia="Calibri"/>
          <w:noProof/>
          <w:lang w:val="es-DO"/>
        </w:rPr>
      </w:pPr>
      <w:r w:rsidRPr="00F9346E">
        <w:rPr>
          <w:rFonts w:eastAsia="Calibri"/>
          <w:noProof/>
          <w:lang w:val="es-DO"/>
        </w:rPr>
        <w:t>Asesores</w:t>
      </w:r>
    </w:p>
    <w:p w14:paraId="15BE82AF" w14:textId="77777777" w:rsidR="00F52FA4" w:rsidRPr="00F9346E" w:rsidRDefault="00F52FA4" w:rsidP="00F52FA4">
      <w:pPr>
        <w:spacing w:line="360" w:lineRule="auto"/>
        <w:jc w:val="both"/>
        <w:rPr>
          <w:rFonts w:eastAsia="Calibri"/>
          <w:noProof/>
          <w:sz w:val="10"/>
          <w:szCs w:val="10"/>
          <w:lang w:val="es-DO"/>
        </w:rPr>
      </w:pPr>
    </w:p>
    <w:p w14:paraId="48A8288C" w14:textId="77777777" w:rsidR="00F52FA4" w:rsidRPr="00F9346E" w:rsidRDefault="00F52FA4" w:rsidP="00F52FA4">
      <w:pPr>
        <w:spacing w:line="360" w:lineRule="auto"/>
        <w:jc w:val="both"/>
        <w:rPr>
          <w:rFonts w:eastAsia="Calibri"/>
          <w:noProof/>
          <w:u w:val="single"/>
          <w:lang w:val="es-DO"/>
        </w:rPr>
      </w:pPr>
      <w:r w:rsidRPr="00F9346E">
        <w:rPr>
          <w:rFonts w:eastAsia="Calibri"/>
          <w:noProof/>
          <w:u w:val="single"/>
          <w:lang w:val="es-DO"/>
        </w:rPr>
        <w:t>Unidades Estratégicas</w:t>
      </w:r>
    </w:p>
    <w:p w14:paraId="76286CCE" w14:textId="355D6513"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 xml:space="preserve">Dirección Jurídica </w:t>
      </w:r>
    </w:p>
    <w:p w14:paraId="07E314E6" w14:textId="75CD089F"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Recursos Administrativos y Litigios</w:t>
      </w:r>
    </w:p>
    <w:p w14:paraId="2DA56AFC" w14:textId="3FE25147"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Concesiones</w:t>
      </w:r>
    </w:p>
    <w:p w14:paraId="3E061E90" w14:textId="1E3E2911"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Contratos</w:t>
      </w:r>
    </w:p>
    <w:p w14:paraId="0BCF4C10" w14:textId="6FE8AC23"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Dirección de Planificación y Desarrollo</w:t>
      </w:r>
    </w:p>
    <w:p w14:paraId="2AA5BBCF" w14:textId="1A516D81"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Planificación Energética</w:t>
      </w:r>
    </w:p>
    <w:p w14:paraId="3322BE4E" w14:textId="52206F18"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lastRenderedPageBreak/>
        <w:t>División de Calidad en la Gestión y Desarrollo Institucional</w:t>
      </w:r>
    </w:p>
    <w:p w14:paraId="56EB8276" w14:textId="218598B3"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 xml:space="preserve">División de Difusión de Uso Racional de Energía </w:t>
      </w:r>
    </w:p>
    <w:p w14:paraId="23F8D7B0" w14:textId="3225C4E8"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Dirección Eléctrica</w:t>
      </w:r>
    </w:p>
    <w:p w14:paraId="1C774738" w14:textId="082A3816"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Estudios y Gestión de la Expansión Eléctrica</w:t>
      </w:r>
    </w:p>
    <w:p w14:paraId="26F3DF60" w14:textId="2D8859C8"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Mercado Eléctrico y Regulación</w:t>
      </w:r>
    </w:p>
    <w:p w14:paraId="74CD29E8" w14:textId="255DC7A8"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Dirección de Hidrocarburos</w:t>
      </w:r>
    </w:p>
    <w:p w14:paraId="7DCDA6C8" w14:textId="24B4549F"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Dirección Administrativa Financiera</w:t>
      </w:r>
    </w:p>
    <w:p w14:paraId="55845073" w14:textId="06BF09A4"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Finanzas</w:t>
      </w:r>
    </w:p>
    <w:p w14:paraId="6734011C" w14:textId="77777777" w:rsidR="003834F5"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Servicios Generales</w:t>
      </w:r>
    </w:p>
    <w:p w14:paraId="705C6D7B" w14:textId="6D9423F3" w:rsidR="00F52FA4" w:rsidRPr="00F9346E" w:rsidRDefault="00F52FA4" w:rsidP="004C1ACB">
      <w:pPr>
        <w:pStyle w:val="Prrafodelista"/>
        <w:numPr>
          <w:ilvl w:val="2"/>
          <w:numId w:val="4"/>
        </w:numPr>
        <w:spacing w:line="360" w:lineRule="auto"/>
        <w:jc w:val="both"/>
        <w:rPr>
          <w:rFonts w:eastAsia="Calibri"/>
          <w:noProof/>
          <w:lang w:val="es-DO"/>
        </w:rPr>
      </w:pPr>
      <w:r w:rsidRPr="00F9346E">
        <w:rPr>
          <w:rFonts w:eastAsia="Calibri"/>
          <w:noProof/>
          <w:lang w:val="es-DO"/>
        </w:rPr>
        <w:t>Sección de Mantenimiento</w:t>
      </w:r>
    </w:p>
    <w:p w14:paraId="37A40B6A" w14:textId="77777777" w:rsidR="00766C12"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Compras y Contrataciones</w:t>
      </w:r>
    </w:p>
    <w:p w14:paraId="670CABD0" w14:textId="204FFCDA"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Sección de Archivo y Correspondencia</w:t>
      </w:r>
    </w:p>
    <w:p w14:paraId="6C2849F0" w14:textId="19673D71"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Dirección de Fuentes Alternas y Uso Racional de Energía</w:t>
      </w:r>
    </w:p>
    <w:p w14:paraId="60A9744C" w14:textId="09227F0B"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Régimen Económico de Energía Renovable</w:t>
      </w:r>
    </w:p>
    <w:p w14:paraId="5FDF680A" w14:textId="780A611B"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Bioenergía</w:t>
      </w:r>
    </w:p>
    <w:p w14:paraId="18A73F12" w14:textId="3EB321E4"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Energía Renovable</w:t>
      </w:r>
    </w:p>
    <w:p w14:paraId="632B5D8B" w14:textId="0FB224D7"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Dirección Energía Nuclear</w:t>
      </w:r>
    </w:p>
    <w:p w14:paraId="11B08CB1" w14:textId="572ADB6C"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Seguridad Física de Fuentes Radiactivas</w:t>
      </w:r>
    </w:p>
    <w:p w14:paraId="3D122B0F" w14:textId="3FE78450"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Investigaciones y Aplicaciones Nucleares</w:t>
      </w:r>
    </w:p>
    <w:p w14:paraId="7D0AA03C" w14:textId="37595B6B" w:rsidR="00F52FA4" w:rsidRPr="00F9346E" w:rsidRDefault="00F52FA4" w:rsidP="004C1ACB">
      <w:pPr>
        <w:pStyle w:val="Prrafodelista"/>
        <w:numPr>
          <w:ilvl w:val="2"/>
          <w:numId w:val="4"/>
        </w:numPr>
        <w:spacing w:line="360" w:lineRule="auto"/>
        <w:jc w:val="both"/>
        <w:rPr>
          <w:rFonts w:eastAsia="Calibri"/>
          <w:noProof/>
          <w:lang w:val="es-DO"/>
        </w:rPr>
      </w:pPr>
      <w:r w:rsidRPr="00F9346E">
        <w:rPr>
          <w:rFonts w:eastAsia="Calibri"/>
          <w:noProof/>
          <w:lang w:val="es-DO"/>
        </w:rPr>
        <w:t>Centro de Gestión de Material Radiactivo y Fuentes en Desuso</w:t>
      </w:r>
    </w:p>
    <w:p w14:paraId="1BB20A12" w14:textId="1169DAB4" w:rsidR="00F52FA4" w:rsidRPr="00F9346E" w:rsidRDefault="00F52FA4" w:rsidP="004C1ACB">
      <w:pPr>
        <w:pStyle w:val="Prrafodelista"/>
        <w:numPr>
          <w:ilvl w:val="2"/>
          <w:numId w:val="4"/>
        </w:numPr>
        <w:spacing w:line="360" w:lineRule="auto"/>
        <w:jc w:val="both"/>
        <w:rPr>
          <w:rFonts w:eastAsia="Calibri"/>
          <w:noProof/>
          <w:lang w:val="es-DO"/>
        </w:rPr>
      </w:pPr>
      <w:r w:rsidRPr="00F9346E">
        <w:rPr>
          <w:rFonts w:eastAsia="Calibri"/>
          <w:noProof/>
          <w:lang w:val="es-DO"/>
        </w:rPr>
        <w:t>Sección de Ensayos Dosimétricos</w:t>
      </w:r>
    </w:p>
    <w:p w14:paraId="18391A26" w14:textId="57AE93F8"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Protección Radiológica</w:t>
      </w:r>
    </w:p>
    <w:p w14:paraId="61ACF3D4" w14:textId="77777777" w:rsidR="00F52FA4" w:rsidRPr="00F9346E" w:rsidRDefault="00F52FA4" w:rsidP="00F52FA4">
      <w:pPr>
        <w:spacing w:line="360" w:lineRule="auto"/>
        <w:jc w:val="both"/>
        <w:rPr>
          <w:rFonts w:eastAsia="Calibri"/>
          <w:noProof/>
          <w:sz w:val="10"/>
          <w:szCs w:val="10"/>
          <w:lang w:val="es-DO"/>
        </w:rPr>
      </w:pPr>
    </w:p>
    <w:p w14:paraId="4312E58E" w14:textId="77777777" w:rsidR="00F52FA4" w:rsidRPr="00F9346E" w:rsidRDefault="00F52FA4" w:rsidP="00F52FA4">
      <w:pPr>
        <w:spacing w:line="360" w:lineRule="auto"/>
        <w:jc w:val="both"/>
        <w:rPr>
          <w:rFonts w:eastAsia="Calibri"/>
          <w:noProof/>
          <w:u w:val="single"/>
          <w:lang w:val="es-DO"/>
        </w:rPr>
      </w:pPr>
      <w:r w:rsidRPr="00F9346E">
        <w:rPr>
          <w:rFonts w:eastAsia="Calibri"/>
          <w:noProof/>
          <w:u w:val="single"/>
          <w:lang w:val="es-DO"/>
        </w:rPr>
        <w:t>Unidades de Cadena de Valor</w:t>
      </w:r>
    </w:p>
    <w:p w14:paraId="46FD54BF" w14:textId="77A82582"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División de Apoyo a la Ejecución de Proyectos Especiales</w:t>
      </w:r>
    </w:p>
    <w:p w14:paraId="7CE12C2D" w14:textId="77777777" w:rsidR="00B00DE2"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Departamento de Gestión Humana</w:t>
      </w:r>
    </w:p>
    <w:p w14:paraId="136E9012" w14:textId="67F6A9E9" w:rsidR="00F52FA4" w:rsidRPr="00B00DE2" w:rsidRDefault="00F52FA4" w:rsidP="004C1ACB">
      <w:pPr>
        <w:pStyle w:val="Prrafodelista"/>
        <w:numPr>
          <w:ilvl w:val="1"/>
          <w:numId w:val="4"/>
        </w:numPr>
        <w:spacing w:line="360" w:lineRule="auto"/>
        <w:jc w:val="both"/>
        <w:rPr>
          <w:rFonts w:eastAsia="Calibri"/>
          <w:noProof/>
          <w:lang w:val="es-DO"/>
        </w:rPr>
      </w:pPr>
      <w:r w:rsidRPr="00B00DE2">
        <w:rPr>
          <w:rFonts w:eastAsia="Calibri"/>
          <w:noProof/>
          <w:lang w:val="es-DO"/>
        </w:rPr>
        <w:t>Sección de Registro, Control y Nómina</w:t>
      </w:r>
    </w:p>
    <w:p w14:paraId="1399B605" w14:textId="0B4826A0"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lastRenderedPageBreak/>
        <w:t xml:space="preserve">Departamento de Incentivos a las Fuentes Renovables de Energía </w:t>
      </w:r>
    </w:p>
    <w:p w14:paraId="0AE88921" w14:textId="614346DA"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División de Desarrollo Normativo</w:t>
      </w:r>
    </w:p>
    <w:p w14:paraId="15E16A04" w14:textId="7F9BC904"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Departamento de Tecnología de la Información y Comunicación</w:t>
      </w:r>
    </w:p>
    <w:p w14:paraId="03ACE9AF" w14:textId="77777777" w:rsidR="00F52FA4" w:rsidRPr="00F9346E" w:rsidRDefault="00F52FA4" w:rsidP="00F52FA4">
      <w:pPr>
        <w:spacing w:line="360" w:lineRule="auto"/>
        <w:jc w:val="both"/>
        <w:rPr>
          <w:rFonts w:eastAsia="Calibri"/>
          <w:noProof/>
          <w:sz w:val="10"/>
          <w:szCs w:val="10"/>
          <w:lang w:val="es-DO"/>
        </w:rPr>
      </w:pPr>
    </w:p>
    <w:p w14:paraId="1B8D83F7" w14:textId="77777777" w:rsidR="00F52FA4" w:rsidRPr="00F9346E" w:rsidRDefault="00F52FA4" w:rsidP="00F52FA4">
      <w:pPr>
        <w:spacing w:line="360" w:lineRule="auto"/>
        <w:jc w:val="both"/>
        <w:rPr>
          <w:rFonts w:eastAsia="Calibri"/>
          <w:noProof/>
          <w:u w:val="single"/>
          <w:lang w:val="es-DO"/>
        </w:rPr>
      </w:pPr>
      <w:r w:rsidRPr="00F9346E">
        <w:rPr>
          <w:rFonts w:eastAsia="Calibri"/>
          <w:noProof/>
          <w:u w:val="single"/>
          <w:lang w:val="es-DO"/>
        </w:rPr>
        <w:t>Unidades de Apoyo</w:t>
      </w:r>
    </w:p>
    <w:p w14:paraId="1F0C66B6" w14:textId="4DDBCB93"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Departamento de Comunicaciones</w:t>
      </w:r>
    </w:p>
    <w:p w14:paraId="39CD0EA3" w14:textId="7DC79125" w:rsidR="00F52FA4" w:rsidRPr="00F9346E" w:rsidRDefault="00F52FA4" w:rsidP="004C1ACB">
      <w:pPr>
        <w:pStyle w:val="Prrafodelista"/>
        <w:numPr>
          <w:ilvl w:val="1"/>
          <w:numId w:val="4"/>
        </w:numPr>
        <w:spacing w:line="360" w:lineRule="auto"/>
        <w:jc w:val="both"/>
        <w:rPr>
          <w:rFonts w:eastAsia="Calibri"/>
          <w:noProof/>
          <w:lang w:val="es-DO"/>
        </w:rPr>
      </w:pPr>
      <w:r w:rsidRPr="00F9346E">
        <w:rPr>
          <w:rFonts w:eastAsia="Calibri"/>
          <w:noProof/>
          <w:lang w:val="es-DO"/>
        </w:rPr>
        <w:t>División de Comunicación Estratégica</w:t>
      </w:r>
    </w:p>
    <w:p w14:paraId="0AB757BD" w14:textId="74C10C09"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Departamento de Relaciones Internacionales e Interinstitucionales</w:t>
      </w:r>
    </w:p>
    <w:p w14:paraId="36AD9CF1" w14:textId="342DC966"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Sección Acceso a la Información</w:t>
      </w:r>
    </w:p>
    <w:p w14:paraId="3D6A94A1" w14:textId="5A199869"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Departamento de Seguridad</w:t>
      </w:r>
    </w:p>
    <w:p w14:paraId="3CD4BE7A" w14:textId="3FE8D85D"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Oficina Regional Sur</w:t>
      </w:r>
    </w:p>
    <w:p w14:paraId="043CE644" w14:textId="2A0B13CB" w:rsidR="00F52FA4" w:rsidRPr="00F9346E" w:rsidRDefault="00F52FA4" w:rsidP="004C1ACB">
      <w:pPr>
        <w:pStyle w:val="Prrafodelista"/>
        <w:numPr>
          <w:ilvl w:val="0"/>
          <w:numId w:val="4"/>
        </w:numPr>
        <w:spacing w:line="360" w:lineRule="auto"/>
        <w:jc w:val="both"/>
        <w:rPr>
          <w:rFonts w:eastAsia="Calibri"/>
          <w:noProof/>
          <w:lang w:val="es-DO"/>
        </w:rPr>
      </w:pPr>
      <w:r w:rsidRPr="00F9346E">
        <w:rPr>
          <w:rFonts w:eastAsia="Calibri"/>
          <w:noProof/>
          <w:lang w:val="es-DO"/>
        </w:rPr>
        <w:t>Oficina Regional Norte</w:t>
      </w:r>
    </w:p>
    <w:p w14:paraId="395CFD18" w14:textId="77777777" w:rsidR="00F52FA4" w:rsidRPr="00F9346E" w:rsidRDefault="00F52FA4" w:rsidP="00485B71">
      <w:pPr>
        <w:spacing w:line="360" w:lineRule="auto"/>
        <w:jc w:val="both"/>
        <w:rPr>
          <w:rFonts w:eastAsia="Calibri"/>
          <w:noProof/>
          <w:lang w:val="es-DO"/>
        </w:rPr>
      </w:pPr>
    </w:p>
    <w:p w14:paraId="53E1D97C" w14:textId="77777777" w:rsidR="00F52FA4" w:rsidRPr="00F9346E" w:rsidRDefault="00F52FA4" w:rsidP="00485B71">
      <w:pPr>
        <w:spacing w:line="360" w:lineRule="auto"/>
        <w:jc w:val="both"/>
        <w:rPr>
          <w:rFonts w:eastAsia="Calibri"/>
          <w:noProof/>
          <w:lang w:val="es-DO"/>
        </w:rPr>
      </w:pPr>
    </w:p>
    <w:p w14:paraId="58916828" w14:textId="77777777" w:rsidR="00116D1B" w:rsidRPr="00F9346E" w:rsidRDefault="00116D1B" w:rsidP="00485B71">
      <w:pPr>
        <w:spacing w:line="360" w:lineRule="auto"/>
        <w:jc w:val="both"/>
        <w:rPr>
          <w:rFonts w:eastAsia="Calibri"/>
          <w:noProof/>
          <w:lang w:val="es-DO"/>
        </w:rPr>
        <w:sectPr w:rsidR="00116D1B" w:rsidRPr="00F9346E" w:rsidSect="00B02AD7">
          <w:type w:val="continuous"/>
          <w:pgSz w:w="12240" w:h="15840"/>
          <w:pgMar w:top="1440" w:right="2160" w:bottom="1440" w:left="2160" w:header="720" w:footer="720" w:gutter="0"/>
          <w:pgNumType w:start="16"/>
          <w:cols w:space="720"/>
          <w:docGrid w:linePitch="360"/>
        </w:sectPr>
      </w:pPr>
    </w:p>
    <w:p w14:paraId="5D55B653" w14:textId="474491CC" w:rsidR="00116D1B" w:rsidRPr="00F9346E" w:rsidRDefault="00116D1B" w:rsidP="00116D1B">
      <w:pPr>
        <w:tabs>
          <w:tab w:val="left" w:pos="12474"/>
        </w:tabs>
        <w:spacing w:line="360" w:lineRule="auto"/>
        <w:ind w:right="486" w:hanging="709"/>
        <w:jc w:val="center"/>
        <w:rPr>
          <w:rFonts w:eastAsia="Calibri"/>
          <w:noProof/>
          <w:lang w:val="es-DO"/>
        </w:rPr>
        <w:sectPr w:rsidR="00116D1B" w:rsidRPr="00F9346E" w:rsidSect="00B02AD7">
          <w:pgSz w:w="15840" w:h="12240" w:orient="landscape"/>
          <w:pgMar w:top="2160" w:right="1440" w:bottom="2160" w:left="1440" w:header="720" w:footer="720" w:gutter="0"/>
          <w:pgNumType w:start="21"/>
          <w:cols w:space="720"/>
          <w:docGrid w:linePitch="360"/>
        </w:sectPr>
      </w:pPr>
      <w:r w:rsidRPr="00F9346E">
        <w:rPr>
          <w:rFonts w:eastAsia="Calibri"/>
          <w:noProof/>
          <w:lang w:val="es-DO"/>
        </w:rPr>
        <w:lastRenderedPageBreak/>
        <w:drawing>
          <wp:inline distT="0" distB="0" distL="0" distR="0" wp14:anchorId="2FE8A50A" wp14:editId="04E7B339">
            <wp:extent cx="9292209" cy="4572000"/>
            <wp:effectExtent l="0" t="0" r="4445" b="0"/>
            <wp:docPr id="5621559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19158" cy="4585259"/>
                    </a:xfrm>
                    <a:prstGeom prst="rect">
                      <a:avLst/>
                    </a:prstGeom>
                    <a:noFill/>
                  </pic:spPr>
                </pic:pic>
              </a:graphicData>
            </a:graphic>
          </wp:inline>
        </w:drawing>
      </w:r>
    </w:p>
    <w:p w14:paraId="30148236" w14:textId="5D8667E4" w:rsidR="00555A1F" w:rsidRPr="00F9346E" w:rsidRDefault="00555A1F" w:rsidP="004C1ACB">
      <w:pPr>
        <w:pStyle w:val="Ttulo2"/>
        <w:numPr>
          <w:ilvl w:val="0"/>
          <w:numId w:val="29"/>
        </w:numPr>
        <w:spacing w:before="0" w:after="160" w:line="360" w:lineRule="auto"/>
        <w:rPr>
          <w:rFonts w:eastAsia="Calibri" w:cs="Times New Roman"/>
          <w:bCs/>
          <w:noProof/>
          <w:szCs w:val="24"/>
          <w:lang w:val="es-DO"/>
        </w:rPr>
      </w:pPr>
      <w:bookmarkStart w:id="16" w:name="_Toc153528264"/>
      <w:r w:rsidRPr="00F9346E">
        <w:rPr>
          <w:rFonts w:eastAsia="Calibri" w:cs="Times New Roman"/>
          <w:bCs/>
          <w:noProof/>
          <w:szCs w:val="24"/>
          <w:lang w:val="es-DO"/>
        </w:rPr>
        <w:lastRenderedPageBreak/>
        <w:t>Principales Funcionarios de Primer y Segundo Nivel</w:t>
      </w:r>
      <w:bookmarkEnd w:id="16"/>
    </w:p>
    <w:p w14:paraId="633D3AAE" w14:textId="225CBABF" w:rsidR="00555A1F" w:rsidRPr="00F9346E" w:rsidRDefault="00766C12" w:rsidP="00555A1F">
      <w:pPr>
        <w:spacing w:line="360" w:lineRule="auto"/>
        <w:jc w:val="both"/>
        <w:rPr>
          <w:rFonts w:eastAsia="Calibri"/>
          <w:noProof/>
          <w:lang w:val="es-DO"/>
        </w:rPr>
      </w:pPr>
      <w:r w:rsidRPr="00F9346E">
        <w:rPr>
          <w:rFonts w:eastAsia="Calibri"/>
          <w:noProof/>
          <w:lang w:val="es-DO"/>
        </w:rPr>
        <w:t xml:space="preserve">De acuerdo a lo establecido en el artículo 18 de la Ley General de Electricidad Núm.125-01, el </w:t>
      </w:r>
      <w:r w:rsidR="00555A1F" w:rsidRPr="00F9346E">
        <w:rPr>
          <w:rFonts w:eastAsia="Calibri"/>
          <w:noProof/>
          <w:lang w:val="es-DO"/>
        </w:rPr>
        <w:t>director ejecut</w:t>
      </w:r>
      <w:r w:rsidRPr="00F9346E">
        <w:rPr>
          <w:rFonts w:eastAsia="Calibri"/>
          <w:noProof/>
          <w:lang w:val="es-DO"/>
        </w:rPr>
        <w:t>i</w:t>
      </w:r>
      <w:r w:rsidR="00555A1F" w:rsidRPr="00F9346E">
        <w:rPr>
          <w:rFonts w:eastAsia="Calibri"/>
          <w:noProof/>
          <w:lang w:val="es-DO"/>
        </w:rPr>
        <w:t xml:space="preserve">vo de la Comisión Nacional de Energía (CNE) es </w:t>
      </w:r>
      <w:r w:rsidRPr="00F9346E">
        <w:rPr>
          <w:rFonts w:eastAsia="Calibri"/>
          <w:noProof/>
          <w:lang w:val="es-DO"/>
        </w:rPr>
        <w:t xml:space="preserve">designado </w:t>
      </w:r>
      <w:r w:rsidR="00555A1F" w:rsidRPr="00F9346E">
        <w:rPr>
          <w:rFonts w:eastAsia="Calibri"/>
          <w:noProof/>
          <w:lang w:val="es-DO"/>
        </w:rPr>
        <w:t>por el Poder Ejecutivo</w:t>
      </w:r>
      <w:r w:rsidRPr="00F9346E">
        <w:rPr>
          <w:rFonts w:eastAsia="Calibri"/>
          <w:noProof/>
          <w:lang w:val="es-DO"/>
        </w:rPr>
        <w:t>.</w:t>
      </w:r>
      <w:r w:rsidR="00555A1F" w:rsidRPr="00F9346E">
        <w:rPr>
          <w:rFonts w:eastAsia="Calibri"/>
          <w:noProof/>
          <w:lang w:val="es-DO"/>
        </w:rPr>
        <w:t xml:space="preserve"> </w:t>
      </w:r>
    </w:p>
    <w:p w14:paraId="3F010B57" w14:textId="77777777" w:rsidR="00555A1F" w:rsidRPr="00F9346E" w:rsidRDefault="00555A1F" w:rsidP="00555A1F">
      <w:pPr>
        <w:spacing w:line="360" w:lineRule="auto"/>
        <w:jc w:val="both"/>
        <w:rPr>
          <w:rFonts w:eastAsia="Calibri"/>
          <w:noProof/>
          <w:lang w:val="es-DO"/>
        </w:rPr>
      </w:pPr>
    </w:p>
    <w:p w14:paraId="261CD230" w14:textId="43909A78" w:rsidR="00555A1F" w:rsidRPr="00F9346E" w:rsidRDefault="00555A1F" w:rsidP="00555A1F">
      <w:pPr>
        <w:spacing w:line="360" w:lineRule="auto"/>
        <w:jc w:val="both"/>
        <w:rPr>
          <w:rFonts w:eastAsia="Calibri"/>
          <w:noProof/>
          <w:lang w:val="es-DO"/>
        </w:rPr>
      </w:pPr>
      <w:r w:rsidRPr="00F9346E">
        <w:rPr>
          <w:rFonts w:eastAsia="Calibri"/>
          <w:noProof/>
          <w:lang w:val="es-DO"/>
        </w:rPr>
        <w:t>•</w:t>
      </w:r>
      <w:r w:rsidR="00F07BB7" w:rsidRPr="00F9346E">
        <w:rPr>
          <w:rFonts w:eastAsia="Calibri"/>
          <w:noProof/>
          <w:lang w:val="es-DO"/>
        </w:rPr>
        <w:t xml:space="preserve"> </w:t>
      </w:r>
      <w:r w:rsidRPr="00F9346E">
        <w:rPr>
          <w:rFonts w:eastAsia="Calibri"/>
          <w:noProof/>
          <w:lang w:val="es-DO"/>
        </w:rPr>
        <w:t xml:space="preserve">Dirección Ejecutiva </w:t>
      </w:r>
      <w:r w:rsidRPr="00F9346E">
        <w:rPr>
          <w:rFonts w:eastAsia="Calibri"/>
          <w:noProof/>
          <w:lang w:val="es-DO"/>
        </w:rPr>
        <w:tab/>
      </w:r>
      <w:r w:rsidRPr="00F9346E">
        <w:rPr>
          <w:rFonts w:eastAsia="Calibri"/>
          <w:noProof/>
          <w:lang w:val="es-DO"/>
        </w:rPr>
        <w:tab/>
      </w:r>
      <w:r w:rsidRPr="00F9346E">
        <w:rPr>
          <w:rFonts w:eastAsia="Calibri"/>
          <w:noProof/>
          <w:lang w:val="es-DO"/>
        </w:rPr>
        <w:tab/>
      </w:r>
      <w:r w:rsidRPr="00F9346E">
        <w:rPr>
          <w:rFonts w:eastAsia="Calibri"/>
          <w:noProof/>
          <w:lang w:val="es-DO"/>
        </w:rPr>
        <w:tab/>
        <w:t>Edward Veras</w:t>
      </w:r>
    </w:p>
    <w:p w14:paraId="3AB83D26" w14:textId="77777777" w:rsidR="00555A1F" w:rsidRPr="00F9346E" w:rsidRDefault="00555A1F" w:rsidP="00555A1F">
      <w:pPr>
        <w:spacing w:line="360" w:lineRule="auto"/>
        <w:jc w:val="both"/>
        <w:rPr>
          <w:rFonts w:eastAsia="Calibri"/>
          <w:noProof/>
          <w:lang w:val="es-DO"/>
        </w:rPr>
      </w:pPr>
    </w:p>
    <w:p w14:paraId="490EC01C" w14:textId="77777777" w:rsidR="00555A1F" w:rsidRPr="00F9346E" w:rsidRDefault="00555A1F" w:rsidP="00555A1F">
      <w:pPr>
        <w:spacing w:line="360" w:lineRule="auto"/>
        <w:jc w:val="both"/>
        <w:rPr>
          <w:rFonts w:eastAsia="Calibri"/>
          <w:noProof/>
          <w:u w:val="single"/>
          <w:lang w:val="es-DO"/>
        </w:rPr>
      </w:pPr>
      <w:r w:rsidRPr="00F9346E">
        <w:rPr>
          <w:rFonts w:eastAsia="Calibri"/>
          <w:noProof/>
          <w:u w:val="single"/>
          <w:lang w:val="es-DO"/>
        </w:rPr>
        <w:t>Funcionarios de Primer Nivel</w:t>
      </w:r>
    </w:p>
    <w:p w14:paraId="1B1A3C61" w14:textId="1D91C699" w:rsidR="00813974" w:rsidRDefault="00813974" w:rsidP="00555A1F">
      <w:pPr>
        <w:spacing w:line="360" w:lineRule="auto"/>
        <w:jc w:val="both"/>
        <w:rPr>
          <w:rFonts w:eastAsia="Calibri"/>
          <w:noProof/>
          <w:lang w:val="es-DO"/>
        </w:rPr>
      </w:pPr>
      <w:r w:rsidRPr="00813974">
        <w:rPr>
          <w:rFonts w:eastAsia="Calibri"/>
          <w:noProof/>
          <w:lang w:val="es-DO"/>
        </w:rPr>
        <w:t>• Dirección Administrativa Financiera</w:t>
      </w:r>
      <w:r w:rsidRPr="00813974">
        <w:rPr>
          <w:rFonts w:eastAsia="Calibri"/>
          <w:noProof/>
          <w:lang w:val="es-DO"/>
        </w:rPr>
        <w:tab/>
        <w:t>Leonela Alcántara</w:t>
      </w:r>
    </w:p>
    <w:p w14:paraId="593299D8" w14:textId="0E3DF94A" w:rsidR="00555A1F" w:rsidRDefault="00555A1F" w:rsidP="00555A1F">
      <w:pPr>
        <w:spacing w:line="360" w:lineRule="auto"/>
        <w:jc w:val="both"/>
        <w:rPr>
          <w:rFonts w:eastAsia="Calibri"/>
          <w:noProof/>
          <w:lang w:val="es-DO"/>
        </w:rPr>
      </w:pPr>
      <w:r w:rsidRPr="00F9346E">
        <w:rPr>
          <w:rFonts w:eastAsia="Calibri"/>
          <w:noProof/>
          <w:lang w:val="es-DO"/>
        </w:rPr>
        <w:t>•</w:t>
      </w:r>
      <w:r w:rsidR="00F07BB7" w:rsidRPr="00F9346E">
        <w:rPr>
          <w:rFonts w:eastAsia="Calibri"/>
          <w:noProof/>
          <w:lang w:val="es-DO"/>
        </w:rPr>
        <w:t xml:space="preserve"> </w:t>
      </w:r>
      <w:r w:rsidRPr="00F9346E">
        <w:rPr>
          <w:rFonts w:eastAsia="Calibri"/>
          <w:noProof/>
          <w:lang w:val="es-DO"/>
        </w:rPr>
        <w:t>Dirección Eléctrica</w:t>
      </w:r>
      <w:r w:rsidRPr="00F9346E">
        <w:rPr>
          <w:rFonts w:eastAsia="Calibri"/>
          <w:noProof/>
          <w:lang w:val="es-DO"/>
        </w:rPr>
        <w:tab/>
      </w:r>
      <w:r w:rsidRPr="00F9346E">
        <w:rPr>
          <w:rFonts w:eastAsia="Calibri"/>
          <w:noProof/>
          <w:lang w:val="es-DO"/>
        </w:rPr>
        <w:tab/>
      </w:r>
      <w:r w:rsidRPr="00F9346E">
        <w:rPr>
          <w:rFonts w:eastAsia="Calibri"/>
          <w:noProof/>
          <w:lang w:val="es-DO"/>
        </w:rPr>
        <w:tab/>
      </w:r>
      <w:r w:rsidRPr="00F9346E">
        <w:rPr>
          <w:rFonts w:eastAsia="Calibri"/>
          <w:noProof/>
          <w:lang w:val="es-DO"/>
        </w:rPr>
        <w:tab/>
        <w:t>Ricardo Guerrero</w:t>
      </w:r>
    </w:p>
    <w:p w14:paraId="64845A10" w14:textId="4E6BE18B" w:rsidR="00813974" w:rsidRPr="00F9346E" w:rsidRDefault="00813974" w:rsidP="00555A1F">
      <w:pPr>
        <w:spacing w:line="360" w:lineRule="auto"/>
        <w:jc w:val="both"/>
        <w:rPr>
          <w:rFonts w:eastAsia="Calibri"/>
          <w:noProof/>
          <w:lang w:val="es-DO"/>
        </w:rPr>
      </w:pPr>
      <w:r w:rsidRPr="00813974">
        <w:rPr>
          <w:rFonts w:eastAsia="Calibri"/>
          <w:noProof/>
          <w:lang w:val="es-DO"/>
        </w:rPr>
        <w:t>• Dirección Energía Nuclear</w:t>
      </w:r>
      <w:r w:rsidRPr="00813974">
        <w:rPr>
          <w:rFonts w:eastAsia="Calibri"/>
          <w:noProof/>
          <w:lang w:val="es-DO"/>
        </w:rPr>
        <w:tab/>
      </w:r>
      <w:r w:rsidRPr="00813974">
        <w:rPr>
          <w:rFonts w:eastAsia="Calibri"/>
          <w:noProof/>
          <w:lang w:val="es-DO"/>
        </w:rPr>
        <w:tab/>
      </w:r>
      <w:r w:rsidRPr="00813974">
        <w:rPr>
          <w:rFonts w:eastAsia="Calibri"/>
          <w:noProof/>
          <w:lang w:val="es-DO"/>
        </w:rPr>
        <w:tab/>
        <w:t>Narkis Almonte</w:t>
      </w:r>
    </w:p>
    <w:p w14:paraId="798D47DE" w14:textId="3115FFA6" w:rsidR="00555A1F" w:rsidRPr="00F9346E" w:rsidRDefault="00555A1F" w:rsidP="00555A1F">
      <w:pPr>
        <w:spacing w:line="360" w:lineRule="auto"/>
        <w:jc w:val="both"/>
        <w:rPr>
          <w:rFonts w:eastAsia="Calibri"/>
          <w:noProof/>
          <w:lang w:val="es-DO"/>
        </w:rPr>
      </w:pPr>
      <w:r w:rsidRPr="00F9346E">
        <w:rPr>
          <w:rFonts w:eastAsia="Calibri"/>
          <w:noProof/>
          <w:lang w:val="es-DO"/>
        </w:rPr>
        <w:t>•</w:t>
      </w:r>
      <w:r w:rsidR="00F07BB7" w:rsidRPr="00F9346E">
        <w:rPr>
          <w:rFonts w:eastAsia="Calibri"/>
          <w:noProof/>
          <w:lang w:val="es-DO"/>
        </w:rPr>
        <w:t xml:space="preserve"> </w:t>
      </w:r>
      <w:r w:rsidRPr="00F9346E">
        <w:rPr>
          <w:rFonts w:eastAsia="Calibri"/>
          <w:noProof/>
          <w:lang w:val="es-DO"/>
        </w:rPr>
        <w:t xml:space="preserve">Dirección de Fuentes Alterna y Uso </w:t>
      </w:r>
    </w:p>
    <w:p w14:paraId="3EE93A51" w14:textId="7FCA58BF" w:rsidR="00555A1F" w:rsidRPr="00F9346E" w:rsidRDefault="00F07BB7" w:rsidP="00F07BB7">
      <w:pPr>
        <w:spacing w:line="360" w:lineRule="auto"/>
        <w:jc w:val="both"/>
        <w:rPr>
          <w:rFonts w:eastAsia="Calibri"/>
          <w:noProof/>
          <w:lang w:val="es-DO"/>
        </w:rPr>
      </w:pPr>
      <w:r w:rsidRPr="00F9346E">
        <w:rPr>
          <w:rFonts w:eastAsia="Calibri"/>
          <w:noProof/>
          <w:lang w:val="es-DO"/>
        </w:rPr>
        <w:t xml:space="preserve">  </w:t>
      </w:r>
      <w:r w:rsidR="00555A1F" w:rsidRPr="00F9346E">
        <w:rPr>
          <w:rFonts w:eastAsia="Calibri"/>
          <w:noProof/>
          <w:lang w:val="es-DO"/>
        </w:rPr>
        <w:t xml:space="preserve">Racional de Energía   </w:t>
      </w:r>
      <w:r w:rsidR="00555A1F" w:rsidRPr="00F9346E">
        <w:rPr>
          <w:rFonts w:eastAsia="Calibri"/>
          <w:noProof/>
          <w:lang w:val="es-DO"/>
        </w:rPr>
        <w:tab/>
      </w:r>
      <w:r w:rsidR="00555A1F" w:rsidRPr="00F9346E">
        <w:rPr>
          <w:rFonts w:eastAsia="Calibri"/>
          <w:noProof/>
          <w:lang w:val="es-DO"/>
        </w:rPr>
        <w:tab/>
      </w:r>
      <w:r w:rsidR="00555A1F" w:rsidRPr="00F9346E">
        <w:rPr>
          <w:rFonts w:eastAsia="Calibri"/>
          <w:noProof/>
          <w:lang w:val="es-DO"/>
        </w:rPr>
        <w:tab/>
      </w:r>
      <w:r w:rsidR="00555A1F" w:rsidRPr="00F9346E">
        <w:rPr>
          <w:rFonts w:eastAsia="Calibri"/>
          <w:noProof/>
          <w:lang w:val="es-DO"/>
        </w:rPr>
        <w:tab/>
        <w:t>Yeulis Rivas</w:t>
      </w:r>
    </w:p>
    <w:p w14:paraId="146EFDE2" w14:textId="15C955B5" w:rsidR="00555A1F" w:rsidRDefault="00555A1F" w:rsidP="00555A1F">
      <w:pPr>
        <w:spacing w:line="360" w:lineRule="auto"/>
        <w:jc w:val="both"/>
        <w:rPr>
          <w:rFonts w:eastAsia="Calibri"/>
          <w:noProof/>
          <w:lang w:val="es-DO"/>
        </w:rPr>
      </w:pPr>
      <w:r w:rsidRPr="00F9346E">
        <w:rPr>
          <w:rFonts w:eastAsia="Calibri"/>
          <w:noProof/>
          <w:lang w:val="es-DO"/>
        </w:rPr>
        <w:t>•</w:t>
      </w:r>
      <w:r w:rsidR="00F07BB7" w:rsidRPr="00F9346E">
        <w:rPr>
          <w:rFonts w:eastAsia="Calibri"/>
          <w:noProof/>
          <w:lang w:val="es-DO"/>
        </w:rPr>
        <w:t xml:space="preserve"> </w:t>
      </w:r>
      <w:r w:rsidRPr="00F9346E">
        <w:rPr>
          <w:rFonts w:eastAsia="Calibri"/>
          <w:noProof/>
          <w:lang w:val="es-DO"/>
        </w:rPr>
        <w:t>Dirección de Hidrocarburos</w:t>
      </w:r>
      <w:r w:rsidRPr="00F9346E">
        <w:rPr>
          <w:rFonts w:eastAsia="Calibri"/>
          <w:noProof/>
          <w:lang w:val="es-DO"/>
        </w:rPr>
        <w:tab/>
      </w:r>
      <w:r w:rsidRPr="00F9346E">
        <w:rPr>
          <w:rFonts w:eastAsia="Calibri"/>
          <w:noProof/>
          <w:lang w:val="es-DO"/>
        </w:rPr>
        <w:tab/>
      </w:r>
      <w:r w:rsidRPr="00F9346E">
        <w:rPr>
          <w:rFonts w:eastAsia="Calibri"/>
          <w:noProof/>
          <w:lang w:val="es-DO"/>
        </w:rPr>
        <w:tab/>
        <w:t>Manuel Capriles</w:t>
      </w:r>
    </w:p>
    <w:p w14:paraId="7E0F7CF6" w14:textId="77777777" w:rsidR="00813974" w:rsidRPr="00813974" w:rsidRDefault="00813974" w:rsidP="00813974">
      <w:pPr>
        <w:spacing w:line="360" w:lineRule="auto"/>
        <w:jc w:val="both"/>
        <w:rPr>
          <w:rFonts w:eastAsia="Calibri"/>
          <w:noProof/>
          <w:lang w:val="es-DO"/>
        </w:rPr>
      </w:pPr>
      <w:r w:rsidRPr="00813974">
        <w:rPr>
          <w:rFonts w:eastAsia="Calibri"/>
          <w:noProof/>
          <w:lang w:val="es-DO"/>
        </w:rPr>
        <w:t>• Dirección Jurídica</w:t>
      </w:r>
      <w:r w:rsidRPr="00813974">
        <w:rPr>
          <w:rFonts w:eastAsia="Calibri"/>
          <w:noProof/>
          <w:lang w:val="es-DO"/>
        </w:rPr>
        <w:tab/>
      </w:r>
      <w:r w:rsidRPr="00813974">
        <w:rPr>
          <w:rFonts w:eastAsia="Calibri"/>
          <w:noProof/>
          <w:lang w:val="es-DO"/>
        </w:rPr>
        <w:tab/>
      </w:r>
      <w:r w:rsidRPr="00813974">
        <w:rPr>
          <w:rFonts w:eastAsia="Calibri"/>
          <w:noProof/>
          <w:lang w:val="es-DO"/>
        </w:rPr>
        <w:tab/>
      </w:r>
      <w:r w:rsidRPr="00813974">
        <w:rPr>
          <w:rFonts w:eastAsia="Calibri"/>
          <w:noProof/>
          <w:lang w:val="es-DO"/>
        </w:rPr>
        <w:tab/>
        <w:t>Orlando Fernández</w:t>
      </w:r>
    </w:p>
    <w:p w14:paraId="713CA8D2" w14:textId="3339F5EF" w:rsidR="00813974" w:rsidRPr="00F9346E" w:rsidRDefault="00813974" w:rsidP="00813974">
      <w:pPr>
        <w:spacing w:line="360" w:lineRule="auto"/>
        <w:jc w:val="both"/>
        <w:rPr>
          <w:rFonts w:eastAsia="Calibri"/>
          <w:noProof/>
          <w:lang w:val="es-DO"/>
        </w:rPr>
      </w:pPr>
      <w:r w:rsidRPr="00813974">
        <w:rPr>
          <w:rFonts w:eastAsia="Calibri"/>
          <w:noProof/>
          <w:lang w:val="es-DO"/>
        </w:rPr>
        <w:t>• Dirección de Planificación y Desarrollo</w:t>
      </w:r>
      <w:r w:rsidRPr="00813974">
        <w:rPr>
          <w:rFonts w:eastAsia="Calibri"/>
          <w:noProof/>
          <w:lang w:val="es-DO"/>
        </w:rPr>
        <w:tab/>
        <w:t>Ramón Moya</w:t>
      </w:r>
    </w:p>
    <w:p w14:paraId="4828F8E3" w14:textId="77777777" w:rsidR="00555A1F" w:rsidRPr="00F9346E" w:rsidRDefault="00555A1F" w:rsidP="00555A1F">
      <w:pPr>
        <w:spacing w:line="360" w:lineRule="auto"/>
        <w:jc w:val="both"/>
        <w:rPr>
          <w:rFonts w:eastAsia="Calibri"/>
          <w:noProof/>
          <w:lang w:val="es-DO"/>
        </w:rPr>
      </w:pPr>
    </w:p>
    <w:p w14:paraId="66E0FF1B" w14:textId="77777777" w:rsidR="00555A1F" w:rsidRPr="00F9346E" w:rsidRDefault="00555A1F" w:rsidP="00555A1F">
      <w:pPr>
        <w:spacing w:line="360" w:lineRule="auto"/>
        <w:jc w:val="both"/>
        <w:rPr>
          <w:rFonts w:eastAsia="Calibri"/>
          <w:noProof/>
          <w:u w:val="single"/>
          <w:lang w:val="es-DO"/>
        </w:rPr>
      </w:pPr>
      <w:r w:rsidRPr="00F9346E">
        <w:rPr>
          <w:rFonts w:eastAsia="Calibri"/>
          <w:noProof/>
          <w:u w:val="single"/>
          <w:lang w:val="es-DO"/>
        </w:rPr>
        <w:t>Funcionarios de Segundo Nivel</w:t>
      </w:r>
    </w:p>
    <w:p w14:paraId="09686D55" w14:textId="34D3F803" w:rsidR="003E71E2" w:rsidRDefault="003E71E2" w:rsidP="003E71E2">
      <w:pPr>
        <w:spacing w:line="360" w:lineRule="auto"/>
        <w:jc w:val="both"/>
        <w:rPr>
          <w:rFonts w:eastAsia="Calibri"/>
          <w:noProof/>
          <w:lang w:val="es-DO"/>
        </w:rPr>
      </w:pPr>
      <w:r w:rsidRPr="003E71E2">
        <w:rPr>
          <w:rFonts w:eastAsia="Calibri"/>
          <w:noProof/>
          <w:lang w:val="es-DO"/>
        </w:rPr>
        <w:t>• Sección Acceso a la Información</w:t>
      </w:r>
      <w:r w:rsidRPr="003E71E2">
        <w:rPr>
          <w:rFonts w:eastAsia="Calibri"/>
          <w:noProof/>
          <w:lang w:val="es-DO"/>
        </w:rPr>
        <w:tab/>
      </w:r>
      <w:r w:rsidRPr="003E71E2">
        <w:rPr>
          <w:rFonts w:eastAsia="Calibri"/>
          <w:noProof/>
          <w:lang w:val="es-DO"/>
        </w:rPr>
        <w:tab/>
        <w:t>Francisco Aponte</w:t>
      </w:r>
    </w:p>
    <w:p w14:paraId="6D43AE57" w14:textId="2F090DF0" w:rsidR="003E71E2" w:rsidRPr="003E71E2" w:rsidRDefault="003E71E2" w:rsidP="003E71E2">
      <w:pPr>
        <w:spacing w:line="360" w:lineRule="auto"/>
        <w:jc w:val="both"/>
        <w:rPr>
          <w:rFonts w:eastAsia="Calibri"/>
          <w:noProof/>
          <w:lang w:val="es-DO"/>
        </w:rPr>
      </w:pPr>
      <w:r w:rsidRPr="003E71E2">
        <w:rPr>
          <w:rFonts w:eastAsia="Calibri"/>
          <w:noProof/>
          <w:lang w:val="es-DO"/>
        </w:rPr>
        <w:t xml:space="preserve">• Division de Apoyo a la Ejecución de </w:t>
      </w:r>
      <w:r w:rsidRPr="003E71E2">
        <w:rPr>
          <w:rFonts w:eastAsia="Calibri"/>
          <w:noProof/>
          <w:lang w:val="es-DO"/>
        </w:rPr>
        <w:tab/>
      </w:r>
      <w:r w:rsidRPr="003E71E2">
        <w:rPr>
          <w:rFonts w:eastAsia="Calibri"/>
          <w:noProof/>
          <w:lang w:val="es-DO"/>
        </w:rPr>
        <w:tab/>
      </w:r>
    </w:p>
    <w:p w14:paraId="58843A69" w14:textId="77777777" w:rsidR="003E71E2" w:rsidRPr="003E71E2" w:rsidRDefault="003E71E2" w:rsidP="003E71E2">
      <w:pPr>
        <w:spacing w:line="360" w:lineRule="auto"/>
        <w:jc w:val="both"/>
        <w:rPr>
          <w:rFonts w:eastAsia="Calibri"/>
          <w:noProof/>
          <w:lang w:val="es-DO"/>
        </w:rPr>
      </w:pPr>
      <w:r w:rsidRPr="003E71E2">
        <w:rPr>
          <w:rFonts w:eastAsia="Calibri"/>
          <w:noProof/>
          <w:lang w:val="es-DO"/>
        </w:rPr>
        <w:t xml:space="preserve">  Proyectos Especiales</w:t>
      </w:r>
      <w:r w:rsidRPr="003E71E2">
        <w:rPr>
          <w:rFonts w:eastAsia="Calibri"/>
          <w:noProof/>
          <w:lang w:val="es-DO"/>
        </w:rPr>
        <w:tab/>
      </w:r>
      <w:r w:rsidRPr="003E71E2">
        <w:rPr>
          <w:rFonts w:eastAsia="Calibri"/>
          <w:noProof/>
          <w:lang w:val="es-DO"/>
        </w:rPr>
        <w:tab/>
      </w:r>
      <w:r w:rsidRPr="003E71E2">
        <w:rPr>
          <w:rFonts w:eastAsia="Calibri"/>
          <w:noProof/>
          <w:lang w:val="es-DO"/>
        </w:rPr>
        <w:tab/>
      </w:r>
      <w:r w:rsidRPr="003E71E2">
        <w:rPr>
          <w:rFonts w:eastAsia="Calibri"/>
          <w:noProof/>
          <w:lang w:val="es-DO"/>
        </w:rPr>
        <w:tab/>
        <w:t>Manuel García Garó</w:t>
      </w:r>
    </w:p>
    <w:p w14:paraId="2EBFA04D" w14:textId="42DE636E" w:rsidR="003E71E2" w:rsidRDefault="003E71E2" w:rsidP="00555A1F">
      <w:pPr>
        <w:spacing w:line="360" w:lineRule="auto"/>
        <w:jc w:val="both"/>
        <w:rPr>
          <w:rFonts w:eastAsia="Calibri"/>
          <w:noProof/>
          <w:lang w:val="es-DO"/>
        </w:rPr>
      </w:pPr>
      <w:r w:rsidRPr="003E71E2">
        <w:rPr>
          <w:rFonts w:eastAsia="Calibri"/>
          <w:noProof/>
          <w:lang w:val="es-DO"/>
        </w:rPr>
        <w:t xml:space="preserve">• Departamento de Comunicaciones </w:t>
      </w:r>
      <w:r w:rsidRPr="003E71E2">
        <w:rPr>
          <w:rFonts w:eastAsia="Calibri"/>
          <w:noProof/>
          <w:lang w:val="es-DO"/>
        </w:rPr>
        <w:tab/>
      </w:r>
      <w:r>
        <w:rPr>
          <w:rFonts w:eastAsia="Calibri"/>
          <w:noProof/>
          <w:lang w:val="es-DO"/>
        </w:rPr>
        <w:tab/>
      </w:r>
      <w:r w:rsidRPr="003E71E2">
        <w:rPr>
          <w:rFonts w:eastAsia="Calibri"/>
          <w:noProof/>
          <w:lang w:val="es-DO"/>
        </w:rPr>
        <w:t>Viancamely Alcántara</w:t>
      </w:r>
    </w:p>
    <w:p w14:paraId="06799FD0" w14:textId="15B8E0FC" w:rsidR="003E71E2" w:rsidRDefault="003E71E2" w:rsidP="00555A1F">
      <w:pPr>
        <w:spacing w:line="360" w:lineRule="auto"/>
        <w:jc w:val="both"/>
        <w:rPr>
          <w:rFonts w:eastAsia="Calibri"/>
          <w:noProof/>
          <w:lang w:val="es-DO"/>
        </w:rPr>
      </w:pPr>
      <w:r w:rsidRPr="003E71E2">
        <w:rPr>
          <w:rFonts w:eastAsia="Calibri"/>
          <w:noProof/>
          <w:lang w:val="es-DO"/>
        </w:rPr>
        <w:t>• Departamento de Gestión Human</w:t>
      </w:r>
      <w:r w:rsidR="00B1384E">
        <w:rPr>
          <w:rFonts w:eastAsia="Calibri"/>
          <w:noProof/>
          <w:lang w:val="es-DO"/>
        </w:rPr>
        <w:t>a</w:t>
      </w:r>
      <w:r w:rsidRPr="003E71E2">
        <w:rPr>
          <w:rFonts w:eastAsia="Calibri"/>
          <w:noProof/>
          <w:lang w:val="es-DO"/>
        </w:rPr>
        <w:tab/>
        <w:t xml:space="preserve">        </w:t>
      </w:r>
      <w:r w:rsidRPr="003E71E2">
        <w:rPr>
          <w:rFonts w:eastAsia="Calibri"/>
          <w:noProof/>
          <w:lang w:val="es-DO"/>
        </w:rPr>
        <w:tab/>
        <w:t>Betty Morel</w:t>
      </w:r>
    </w:p>
    <w:p w14:paraId="60A7A0D9" w14:textId="71668E9A" w:rsidR="00555A1F" w:rsidRPr="00F9346E" w:rsidRDefault="00555A1F" w:rsidP="00555A1F">
      <w:pPr>
        <w:spacing w:line="360" w:lineRule="auto"/>
        <w:jc w:val="both"/>
        <w:rPr>
          <w:rFonts w:eastAsia="Calibri"/>
          <w:noProof/>
          <w:lang w:val="es-DO"/>
        </w:rPr>
      </w:pPr>
      <w:r w:rsidRPr="00F9346E">
        <w:rPr>
          <w:rFonts w:eastAsia="Calibri"/>
          <w:noProof/>
          <w:lang w:val="es-DO"/>
        </w:rPr>
        <w:lastRenderedPageBreak/>
        <w:t>•</w:t>
      </w:r>
      <w:r w:rsidR="00F07BB7" w:rsidRPr="00F9346E">
        <w:rPr>
          <w:rFonts w:eastAsia="Calibri"/>
          <w:noProof/>
          <w:lang w:val="es-DO"/>
        </w:rPr>
        <w:t xml:space="preserve"> </w:t>
      </w:r>
      <w:r w:rsidRPr="00F9346E">
        <w:rPr>
          <w:rFonts w:eastAsia="Calibri"/>
          <w:noProof/>
          <w:lang w:val="es-DO"/>
        </w:rPr>
        <w:t>Departamento de Incentivos a las Fuentes</w:t>
      </w:r>
      <w:r w:rsidRPr="00F9346E">
        <w:rPr>
          <w:rFonts w:eastAsia="Calibri"/>
          <w:noProof/>
          <w:lang w:val="es-DO"/>
        </w:rPr>
        <w:tab/>
      </w:r>
    </w:p>
    <w:p w14:paraId="19D29035" w14:textId="315F31CB" w:rsidR="00555A1F" w:rsidRDefault="00F07BB7" w:rsidP="00F07BB7">
      <w:pPr>
        <w:spacing w:line="360" w:lineRule="auto"/>
        <w:jc w:val="both"/>
        <w:rPr>
          <w:rFonts w:eastAsia="Calibri"/>
          <w:noProof/>
          <w:lang w:val="es-DO"/>
        </w:rPr>
      </w:pPr>
      <w:r w:rsidRPr="00F9346E">
        <w:rPr>
          <w:rFonts w:eastAsia="Calibri"/>
          <w:noProof/>
          <w:lang w:val="es-DO"/>
        </w:rPr>
        <w:t xml:space="preserve">  </w:t>
      </w:r>
      <w:r w:rsidR="00555A1F" w:rsidRPr="00F9346E">
        <w:rPr>
          <w:rFonts w:eastAsia="Calibri"/>
          <w:noProof/>
          <w:lang w:val="es-DO"/>
        </w:rPr>
        <w:t>Renovables de Energía</w:t>
      </w:r>
      <w:r w:rsidR="00555A1F" w:rsidRPr="00F9346E">
        <w:rPr>
          <w:rFonts w:eastAsia="Calibri"/>
          <w:noProof/>
          <w:lang w:val="es-DO"/>
        </w:rPr>
        <w:tab/>
      </w:r>
      <w:r w:rsidR="00555A1F" w:rsidRPr="00F9346E">
        <w:rPr>
          <w:rFonts w:eastAsia="Calibri"/>
          <w:noProof/>
          <w:lang w:val="es-DO"/>
        </w:rPr>
        <w:tab/>
      </w:r>
      <w:r w:rsidR="00555A1F" w:rsidRPr="00F9346E">
        <w:rPr>
          <w:rFonts w:eastAsia="Calibri"/>
          <w:noProof/>
          <w:lang w:val="es-DO"/>
        </w:rPr>
        <w:tab/>
        <w:t xml:space="preserve">        </w:t>
      </w:r>
      <w:r w:rsidR="00555A1F" w:rsidRPr="00F9346E">
        <w:rPr>
          <w:rFonts w:eastAsia="Calibri"/>
          <w:noProof/>
          <w:lang w:val="es-DO"/>
        </w:rPr>
        <w:tab/>
        <w:t>Andi Almánzar</w:t>
      </w:r>
    </w:p>
    <w:p w14:paraId="4B9BBB62" w14:textId="77777777" w:rsidR="00B67948" w:rsidRPr="00B67948" w:rsidRDefault="00B67948" w:rsidP="00B67948">
      <w:pPr>
        <w:spacing w:line="360" w:lineRule="auto"/>
        <w:jc w:val="both"/>
        <w:rPr>
          <w:rFonts w:eastAsia="Calibri"/>
          <w:noProof/>
          <w:lang w:val="es-DO"/>
        </w:rPr>
      </w:pPr>
      <w:r w:rsidRPr="00B67948">
        <w:rPr>
          <w:rFonts w:eastAsia="Calibri"/>
          <w:noProof/>
          <w:lang w:val="es-DO"/>
        </w:rPr>
        <w:t>• Oficina Regional Norte</w:t>
      </w:r>
      <w:r w:rsidRPr="00B67948">
        <w:rPr>
          <w:rFonts w:eastAsia="Calibri"/>
          <w:noProof/>
          <w:lang w:val="es-DO"/>
        </w:rPr>
        <w:tab/>
      </w:r>
      <w:r w:rsidRPr="00B67948">
        <w:rPr>
          <w:rFonts w:eastAsia="Calibri"/>
          <w:noProof/>
          <w:lang w:val="es-DO"/>
        </w:rPr>
        <w:tab/>
      </w:r>
      <w:r w:rsidRPr="00B67948">
        <w:rPr>
          <w:rFonts w:eastAsia="Calibri"/>
          <w:noProof/>
          <w:lang w:val="es-DO"/>
        </w:rPr>
        <w:tab/>
      </w:r>
      <w:r w:rsidRPr="00B67948">
        <w:rPr>
          <w:rFonts w:eastAsia="Calibri"/>
          <w:noProof/>
          <w:lang w:val="es-DO"/>
        </w:rPr>
        <w:tab/>
        <w:t>Pablo Pichardo</w:t>
      </w:r>
    </w:p>
    <w:p w14:paraId="58FFB4D8" w14:textId="3070737F" w:rsidR="00B67948" w:rsidRDefault="00B67948" w:rsidP="00B67948">
      <w:pPr>
        <w:spacing w:line="360" w:lineRule="auto"/>
        <w:jc w:val="both"/>
        <w:rPr>
          <w:rFonts w:eastAsia="Calibri"/>
          <w:noProof/>
          <w:lang w:val="es-DO"/>
        </w:rPr>
      </w:pPr>
      <w:r w:rsidRPr="00B67948">
        <w:rPr>
          <w:rFonts w:eastAsia="Calibri"/>
          <w:noProof/>
          <w:lang w:val="es-DO"/>
        </w:rPr>
        <w:t>• Oficina Regional Sur</w:t>
      </w:r>
      <w:r w:rsidRPr="00B67948">
        <w:rPr>
          <w:rFonts w:eastAsia="Calibri"/>
          <w:noProof/>
          <w:lang w:val="es-DO"/>
        </w:rPr>
        <w:tab/>
      </w:r>
      <w:r w:rsidRPr="00B67948">
        <w:rPr>
          <w:rFonts w:eastAsia="Calibri"/>
          <w:noProof/>
          <w:lang w:val="es-DO"/>
        </w:rPr>
        <w:tab/>
      </w:r>
      <w:r w:rsidRPr="00B67948">
        <w:rPr>
          <w:rFonts w:eastAsia="Calibri"/>
          <w:noProof/>
          <w:lang w:val="es-DO"/>
        </w:rPr>
        <w:tab/>
      </w:r>
      <w:r w:rsidRPr="00B67948">
        <w:rPr>
          <w:rFonts w:eastAsia="Calibri"/>
          <w:noProof/>
          <w:lang w:val="es-DO"/>
        </w:rPr>
        <w:tab/>
        <w:t>Miguel Feliz</w:t>
      </w:r>
    </w:p>
    <w:p w14:paraId="3C4387C9" w14:textId="28658082" w:rsidR="003E71E2" w:rsidRPr="003E71E2" w:rsidRDefault="003E71E2" w:rsidP="003E71E2">
      <w:pPr>
        <w:spacing w:line="360" w:lineRule="auto"/>
        <w:jc w:val="both"/>
        <w:rPr>
          <w:rFonts w:eastAsia="Calibri"/>
          <w:noProof/>
          <w:lang w:val="es-DO"/>
        </w:rPr>
      </w:pPr>
      <w:r w:rsidRPr="003E71E2">
        <w:rPr>
          <w:rFonts w:eastAsia="Calibri"/>
          <w:noProof/>
          <w:lang w:val="es-DO"/>
        </w:rPr>
        <w:t xml:space="preserve">• Departamento de Relaciones </w:t>
      </w:r>
    </w:p>
    <w:p w14:paraId="4DB0B672" w14:textId="05BCFE78" w:rsidR="003E71E2" w:rsidRPr="00F9346E" w:rsidRDefault="003E71E2" w:rsidP="003E71E2">
      <w:pPr>
        <w:spacing w:line="360" w:lineRule="auto"/>
        <w:jc w:val="both"/>
        <w:rPr>
          <w:rFonts w:eastAsia="Calibri"/>
          <w:noProof/>
          <w:lang w:val="es-DO"/>
        </w:rPr>
      </w:pPr>
      <w:r w:rsidRPr="003E71E2">
        <w:rPr>
          <w:rFonts w:eastAsia="Calibri"/>
          <w:noProof/>
          <w:lang w:val="es-DO"/>
        </w:rPr>
        <w:t xml:space="preserve">  Internacionales e Interinstitucionales</w:t>
      </w:r>
      <w:r w:rsidRPr="003E71E2">
        <w:rPr>
          <w:rFonts w:eastAsia="Calibri"/>
          <w:noProof/>
          <w:lang w:val="es-DO"/>
        </w:rPr>
        <w:tab/>
        <w:t>Jafys Tejada</w:t>
      </w:r>
    </w:p>
    <w:p w14:paraId="2E4FC856" w14:textId="689952B8" w:rsidR="00555A1F" w:rsidRPr="00F9346E" w:rsidRDefault="00555A1F" w:rsidP="00555A1F">
      <w:pPr>
        <w:spacing w:line="360" w:lineRule="auto"/>
        <w:jc w:val="both"/>
        <w:rPr>
          <w:rFonts w:eastAsia="Calibri"/>
          <w:noProof/>
          <w:lang w:val="es-DO"/>
        </w:rPr>
      </w:pPr>
      <w:r w:rsidRPr="00F9346E">
        <w:rPr>
          <w:rFonts w:eastAsia="Calibri"/>
          <w:noProof/>
          <w:lang w:val="es-DO"/>
        </w:rPr>
        <w:t>•</w:t>
      </w:r>
      <w:r w:rsidR="00F07BB7" w:rsidRPr="00F9346E">
        <w:rPr>
          <w:rFonts w:eastAsia="Calibri"/>
          <w:noProof/>
          <w:lang w:val="es-DO"/>
        </w:rPr>
        <w:t xml:space="preserve"> </w:t>
      </w:r>
      <w:r w:rsidRPr="00F9346E">
        <w:rPr>
          <w:rFonts w:eastAsia="Calibri"/>
          <w:noProof/>
          <w:lang w:val="es-DO"/>
        </w:rPr>
        <w:t>Departamento de Tecnología de la</w:t>
      </w:r>
      <w:r w:rsidRPr="00F9346E">
        <w:rPr>
          <w:rFonts w:eastAsia="Calibri"/>
          <w:noProof/>
          <w:lang w:val="es-DO"/>
        </w:rPr>
        <w:tab/>
      </w:r>
      <w:r w:rsidRPr="00F9346E">
        <w:rPr>
          <w:rFonts w:eastAsia="Calibri"/>
          <w:noProof/>
          <w:lang w:val="es-DO"/>
        </w:rPr>
        <w:tab/>
      </w:r>
    </w:p>
    <w:p w14:paraId="45C56468" w14:textId="2C061117" w:rsidR="00555A1F" w:rsidRPr="00F9346E" w:rsidRDefault="00F07BB7" w:rsidP="00F07BB7">
      <w:pPr>
        <w:spacing w:line="360" w:lineRule="auto"/>
        <w:jc w:val="both"/>
        <w:rPr>
          <w:rFonts w:eastAsia="Calibri"/>
          <w:noProof/>
          <w:lang w:val="es-DO"/>
        </w:rPr>
      </w:pPr>
      <w:r w:rsidRPr="00F9346E">
        <w:rPr>
          <w:rFonts w:eastAsia="Calibri"/>
          <w:noProof/>
          <w:lang w:val="es-DO"/>
        </w:rPr>
        <w:t xml:space="preserve">  </w:t>
      </w:r>
      <w:r w:rsidR="00555A1F" w:rsidRPr="00F9346E">
        <w:rPr>
          <w:rFonts w:eastAsia="Calibri"/>
          <w:noProof/>
          <w:lang w:val="es-DO"/>
        </w:rPr>
        <w:t xml:space="preserve">Información y Comunicaciones              </w:t>
      </w:r>
      <w:r w:rsidR="00555A1F" w:rsidRPr="00F9346E">
        <w:rPr>
          <w:rFonts w:eastAsia="Calibri"/>
          <w:noProof/>
          <w:lang w:val="es-DO"/>
        </w:rPr>
        <w:tab/>
        <w:t>Ví</w:t>
      </w:r>
      <w:r w:rsidRPr="00F9346E">
        <w:rPr>
          <w:rFonts w:eastAsia="Calibri"/>
          <w:noProof/>
          <w:lang w:val="es-DO"/>
        </w:rPr>
        <w:t>ctor De La Rosa</w:t>
      </w:r>
      <w:r w:rsidR="00555A1F" w:rsidRPr="00F9346E">
        <w:rPr>
          <w:rFonts w:eastAsia="Calibri"/>
          <w:noProof/>
          <w:lang w:val="es-DO"/>
        </w:rPr>
        <w:t xml:space="preserve">           </w:t>
      </w:r>
    </w:p>
    <w:p w14:paraId="55C9B26D" w14:textId="77777777" w:rsidR="00766C12" w:rsidRPr="00F9346E" w:rsidRDefault="00766C12" w:rsidP="003550AF">
      <w:pPr>
        <w:spacing w:line="360" w:lineRule="auto"/>
        <w:jc w:val="both"/>
        <w:rPr>
          <w:rFonts w:eastAsia="Calibri"/>
          <w:noProof/>
          <w:lang w:val="es-DO"/>
        </w:rPr>
      </w:pPr>
    </w:p>
    <w:p w14:paraId="7B973B9D" w14:textId="4B9D19AB" w:rsidR="00F52FA4" w:rsidRPr="00F9346E" w:rsidRDefault="008E1A16" w:rsidP="004C1ACB">
      <w:pPr>
        <w:pStyle w:val="Ttulo1"/>
        <w:numPr>
          <w:ilvl w:val="1"/>
          <w:numId w:val="30"/>
        </w:numPr>
        <w:spacing w:after="160"/>
        <w:jc w:val="left"/>
        <w:rPr>
          <w:rFonts w:eastAsia="Calibri" w:cs="Times New Roman"/>
          <w:bCs/>
          <w:noProof/>
          <w:color w:val="767171"/>
          <w:sz w:val="24"/>
          <w:szCs w:val="24"/>
          <w:lang w:val="es-DO"/>
        </w:rPr>
      </w:pPr>
      <w:r>
        <w:rPr>
          <w:rFonts w:eastAsia="Calibri" w:cs="Times New Roman"/>
          <w:bCs/>
          <w:noProof/>
          <w:color w:val="767171"/>
          <w:sz w:val="24"/>
          <w:szCs w:val="24"/>
          <w:lang w:val="es-DO"/>
        </w:rPr>
        <w:t xml:space="preserve"> </w:t>
      </w:r>
      <w:bookmarkStart w:id="17" w:name="_Toc153528265"/>
      <w:r w:rsidR="00261E92" w:rsidRPr="00F9346E">
        <w:rPr>
          <w:rFonts w:eastAsia="Calibri" w:cs="Times New Roman"/>
          <w:bCs/>
          <w:noProof/>
          <w:color w:val="767171"/>
          <w:sz w:val="24"/>
          <w:szCs w:val="24"/>
          <w:lang w:val="es-DO"/>
        </w:rPr>
        <w:t>Planificación Estratégica Institucional</w:t>
      </w:r>
      <w:bookmarkEnd w:id="17"/>
    </w:p>
    <w:p w14:paraId="612E9A87" w14:textId="77777777" w:rsidR="00261E92" w:rsidRPr="00F9346E" w:rsidRDefault="00261E92" w:rsidP="003550AF">
      <w:pPr>
        <w:spacing w:line="360" w:lineRule="auto"/>
        <w:jc w:val="both"/>
        <w:rPr>
          <w:rFonts w:eastAsia="Calibri"/>
          <w:noProof/>
          <w:lang w:val="es-DO"/>
        </w:rPr>
      </w:pPr>
      <w:r w:rsidRPr="00F9346E">
        <w:rPr>
          <w:rFonts w:eastAsia="Calibri"/>
          <w:noProof/>
          <w:lang w:val="es-DO"/>
        </w:rPr>
        <w:t xml:space="preserve">La Comisión Nacional de Energía (CNE) ha desarrollado su Plan Estratégico Institucional (PEI) como la herramienta que define los programas y metodologías a implementar con el propósito de alcanzar los objetivos y resultados institucionales.  </w:t>
      </w:r>
    </w:p>
    <w:p w14:paraId="00EB7AEC" w14:textId="6845F87E" w:rsidR="00261E92" w:rsidRPr="00F9346E" w:rsidRDefault="00261E92" w:rsidP="00261E92">
      <w:pPr>
        <w:spacing w:line="360" w:lineRule="auto"/>
        <w:jc w:val="both"/>
        <w:rPr>
          <w:rFonts w:eastAsia="Calibri"/>
          <w:noProof/>
          <w:lang w:val="es-DO"/>
        </w:rPr>
      </w:pPr>
      <w:r w:rsidRPr="00F9346E">
        <w:rPr>
          <w:rFonts w:eastAsia="Calibri"/>
          <w:noProof/>
          <w:lang w:val="es-DO"/>
        </w:rPr>
        <w:t>A continuación</w:t>
      </w:r>
      <w:r w:rsidR="00311706">
        <w:rPr>
          <w:rFonts w:eastAsia="Calibri"/>
          <w:noProof/>
          <w:lang w:val="es-DO"/>
        </w:rPr>
        <w:t>,</w:t>
      </w:r>
      <w:r w:rsidRPr="00F9346E">
        <w:rPr>
          <w:rFonts w:eastAsia="Calibri"/>
          <w:noProof/>
          <w:lang w:val="es-DO"/>
        </w:rPr>
        <w:t xml:space="preserve"> se detallan los cuatro (4) ejes y trece (13) objetivos estratégicos que la CNE ha identificado para determinar la proyección de la institución en el periodo 2021-20</w:t>
      </w:r>
      <w:r w:rsidRPr="00F16A23">
        <w:rPr>
          <w:rFonts w:eastAsia="Calibri"/>
          <w:noProof/>
          <w:lang w:val="es-DO"/>
        </w:rPr>
        <w:t xml:space="preserve">24. </w:t>
      </w:r>
      <w:r w:rsidRPr="0062167A">
        <w:rPr>
          <w:rFonts w:eastAsia="Calibri"/>
          <w:i/>
          <w:iCs/>
          <w:noProof/>
          <w:lang w:val="es-DO"/>
        </w:rPr>
        <w:t xml:space="preserve">Ver anexo </w:t>
      </w:r>
      <w:r w:rsidR="00A8633D" w:rsidRPr="0062167A">
        <w:rPr>
          <w:rFonts w:eastAsia="Calibri"/>
          <w:i/>
          <w:iCs/>
          <w:noProof/>
          <w:lang w:val="es-DO"/>
        </w:rPr>
        <w:t>g</w:t>
      </w:r>
      <w:r w:rsidRPr="00F9346E">
        <w:rPr>
          <w:rFonts w:eastAsia="Calibri"/>
          <w:noProof/>
          <w:lang w:val="es-DO"/>
        </w:rPr>
        <w:t xml:space="preserve"> </w:t>
      </w:r>
    </w:p>
    <w:p w14:paraId="53EB265A" w14:textId="2DF73CFD" w:rsidR="00261E92" w:rsidRPr="00F9346E" w:rsidRDefault="00261E92" w:rsidP="00261E92">
      <w:pPr>
        <w:spacing w:line="360" w:lineRule="auto"/>
        <w:jc w:val="both"/>
        <w:rPr>
          <w:rFonts w:eastAsia="Calibri"/>
          <w:noProof/>
          <w:lang w:val="es-DO"/>
        </w:rPr>
      </w:pPr>
      <w:r w:rsidRPr="00F9346E">
        <w:rPr>
          <w:rFonts w:eastAsia="Calibri"/>
          <w:b/>
          <w:bCs/>
          <w:noProof/>
          <w:lang w:val="es-DO"/>
        </w:rPr>
        <w:t>Eje Estratégico 1.</w:t>
      </w:r>
      <w:r w:rsidRPr="00F9346E">
        <w:rPr>
          <w:rFonts w:eastAsia="Calibri"/>
          <w:noProof/>
          <w:lang w:val="es-DO"/>
        </w:rPr>
        <w:t xml:space="preserve"> </w:t>
      </w:r>
      <w:r w:rsidRPr="00F9346E">
        <w:rPr>
          <w:rFonts w:eastAsia="Calibri"/>
          <w:i/>
          <w:iCs/>
          <w:noProof/>
          <w:lang w:val="es-DO"/>
        </w:rPr>
        <w:t xml:space="preserve">Impulsar el buen funcionamiento y el desarrollo del sector energético; </w:t>
      </w:r>
      <w:r w:rsidRPr="00F9346E">
        <w:rPr>
          <w:rFonts w:eastAsia="Calibri"/>
          <w:noProof/>
          <w:lang w:val="es-DO"/>
        </w:rPr>
        <w:t>compuesto por tres (3) objetivos estratégicos:</w:t>
      </w:r>
    </w:p>
    <w:p w14:paraId="7F2B2774" w14:textId="77777777" w:rsidR="00261E92" w:rsidRPr="00F9346E" w:rsidRDefault="00261E92" w:rsidP="00766C12">
      <w:pPr>
        <w:spacing w:line="360" w:lineRule="auto"/>
        <w:ind w:left="720"/>
        <w:jc w:val="both"/>
        <w:rPr>
          <w:rFonts w:eastAsia="Calibri"/>
          <w:noProof/>
          <w:lang w:val="es-DO"/>
        </w:rPr>
      </w:pPr>
      <w:r w:rsidRPr="00F9346E">
        <w:rPr>
          <w:rFonts w:eastAsia="Calibri"/>
          <w:noProof/>
          <w:lang w:val="es-DO"/>
        </w:rPr>
        <w:t>1.1 Trazar / proponer políticas y normativas para la optimización del sector energía.</w:t>
      </w:r>
    </w:p>
    <w:p w14:paraId="35958866" w14:textId="77777777" w:rsidR="00261E92" w:rsidRPr="00F9346E" w:rsidRDefault="00261E92" w:rsidP="00766C12">
      <w:pPr>
        <w:spacing w:line="360" w:lineRule="auto"/>
        <w:ind w:left="720"/>
        <w:jc w:val="both"/>
        <w:rPr>
          <w:rFonts w:eastAsia="Calibri"/>
          <w:noProof/>
          <w:lang w:val="es-DO"/>
        </w:rPr>
      </w:pPr>
      <w:r w:rsidRPr="00F9346E">
        <w:rPr>
          <w:rFonts w:eastAsia="Calibri"/>
          <w:noProof/>
          <w:lang w:val="es-DO"/>
        </w:rPr>
        <w:t>1.2 Planificación y proyección del sector para la unificación de objetivos y criterios.</w:t>
      </w:r>
    </w:p>
    <w:p w14:paraId="449E8340" w14:textId="77777777" w:rsidR="00261E92" w:rsidRPr="00F9346E" w:rsidRDefault="00261E92" w:rsidP="00766C12">
      <w:pPr>
        <w:spacing w:line="360" w:lineRule="auto"/>
        <w:ind w:left="720"/>
        <w:jc w:val="both"/>
        <w:rPr>
          <w:rFonts w:eastAsia="Calibri"/>
          <w:noProof/>
          <w:lang w:val="es-DO"/>
        </w:rPr>
      </w:pPr>
      <w:r w:rsidRPr="00F9346E">
        <w:rPr>
          <w:rFonts w:eastAsia="Calibri"/>
          <w:noProof/>
          <w:lang w:val="es-DO"/>
        </w:rPr>
        <w:t>1.3 Desarrollo sostenible de las fuentes de energía renovables.</w:t>
      </w:r>
    </w:p>
    <w:p w14:paraId="101E120F" w14:textId="77777777" w:rsidR="00261E92" w:rsidRPr="00F9346E" w:rsidRDefault="00261E92" w:rsidP="00261E92">
      <w:pPr>
        <w:spacing w:line="360" w:lineRule="auto"/>
        <w:jc w:val="both"/>
        <w:rPr>
          <w:rFonts w:eastAsia="Calibri"/>
          <w:noProof/>
          <w:lang w:val="es-DO"/>
        </w:rPr>
      </w:pPr>
      <w:r w:rsidRPr="00F9346E">
        <w:rPr>
          <w:rFonts w:eastAsia="Calibri"/>
          <w:b/>
          <w:bCs/>
          <w:noProof/>
          <w:lang w:val="es-DO"/>
        </w:rPr>
        <w:lastRenderedPageBreak/>
        <w:t>Eje Estratégico 2</w:t>
      </w:r>
      <w:r w:rsidRPr="00F9346E">
        <w:rPr>
          <w:rFonts w:eastAsia="Calibri"/>
          <w:b/>
          <w:bCs/>
          <w:i/>
          <w:iCs/>
          <w:noProof/>
          <w:lang w:val="es-DO"/>
        </w:rPr>
        <w:t>.</w:t>
      </w:r>
      <w:r w:rsidRPr="00F9346E">
        <w:rPr>
          <w:rFonts w:eastAsia="Calibri"/>
          <w:i/>
          <w:iCs/>
          <w:noProof/>
          <w:lang w:val="es-DO"/>
        </w:rPr>
        <w:t xml:space="preserve"> Fortalecer la institucionalidad y capacidad técnica y personal de la organización; </w:t>
      </w:r>
      <w:r w:rsidRPr="00F9346E">
        <w:rPr>
          <w:rFonts w:eastAsia="Calibri"/>
          <w:noProof/>
          <w:lang w:val="es-DO"/>
        </w:rPr>
        <w:t>compuesto por cinco (5) objetivos estratégicos:</w:t>
      </w:r>
    </w:p>
    <w:p w14:paraId="6CA77AD3" w14:textId="77777777" w:rsidR="00261E92" w:rsidRPr="00F9346E" w:rsidRDefault="00261E92" w:rsidP="00766C12">
      <w:pPr>
        <w:spacing w:line="360" w:lineRule="auto"/>
        <w:ind w:left="720"/>
        <w:jc w:val="both"/>
        <w:rPr>
          <w:rFonts w:eastAsia="Calibri"/>
          <w:noProof/>
          <w:lang w:val="es-DO"/>
        </w:rPr>
      </w:pPr>
      <w:r w:rsidRPr="00F9346E">
        <w:rPr>
          <w:rFonts w:eastAsia="Calibri"/>
          <w:noProof/>
          <w:lang w:val="es-DO"/>
        </w:rPr>
        <w:t>2.1 Incrementar eficiencia de los procesos internos.</w:t>
      </w:r>
    </w:p>
    <w:p w14:paraId="701FE563" w14:textId="77777777" w:rsidR="00261E92" w:rsidRPr="00F9346E" w:rsidRDefault="00261E92" w:rsidP="00766C12">
      <w:pPr>
        <w:spacing w:line="360" w:lineRule="auto"/>
        <w:ind w:left="720"/>
        <w:jc w:val="both"/>
        <w:rPr>
          <w:rFonts w:eastAsia="Calibri"/>
          <w:noProof/>
          <w:lang w:val="es-DO"/>
        </w:rPr>
      </w:pPr>
      <w:r w:rsidRPr="00F9346E">
        <w:rPr>
          <w:rFonts w:eastAsia="Calibri"/>
          <w:noProof/>
          <w:lang w:val="es-DO"/>
        </w:rPr>
        <w:t>2.2 Mejorar la planificación y nivel de desarrollo institucional.</w:t>
      </w:r>
    </w:p>
    <w:p w14:paraId="12B0072C" w14:textId="77777777" w:rsidR="00261E92" w:rsidRPr="00F9346E" w:rsidRDefault="00261E92" w:rsidP="00766C12">
      <w:pPr>
        <w:spacing w:line="360" w:lineRule="auto"/>
        <w:ind w:left="720"/>
        <w:jc w:val="both"/>
        <w:rPr>
          <w:rFonts w:eastAsia="Calibri"/>
          <w:noProof/>
          <w:lang w:val="es-DO"/>
        </w:rPr>
      </w:pPr>
      <w:r w:rsidRPr="00F9346E">
        <w:rPr>
          <w:rFonts w:eastAsia="Calibri"/>
          <w:noProof/>
          <w:lang w:val="es-DO"/>
        </w:rPr>
        <w:t>2.3 Desarrollar competencias técnicas que apoyen a la efectividad organizacional.</w:t>
      </w:r>
    </w:p>
    <w:p w14:paraId="060FCE5F" w14:textId="77777777" w:rsidR="00261E92" w:rsidRPr="00F9346E" w:rsidRDefault="00261E92" w:rsidP="00766C12">
      <w:pPr>
        <w:spacing w:line="360" w:lineRule="auto"/>
        <w:ind w:left="720"/>
        <w:jc w:val="both"/>
        <w:rPr>
          <w:rFonts w:eastAsia="Calibri"/>
          <w:noProof/>
          <w:lang w:val="es-DO"/>
        </w:rPr>
      </w:pPr>
      <w:r w:rsidRPr="00F9346E">
        <w:rPr>
          <w:rFonts w:eastAsia="Calibri"/>
          <w:noProof/>
          <w:lang w:val="es-DO"/>
        </w:rPr>
        <w:t>2.4 Adecuar las infraestructuras tecnológicas y físicas para la prestación de los servicios.</w:t>
      </w:r>
    </w:p>
    <w:p w14:paraId="276CCC82" w14:textId="77777777" w:rsidR="00261E92" w:rsidRPr="00F9346E" w:rsidRDefault="00261E92" w:rsidP="00766C12">
      <w:pPr>
        <w:spacing w:line="360" w:lineRule="auto"/>
        <w:ind w:left="720"/>
        <w:jc w:val="both"/>
        <w:rPr>
          <w:rFonts w:eastAsia="Calibri"/>
          <w:noProof/>
          <w:lang w:val="es-DO"/>
        </w:rPr>
      </w:pPr>
      <w:r w:rsidRPr="00F9346E">
        <w:rPr>
          <w:rFonts w:eastAsia="Calibri"/>
          <w:noProof/>
          <w:lang w:val="es-DO"/>
        </w:rPr>
        <w:t>2.5 Monitorear y asegurar el control de la gestión interna.</w:t>
      </w:r>
    </w:p>
    <w:p w14:paraId="13EE6155" w14:textId="77777777" w:rsidR="00261E92" w:rsidRPr="00F9346E" w:rsidRDefault="00261E92" w:rsidP="00261E92">
      <w:pPr>
        <w:spacing w:line="360" w:lineRule="auto"/>
        <w:jc w:val="both"/>
        <w:rPr>
          <w:rFonts w:eastAsia="Calibri"/>
          <w:noProof/>
          <w:lang w:val="es-DO"/>
        </w:rPr>
      </w:pPr>
    </w:p>
    <w:p w14:paraId="3B18C602" w14:textId="1E3084BF" w:rsidR="00261E92" w:rsidRPr="00F9346E" w:rsidRDefault="00261E92" w:rsidP="00261E92">
      <w:pPr>
        <w:spacing w:line="360" w:lineRule="auto"/>
        <w:jc w:val="both"/>
        <w:rPr>
          <w:rFonts w:eastAsia="Calibri"/>
          <w:noProof/>
          <w:lang w:val="es-DO"/>
        </w:rPr>
      </w:pPr>
      <w:r w:rsidRPr="00F9346E">
        <w:rPr>
          <w:rFonts w:eastAsia="Calibri"/>
          <w:b/>
          <w:bCs/>
          <w:noProof/>
          <w:lang w:val="es-DO"/>
        </w:rPr>
        <w:t>Eje Estratégico 3.</w:t>
      </w:r>
      <w:r w:rsidRPr="00F9346E">
        <w:rPr>
          <w:rFonts w:eastAsia="Calibri"/>
          <w:noProof/>
          <w:lang w:val="es-DO"/>
        </w:rPr>
        <w:t xml:space="preserve"> </w:t>
      </w:r>
      <w:r w:rsidRPr="00F9346E">
        <w:rPr>
          <w:rFonts w:eastAsia="Calibri"/>
          <w:i/>
          <w:iCs/>
          <w:noProof/>
          <w:lang w:val="es-DO"/>
        </w:rPr>
        <w:t xml:space="preserve">Incrementar la radio protección y seguridad nuclear; </w:t>
      </w:r>
      <w:r w:rsidRPr="00B1384E">
        <w:rPr>
          <w:rFonts w:eastAsia="Calibri"/>
          <w:noProof/>
          <w:lang w:val="es-DO"/>
        </w:rPr>
        <w:t xml:space="preserve">compuesto por </w:t>
      </w:r>
      <w:r w:rsidR="00B1384E">
        <w:rPr>
          <w:rFonts w:eastAsia="Calibri"/>
          <w:noProof/>
          <w:lang w:val="es-DO"/>
        </w:rPr>
        <w:t>dos</w:t>
      </w:r>
      <w:r w:rsidRPr="00B1384E">
        <w:rPr>
          <w:rFonts w:eastAsia="Calibri"/>
          <w:noProof/>
          <w:lang w:val="es-DO"/>
        </w:rPr>
        <w:t xml:space="preserve"> (</w:t>
      </w:r>
      <w:r w:rsidR="00B1384E">
        <w:rPr>
          <w:rFonts w:eastAsia="Calibri"/>
          <w:noProof/>
          <w:lang w:val="es-DO"/>
        </w:rPr>
        <w:t>2</w:t>
      </w:r>
      <w:r w:rsidRPr="00B1384E">
        <w:rPr>
          <w:rFonts w:eastAsia="Calibri"/>
          <w:noProof/>
          <w:lang w:val="es-DO"/>
        </w:rPr>
        <w:t>) objetivos estratégicos</w:t>
      </w:r>
      <w:r w:rsidRPr="00F9346E">
        <w:rPr>
          <w:rFonts w:eastAsia="Calibri"/>
          <w:noProof/>
          <w:lang w:val="es-DO"/>
        </w:rPr>
        <w:t>:</w:t>
      </w:r>
    </w:p>
    <w:p w14:paraId="4071032F" w14:textId="77777777" w:rsidR="00261E92" w:rsidRPr="00F9346E" w:rsidRDefault="00261E92" w:rsidP="00766C12">
      <w:pPr>
        <w:spacing w:line="360" w:lineRule="auto"/>
        <w:ind w:left="720"/>
        <w:jc w:val="both"/>
        <w:rPr>
          <w:rFonts w:eastAsia="Calibri"/>
          <w:noProof/>
          <w:lang w:val="es-DO"/>
        </w:rPr>
      </w:pPr>
      <w:r w:rsidRPr="00F9346E">
        <w:rPr>
          <w:rFonts w:eastAsia="Calibri"/>
          <w:noProof/>
          <w:lang w:val="es-DO"/>
        </w:rPr>
        <w:t>3.1 Monitorear el uso de radiaciones ionizantes en la Rep. Dom.</w:t>
      </w:r>
    </w:p>
    <w:p w14:paraId="4A93EE5A" w14:textId="77777777" w:rsidR="00261E92" w:rsidRPr="00F9346E" w:rsidRDefault="00261E92" w:rsidP="00766C12">
      <w:pPr>
        <w:spacing w:line="360" w:lineRule="auto"/>
        <w:ind w:left="720"/>
        <w:jc w:val="both"/>
        <w:rPr>
          <w:rFonts w:eastAsia="Calibri"/>
          <w:noProof/>
          <w:lang w:val="es-DO"/>
        </w:rPr>
      </w:pPr>
      <w:r w:rsidRPr="00F9346E">
        <w:rPr>
          <w:rFonts w:eastAsia="Calibri"/>
          <w:noProof/>
          <w:lang w:val="es-DO"/>
        </w:rPr>
        <w:t>3.2 Promover la seguridad en el uso de radiaciones ionizantes.</w:t>
      </w:r>
    </w:p>
    <w:p w14:paraId="5EB03BD7" w14:textId="77777777" w:rsidR="00432795" w:rsidRPr="00F9346E" w:rsidRDefault="00432795" w:rsidP="00261E92">
      <w:pPr>
        <w:spacing w:line="360" w:lineRule="auto"/>
        <w:jc w:val="both"/>
        <w:rPr>
          <w:rFonts w:eastAsia="Calibri"/>
          <w:noProof/>
          <w:lang w:val="es-DO"/>
        </w:rPr>
      </w:pPr>
    </w:p>
    <w:p w14:paraId="282BC917" w14:textId="77777777" w:rsidR="00261E92" w:rsidRPr="00F9346E" w:rsidRDefault="00261E92" w:rsidP="00261E92">
      <w:pPr>
        <w:spacing w:line="360" w:lineRule="auto"/>
        <w:jc w:val="both"/>
        <w:rPr>
          <w:rFonts w:eastAsia="Calibri"/>
          <w:noProof/>
          <w:lang w:val="es-DO"/>
        </w:rPr>
      </w:pPr>
      <w:r w:rsidRPr="00F9346E">
        <w:rPr>
          <w:rFonts w:eastAsia="Calibri"/>
          <w:b/>
          <w:bCs/>
          <w:noProof/>
          <w:lang w:val="es-DO"/>
        </w:rPr>
        <w:t>Eje Estratégico 4.</w:t>
      </w:r>
      <w:r w:rsidRPr="00F9346E">
        <w:rPr>
          <w:rFonts w:eastAsia="Calibri"/>
          <w:noProof/>
          <w:lang w:val="es-DO"/>
        </w:rPr>
        <w:t xml:space="preserve"> </w:t>
      </w:r>
      <w:r w:rsidRPr="00F9346E">
        <w:rPr>
          <w:rFonts w:eastAsia="Calibri"/>
          <w:i/>
          <w:iCs/>
          <w:noProof/>
          <w:lang w:val="es-DO"/>
        </w:rPr>
        <w:t xml:space="preserve">Fomentar una cultura responsable con el medioambiente y uso de energía; </w:t>
      </w:r>
      <w:r w:rsidRPr="00F9346E">
        <w:rPr>
          <w:rFonts w:eastAsia="Calibri"/>
          <w:noProof/>
          <w:lang w:val="es-DO"/>
        </w:rPr>
        <w:t>compuesto por dos (2) objetivos estratégicos:</w:t>
      </w:r>
    </w:p>
    <w:p w14:paraId="32CE3B64" w14:textId="77777777" w:rsidR="00261E92" w:rsidRPr="00F9346E" w:rsidRDefault="00261E92" w:rsidP="00766C12">
      <w:pPr>
        <w:spacing w:line="360" w:lineRule="auto"/>
        <w:ind w:left="720"/>
        <w:jc w:val="both"/>
        <w:rPr>
          <w:rFonts w:eastAsia="Calibri"/>
          <w:noProof/>
          <w:lang w:val="es-DO"/>
        </w:rPr>
      </w:pPr>
      <w:r w:rsidRPr="00F9346E">
        <w:rPr>
          <w:rFonts w:eastAsia="Calibri"/>
          <w:noProof/>
          <w:lang w:val="es-DO"/>
        </w:rPr>
        <w:t>4.1 Promover el uso responsable de energía.</w:t>
      </w:r>
    </w:p>
    <w:p w14:paraId="2CC94279" w14:textId="77777777" w:rsidR="00261E92" w:rsidRPr="00F9346E" w:rsidRDefault="00261E92" w:rsidP="00766C12">
      <w:pPr>
        <w:spacing w:line="360" w:lineRule="auto"/>
        <w:ind w:left="720"/>
        <w:jc w:val="both"/>
        <w:rPr>
          <w:rFonts w:eastAsia="Calibri"/>
          <w:noProof/>
          <w:lang w:val="es-DO"/>
        </w:rPr>
      </w:pPr>
      <w:r w:rsidRPr="00F9346E">
        <w:rPr>
          <w:rFonts w:eastAsia="Calibri"/>
          <w:noProof/>
          <w:lang w:val="es-DO"/>
        </w:rPr>
        <w:t>4.2 Establecer programa de responsabilidad social y medio- ambiental.</w:t>
      </w:r>
    </w:p>
    <w:p w14:paraId="27259181" w14:textId="77777777" w:rsidR="00432795" w:rsidRPr="00F9346E" w:rsidRDefault="00432795" w:rsidP="00261E92">
      <w:pPr>
        <w:spacing w:line="360" w:lineRule="auto"/>
        <w:jc w:val="both"/>
        <w:rPr>
          <w:rFonts w:eastAsia="Calibri"/>
          <w:noProof/>
          <w:lang w:val="es-DO"/>
        </w:rPr>
      </w:pPr>
    </w:p>
    <w:p w14:paraId="4007D8F3" w14:textId="77777777" w:rsidR="00261E92" w:rsidRPr="00F9346E" w:rsidRDefault="00261E92" w:rsidP="00261E92">
      <w:pPr>
        <w:spacing w:line="360" w:lineRule="auto"/>
        <w:jc w:val="both"/>
        <w:rPr>
          <w:rFonts w:eastAsia="Calibri"/>
          <w:noProof/>
          <w:lang w:val="es-DO"/>
        </w:rPr>
      </w:pPr>
      <w:r w:rsidRPr="00F9346E">
        <w:rPr>
          <w:rFonts w:eastAsia="Calibri"/>
          <w:noProof/>
          <w:lang w:val="es-DO"/>
        </w:rPr>
        <w:lastRenderedPageBreak/>
        <w:t xml:space="preserve">Los lineamientos planteados en el Plan Estratégico Institucional (PEI) se basan y toman como referencia las funciones y atribuciones conferidas por ley a la institución y en conformidad con las políticas priorizadas del Plan de Gobierno 2020-2024. </w:t>
      </w:r>
    </w:p>
    <w:p w14:paraId="02A418B1" w14:textId="081AB693" w:rsidR="00261E92" w:rsidRPr="00F9346E" w:rsidRDefault="00261E92" w:rsidP="00261E92">
      <w:pPr>
        <w:spacing w:line="360" w:lineRule="auto"/>
        <w:jc w:val="both"/>
        <w:rPr>
          <w:rFonts w:eastAsia="Calibri"/>
          <w:noProof/>
          <w:lang w:val="es-DO"/>
        </w:rPr>
      </w:pPr>
      <w:r w:rsidRPr="00F9346E">
        <w:rPr>
          <w:rFonts w:eastAsia="Calibri"/>
          <w:noProof/>
          <w:lang w:val="es-DO"/>
        </w:rPr>
        <w:t>Así como el cumplimiento de los objetivos de la Estrategia Nacional de Desarrollo (END) y los Objetivos de Desarrollo Sostenible (ODS); esto ha permitido una alineación estratégica entre los programas institucionales y los objetivos como nación.</w:t>
      </w:r>
    </w:p>
    <w:p w14:paraId="2921AA82" w14:textId="77777777" w:rsidR="00116D1B" w:rsidRPr="00F9346E" w:rsidRDefault="00116D1B" w:rsidP="00F52FA4">
      <w:pPr>
        <w:pStyle w:val="Ttulo1"/>
        <w:rPr>
          <w:lang w:val="es-DO"/>
        </w:rPr>
      </w:pPr>
    </w:p>
    <w:tbl>
      <w:tblPr>
        <w:tblStyle w:val="Tablaconcuadrcula"/>
        <w:tblW w:w="8683" w:type="dxa"/>
        <w:jc w:val="center"/>
        <w:tblLook w:val="04A0" w:firstRow="1" w:lastRow="0" w:firstColumn="1" w:lastColumn="0" w:noHBand="0" w:noVBand="1"/>
      </w:tblPr>
      <w:tblGrid>
        <w:gridCol w:w="2528"/>
        <w:gridCol w:w="1687"/>
        <w:gridCol w:w="2607"/>
        <w:gridCol w:w="1861"/>
      </w:tblGrid>
      <w:tr w:rsidR="00432795" w:rsidRPr="00F746E3" w14:paraId="7D29BAF4" w14:textId="77777777" w:rsidTr="00432795">
        <w:trPr>
          <w:trHeight w:val="1670"/>
          <w:jc w:val="center"/>
        </w:trPr>
        <w:tc>
          <w:tcPr>
            <w:tcW w:w="2528" w:type="dxa"/>
            <w:shd w:val="clear" w:color="auto" w:fill="2F5496"/>
            <w:vAlign w:val="center"/>
          </w:tcPr>
          <w:p w14:paraId="1E41AB8E" w14:textId="77777777" w:rsidR="00432795" w:rsidRPr="00F9346E" w:rsidRDefault="00432795" w:rsidP="00432795">
            <w:pPr>
              <w:jc w:val="center"/>
              <w:rPr>
                <w:b/>
                <w:bCs/>
                <w:color w:val="FFFFFF"/>
                <w:sz w:val="24"/>
                <w:szCs w:val="24"/>
                <w:lang w:val="es-DO"/>
              </w:rPr>
            </w:pPr>
            <w:r w:rsidRPr="00F9346E">
              <w:rPr>
                <w:rFonts w:eastAsia="Calibri"/>
                <w:b/>
                <w:bCs/>
                <w:noProof/>
                <w:color w:val="FFFFFF"/>
                <w:spacing w:val="20"/>
                <w:sz w:val="24"/>
                <w:szCs w:val="24"/>
                <w:lang w:val="es-DO"/>
              </w:rPr>
              <w:t>Objetivo Estratégico PEI (CNE)</w:t>
            </w:r>
          </w:p>
        </w:tc>
        <w:tc>
          <w:tcPr>
            <w:tcW w:w="6155" w:type="dxa"/>
            <w:gridSpan w:val="3"/>
            <w:shd w:val="clear" w:color="auto" w:fill="2F5496"/>
            <w:vAlign w:val="center"/>
          </w:tcPr>
          <w:p w14:paraId="585F26B9" w14:textId="77777777" w:rsidR="00432795" w:rsidRPr="00F9346E" w:rsidRDefault="00432795" w:rsidP="00432795">
            <w:pPr>
              <w:ind w:left="-111"/>
              <w:jc w:val="center"/>
              <w:rPr>
                <w:b/>
                <w:color w:val="FFFFFF"/>
                <w:sz w:val="24"/>
                <w:szCs w:val="24"/>
                <w:lang w:val="es-DO"/>
              </w:rPr>
            </w:pPr>
          </w:p>
          <w:p w14:paraId="555D73A1" w14:textId="77777777" w:rsidR="00432795" w:rsidRPr="00F9346E" w:rsidRDefault="00432795" w:rsidP="00432795">
            <w:pPr>
              <w:jc w:val="center"/>
              <w:rPr>
                <w:b/>
                <w:bCs/>
                <w:color w:val="FFFFFF"/>
                <w:sz w:val="24"/>
                <w:szCs w:val="24"/>
                <w:lang w:val="es-DO"/>
              </w:rPr>
            </w:pPr>
            <w:r w:rsidRPr="00F9346E">
              <w:rPr>
                <w:rFonts w:eastAsia="Calibri"/>
                <w:b/>
                <w:bCs/>
                <w:noProof/>
                <w:color w:val="FFFFFF"/>
                <w:spacing w:val="20"/>
                <w:sz w:val="24"/>
                <w:szCs w:val="24"/>
                <w:lang w:val="es-DO"/>
              </w:rPr>
              <w:t>1.2 Planificación y Proyección del Sector para la Unificación de Objetivos y Criterios</w:t>
            </w:r>
          </w:p>
        </w:tc>
      </w:tr>
      <w:tr w:rsidR="00432795" w:rsidRPr="00F746E3" w14:paraId="1B6DB8EE" w14:textId="77777777" w:rsidTr="00432795">
        <w:trPr>
          <w:trHeight w:val="1465"/>
          <w:jc w:val="center"/>
        </w:trPr>
        <w:tc>
          <w:tcPr>
            <w:tcW w:w="2528" w:type="dxa"/>
            <w:tcBorders>
              <w:bottom w:val="single" w:sz="4" w:space="0" w:color="auto"/>
            </w:tcBorders>
            <w:shd w:val="clear" w:color="auto" w:fill="8EAADB"/>
            <w:vAlign w:val="center"/>
          </w:tcPr>
          <w:p w14:paraId="44F6302E" w14:textId="77777777" w:rsidR="00432795" w:rsidRPr="001A276B" w:rsidRDefault="00432795" w:rsidP="00673482">
            <w:pPr>
              <w:widowControl w:val="0"/>
              <w:autoSpaceDE w:val="0"/>
              <w:autoSpaceDN w:val="0"/>
              <w:jc w:val="center"/>
              <w:rPr>
                <w:bCs/>
                <w:color w:val="767171"/>
                <w:sz w:val="24"/>
                <w:szCs w:val="24"/>
                <w:lang w:val="es-DO"/>
              </w:rPr>
            </w:pPr>
            <w:r w:rsidRPr="001A276B">
              <w:rPr>
                <w:rFonts w:eastAsia="Calibri"/>
                <w:noProof/>
                <w:color w:val="767171"/>
                <w:spacing w:val="20"/>
                <w:sz w:val="24"/>
                <w:szCs w:val="24"/>
                <w:lang w:val="es-DO"/>
              </w:rPr>
              <w:t>Política de Gobierno 2020-2024</w:t>
            </w:r>
          </w:p>
        </w:tc>
        <w:tc>
          <w:tcPr>
            <w:tcW w:w="1687" w:type="dxa"/>
            <w:tcBorders>
              <w:bottom w:val="single" w:sz="4" w:space="0" w:color="auto"/>
            </w:tcBorders>
            <w:shd w:val="clear" w:color="auto" w:fill="8EAADB"/>
            <w:vAlign w:val="center"/>
          </w:tcPr>
          <w:p w14:paraId="33A33332" w14:textId="77777777" w:rsidR="00432795" w:rsidRPr="001A276B" w:rsidRDefault="00432795" w:rsidP="00673482">
            <w:pPr>
              <w:widowControl w:val="0"/>
              <w:autoSpaceDE w:val="0"/>
              <w:autoSpaceDN w:val="0"/>
              <w:jc w:val="center"/>
              <w:rPr>
                <w:rFonts w:eastAsia="Calibri"/>
                <w:noProof/>
                <w:color w:val="767171"/>
                <w:spacing w:val="20"/>
                <w:sz w:val="24"/>
                <w:szCs w:val="24"/>
                <w:lang w:val="es-DO"/>
              </w:rPr>
            </w:pPr>
            <w:r w:rsidRPr="001A276B">
              <w:rPr>
                <w:rFonts w:eastAsia="Calibri"/>
                <w:noProof/>
                <w:color w:val="767171"/>
                <w:spacing w:val="20"/>
                <w:sz w:val="24"/>
                <w:szCs w:val="24"/>
                <w:lang w:val="es-DO"/>
              </w:rPr>
              <w:t>Resultado PNPSP</w:t>
            </w:r>
          </w:p>
        </w:tc>
        <w:tc>
          <w:tcPr>
            <w:tcW w:w="2607" w:type="dxa"/>
            <w:tcBorders>
              <w:bottom w:val="single" w:sz="4" w:space="0" w:color="auto"/>
            </w:tcBorders>
            <w:shd w:val="clear" w:color="auto" w:fill="8EAADB"/>
            <w:vAlign w:val="center"/>
          </w:tcPr>
          <w:p w14:paraId="16EFE0E1" w14:textId="77777777" w:rsidR="00432795" w:rsidRPr="001A276B" w:rsidRDefault="00432795" w:rsidP="00673482">
            <w:pPr>
              <w:widowControl w:val="0"/>
              <w:autoSpaceDE w:val="0"/>
              <w:autoSpaceDN w:val="0"/>
              <w:jc w:val="center"/>
              <w:rPr>
                <w:rFonts w:eastAsia="Calibri"/>
                <w:noProof/>
                <w:color w:val="767171"/>
                <w:spacing w:val="20"/>
                <w:sz w:val="24"/>
                <w:szCs w:val="24"/>
                <w:lang w:val="es-DO"/>
              </w:rPr>
            </w:pPr>
            <w:r w:rsidRPr="001A276B">
              <w:rPr>
                <w:rFonts w:eastAsia="Calibri"/>
                <w:noProof/>
                <w:color w:val="767171"/>
                <w:spacing w:val="20"/>
                <w:sz w:val="24"/>
                <w:szCs w:val="24"/>
                <w:lang w:val="es-DO"/>
              </w:rPr>
              <w:t>Estrategia Nacional de Desarrollo (END)</w:t>
            </w:r>
          </w:p>
        </w:tc>
        <w:tc>
          <w:tcPr>
            <w:tcW w:w="1861" w:type="dxa"/>
            <w:tcBorders>
              <w:bottom w:val="single" w:sz="4" w:space="0" w:color="auto"/>
            </w:tcBorders>
            <w:shd w:val="clear" w:color="auto" w:fill="8EAADB"/>
            <w:vAlign w:val="center"/>
          </w:tcPr>
          <w:p w14:paraId="0B92D7CE" w14:textId="77777777" w:rsidR="00432795" w:rsidRPr="001A276B" w:rsidRDefault="00432795" w:rsidP="00673482">
            <w:pPr>
              <w:widowControl w:val="0"/>
              <w:autoSpaceDE w:val="0"/>
              <w:autoSpaceDN w:val="0"/>
              <w:ind w:right="38"/>
              <w:jc w:val="center"/>
              <w:rPr>
                <w:rFonts w:eastAsia="Calibri"/>
                <w:noProof/>
                <w:color w:val="767171"/>
                <w:spacing w:val="20"/>
                <w:sz w:val="24"/>
                <w:szCs w:val="24"/>
                <w:lang w:val="es-DO"/>
              </w:rPr>
            </w:pPr>
            <w:r w:rsidRPr="001A276B">
              <w:rPr>
                <w:rFonts w:eastAsia="Calibri"/>
                <w:noProof/>
                <w:color w:val="767171"/>
                <w:spacing w:val="20"/>
                <w:sz w:val="24"/>
                <w:szCs w:val="24"/>
                <w:lang w:val="es-DO"/>
              </w:rPr>
              <w:t>Objetivos de Desarrollo Sostenible (ODS)</w:t>
            </w:r>
          </w:p>
        </w:tc>
      </w:tr>
      <w:tr w:rsidR="00432795" w:rsidRPr="00F746E3" w14:paraId="603AD7FE" w14:textId="77777777" w:rsidTr="00432795">
        <w:trPr>
          <w:trHeight w:val="659"/>
          <w:jc w:val="center"/>
        </w:trPr>
        <w:tc>
          <w:tcPr>
            <w:tcW w:w="2528" w:type="dxa"/>
            <w:tcBorders>
              <w:bottom w:val="single" w:sz="4" w:space="0" w:color="auto"/>
            </w:tcBorders>
            <w:vAlign w:val="center"/>
          </w:tcPr>
          <w:p w14:paraId="5B5C33B0" w14:textId="77777777" w:rsidR="00432795" w:rsidRPr="00F9346E" w:rsidRDefault="00432795" w:rsidP="00673482">
            <w:pPr>
              <w:widowControl w:val="0"/>
              <w:tabs>
                <w:tab w:val="left" w:pos="2177"/>
              </w:tabs>
              <w:autoSpaceDE w:val="0"/>
              <w:autoSpaceDN w:val="0"/>
              <w:jc w:val="both"/>
              <w:rPr>
                <w:rFonts w:eastAsia="Calibri"/>
                <w:noProof/>
                <w:color w:val="767171"/>
                <w:spacing w:val="20"/>
                <w:sz w:val="24"/>
                <w:szCs w:val="24"/>
                <w:lang w:val="es-DO"/>
              </w:rPr>
            </w:pPr>
            <w:r w:rsidRPr="00F9346E">
              <w:rPr>
                <w:noProof/>
                <w:color w:val="767171"/>
                <w:sz w:val="24"/>
                <w:szCs w:val="24"/>
                <w:lang w:val="es-DO"/>
              </w:rPr>
              <w:t>1.</w:t>
            </w:r>
            <w:r w:rsidRPr="00F9346E">
              <w:rPr>
                <w:rFonts w:eastAsia="Calibri"/>
                <w:noProof/>
                <w:color w:val="767171"/>
                <w:spacing w:val="20"/>
                <w:sz w:val="24"/>
                <w:szCs w:val="24"/>
                <w:lang w:val="es-DO"/>
              </w:rPr>
              <w:t>Energía permanente y de calidad</w:t>
            </w:r>
          </w:p>
          <w:p w14:paraId="7B37CDBC" w14:textId="77777777" w:rsidR="00432795" w:rsidRPr="00F9346E" w:rsidRDefault="00432795" w:rsidP="00673482">
            <w:pPr>
              <w:widowControl w:val="0"/>
              <w:tabs>
                <w:tab w:val="left" w:pos="2177"/>
              </w:tabs>
              <w:autoSpaceDE w:val="0"/>
              <w:autoSpaceDN w:val="0"/>
              <w:jc w:val="both"/>
              <w:rPr>
                <w:rFonts w:eastAsia="Calibri"/>
                <w:noProof/>
                <w:color w:val="767171"/>
                <w:spacing w:val="20"/>
                <w:sz w:val="24"/>
                <w:szCs w:val="24"/>
                <w:lang w:val="es-DO"/>
              </w:rPr>
            </w:pPr>
          </w:p>
          <w:p w14:paraId="26DCAD98" w14:textId="77777777" w:rsidR="00432795" w:rsidRPr="00F9346E" w:rsidRDefault="00432795" w:rsidP="00673482">
            <w:pPr>
              <w:widowControl w:val="0"/>
              <w:tabs>
                <w:tab w:val="left" w:pos="2177"/>
              </w:tabs>
              <w:autoSpaceDE w:val="0"/>
              <w:autoSpaceDN w:val="0"/>
              <w:jc w:val="both"/>
              <w:rPr>
                <w:color w:val="808080"/>
                <w:sz w:val="24"/>
                <w:szCs w:val="24"/>
                <w:lang w:val="es-DO"/>
              </w:rPr>
            </w:pPr>
            <w:r w:rsidRPr="00F9346E">
              <w:rPr>
                <w:rFonts w:eastAsia="Calibri"/>
                <w:noProof/>
                <w:color w:val="767171"/>
                <w:spacing w:val="20"/>
                <w:sz w:val="24"/>
                <w:szCs w:val="24"/>
                <w:lang w:val="es-DO"/>
              </w:rPr>
              <w:t>2.Sostenibilidad ambiental y cambio climático en un país insular</w:t>
            </w:r>
          </w:p>
        </w:tc>
        <w:tc>
          <w:tcPr>
            <w:tcW w:w="1687" w:type="dxa"/>
            <w:tcBorders>
              <w:bottom w:val="single" w:sz="4" w:space="0" w:color="auto"/>
            </w:tcBorders>
            <w:vAlign w:val="center"/>
          </w:tcPr>
          <w:p w14:paraId="7AFC6347" w14:textId="77777777" w:rsidR="00432795" w:rsidRPr="00F9346E" w:rsidRDefault="00432795" w:rsidP="00673482">
            <w:pPr>
              <w:widowControl w:val="0"/>
              <w:autoSpaceDE w:val="0"/>
              <w:autoSpaceDN w:val="0"/>
              <w:jc w:val="both"/>
              <w:rPr>
                <w:color w:val="808080"/>
                <w:sz w:val="24"/>
                <w:szCs w:val="24"/>
                <w:lang w:val="es-DO"/>
              </w:rPr>
            </w:pPr>
            <w:r w:rsidRPr="00F9346E">
              <w:rPr>
                <w:rFonts w:eastAsia="Calibri"/>
                <w:noProof/>
                <w:color w:val="767171"/>
                <w:spacing w:val="20"/>
                <w:sz w:val="24"/>
                <w:szCs w:val="24"/>
                <w:lang w:val="es-DO"/>
              </w:rPr>
              <w:t>Mejorada la eficiencia del sector energético</w:t>
            </w:r>
          </w:p>
        </w:tc>
        <w:tc>
          <w:tcPr>
            <w:tcW w:w="2607" w:type="dxa"/>
            <w:tcBorders>
              <w:bottom w:val="single" w:sz="4" w:space="0" w:color="auto"/>
            </w:tcBorders>
            <w:vAlign w:val="center"/>
          </w:tcPr>
          <w:p w14:paraId="4DD52967" w14:textId="77777777" w:rsidR="00432795" w:rsidRPr="00F9346E" w:rsidRDefault="00432795" w:rsidP="00673482">
            <w:pPr>
              <w:widowControl w:val="0"/>
              <w:autoSpaceDE w:val="0"/>
              <w:autoSpaceDN w:val="0"/>
              <w:jc w:val="both"/>
              <w:rPr>
                <w:rFonts w:eastAsia="Calibri"/>
                <w:b/>
                <w:bCs/>
                <w:noProof/>
                <w:color w:val="767171"/>
                <w:spacing w:val="20"/>
                <w:sz w:val="24"/>
                <w:szCs w:val="24"/>
                <w:lang w:val="es-DO"/>
              </w:rPr>
            </w:pPr>
          </w:p>
          <w:p w14:paraId="3F798A70" w14:textId="30552765" w:rsidR="00432795" w:rsidRPr="00F9346E" w:rsidRDefault="00432795" w:rsidP="00673482">
            <w:pPr>
              <w:widowControl w:val="0"/>
              <w:autoSpaceDE w:val="0"/>
              <w:autoSpaceDN w:val="0"/>
              <w:jc w:val="both"/>
              <w:rPr>
                <w:color w:val="808080"/>
                <w:sz w:val="24"/>
                <w:szCs w:val="24"/>
                <w:lang w:val="es-DO"/>
              </w:rPr>
            </w:pPr>
            <w:r w:rsidRPr="00F9346E">
              <w:rPr>
                <w:rFonts w:eastAsia="Calibri"/>
                <w:b/>
                <w:bCs/>
                <w:noProof/>
                <w:color w:val="767171"/>
                <w:spacing w:val="20"/>
                <w:sz w:val="24"/>
                <w:szCs w:val="24"/>
                <w:lang w:val="es-DO"/>
              </w:rPr>
              <w:t>Objetivo específico 3.2.1</w:t>
            </w:r>
            <w:r w:rsidRPr="00F9346E">
              <w:rPr>
                <w:rFonts w:eastAsia="Calibri"/>
                <w:noProof/>
                <w:color w:val="767171"/>
                <w:spacing w:val="20"/>
                <w:sz w:val="24"/>
                <w:szCs w:val="24"/>
                <w:lang w:val="es-DO"/>
              </w:rPr>
              <w:t xml:space="preserve"> Asegurar un suministro confiable de electricidad a precios competitivos y en condiciones de sostenibilidad financiera y ambiental</w:t>
            </w:r>
          </w:p>
        </w:tc>
        <w:tc>
          <w:tcPr>
            <w:tcW w:w="1861" w:type="dxa"/>
            <w:tcBorders>
              <w:bottom w:val="single" w:sz="4" w:space="0" w:color="auto"/>
            </w:tcBorders>
            <w:vAlign w:val="center"/>
          </w:tcPr>
          <w:p w14:paraId="34C0B70A" w14:textId="77777777" w:rsidR="00432795" w:rsidRPr="00F9346E" w:rsidRDefault="00432795" w:rsidP="00673482">
            <w:pPr>
              <w:widowControl w:val="0"/>
              <w:tabs>
                <w:tab w:val="left" w:pos="2177"/>
              </w:tabs>
              <w:autoSpaceDE w:val="0"/>
              <w:autoSpaceDN w:val="0"/>
              <w:ind w:right="38"/>
              <w:jc w:val="both"/>
              <w:rPr>
                <w:b/>
                <w:color w:val="808080"/>
                <w:sz w:val="24"/>
                <w:szCs w:val="24"/>
                <w:lang w:val="es-DO"/>
              </w:rPr>
            </w:pPr>
            <w:r w:rsidRPr="00F9346E">
              <w:rPr>
                <w:rFonts w:eastAsia="Calibri"/>
                <w:b/>
                <w:bCs/>
                <w:noProof/>
                <w:color w:val="767171"/>
                <w:spacing w:val="20"/>
                <w:sz w:val="24"/>
                <w:szCs w:val="24"/>
                <w:lang w:val="es-DO"/>
              </w:rPr>
              <w:t>Objetivo 7:</w:t>
            </w:r>
            <w:r w:rsidRPr="00F9346E">
              <w:rPr>
                <w:rFonts w:eastAsia="Calibri"/>
                <w:noProof/>
                <w:color w:val="767171"/>
                <w:spacing w:val="20"/>
                <w:sz w:val="24"/>
                <w:szCs w:val="24"/>
                <w:lang w:val="es-DO"/>
              </w:rPr>
              <w:t xml:space="preserve"> Energía asequible y no contaminante</w:t>
            </w:r>
          </w:p>
        </w:tc>
      </w:tr>
    </w:tbl>
    <w:p w14:paraId="68040B5B" w14:textId="77777777" w:rsidR="00116D1B" w:rsidRPr="00F9346E" w:rsidRDefault="00116D1B" w:rsidP="00F52FA4">
      <w:pPr>
        <w:pStyle w:val="Ttulo1"/>
        <w:rPr>
          <w:lang w:val="es-DO"/>
        </w:rPr>
      </w:pPr>
    </w:p>
    <w:p w14:paraId="3711ABD9" w14:textId="77777777" w:rsidR="00432795" w:rsidRPr="00F9346E" w:rsidRDefault="00432795" w:rsidP="00432795">
      <w:pPr>
        <w:rPr>
          <w:lang w:val="es-DO"/>
        </w:rPr>
      </w:pPr>
    </w:p>
    <w:p w14:paraId="0FF9AC18" w14:textId="77777777" w:rsidR="00432795" w:rsidRPr="00F9346E" w:rsidRDefault="00432795" w:rsidP="00432795">
      <w:pPr>
        <w:rPr>
          <w:lang w:val="es-DO"/>
        </w:rPr>
      </w:pPr>
    </w:p>
    <w:p w14:paraId="0D82D37C" w14:textId="77777777" w:rsidR="00432795" w:rsidRPr="00F9346E" w:rsidRDefault="00432795" w:rsidP="00432795">
      <w:pPr>
        <w:rPr>
          <w:lang w:val="es-DO"/>
        </w:rPr>
      </w:pPr>
    </w:p>
    <w:tbl>
      <w:tblPr>
        <w:tblStyle w:val="Tablaconcuadrcula"/>
        <w:tblW w:w="8598" w:type="dxa"/>
        <w:jc w:val="center"/>
        <w:tblLook w:val="04A0" w:firstRow="1" w:lastRow="0" w:firstColumn="1" w:lastColumn="0" w:noHBand="0" w:noVBand="1"/>
      </w:tblPr>
      <w:tblGrid>
        <w:gridCol w:w="2419"/>
        <w:gridCol w:w="1866"/>
        <w:gridCol w:w="2474"/>
        <w:gridCol w:w="1839"/>
      </w:tblGrid>
      <w:tr w:rsidR="00432795" w:rsidRPr="00F746E3" w14:paraId="2913C557" w14:textId="77777777" w:rsidTr="00673482">
        <w:trPr>
          <w:trHeight w:val="819"/>
          <w:jc w:val="center"/>
        </w:trPr>
        <w:tc>
          <w:tcPr>
            <w:tcW w:w="2419" w:type="dxa"/>
            <w:tcBorders>
              <w:top w:val="nil"/>
            </w:tcBorders>
            <w:shd w:val="clear" w:color="auto" w:fill="2F5496"/>
            <w:vAlign w:val="center"/>
          </w:tcPr>
          <w:p w14:paraId="13DB1BAB" w14:textId="77777777" w:rsidR="00432795" w:rsidRPr="00F9346E" w:rsidRDefault="00432795" w:rsidP="00673482">
            <w:pPr>
              <w:jc w:val="center"/>
              <w:rPr>
                <w:rFonts w:eastAsia="Calibri"/>
                <w:b/>
                <w:bCs/>
                <w:noProof/>
                <w:color w:val="FFFFFF"/>
                <w:spacing w:val="20"/>
                <w:sz w:val="24"/>
                <w:szCs w:val="24"/>
                <w:lang w:val="es-DO"/>
              </w:rPr>
            </w:pPr>
            <w:r w:rsidRPr="00F9346E">
              <w:rPr>
                <w:rFonts w:eastAsia="Calibri"/>
                <w:b/>
                <w:bCs/>
                <w:noProof/>
                <w:color w:val="FFFFFF"/>
                <w:spacing w:val="20"/>
                <w:sz w:val="24"/>
                <w:szCs w:val="24"/>
                <w:lang w:val="es-DO"/>
              </w:rPr>
              <w:lastRenderedPageBreak/>
              <w:t>Objetivo Estratégico PEI (CNE)</w:t>
            </w:r>
          </w:p>
        </w:tc>
        <w:tc>
          <w:tcPr>
            <w:tcW w:w="6179" w:type="dxa"/>
            <w:gridSpan w:val="3"/>
            <w:tcBorders>
              <w:top w:val="nil"/>
            </w:tcBorders>
            <w:shd w:val="clear" w:color="auto" w:fill="2F5496"/>
            <w:vAlign w:val="center"/>
          </w:tcPr>
          <w:p w14:paraId="57C12E22" w14:textId="77777777" w:rsidR="00432795" w:rsidRPr="00F9346E" w:rsidRDefault="00432795" w:rsidP="00673482">
            <w:pPr>
              <w:ind w:left="-111"/>
              <w:jc w:val="center"/>
              <w:rPr>
                <w:rFonts w:eastAsia="Calibri"/>
                <w:b/>
                <w:bCs/>
                <w:noProof/>
                <w:color w:val="FFFFFF"/>
                <w:spacing w:val="20"/>
                <w:sz w:val="24"/>
                <w:szCs w:val="24"/>
                <w:lang w:val="es-DO"/>
              </w:rPr>
            </w:pPr>
            <w:r w:rsidRPr="00F9346E">
              <w:rPr>
                <w:rFonts w:eastAsia="Calibri"/>
                <w:b/>
                <w:bCs/>
                <w:noProof/>
                <w:color w:val="FFFFFF"/>
                <w:spacing w:val="20"/>
                <w:sz w:val="24"/>
                <w:szCs w:val="24"/>
                <w:lang w:val="es-DO"/>
              </w:rPr>
              <w:t>3.3 Desarrollo Sostenible de las Fuentes de Energía Renovables</w:t>
            </w:r>
          </w:p>
        </w:tc>
      </w:tr>
      <w:tr w:rsidR="00432795" w:rsidRPr="00F746E3" w14:paraId="765124E7" w14:textId="77777777" w:rsidTr="00432795">
        <w:trPr>
          <w:trHeight w:val="1116"/>
          <w:jc w:val="center"/>
        </w:trPr>
        <w:tc>
          <w:tcPr>
            <w:tcW w:w="2419" w:type="dxa"/>
            <w:shd w:val="clear" w:color="auto" w:fill="8EAADB"/>
            <w:vAlign w:val="center"/>
          </w:tcPr>
          <w:p w14:paraId="76865F29" w14:textId="77777777" w:rsidR="00432795" w:rsidRPr="001A276B" w:rsidRDefault="00432795" w:rsidP="00673482">
            <w:pPr>
              <w:widowControl w:val="0"/>
              <w:autoSpaceDE w:val="0"/>
              <w:autoSpaceDN w:val="0"/>
              <w:jc w:val="center"/>
              <w:rPr>
                <w:rFonts w:eastAsia="Calibri"/>
                <w:noProof/>
                <w:color w:val="767171"/>
                <w:spacing w:val="20"/>
                <w:sz w:val="24"/>
                <w:szCs w:val="24"/>
                <w:lang w:val="es-DO"/>
              </w:rPr>
            </w:pPr>
            <w:r w:rsidRPr="001A276B">
              <w:rPr>
                <w:rFonts w:eastAsia="Calibri"/>
                <w:noProof/>
                <w:color w:val="767171"/>
                <w:spacing w:val="20"/>
                <w:sz w:val="24"/>
                <w:szCs w:val="24"/>
                <w:lang w:val="es-DO"/>
              </w:rPr>
              <w:t>Política de Gobierno 2020-2024</w:t>
            </w:r>
          </w:p>
        </w:tc>
        <w:tc>
          <w:tcPr>
            <w:tcW w:w="1866" w:type="dxa"/>
            <w:shd w:val="clear" w:color="auto" w:fill="8EAADB"/>
            <w:vAlign w:val="center"/>
          </w:tcPr>
          <w:p w14:paraId="1BFDAFD1" w14:textId="77777777" w:rsidR="00432795" w:rsidRPr="001A276B" w:rsidRDefault="00432795" w:rsidP="00673482">
            <w:pPr>
              <w:widowControl w:val="0"/>
              <w:autoSpaceDE w:val="0"/>
              <w:autoSpaceDN w:val="0"/>
              <w:jc w:val="center"/>
              <w:rPr>
                <w:rFonts w:eastAsia="Calibri"/>
                <w:noProof/>
                <w:color w:val="767171"/>
                <w:spacing w:val="20"/>
                <w:sz w:val="24"/>
                <w:szCs w:val="24"/>
                <w:lang w:val="es-DO"/>
              </w:rPr>
            </w:pPr>
            <w:r w:rsidRPr="001A276B">
              <w:rPr>
                <w:rFonts w:eastAsia="Calibri"/>
                <w:noProof/>
                <w:color w:val="767171"/>
                <w:spacing w:val="20"/>
                <w:sz w:val="24"/>
                <w:szCs w:val="24"/>
                <w:lang w:val="es-DO"/>
              </w:rPr>
              <w:t>Resultado PNPSP</w:t>
            </w:r>
          </w:p>
        </w:tc>
        <w:tc>
          <w:tcPr>
            <w:tcW w:w="2474" w:type="dxa"/>
            <w:shd w:val="clear" w:color="auto" w:fill="8EAADB"/>
            <w:vAlign w:val="center"/>
          </w:tcPr>
          <w:p w14:paraId="6E4EAB95" w14:textId="77777777" w:rsidR="00432795" w:rsidRPr="001A276B" w:rsidRDefault="00432795" w:rsidP="00673482">
            <w:pPr>
              <w:widowControl w:val="0"/>
              <w:autoSpaceDE w:val="0"/>
              <w:autoSpaceDN w:val="0"/>
              <w:jc w:val="center"/>
              <w:rPr>
                <w:rFonts w:eastAsia="Calibri"/>
                <w:noProof/>
                <w:color w:val="767171"/>
                <w:spacing w:val="20"/>
                <w:sz w:val="24"/>
                <w:szCs w:val="24"/>
                <w:lang w:val="es-DO"/>
              </w:rPr>
            </w:pPr>
            <w:r w:rsidRPr="001A276B">
              <w:rPr>
                <w:rFonts w:eastAsia="Calibri"/>
                <w:noProof/>
                <w:color w:val="767171"/>
                <w:spacing w:val="20"/>
                <w:sz w:val="24"/>
                <w:szCs w:val="24"/>
                <w:lang w:val="es-DO"/>
              </w:rPr>
              <w:t>Estrategia Nacional de Desarrollo (END)</w:t>
            </w:r>
          </w:p>
        </w:tc>
        <w:tc>
          <w:tcPr>
            <w:tcW w:w="1839" w:type="dxa"/>
            <w:shd w:val="clear" w:color="auto" w:fill="8EAADB"/>
            <w:vAlign w:val="center"/>
          </w:tcPr>
          <w:p w14:paraId="5B1957FB" w14:textId="77777777" w:rsidR="00432795" w:rsidRPr="001A276B" w:rsidRDefault="00432795" w:rsidP="00673482">
            <w:pPr>
              <w:widowControl w:val="0"/>
              <w:autoSpaceDE w:val="0"/>
              <w:autoSpaceDN w:val="0"/>
              <w:jc w:val="center"/>
              <w:rPr>
                <w:rFonts w:eastAsia="Calibri"/>
                <w:noProof/>
                <w:color w:val="767171"/>
                <w:spacing w:val="20"/>
                <w:sz w:val="24"/>
                <w:szCs w:val="24"/>
                <w:lang w:val="es-DO"/>
              </w:rPr>
            </w:pPr>
            <w:r w:rsidRPr="001A276B">
              <w:rPr>
                <w:rFonts w:eastAsia="Calibri"/>
                <w:noProof/>
                <w:color w:val="767171"/>
                <w:spacing w:val="20"/>
                <w:sz w:val="24"/>
                <w:szCs w:val="24"/>
                <w:lang w:val="es-DO"/>
              </w:rPr>
              <w:t>Objetivos de Desarrollo Sostenible (ODS)</w:t>
            </w:r>
          </w:p>
        </w:tc>
      </w:tr>
      <w:tr w:rsidR="00432795" w:rsidRPr="00F746E3" w14:paraId="1B60FF58" w14:textId="77777777" w:rsidTr="00432795">
        <w:trPr>
          <w:trHeight w:val="3087"/>
          <w:jc w:val="center"/>
        </w:trPr>
        <w:tc>
          <w:tcPr>
            <w:tcW w:w="2419" w:type="dxa"/>
            <w:vAlign w:val="center"/>
          </w:tcPr>
          <w:p w14:paraId="2201A143" w14:textId="44E36384" w:rsidR="00432795" w:rsidRPr="00F9346E" w:rsidRDefault="00432795" w:rsidP="00673482">
            <w:pPr>
              <w:widowControl w:val="0"/>
              <w:tabs>
                <w:tab w:val="left" w:pos="2177"/>
              </w:tabs>
              <w:autoSpaceDE w:val="0"/>
              <w:autoSpaceDN w:val="0"/>
              <w:ind w:right="38"/>
              <w:jc w:val="both"/>
              <w:rPr>
                <w:rFonts w:eastAsia="Calibri"/>
                <w:noProof/>
                <w:color w:val="767171"/>
                <w:spacing w:val="20"/>
                <w:sz w:val="24"/>
                <w:szCs w:val="24"/>
                <w:lang w:val="es-DO"/>
              </w:rPr>
            </w:pPr>
            <w:r w:rsidRPr="00F9346E">
              <w:rPr>
                <w:rFonts w:eastAsia="Calibri"/>
                <w:noProof/>
                <w:color w:val="767171"/>
                <w:spacing w:val="20"/>
                <w:sz w:val="24"/>
                <w:szCs w:val="24"/>
                <w:lang w:val="es-DO"/>
              </w:rPr>
              <w:t>1.Energía permanente y de calidad</w:t>
            </w:r>
          </w:p>
          <w:p w14:paraId="33945E2F" w14:textId="77777777" w:rsidR="00432795" w:rsidRPr="00F9346E" w:rsidRDefault="00432795" w:rsidP="00673482">
            <w:pPr>
              <w:widowControl w:val="0"/>
              <w:tabs>
                <w:tab w:val="left" w:pos="2177"/>
              </w:tabs>
              <w:autoSpaceDE w:val="0"/>
              <w:autoSpaceDN w:val="0"/>
              <w:ind w:right="38"/>
              <w:jc w:val="both"/>
              <w:rPr>
                <w:rFonts w:eastAsia="Calibri"/>
                <w:noProof/>
                <w:color w:val="767171"/>
                <w:spacing w:val="20"/>
                <w:sz w:val="24"/>
                <w:szCs w:val="24"/>
                <w:lang w:val="es-DO"/>
              </w:rPr>
            </w:pPr>
          </w:p>
          <w:p w14:paraId="5DEDF88E" w14:textId="77777777" w:rsidR="00432795" w:rsidRPr="00F9346E" w:rsidRDefault="00432795" w:rsidP="00673482">
            <w:pPr>
              <w:widowControl w:val="0"/>
              <w:tabs>
                <w:tab w:val="left" w:pos="2177"/>
              </w:tabs>
              <w:autoSpaceDE w:val="0"/>
              <w:autoSpaceDN w:val="0"/>
              <w:ind w:right="38"/>
              <w:jc w:val="both"/>
              <w:rPr>
                <w:rFonts w:eastAsia="Calibri"/>
                <w:noProof/>
                <w:color w:val="767171"/>
                <w:spacing w:val="20"/>
                <w:sz w:val="24"/>
                <w:szCs w:val="24"/>
                <w:lang w:val="es-DO"/>
              </w:rPr>
            </w:pPr>
            <w:r w:rsidRPr="00F9346E">
              <w:rPr>
                <w:rFonts w:eastAsia="Calibri"/>
                <w:noProof/>
                <w:color w:val="767171"/>
                <w:spacing w:val="20"/>
                <w:sz w:val="24"/>
                <w:szCs w:val="24"/>
                <w:lang w:val="es-DO"/>
              </w:rPr>
              <w:t>2.Sostenibilidad ambiental y cambio climático en un país insular</w:t>
            </w:r>
          </w:p>
        </w:tc>
        <w:tc>
          <w:tcPr>
            <w:tcW w:w="1866" w:type="dxa"/>
            <w:vAlign w:val="center"/>
          </w:tcPr>
          <w:p w14:paraId="0D65445E" w14:textId="77777777" w:rsidR="00432795" w:rsidRPr="00F9346E" w:rsidRDefault="00432795" w:rsidP="00673482">
            <w:pPr>
              <w:widowControl w:val="0"/>
              <w:autoSpaceDE w:val="0"/>
              <w:autoSpaceDN w:val="0"/>
              <w:ind w:right="38"/>
              <w:jc w:val="both"/>
              <w:rPr>
                <w:rFonts w:eastAsia="Calibri"/>
                <w:noProof/>
                <w:color w:val="767171"/>
                <w:spacing w:val="20"/>
                <w:sz w:val="24"/>
                <w:szCs w:val="24"/>
                <w:lang w:val="es-DO"/>
              </w:rPr>
            </w:pPr>
            <w:r w:rsidRPr="00F9346E">
              <w:rPr>
                <w:rFonts w:eastAsia="Calibri"/>
                <w:noProof/>
                <w:color w:val="767171"/>
                <w:spacing w:val="20"/>
                <w:sz w:val="24"/>
                <w:szCs w:val="24"/>
                <w:lang w:val="es-DO"/>
              </w:rPr>
              <w:t>Incrementado el uso de fuentes renovables en la producción energética</w:t>
            </w:r>
          </w:p>
        </w:tc>
        <w:tc>
          <w:tcPr>
            <w:tcW w:w="2474" w:type="dxa"/>
            <w:vAlign w:val="center"/>
          </w:tcPr>
          <w:p w14:paraId="7F17B855" w14:textId="77777777" w:rsidR="003E3ED4" w:rsidRPr="00F9346E" w:rsidRDefault="003E3ED4" w:rsidP="00673482">
            <w:pPr>
              <w:widowControl w:val="0"/>
              <w:tabs>
                <w:tab w:val="left" w:pos="2177"/>
              </w:tabs>
              <w:autoSpaceDE w:val="0"/>
              <w:autoSpaceDN w:val="0"/>
              <w:ind w:right="38"/>
              <w:jc w:val="both"/>
              <w:rPr>
                <w:rFonts w:eastAsia="Calibri"/>
                <w:b/>
                <w:bCs/>
                <w:noProof/>
                <w:color w:val="767171"/>
                <w:spacing w:val="20"/>
                <w:sz w:val="24"/>
                <w:szCs w:val="24"/>
                <w:lang w:val="es-DO"/>
              </w:rPr>
            </w:pPr>
          </w:p>
          <w:p w14:paraId="00FC8964" w14:textId="30CB375D" w:rsidR="00432795" w:rsidRPr="00F9346E" w:rsidRDefault="00432795" w:rsidP="00673482">
            <w:pPr>
              <w:widowControl w:val="0"/>
              <w:tabs>
                <w:tab w:val="left" w:pos="2177"/>
              </w:tabs>
              <w:autoSpaceDE w:val="0"/>
              <w:autoSpaceDN w:val="0"/>
              <w:ind w:right="38"/>
              <w:jc w:val="both"/>
              <w:rPr>
                <w:rFonts w:eastAsia="Calibri"/>
                <w:noProof/>
                <w:color w:val="767171"/>
                <w:spacing w:val="20"/>
                <w:sz w:val="24"/>
                <w:szCs w:val="24"/>
                <w:lang w:val="es-DO"/>
              </w:rPr>
            </w:pPr>
            <w:r w:rsidRPr="00F9346E">
              <w:rPr>
                <w:rFonts w:eastAsia="Calibri"/>
                <w:b/>
                <w:bCs/>
                <w:noProof/>
                <w:color w:val="767171"/>
                <w:spacing w:val="20"/>
                <w:sz w:val="24"/>
                <w:szCs w:val="24"/>
                <w:lang w:val="es-DO"/>
              </w:rPr>
              <w:t>Objetivo específico 3.2.1</w:t>
            </w:r>
            <w:r w:rsidRPr="00F9346E">
              <w:rPr>
                <w:rFonts w:eastAsia="Calibri"/>
                <w:noProof/>
                <w:color w:val="767171"/>
                <w:spacing w:val="20"/>
                <w:sz w:val="24"/>
                <w:szCs w:val="24"/>
                <w:lang w:val="es-DO"/>
              </w:rPr>
              <w:t xml:space="preserve"> Asegurar un suministro confiable de electricidad a precios competitivos y en condiciones de sostenibilidad financiera y ambiental</w:t>
            </w:r>
          </w:p>
        </w:tc>
        <w:tc>
          <w:tcPr>
            <w:tcW w:w="1839" w:type="dxa"/>
            <w:vAlign w:val="center"/>
          </w:tcPr>
          <w:p w14:paraId="732F807D" w14:textId="77777777" w:rsidR="00432795" w:rsidRPr="00F9346E" w:rsidRDefault="00432795" w:rsidP="00673482">
            <w:pPr>
              <w:widowControl w:val="0"/>
              <w:tabs>
                <w:tab w:val="left" w:pos="2177"/>
              </w:tabs>
              <w:autoSpaceDE w:val="0"/>
              <w:autoSpaceDN w:val="0"/>
              <w:ind w:right="38"/>
              <w:jc w:val="both"/>
              <w:rPr>
                <w:rFonts w:eastAsia="Calibri"/>
                <w:noProof/>
                <w:color w:val="767171"/>
                <w:spacing w:val="20"/>
                <w:sz w:val="24"/>
                <w:szCs w:val="24"/>
                <w:lang w:val="es-DO"/>
              </w:rPr>
            </w:pPr>
            <w:r w:rsidRPr="00F9346E">
              <w:rPr>
                <w:rFonts w:eastAsia="Calibri"/>
                <w:b/>
                <w:bCs/>
                <w:noProof/>
                <w:color w:val="767171"/>
                <w:spacing w:val="20"/>
                <w:sz w:val="24"/>
                <w:szCs w:val="24"/>
                <w:lang w:val="es-DO"/>
              </w:rPr>
              <w:t xml:space="preserve">Objetivo 7: </w:t>
            </w:r>
            <w:r w:rsidRPr="00F9346E">
              <w:rPr>
                <w:rFonts w:eastAsia="Calibri"/>
                <w:noProof/>
                <w:color w:val="767171"/>
                <w:spacing w:val="20"/>
                <w:sz w:val="24"/>
                <w:szCs w:val="24"/>
                <w:lang w:val="es-DO"/>
              </w:rPr>
              <w:t>Energía asequible y no contaminante</w:t>
            </w:r>
          </w:p>
          <w:p w14:paraId="00614057" w14:textId="77777777" w:rsidR="00432795" w:rsidRPr="00F9346E" w:rsidRDefault="00432795" w:rsidP="00673482">
            <w:pPr>
              <w:widowControl w:val="0"/>
              <w:tabs>
                <w:tab w:val="left" w:pos="2177"/>
              </w:tabs>
              <w:autoSpaceDE w:val="0"/>
              <w:autoSpaceDN w:val="0"/>
              <w:ind w:right="38"/>
              <w:jc w:val="both"/>
              <w:rPr>
                <w:rFonts w:eastAsia="Calibri"/>
                <w:b/>
                <w:bCs/>
                <w:noProof/>
                <w:color w:val="767171"/>
                <w:spacing w:val="20"/>
                <w:sz w:val="24"/>
                <w:szCs w:val="24"/>
                <w:lang w:val="es-DO"/>
              </w:rPr>
            </w:pPr>
          </w:p>
          <w:p w14:paraId="2DEDEB1A" w14:textId="77777777" w:rsidR="00432795" w:rsidRPr="00F9346E" w:rsidRDefault="00432795" w:rsidP="00673482">
            <w:pPr>
              <w:widowControl w:val="0"/>
              <w:tabs>
                <w:tab w:val="left" w:pos="2177"/>
              </w:tabs>
              <w:autoSpaceDE w:val="0"/>
              <w:autoSpaceDN w:val="0"/>
              <w:ind w:right="38"/>
              <w:jc w:val="both"/>
              <w:rPr>
                <w:rFonts w:eastAsia="Calibri"/>
                <w:noProof/>
                <w:color w:val="767171"/>
                <w:spacing w:val="20"/>
                <w:sz w:val="24"/>
                <w:szCs w:val="24"/>
                <w:lang w:val="es-DO"/>
              </w:rPr>
            </w:pPr>
            <w:r w:rsidRPr="00F9346E">
              <w:rPr>
                <w:rFonts w:eastAsia="Calibri"/>
                <w:b/>
                <w:bCs/>
                <w:noProof/>
                <w:color w:val="767171"/>
                <w:spacing w:val="20"/>
                <w:sz w:val="24"/>
                <w:szCs w:val="24"/>
                <w:lang w:val="es-DO"/>
              </w:rPr>
              <w:t>Objetivo 13:</w:t>
            </w:r>
            <w:r w:rsidRPr="00F9346E">
              <w:rPr>
                <w:rFonts w:eastAsia="Calibri"/>
                <w:noProof/>
                <w:color w:val="767171"/>
                <w:spacing w:val="20"/>
                <w:sz w:val="24"/>
                <w:szCs w:val="24"/>
                <w:lang w:val="es-DO"/>
              </w:rPr>
              <w:t xml:space="preserve"> Acción por el clima</w:t>
            </w:r>
          </w:p>
        </w:tc>
      </w:tr>
    </w:tbl>
    <w:p w14:paraId="42A0E8C4" w14:textId="77777777" w:rsidR="00116D1B" w:rsidRPr="00F9346E" w:rsidRDefault="00116D1B" w:rsidP="00F52FA4">
      <w:pPr>
        <w:pStyle w:val="Ttulo1"/>
        <w:rPr>
          <w:lang w:val="es-DO"/>
        </w:rPr>
      </w:pPr>
    </w:p>
    <w:tbl>
      <w:tblPr>
        <w:tblStyle w:val="Tablaconcuadrcula"/>
        <w:tblW w:w="8568" w:type="dxa"/>
        <w:jc w:val="center"/>
        <w:tblLook w:val="04A0" w:firstRow="1" w:lastRow="0" w:firstColumn="1" w:lastColumn="0" w:noHBand="0" w:noVBand="1"/>
      </w:tblPr>
      <w:tblGrid>
        <w:gridCol w:w="2451"/>
        <w:gridCol w:w="1842"/>
        <w:gridCol w:w="2081"/>
        <w:gridCol w:w="2194"/>
      </w:tblGrid>
      <w:tr w:rsidR="00432795" w:rsidRPr="00F746E3" w14:paraId="50B3956B" w14:textId="77777777" w:rsidTr="00673482">
        <w:trPr>
          <w:trHeight w:val="861"/>
          <w:jc w:val="center"/>
        </w:trPr>
        <w:tc>
          <w:tcPr>
            <w:tcW w:w="2451" w:type="dxa"/>
            <w:shd w:val="clear" w:color="auto" w:fill="2F5496"/>
            <w:vAlign w:val="center"/>
          </w:tcPr>
          <w:p w14:paraId="7A3E1D58" w14:textId="77777777" w:rsidR="00432795" w:rsidRPr="00F9346E" w:rsidRDefault="00432795" w:rsidP="00673482">
            <w:pPr>
              <w:jc w:val="center"/>
              <w:rPr>
                <w:rFonts w:eastAsia="Calibri"/>
                <w:b/>
                <w:bCs/>
                <w:noProof/>
                <w:color w:val="FFFFFF"/>
                <w:spacing w:val="20"/>
                <w:sz w:val="24"/>
                <w:szCs w:val="24"/>
                <w:lang w:val="es-DO"/>
              </w:rPr>
            </w:pPr>
            <w:r w:rsidRPr="00F9346E">
              <w:rPr>
                <w:rFonts w:eastAsia="Calibri"/>
                <w:b/>
                <w:bCs/>
                <w:noProof/>
                <w:color w:val="FFFFFF"/>
                <w:spacing w:val="20"/>
                <w:sz w:val="24"/>
                <w:szCs w:val="24"/>
                <w:lang w:val="es-DO"/>
              </w:rPr>
              <w:t>Objetivo Estratégico PEI (CNE)</w:t>
            </w:r>
          </w:p>
        </w:tc>
        <w:tc>
          <w:tcPr>
            <w:tcW w:w="6117" w:type="dxa"/>
            <w:gridSpan w:val="3"/>
            <w:shd w:val="clear" w:color="auto" w:fill="2F5496"/>
            <w:vAlign w:val="center"/>
          </w:tcPr>
          <w:p w14:paraId="3BF8BE91" w14:textId="77777777" w:rsidR="00432795" w:rsidRPr="00F9346E" w:rsidRDefault="00432795" w:rsidP="00673482">
            <w:pPr>
              <w:ind w:left="-111"/>
              <w:jc w:val="center"/>
              <w:rPr>
                <w:rFonts w:eastAsia="Calibri"/>
                <w:b/>
                <w:bCs/>
                <w:noProof/>
                <w:color w:val="FFFFFF"/>
                <w:spacing w:val="20"/>
                <w:sz w:val="24"/>
                <w:szCs w:val="24"/>
                <w:lang w:val="es-DO"/>
              </w:rPr>
            </w:pPr>
            <w:r w:rsidRPr="00F9346E">
              <w:rPr>
                <w:rFonts w:eastAsia="Calibri"/>
                <w:b/>
                <w:bCs/>
                <w:noProof/>
                <w:color w:val="FFFFFF"/>
                <w:spacing w:val="20"/>
                <w:sz w:val="24"/>
                <w:szCs w:val="24"/>
                <w:lang w:val="es-DO"/>
              </w:rPr>
              <w:t>4.1 Promover el Uso Responsable de Energía</w:t>
            </w:r>
          </w:p>
        </w:tc>
      </w:tr>
      <w:tr w:rsidR="00432795" w:rsidRPr="00F746E3" w14:paraId="47A92B92" w14:textId="77777777" w:rsidTr="00673482">
        <w:trPr>
          <w:trHeight w:val="707"/>
          <w:jc w:val="center"/>
        </w:trPr>
        <w:tc>
          <w:tcPr>
            <w:tcW w:w="2451" w:type="dxa"/>
            <w:shd w:val="clear" w:color="auto" w:fill="8EAADB"/>
            <w:vAlign w:val="center"/>
          </w:tcPr>
          <w:p w14:paraId="1478146C" w14:textId="77777777" w:rsidR="00432795" w:rsidRPr="001A276B" w:rsidRDefault="00432795" w:rsidP="00673482">
            <w:pPr>
              <w:contextualSpacing/>
              <w:jc w:val="center"/>
              <w:rPr>
                <w:rFonts w:eastAsia="Calibri"/>
                <w:noProof/>
                <w:color w:val="767171"/>
                <w:spacing w:val="20"/>
                <w:sz w:val="24"/>
                <w:szCs w:val="24"/>
                <w:lang w:val="es-DO"/>
              </w:rPr>
            </w:pPr>
            <w:bookmarkStart w:id="18" w:name="_Hlk119671812"/>
            <w:r w:rsidRPr="001A276B">
              <w:rPr>
                <w:rFonts w:eastAsia="Calibri"/>
                <w:noProof/>
                <w:color w:val="767171"/>
                <w:spacing w:val="20"/>
                <w:sz w:val="24"/>
                <w:szCs w:val="24"/>
                <w:lang w:val="es-DO"/>
              </w:rPr>
              <w:t>Política de Gobierno 2020-2024</w:t>
            </w:r>
          </w:p>
        </w:tc>
        <w:tc>
          <w:tcPr>
            <w:tcW w:w="1842" w:type="dxa"/>
            <w:shd w:val="clear" w:color="auto" w:fill="8EAADB"/>
            <w:vAlign w:val="center"/>
          </w:tcPr>
          <w:p w14:paraId="5DB431F3" w14:textId="77777777" w:rsidR="00432795" w:rsidRPr="001A276B" w:rsidRDefault="00432795" w:rsidP="00673482">
            <w:pPr>
              <w:contextualSpacing/>
              <w:jc w:val="center"/>
              <w:rPr>
                <w:rFonts w:eastAsia="Calibri"/>
                <w:noProof/>
                <w:color w:val="767171"/>
                <w:spacing w:val="20"/>
                <w:sz w:val="24"/>
                <w:szCs w:val="24"/>
                <w:lang w:val="es-DO"/>
              </w:rPr>
            </w:pPr>
            <w:r w:rsidRPr="001A276B">
              <w:rPr>
                <w:rFonts w:eastAsia="Calibri"/>
                <w:noProof/>
                <w:color w:val="767171"/>
                <w:spacing w:val="20"/>
                <w:sz w:val="24"/>
                <w:szCs w:val="24"/>
                <w:lang w:val="es-DO"/>
              </w:rPr>
              <w:t>Resultado PNPSP</w:t>
            </w:r>
          </w:p>
        </w:tc>
        <w:tc>
          <w:tcPr>
            <w:tcW w:w="2081" w:type="dxa"/>
            <w:shd w:val="clear" w:color="auto" w:fill="8EAADB"/>
            <w:vAlign w:val="center"/>
          </w:tcPr>
          <w:p w14:paraId="64ED1263" w14:textId="77777777" w:rsidR="00432795" w:rsidRPr="001A276B" w:rsidRDefault="00432795" w:rsidP="00673482">
            <w:pPr>
              <w:contextualSpacing/>
              <w:jc w:val="center"/>
              <w:rPr>
                <w:rFonts w:eastAsia="Calibri"/>
                <w:noProof/>
                <w:color w:val="767171"/>
                <w:spacing w:val="20"/>
                <w:sz w:val="24"/>
                <w:szCs w:val="24"/>
                <w:lang w:val="es-DO"/>
              </w:rPr>
            </w:pPr>
            <w:r w:rsidRPr="001A276B">
              <w:rPr>
                <w:rFonts w:eastAsia="Calibri"/>
                <w:noProof/>
                <w:color w:val="767171"/>
                <w:spacing w:val="20"/>
                <w:sz w:val="24"/>
                <w:szCs w:val="24"/>
                <w:lang w:val="es-DO"/>
              </w:rPr>
              <w:t>Estrategia Nacional de Desarrollo (END)</w:t>
            </w:r>
          </w:p>
        </w:tc>
        <w:tc>
          <w:tcPr>
            <w:tcW w:w="2194" w:type="dxa"/>
            <w:shd w:val="clear" w:color="auto" w:fill="8EAADB"/>
            <w:vAlign w:val="center"/>
          </w:tcPr>
          <w:p w14:paraId="75E75B5E" w14:textId="77777777" w:rsidR="00432795" w:rsidRPr="001A276B" w:rsidRDefault="00432795" w:rsidP="00673482">
            <w:pPr>
              <w:contextualSpacing/>
              <w:jc w:val="center"/>
              <w:rPr>
                <w:rFonts w:eastAsia="Calibri"/>
                <w:noProof/>
                <w:color w:val="767171"/>
                <w:spacing w:val="20"/>
                <w:sz w:val="24"/>
                <w:szCs w:val="24"/>
                <w:lang w:val="es-DO"/>
              </w:rPr>
            </w:pPr>
            <w:r w:rsidRPr="001A276B">
              <w:rPr>
                <w:rFonts w:eastAsia="Calibri"/>
                <w:noProof/>
                <w:color w:val="767171"/>
                <w:spacing w:val="20"/>
                <w:sz w:val="24"/>
                <w:szCs w:val="24"/>
                <w:lang w:val="es-DO"/>
              </w:rPr>
              <w:t>Objetivos de Desarrollo Sostenible (ODS)</w:t>
            </w:r>
          </w:p>
        </w:tc>
      </w:tr>
      <w:bookmarkEnd w:id="18"/>
      <w:tr w:rsidR="00432795" w:rsidRPr="00F746E3" w14:paraId="2FF7014C" w14:textId="77777777" w:rsidTr="00673482">
        <w:trPr>
          <w:trHeight w:val="1008"/>
          <w:jc w:val="center"/>
        </w:trPr>
        <w:tc>
          <w:tcPr>
            <w:tcW w:w="2451" w:type="dxa"/>
            <w:vAlign w:val="center"/>
          </w:tcPr>
          <w:p w14:paraId="3FF954C9" w14:textId="77777777" w:rsidR="00432795" w:rsidRPr="00F9346E" w:rsidRDefault="00432795" w:rsidP="00673482">
            <w:pPr>
              <w:widowControl w:val="0"/>
              <w:tabs>
                <w:tab w:val="left" w:pos="2177"/>
              </w:tabs>
              <w:autoSpaceDE w:val="0"/>
              <w:autoSpaceDN w:val="0"/>
              <w:ind w:right="38"/>
              <w:jc w:val="both"/>
              <w:rPr>
                <w:rFonts w:eastAsia="Calibri"/>
                <w:noProof/>
                <w:color w:val="767171"/>
                <w:spacing w:val="20"/>
                <w:sz w:val="24"/>
                <w:szCs w:val="24"/>
                <w:lang w:val="es-DO"/>
              </w:rPr>
            </w:pPr>
            <w:r w:rsidRPr="00F9346E">
              <w:rPr>
                <w:rFonts w:eastAsia="Calibri"/>
                <w:noProof/>
                <w:color w:val="767171"/>
                <w:spacing w:val="20"/>
                <w:sz w:val="24"/>
                <w:szCs w:val="24"/>
                <w:lang w:val="es-DO"/>
              </w:rPr>
              <w:t>1.Sostenibilidad ambiental y cambio climático en un país insular</w:t>
            </w:r>
          </w:p>
        </w:tc>
        <w:tc>
          <w:tcPr>
            <w:tcW w:w="1842" w:type="dxa"/>
            <w:vAlign w:val="center"/>
          </w:tcPr>
          <w:p w14:paraId="5B366734" w14:textId="77777777" w:rsidR="00432795" w:rsidRPr="00F9346E" w:rsidRDefault="00432795" w:rsidP="00673482">
            <w:pPr>
              <w:widowControl w:val="0"/>
              <w:autoSpaceDE w:val="0"/>
              <w:autoSpaceDN w:val="0"/>
              <w:ind w:right="38"/>
              <w:jc w:val="both"/>
              <w:rPr>
                <w:rFonts w:eastAsia="Calibri"/>
                <w:noProof/>
                <w:color w:val="767171"/>
                <w:spacing w:val="20"/>
                <w:sz w:val="24"/>
                <w:szCs w:val="24"/>
                <w:lang w:val="es-DO"/>
              </w:rPr>
            </w:pPr>
            <w:r w:rsidRPr="00F9346E">
              <w:rPr>
                <w:rFonts w:eastAsia="Calibri"/>
                <w:noProof/>
                <w:color w:val="767171"/>
                <w:spacing w:val="20"/>
                <w:sz w:val="24"/>
                <w:szCs w:val="24"/>
                <w:lang w:val="es-DO"/>
              </w:rPr>
              <w:t>Mejorada la eficiencia del sector energético</w:t>
            </w:r>
          </w:p>
        </w:tc>
        <w:tc>
          <w:tcPr>
            <w:tcW w:w="2081" w:type="dxa"/>
            <w:vAlign w:val="center"/>
          </w:tcPr>
          <w:p w14:paraId="59EC3894" w14:textId="77777777" w:rsidR="003E3ED4" w:rsidRPr="00F9346E" w:rsidRDefault="003E3ED4" w:rsidP="00673482">
            <w:pPr>
              <w:widowControl w:val="0"/>
              <w:tabs>
                <w:tab w:val="left" w:pos="2177"/>
              </w:tabs>
              <w:autoSpaceDE w:val="0"/>
              <w:autoSpaceDN w:val="0"/>
              <w:ind w:right="38"/>
              <w:jc w:val="both"/>
              <w:rPr>
                <w:rFonts w:eastAsia="Calibri"/>
                <w:b/>
                <w:bCs/>
                <w:noProof/>
                <w:color w:val="767171"/>
                <w:spacing w:val="20"/>
                <w:sz w:val="24"/>
                <w:szCs w:val="24"/>
                <w:lang w:val="es-DO"/>
              </w:rPr>
            </w:pPr>
          </w:p>
          <w:p w14:paraId="51221AF8" w14:textId="4C079502" w:rsidR="00432795" w:rsidRPr="00F9346E" w:rsidRDefault="00432795" w:rsidP="00673482">
            <w:pPr>
              <w:widowControl w:val="0"/>
              <w:tabs>
                <w:tab w:val="left" w:pos="2177"/>
              </w:tabs>
              <w:autoSpaceDE w:val="0"/>
              <w:autoSpaceDN w:val="0"/>
              <w:ind w:right="38"/>
              <w:jc w:val="both"/>
              <w:rPr>
                <w:rFonts w:eastAsia="Calibri"/>
                <w:noProof/>
                <w:color w:val="767171"/>
                <w:spacing w:val="20"/>
                <w:sz w:val="24"/>
                <w:szCs w:val="24"/>
                <w:lang w:val="es-DO"/>
              </w:rPr>
            </w:pPr>
            <w:r w:rsidRPr="00F9346E">
              <w:rPr>
                <w:rFonts w:eastAsia="Calibri"/>
                <w:b/>
                <w:bCs/>
                <w:noProof/>
                <w:color w:val="767171"/>
                <w:spacing w:val="20"/>
                <w:sz w:val="24"/>
                <w:szCs w:val="24"/>
                <w:lang w:val="es-DO"/>
              </w:rPr>
              <w:t>Objetivo específico 3.2.1</w:t>
            </w:r>
            <w:r w:rsidRPr="00F9346E">
              <w:rPr>
                <w:rFonts w:eastAsia="Calibri"/>
                <w:noProof/>
                <w:color w:val="767171"/>
                <w:spacing w:val="20"/>
                <w:sz w:val="24"/>
                <w:szCs w:val="24"/>
                <w:lang w:val="es-DO"/>
              </w:rPr>
              <w:t xml:space="preserve"> Asegurar un suministro confiable de electricidad a precios competitivos y en condiciones de sostenibilidad financiera y ambiental</w:t>
            </w:r>
          </w:p>
        </w:tc>
        <w:tc>
          <w:tcPr>
            <w:tcW w:w="2194" w:type="dxa"/>
            <w:vAlign w:val="center"/>
          </w:tcPr>
          <w:p w14:paraId="24717735" w14:textId="77777777" w:rsidR="00432795" w:rsidRPr="00F9346E" w:rsidRDefault="00432795" w:rsidP="00673482">
            <w:pPr>
              <w:widowControl w:val="0"/>
              <w:tabs>
                <w:tab w:val="left" w:pos="2177"/>
              </w:tabs>
              <w:autoSpaceDE w:val="0"/>
              <w:autoSpaceDN w:val="0"/>
              <w:ind w:right="38"/>
              <w:jc w:val="both"/>
              <w:rPr>
                <w:rFonts w:eastAsia="Calibri"/>
                <w:noProof/>
                <w:color w:val="767171"/>
                <w:spacing w:val="20"/>
                <w:sz w:val="24"/>
                <w:szCs w:val="24"/>
                <w:lang w:val="es-DO"/>
              </w:rPr>
            </w:pPr>
            <w:r w:rsidRPr="00F9346E">
              <w:rPr>
                <w:rFonts w:eastAsia="Calibri"/>
                <w:b/>
                <w:bCs/>
                <w:noProof/>
                <w:color w:val="767171"/>
                <w:spacing w:val="20"/>
                <w:sz w:val="24"/>
                <w:szCs w:val="24"/>
                <w:lang w:val="es-DO"/>
              </w:rPr>
              <w:t>Objetivo 13:</w:t>
            </w:r>
            <w:r w:rsidRPr="00F9346E">
              <w:rPr>
                <w:rFonts w:eastAsia="Calibri"/>
                <w:noProof/>
                <w:color w:val="767171"/>
                <w:spacing w:val="20"/>
                <w:sz w:val="24"/>
                <w:szCs w:val="24"/>
                <w:lang w:val="es-DO"/>
              </w:rPr>
              <w:t xml:space="preserve"> Acción por el clima</w:t>
            </w:r>
          </w:p>
        </w:tc>
      </w:tr>
    </w:tbl>
    <w:p w14:paraId="5EAD0A73" w14:textId="788D491A" w:rsidR="00F52FA4" w:rsidRPr="00F9346E" w:rsidRDefault="003E3ED4" w:rsidP="008E1A16">
      <w:pPr>
        <w:pStyle w:val="Ttulo1"/>
        <w:numPr>
          <w:ilvl w:val="0"/>
          <w:numId w:val="1"/>
        </w:numPr>
        <w:rPr>
          <w:lang w:val="es-DO"/>
        </w:rPr>
      </w:pPr>
      <w:bookmarkStart w:id="19" w:name="_Toc153528266"/>
      <w:r w:rsidRPr="00F9346E">
        <w:rPr>
          <w:lang w:val="es-DO"/>
        </w:rPr>
        <w:lastRenderedPageBreak/>
        <w:t>RESULTADOS MISIONALES</w:t>
      </w:r>
      <w:bookmarkEnd w:id="19"/>
    </w:p>
    <w:p w14:paraId="2F76D5F7" w14:textId="77777777" w:rsidR="00F52FA4" w:rsidRPr="00F9346E" w:rsidRDefault="00F52FA4" w:rsidP="00F52FA4">
      <w:pPr>
        <w:jc w:val="both"/>
        <w:rPr>
          <w:rFonts w:eastAsia="Calibri"/>
          <w:sz w:val="18"/>
          <w:lang w:val="es-DO"/>
        </w:rPr>
      </w:pPr>
      <w:r w:rsidRPr="00F9346E">
        <w:rPr>
          <w:rFonts w:eastAsia="Calibri"/>
          <w:noProof/>
          <w:sz w:val="18"/>
          <w:lang w:val="es-DO"/>
        </w:rPr>
        <mc:AlternateContent>
          <mc:Choice Requires="wps">
            <w:drawing>
              <wp:anchor distT="0" distB="0" distL="114300" distR="114300" simplePos="0" relativeHeight="251742208" behindDoc="0" locked="0" layoutInCell="1" allowOverlap="1" wp14:anchorId="335B40E0" wp14:editId="4ED4A751">
                <wp:simplePos x="0" y="0"/>
                <wp:positionH relativeFrom="margin">
                  <wp:posOffset>2254250</wp:posOffset>
                </wp:positionH>
                <wp:positionV relativeFrom="paragraph">
                  <wp:posOffset>100625</wp:posOffset>
                </wp:positionV>
                <wp:extent cx="463550" cy="0"/>
                <wp:effectExtent l="22860" t="15875" r="18415" b="22225"/>
                <wp:wrapNone/>
                <wp:docPr id="1037966569"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91232" id="Straight Connector 10" o:spid="_x0000_s1026" style="position:absolute;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7CFB25B1" w14:textId="77777777" w:rsidR="00F52FA4" w:rsidRPr="00F9346E" w:rsidRDefault="00F52FA4" w:rsidP="00F52FA4">
      <w:pPr>
        <w:jc w:val="center"/>
        <w:rPr>
          <w:rFonts w:eastAsia="Calibri"/>
          <w:szCs w:val="36"/>
          <w:lang w:val="es-DO"/>
        </w:rPr>
      </w:pPr>
      <w:r w:rsidRPr="00F9346E">
        <w:rPr>
          <w:rFonts w:eastAsia="Calibri"/>
          <w:szCs w:val="36"/>
          <w:lang w:val="es-DO"/>
        </w:rPr>
        <w:t>Memoria Institucional 2023</w:t>
      </w:r>
    </w:p>
    <w:p w14:paraId="49E1E3A6" w14:textId="77777777" w:rsidR="00F52FA4" w:rsidRPr="00F9346E" w:rsidRDefault="00F52FA4" w:rsidP="00F52FA4">
      <w:pPr>
        <w:spacing w:line="360" w:lineRule="auto"/>
        <w:jc w:val="both"/>
        <w:rPr>
          <w:rFonts w:eastAsia="Calibri"/>
          <w:lang w:val="es-DO"/>
        </w:rPr>
      </w:pPr>
    </w:p>
    <w:p w14:paraId="01744136" w14:textId="5A5BBF74" w:rsidR="00D62298" w:rsidRPr="008E1A16" w:rsidRDefault="00F84CA5" w:rsidP="004C1ACB">
      <w:pPr>
        <w:pStyle w:val="Ttulo1"/>
        <w:numPr>
          <w:ilvl w:val="1"/>
          <w:numId w:val="35"/>
        </w:numPr>
        <w:spacing w:after="160"/>
        <w:jc w:val="both"/>
        <w:rPr>
          <w:rFonts w:eastAsia="Calibri"/>
          <w:b w:val="0"/>
          <w:bCs/>
          <w:noProof/>
          <w:sz w:val="24"/>
          <w:szCs w:val="24"/>
          <w:lang w:val="es-DO"/>
        </w:rPr>
      </w:pPr>
      <w:r>
        <w:rPr>
          <w:rFonts w:eastAsia="Calibri"/>
          <w:bCs/>
          <w:noProof/>
          <w:sz w:val="24"/>
          <w:szCs w:val="24"/>
          <w:lang w:val="es-DO"/>
        </w:rPr>
        <w:t xml:space="preserve"> </w:t>
      </w:r>
      <w:bookmarkStart w:id="20" w:name="_Toc153528267"/>
      <w:r w:rsidR="00D62298" w:rsidRPr="008E1A16">
        <w:rPr>
          <w:rFonts w:eastAsia="Calibri"/>
          <w:bCs/>
          <w:noProof/>
          <w:sz w:val="24"/>
          <w:szCs w:val="24"/>
          <w:lang w:val="es-DO"/>
        </w:rPr>
        <w:t>Información Cuantitativa, Cualitativa e Indicadores de los Procesos Misionales</w:t>
      </w:r>
      <w:bookmarkEnd w:id="20"/>
    </w:p>
    <w:p w14:paraId="6DD0227B" w14:textId="24E16E8F" w:rsidR="00AB150D" w:rsidRPr="00AB150D" w:rsidRDefault="00AB150D" w:rsidP="003550AF">
      <w:pPr>
        <w:autoSpaceDE w:val="0"/>
        <w:autoSpaceDN w:val="0"/>
        <w:adjustRightInd w:val="0"/>
        <w:spacing w:line="360" w:lineRule="auto"/>
        <w:jc w:val="both"/>
        <w:rPr>
          <w:rFonts w:eastAsia="Calibri"/>
          <w:noProof/>
          <w:lang w:val="es-DO"/>
        </w:rPr>
      </w:pPr>
      <w:r w:rsidRPr="00AB150D">
        <w:rPr>
          <w:rFonts w:eastAsia="Calibri"/>
          <w:noProof/>
          <w:lang w:val="es-DO"/>
        </w:rPr>
        <w:t xml:space="preserve">La Comisión Nacional de Energía (CNE) a través de su Planificación Estratégica ha planteado sus lineamientos orientados a las funciones y atribuciones conferidas por ley a la institución y en conformidad con las políticas priorizadas del Plan </w:t>
      </w:r>
      <w:r w:rsidR="0062167A">
        <w:rPr>
          <w:rFonts w:eastAsia="Calibri"/>
          <w:noProof/>
          <w:lang w:val="es-DO"/>
        </w:rPr>
        <w:t>de Gobierno 2020-2024,</w:t>
      </w:r>
      <w:r w:rsidRPr="00AB150D">
        <w:rPr>
          <w:rFonts w:eastAsia="Calibri"/>
          <w:noProof/>
          <w:lang w:val="es-DO"/>
        </w:rPr>
        <w:t xml:space="preserve"> el cumplimiento de los objetivos de la Estrategia Nacional de Desarrollo (END) y los Objetivos de Desarrollo Sostenible (ODS); esto ha permitido una alineación estratégica entre los programas institucionales y los objetivos como nación. </w:t>
      </w:r>
    </w:p>
    <w:p w14:paraId="2CF85A61" w14:textId="6986512E" w:rsidR="00AB150D" w:rsidRDefault="00AB150D" w:rsidP="003550AF">
      <w:pPr>
        <w:autoSpaceDE w:val="0"/>
        <w:autoSpaceDN w:val="0"/>
        <w:adjustRightInd w:val="0"/>
        <w:spacing w:line="360" w:lineRule="auto"/>
        <w:jc w:val="both"/>
        <w:rPr>
          <w:rFonts w:eastAsia="Calibri"/>
          <w:noProof/>
          <w:shd w:val="clear" w:color="auto" w:fill="FFFF00"/>
          <w:lang w:val="es-DO"/>
        </w:rPr>
      </w:pPr>
      <w:r w:rsidRPr="00AB150D">
        <w:rPr>
          <w:rFonts w:eastAsia="Calibri"/>
          <w:noProof/>
          <w:lang w:val="es-DO"/>
        </w:rPr>
        <w:t xml:space="preserve">La CNE ha agrupado las iniciativas y proyectos en </w:t>
      </w:r>
      <w:r w:rsidRPr="00033371">
        <w:rPr>
          <w:rFonts w:eastAsia="Calibri"/>
          <w:noProof/>
          <w:lang w:val="es-DO"/>
        </w:rPr>
        <w:t xml:space="preserve">seis (6) </w:t>
      </w:r>
      <w:r w:rsidRPr="00AB150D">
        <w:rPr>
          <w:rFonts w:eastAsia="Calibri"/>
          <w:noProof/>
          <w:lang w:val="es-DO"/>
        </w:rPr>
        <w:t xml:space="preserve">productos de carácter terminal, los cuales reflejan la generación de valor público de la institución. A continuación, se presenta el alcance terminal de la CNE en </w:t>
      </w:r>
      <w:r>
        <w:rPr>
          <w:rFonts w:eastAsia="Calibri"/>
          <w:noProof/>
          <w:lang w:val="es-DO"/>
        </w:rPr>
        <w:t>e</w:t>
      </w:r>
      <w:r w:rsidRPr="00AB150D">
        <w:rPr>
          <w:rFonts w:eastAsia="Calibri"/>
          <w:noProof/>
          <w:lang w:val="es-DO"/>
        </w:rPr>
        <w:t xml:space="preserve">l </w:t>
      </w:r>
      <w:r>
        <w:rPr>
          <w:rFonts w:eastAsia="Calibri"/>
          <w:noProof/>
          <w:lang w:val="es-DO"/>
        </w:rPr>
        <w:t>año</w:t>
      </w:r>
      <w:r w:rsidRPr="00AB150D">
        <w:rPr>
          <w:rFonts w:eastAsia="Calibri"/>
          <w:noProof/>
          <w:lang w:val="es-DO"/>
        </w:rPr>
        <w:t xml:space="preserve"> </w:t>
      </w:r>
      <w:r w:rsidRPr="00F16A23">
        <w:rPr>
          <w:rFonts w:eastAsia="Calibri"/>
          <w:noProof/>
          <w:lang w:val="es-DO"/>
        </w:rPr>
        <w:t xml:space="preserve">2023: </w:t>
      </w:r>
      <w:r w:rsidRPr="0062167A">
        <w:rPr>
          <w:rFonts w:eastAsia="Calibri"/>
          <w:i/>
          <w:iCs/>
          <w:noProof/>
          <w:lang w:val="es-DO"/>
        </w:rPr>
        <w:t xml:space="preserve">Ver anexo </w:t>
      </w:r>
      <w:r w:rsidR="00A8633D" w:rsidRPr="0062167A">
        <w:rPr>
          <w:rFonts w:eastAsia="Calibri"/>
          <w:i/>
          <w:iCs/>
          <w:noProof/>
          <w:lang w:val="es-DO"/>
        </w:rPr>
        <w:t>h</w:t>
      </w:r>
    </w:p>
    <w:p w14:paraId="5E4E5493" w14:textId="1F15C5A9" w:rsidR="00AB150D" w:rsidRPr="00AB150D" w:rsidRDefault="00AB150D" w:rsidP="004C1ACB">
      <w:pPr>
        <w:pStyle w:val="Prrafodelista"/>
        <w:numPr>
          <w:ilvl w:val="0"/>
          <w:numId w:val="9"/>
        </w:numPr>
        <w:autoSpaceDE w:val="0"/>
        <w:autoSpaceDN w:val="0"/>
        <w:adjustRightInd w:val="0"/>
        <w:spacing w:line="360" w:lineRule="auto"/>
        <w:jc w:val="both"/>
        <w:rPr>
          <w:rFonts w:eastAsia="Calibri"/>
          <w:noProof/>
          <w:lang w:val="es-DO"/>
        </w:rPr>
      </w:pPr>
      <w:r w:rsidRPr="00AB150D">
        <w:rPr>
          <w:rFonts w:eastAsia="Calibri"/>
          <w:b/>
          <w:bCs/>
          <w:noProof/>
          <w:lang w:val="es-DO"/>
        </w:rPr>
        <w:t>Concesiones para el Desarrollo y Operación de Obras Energéticas:</w:t>
      </w:r>
      <w:r>
        <w:rPr>
          <w:rFonts w:eastAsia="Calibri"/>
          <w:b/>
          <w:bCs/>
          <w:noProof/>
          <w:lang w:val="es-DO"/>
        </w:rPr>
        <w:t xml:space="preserve"> </w:t>
      </w:r>
    </w:p>
    <w:p w14:paraId="5FAD8115" w14:textId="32A026AA" w:rsidR="004A6351" w:rsidRPr="004A6351" w:rsidRDefault="00AB150D" w:rsidP="003550AF">
      <w:pPr>
        <w:spacing w:line="360" w:lineRule="auto"/>
        <w:jc w:val="both"/>
        <w:rPr>
          <w:rFonts w:eastAsia="Calibri"/>
          <w:noProof/>
          <w:color w:val="FF0000"/>
          <w:lang w:val="es-DO"/>
        </w:rPr>
      </w:pPr>
      <w:bookmarkStart w:id="21" w:name="_Hlk152833372"/>
      <w:r w:rsidRPr="00AB150D">
        <w:rPr>
          <w:rFonts w:eastAsia="Calibri"/>
          <w:noProof/>
          <w:lang w:val="es-DO"/>
        </w:rPr>
        <w:t>La Comisión Nacional de Energía en continuidad al desarrollo de las fuentes renovables, a través de su Directorio recomendó al Poder Ejecutivo</w:t>
      </w:r>
      <w:r w:rsidR="006956EC" w:rsidRPr="00971D0C">
        <w:rPr>
          <w:rFonts w:eastAsia="Calibri"/>
          <w:noProof/>
          <w:lang w:val="es-DO"/>
        </w:rPr>
        <w:t xml:space="preserve"> </w:t>
      </w:r>
      <w:r w:rsidR="00380BD2" w:rsidRPr="00380BD2">
        <w:rPr>
          <w:rFonts w:eastAsia="Calibri"/>
          <w:noProof/>
          <w:lang w:val="es-DO"/>
        </w:rPr>
        <w:t xml:space="preserve">doce (12) concesiones para la construcción y explotación de obras eléctricas: diez (10) de tecnología Solar Fotovoltaica con una capacidad de generación pico nominal 598.35MWp y una capacidad de generación nominal de 514.27MWn y dos (2) térmica con una capacidad de generación nominal de 458.89MWn y una capacidad de generación bruta de 188MWe; se realizaron trece (13) </w:t>
      </w:r>
      <w:r w:rsidR="00380BD2" w:rsidRPr="00380BD2">
        <w:rPr>
          <w:rFonts w:eastAsia="Calibri"/>
          <w:noProof/>
          <w:lang w:val="es-DO"/>
        </w:rPr>
        <w:lastRenderedPageBreak/>
        <w:t>incripciones en el registro de instalación para producción eléctrica en régimen especial; una (1) modificación de contrato; tres (3) aprobación de transferencia de derechos y dos (2) prórrogas de plazo para inicio/término construcción de obras de generación eléctrica</w:t>
      </w:r>
      <w:r w:rsidR="004A6351" w:rsidRPr="004A6351">
        <w:rPr>
          <w:rFonts w:eastAsia="Calibri"/>
          <w:noProof/>
          <w:lang w:val="es-DO"/>
        </w:rPr>
        <w:t>.</w:t>
      </w:r>
      <w:r w:rsidR="004A6351" w:rsidRPr="004A6351">
        <w:rPr>
          <w:rFonts w:eastAsia="Calibri"/>
          <w:noProof/>
          <w:color w:val="FF0000"/>
          <w:lang w:val="es-DO"/>
        </w:rPr>
        <w:t xml:space="preserve"> </w:t>
      </w:r>
    </w:p>
    <w:p w14:paraId="541F03B2" w14:textId="7B02E456" w:rsidR="00380BD2" w:rsidRPr="00501AC7" w:rsidRDefault="004A6351" w:rsidP="00380BD2">
      <w:pPr>
        <w:spacing w:line="360" w:lineRule="auto"/>
        <w:jc w:val="both"/>
        <w:rPr>
          <w:rFonts w:eastAsia="Calibri"/>
          <w:noProof/>
          <w:color w:val="FF0000"/>
          <w:lang w:val="es-DO"/>
        </w:rPr>
      </w:pPr>
      <w:r w:rsidRPr="004A6351">
        <w:rPr>
          <w:rFonts w:eastAsia="Calibri"/>
          <w:noProof/>
          <w:lang w:val="es-DO"/>
        </w:rPr>
        <w:t>Así mismo, en cuanto a las concesiones provisionales, se han suscrito veinticuatro (24) resoluciones</w:t>
      </w:r>
      <w:r w:rsidRPr="00380BD2">
        <w:rPr>
          <w:rFonts w:eastAsia="Calibri"/>
          <w:noProof/>
          <w:lang w:val="es-DO"/>
        </w:rPr>
        <w:t xml:space="preserve">: </w:t>
      </w:r>
      <w:r w:rsidR="00380BD2" w:rsidRPr="00501AC7">
        <w:rPr>
          <w:rFonts w:eastAsia="Calibri"/>
          <w:noProof/>
          <w:lang w:val="es-DO"/>
        </w:rPr>
        <w:t>veinte (20) de tecnología Solar</w:t>
      </w:r>
      <w:r w:rsidR="00380BD2" w:rsidRPr="00501AC7">
        <w:rPr>
          <w:rFonts w:eastAsia="Calibri"/>
          <w:noProof/>
          <w:lang w:val="es-DO"/>
        </w:rPr>
        <w:br/>
        <w:t>Fotovoltaica</w:t>
      </w:r>
      <w:r w:rsidR="00D66919" w:rsidRPr="00B16AA6">
        <w:rPr>
          <w:rFonts w:eastAsia="Calibri"/>
          <w:noProof/>
          <w:lang w:val="es-DO"/>
        </w:rPr>
        <w:t xml:space="preserve"> con una capacidad de generación pico nominal 1163.38MWp y una capacidad de generación nominal de 1057.44MWn</w:t>
      </w:r>
      <w:r w:rsidR="00380BD2" w:rsidRPr="00501AC7">
        <w:rPr>
          <w:rFonts w:eastAsia="Calibri"/>
          <w:noProof/>
          <w:lang w:val="es-DO"/>
        </w:rPr>
        <w:t>;</w:t>
      </w:r>
      <w:r w:rsidR="00380BD2" w:rsidRPr="00B16AA6">
        <w:rPr>
          <w:rFonts w:eastAsia="Calibri"/>
          <w:noProof/>
          <w:lang w:val="es-DO"/>
        </w:rPr>
        <w:t xml:space="preserve"> </w:t>
      </w:r>
      <w:r w:rsidR="00380BD2" w:rsidRPr="00501AC7">
        <w:rPr>
          <w:rFonts w:eastAsia="Calibri"/>
          <w:noProof/>
          <w:lang w:val="es-DO"/>
        </w:rPr>
        <w:t xml:space="preserve">tres (3) </w:t>
      </w:r>
      <w:r w:rsidR="00380BD2">
        <w:rPr>
          <w:rFonts w:eastAsia="Calibri"/>
          <w:noProof/>
          <w:lang w:val="es-DO"/>
        </w:rPr>
        <w:t xml:space="preserve">Eólica </w:t>
      </w:r>
      <w:r w:rsidR="00D66919">
        <w:rPr>
          <w:rFonts w:eastAsia="Calibri"/>
          <w:noProof/>
          <w:lang w:val="es-DO"/>
        </w:rPr>
        <w:t xml:space="preserve">con una capacidad de generación de 50MW </w:t>
      </w:r>
      <w:r w:rsidR="00380BD2" w:rsidRPr="00501AC7">
        <w:rPr>
          <w:rFonts w:eastAsia="Calibri"/>
          <w:noProof/>
          <w:lang w:val="es-DO"/>
        </w:rPr>
        <w:t>y una (1) de Biogás</w:t>
      </w:r>
      <w:r w:rsidR="00D66919">
        <w:rPr>
          <w:rFonts w:eastAsia="Calibri"/>
          <w:noProof/>
          <w:lang w:val="es-DO"/>
        </w:rPr>
        <w:t xml:space="preserve"> con una </w:t>
      </w:r>
      <w:r w:rsidR="00380BD2" w:rsidRPr="00501AC7">
        <w:rPr>
          <w:rFonts w:eastAsia="Calibri"/>
          <w:noProof/>
          <w:lang w:val="es-DO"/>
        </w:rPr>
        <w:t xml:space="preserve">proyección de capacidad de generación de </w:t>
      </w:r>
      <w:r w:rsidR="00B16AA6">
        <w:rPr>
          <w:rFonts w:eastAsia="Calibri"/>
          <w:noProof/>
          <w:lang w:val="es-DO"/>
        </w:rPr>
        <w:t>10Mwe</w:t>
      </w:r>
      <w:r w:rsidR="00380BD2" w:rsidRPr="00501AC7">
        <w:rPr>
          <w:rFonts w:eastAsia="Calibri"/>
          <w:noProof/>
          <w:lang w:val="es-DO"/>
        </w:rPr>
        <w:t>; Se autorizaron a quince (15) empresas para realizar los estudios de los recursos de concesiones provisionales; Además, se elaboró una (1) modificación de concesion provisional.</w:t>
      </w:r>
    </w:p>
    <w:bookmarkEnd w:id="21"/>
    <w:p w14:paraId="5171172E" w14:textId="77777777" w:rsidR="00AB150D" w:rsidRPr="00AB150D" w:rsidRDefault="00AB150D" w:rsidP="004C1ACB">
      <w:pPr>
        <w:pStyle w:val="Prrafodelista"/>
        <w:numPr>
          <w:ilvl w:val="0"/>
          <w:numId w:val="9"/>
        </w:numPr>
        <w:spacing w:line="360" w:lineRule="auto"/>
        <w:jc w:val="both"/>
        <w:rPr>
          <w:rFonts w:eastAsia="Calibri"/>
          <w:noProof/>
          <w:lang w:val="es-DO"/>
        </w:rPr>
      </w:pPr>
      <w:r w:rsidRPr="00AB150D">
        <w:rPr>
          <w:rFonts w:eastAsia="Calibri"/>
          <w:b/>
          <w:bCs/>
          <w:noProof/>
        </w:rPr>
        <w:t>Incentivos a Energías Renovables</w:t>
      </w:r>
    </w:p>
    <w:p w14:paraId="2E449BB8" w14:textId="77777777" w:rsidR="00D03DC8" w:rsidRDefault="00CC2630" w:rsidP="006956EC">
      <w:pPr>
        <w:spacing w:line="360" w:lineRule="auto"/>
        <w:jc w:val="both"/>
        <w:rPr>
          <w:rFonts w:eastAsia="Calibri"/>
          <w:noProof/>
          <w:lang w:val="es-DO"/>
        </w:rPr>
      </w:pPr>
      <w:r>
        <w:rPr>
          <w:rFonts w:eastAsia="Calibri"/>
          <w:noProof/>
          <w:lang w:val="es-DO"/>
        </w:rPr>
        <w:t xml:space="preserve">La Comisión Nacional de Energía (CNE) en </w:t>
      </w:r>
      <w:r w:rsidR="006956EC" w:rsidRPr="006956EC">
        <w:rPr>
          <w:rFonts w:eastAsia="Calibri"/>
          <w:noProof/>
          <w:lang w:val="es-DO"/>
        </w:rPr>
        <w:t xml:space="preserve">cumplimiento a la Ley No.57-07 sobre Incentivo al Desarrollo de Fuentes Renovables de Energía y sus Regímenes Especiales, </w:t>
      </w:r>
      <w:r>
        <w:rPr>
          <w:rFonts w:eastAsia="Calibri"/>
          <w:noProof/>
          <w:lang w:val="es-DO"/>
        </w:rPr>
        <w:t>h</w:t>
      </w:r>
      <w:r w:rsidR="006956EC" w:rsidRPr="006956EC">
        <w:rPr>
          <w:rFonts w:eastAsia="Calibri"/>
          <w:noProof/>
          <w:lang w:val="es-DO"/>
        </w:rPr>
        <w:t xml:space="preserve">a emitido </w:t>
      </w:r>
      <w:r w:rsidR="00B91847" w:rsidRPr="00B91847">
        <w:rPr>
          <w:rFonts w:eastAsia="Calibri"/>
          <w:noProof/>
          <w:lang w:val="es-DO"/>
        </w:rPr>
        <w:t xml:space="preserve">un total de </w:t>
      </w:r>
      <w:r w:rsidR="00D03DC8" w:rsidRPr="00D03DC8">
        <w:rPr>
          <w:rFonts w:eastAsia="Calibri"/>
          <w:noProof/>
          <w:lang w:val="es-DO"/>
        </w:rPr>
        <w:t>mil novecientas diecisiete (1,917) resoluciones de recomendación relativas a los incentivos fiscales a la inversión en sistemas y equipos de fuentes renovables de energía, por un monto total aproximado de un mil cuatrocientos cuatro millones ochocientos cuarenta y tres mil trescientos diecisiete pesos con cero centavos</w:t>
      </w:r>
      <w:r w:rsidR="00D03DC8">
        <w:rPr>
          <w:rFonts w:eastAsia="Calibri"/>
          <w:noProof/>
          <w:lang w:val="es-DO"/>
        </w:rPr>
        <w:t xml:space="preserve"> </w:t>
      </w:r>
      <w:r w:rsidR="00D03DC8" w:rsidRPr="00D03DC8">
        <w:rPr>
          <w:rFonts w:eastAsia="Calibri"/>
          <w:noProof/>
          <w:lang w:val="es-DO"/>
        </w:rPr>
        <w:t>(RD$1,404,843,317.00).</w:t>
      </w:r>
    </w:p>
    <w:p w14:paraId="4AF4E9ED" w14:textId="299E0578" w:rsidR="00AB150D" w:rsidRDefault="006956EC" w:rsidP="006956EC">
      <w:pPr>
        <w:spacing w:line="360" w:lineRule="auto"/>
        <w:jc w:val="both"/>
        <w:rPr>
          <w:rFonts w:eastAsia="Calibri"/>
          <w:noProof/>
          <w:lang w:val="es-DO"/>
        </w:rPr>
      </w:pPr>
      <w:r w:rsidRPr="006956EC">
        <w:rPr>
          <w:rFonts w:eastAsia="Calibri"/>
          <w:noProof/>
          <w:lang w:val="es-DO"/>
        </w:rPr>
        <w:t xml:space="preserve">A continuación, se muestran las estadísticas de las resoluciones emitidas por la CNE en el período comprendido enero </w:t>
      </w:r>
      <w:r w:rsidR="00CC2630">
        <w:rPr>
          <w:rFonts w:eastAsia="Calibri"/>
          <w:noProof/>
          <w:lang w:val="es-DO"/>
        </w:rPr>
        <w:t>-</w:t>
      </w:r>
      <w:r w:rsidRPr="0065768E">
        <w:rPr>
          <w:rFonts w:eastAsia="Calibri"/>
          <w:noProof/>
          <w:lang w:val="es-DO"/>
        </w:rPr>
        <w:t xml:space="preserve"> noviembre </w:t>
      </w:r>
      <w:r w:rsidRPr="006956EC">
        <w:rPr>
          <w:rFonts w:eastAsia="Calibri"/>
          <w:noProof/>
          <w:lang w:val="es-DO"/>
        </w:rPr>
        <w:t>del 202</w:t>
      </w:r>
      <w:r w:rsidR="00CC2630">
        <w:rPr>
          <w:rFonts w:eastAsia="Calibri"/>
          <w:noProof/>
          <w:lang w:val="es-DO"/>
        </w:rPr>
        <w:t>3</w:t>
      </w:r>
      <w:r w:rsidRPr="006956EC">
        <w:rPr>
          <w:rFonts w:eastAsia="Calibri"/>
          <w:noProof/>
          <w:lang w:val="es-DO"/>
        </w:rPr>
        <w:t>, por tipo de servicios:</w:t>
      </w:r>
    </w:p>
    <w:tbl>
      <w:tblPr>
        <w:tblStyle w:val="Tablaconcuadrcula"/>
        <w:tblW w:w="8075" w:type="dxa"/>
        <w:tblLook w:val="04A0" w:firstRow="1" w:lastRow="0" w:firstColumn="1" w:lastColumn="0" w:noHBand="0" w:noVBand="1"/>
      </w:tblPr>
      <w:tblGrid>
        <w:gridCol w:w="3114"/>
        <w:gridCol w:w="2126"/>
        <w:gridCol w:w="2835"/>
      </w:tblGrid>
      <w:tr w:rsidR="006956EC" w:rsidRPr="00F746E3" w14:paraId="338569C7" w14:textId="77777777" w:rsidTr="00CD5524">
        <w:trPr>
          <w:tblHeader/>
        </w:trPr>
        <w:tc>
          <w:tcPr>
            <w:tcW w:w="3114" w:type="dxa"/>
            <w:shd w:val="clear" w:color="auto" w:fill="2F5496" w:themeFill="accent1" w:themeFillShade="BF"/>
            <w:vAlign w:val="center"/>
          </w:tcPr>
          <w:p w14:paraId="347B9F8F" w14:textId="77777777" w:rsidR="006956EC" w:rsidRPr="00C41129" w:rsidRDefault="006956EC" w:rsidP="00CD5524">
            <w:pPr>
              <w:pStyle w:val="Default"/>
              <w:jc w:val="center"/>
              <w:rPr>
                <w:rFonts w:ascii="Times New Roman" w:eastAsia="Calibri" w:hAnsi="Times New Roman" w:cs="Times New Roman"/>
                <w:b/>
                <w:bCs/>
                <w:noProof/>
                <w:color w:val="FFFFFF" w:themeColor="background1"/>
                <w:spacing w:val="20"/>
                <w:sz w:val="24"/>
                <w:szCs w:val="24"/>
                <w:lang w:val="es-DO" w:eastAsia="en-US"/>
              </w:rPr>
            </w:pPr>
            <w:r w:rsidRPr="00C41129">
              <w:rPr>
                <w:rFonts w:ascii="Times New Roman" w:eastAsia="Calibri" w:hAnsi="Times New Roman" w:cs="Times New Roman"/>
                <w:b/>
                <w:bCs/>
                <w:noProof/>
                <w:color w:val="FFFFFF" w:themeColor="background1"/>
                <w:spacing w:val="20"/>
                <w:sz w:val="24"/>
                <w:szCs w:val="24"/>
                <w:lang w:val="es-DO" w:eastAsia="en-US"/>
              </w:rPr>
              <w:lastRenderedPageBreak/>
              <w:t>Servicios</w:t>
            </w:r>
          </w:p>
        </w:tc>
        <w:tc>
          <w:tcPr>
            <w:tcW w:w="2126" w:type="dxa"/>
            <w:shd w:val="clear" w:color="auto" w:fill="2F5496" w:themeFill="accent1" w:themeFillShade="BF"/>
            <w:vAlign w:val="center"/>
          </w:tcPr>
          <w:p w14:paraId="05A512CF" w14:textId="77777777" w:rsidR="006956EC" w:rsidRPr="00C41129" w:rsidRDefault="006956EC" w:rsidP="00CD5524">
            <w:pPr>
              <w:pStyle w:val="Default"/>
              <w:jc w:val="center"/>
              <w:rPr>
                <w:rFonts w:ascii="Times New Roman" w:eastAsia="Calibri" w:hAnsi="Times New Roman" w:cs="Times New Roman"/>
                <w:b/>
                <w:bCs/>
                <w:noProof/>
                <w:color w:val="FFFFFF" w:themeColor="background1"/>
                <w:spacing w:val="20"/>
                <w:sz w:val="24"/>
                <w:szCs w:val="24"/>
                <w:lang w:val="es-DO" w:eastAsia="en-US"/>
              </w:rPr>
            </w:pPr>
            <w:r w:rsidRPr="00C41129">
              <w:rPr>
                <w:rFonts w:ascii="Times New Roman" w:eastAsia="Calibri" w:hAnsi="Times New Roman" w:cs="Times New Roman"/>
                <w:b/>
                <w:bCs/>
                <w:noProof/>
                <w:color w:val="FFFFFF" w:themeColor="background1"/>
                <w:spacing w:val="20"/>
                <w:sz w:val="24"/>
                <w:szCs w:val="24"/>
                <w:lang w:val="es-DO" w:eastAsia="en-US"/>
              </w:rPr>
              <w:t>Cantidad de Resoluciones Emitidas</w:t>
            </w:r>
          </w:p>
        </w:tc>
        <w:tc>
          <w:tcPr>
            <w:tcW w:w="2835" w:type="dxa"/>
            <w:shd w:val="clear" w:color="auto" w:fill="2F5496" w:themeFill="accent1" w:themeFillShade="BF"/>
            <w:vAlign w:val="center"/>
          </w:tcPr>
          <w:p w14:paraId="28CF4B38" w14:textId="77777777" w:rsidR="006956EC" w:rsidRPr="00C41129" w:rsidRDefault="006956EC" w:rsidP="00CD5524">
            <w:pPr>
              <w:pStyle w:val="Default"/>
              <w:jc w:val="center"/>
              <w:rPr>
                <w:rFonts w:ascii="Times New Roman" w:eastAsia="Calibri" w:hAnsi="Times New Roman" w:cs="Times New Roman"/>
                <w:b/>
                <w:bCs/>
                <w:noProof/>
                <w:color w:val="FFFFFF" w:themeColor="background1"/>
                <w:spacing w:val="20"/>
                <w:sz w:val="24"/>
                <w:szCs w:val="24"/>
                <w:lang w:val="es-DO" w:eastAsia="en-US"/>
              </w:rPr>
            </w:pPr>
            <w:r w:rsidRPr="00C41129">
              <w:rPr>
                <w:rFonts w:ascii="Times New Roman" w:eastAsia="Calibri" w:hAnsi="Times New Roman" w:cs="Times New Roman"/>
                <w:b/>
                <w:bCs/>
                <w:noProof/>
                <w:color w:val="FFFFFF" w:themeColor="background1"/>
                <w:spacing w:val="20"/>
                <w:sz w:val="24"/>
                <w:szCs w:val="24"/>
                <w:lang w:val="es-DO" w:eastAsia="en-US"/>
              </w:rPr>
              <w:t xml:space="preserve">Monto Total Aprox. Autorizado en Millones de Pesos </w:t>
            </w:r>
          </w:p>
        </w:tc>
      </w:tr>
      <w:tr w:rsidR="006956EC" w:rsidRPr="00C41129" w14:paraId="5653867F" w14:textId="77777777" w:rsidTr="00CD5524">
        <w:trPr>
          <w:trHeight w:val="916"/>
          <w:tblHeader/>
        </w:trPr>
        <w:tc>
          <w:tcPr>
            <w:tcW w:w="3114" w:type="dxa"/>
            <w:vAlign w:val="center"/>
          </w:tcPr>
          <w:p w14:paraId="2037C73E" w14:textId="77777777" w:rsidR="006956EC" w:rsidRPr="00C41129" w:rsidRDefault="006956EC" w:rsidP="00CD5524">
            <w:pPr>
              <w:jc w:val="both"/>
              <w:rPr>
                <w:rFonts w:eastAsia="Calibri"/>
                <w:noProof/>
                <w:color w:val="767171"/>
                <w:spacing w:val="20"/>
                <w:sz w:val="24"/>
                <w:szCs w:val="24"/>
                <w:lang w:val="es-DO"/>
              </w:rPr>
            </w:pPr>
            <w:r w:rsidRPr="00C41129">
              <w:rPr>
                <w:rFonts w:eastAsia="Calibri"/>
                <w:noProof/>
                <w:color w:val="767171"/>
                <w:spacing w:val="20"/>
                <w:sz w:val="24"/>
                <w:szCs w:val="24"/>
                <w:lang w:val="es-DO"/>
              </w:rPr>
              <w:t>Solicitud de Exención de Impuestos en la Importación.</w:t>
            </w:r>
          </w:p>
        </w:tc>
        <w:tc>
          <w:tcPr>
            <w:tcW w:w="2126" w:type="dxa"/>
            <w:shd w:val="clear" w:color="auto" w:fill="auto"/>
            <w:vAlign w:val="center"/>
          </w:tcPr>
          <w:p w14:paraId="16E36819" w14:textId="171706AA" w:rsidR="006956EC" w:rsidRPr="00C41129" w:rsidRDefault="00CC2630" w:rsidP="00CD5524">
            <w:pPr>
              <w:jc w:val="center"/>
              <w:rPr>
                <w:rFonts w:eastAsia="Calibri"/>
                <w:noProof/>
                <w:color w:val="767171"/>
                <w:spacing w:val="20"/>
                <w:sz w:val="24"/>
                <w:szCs w:val="24"/>
                <w:lang w:val="es-DO"/>
              </w:rPr>
            </w:pPr>
            <w:r>
              <w:rPr>
                <w:rFonts w:eastAsia="Calibri"/>
                <w:noProof/>
                <w:color w:val="767171"/>
                <w:spacing w:val="20"/>
                <w:sz w:val="24"/>
                <w:szCs w:val="24"/>
                <w:lang w:val="es-DO"/>
              </w:rPr>
              <w:t>4</w:t>
            </w:r>
            <w:r w:rsidR="00D03DC8">
              <w:rPr>
                <w:rFonts w:eastAsia="Calibri"/>
                <w:noProof/>
                <w:color w:val="767171"/>
                <w:spacing w:val="20"/>
                <w:sz w:val="24"/>
                <w:szCs w:val="24"/>
                <w:lang w:val="es-DO"/>
              </w:rPr>
              <w:t>0</w:t>
            </w:r>
            <w:r>
              <w:rPr>
                <w:rFonts w:eastAsia="Calibri"/>
                <w:noProof/>
                <w:color w:val="767171"/>
                <w:spacing w:val="20"/>
                <w:sz w:val="24"/>
                <w:szCs w:val="24"/>
                <w:lang w:val="es-DO"/>
              </w:rPr>
              <w:t>2</w:t>
            </w:r>
          </w:p>
        </w:tc>
        <w:tc>
          <w:tcPr>
            <w:tcW w:w="2835" w:type="dxa"/>
            <w:shd w:val="clear" w:color="auto" w:fill="auto"/>
            <w:vAlign w:val="center"/>
          </w:tcPr>
          <w:p w14:paraId="2D1D4101" w14:textId="390B01B5" w:rsidR="006956EC" w:rsidRPr="00C41129" w:rsidRDefault="006956EC" w:rsidP="00CD5524">
            <w:pPr>
              <w:jc w:val="right"/>
              <w:rPr>
                <w:rFonts w:eastAsia="Calibri"/>
                <w:noProof/>
                <w:color w:val="767171"/>
                <w:spacing w:val="20"/>
                <w:sz w:val="24"/>
                <w:szCs w:val="24"/>
                <w:lang w:val="es-DO"/>
              </w:rPr>
            </w:pPr>
            <w:r w:rsidRPr="00C41129">
              <w:rPr>
                <w:rFonts w:eastAsia="Calibri"/>
                <w:noProof/>
                <w:color w:val="767171"/>
                <w:spacing w:val="20"/>
                <w:sz w:val="24"/>
                <w:szCs w:val="24"/>
                <w:lang w:val="es-DO"/>
              </w:rPr>
              <w:t>RD$</w:t>
            </w:r>
            <w:r w:rsidR="00D03DC8">
              <w:rPr>
                <w:rFonts w:eastAsia="Calibri"/>
                <w:noProof/>
                <w:color w:val="767171"/>
                <w:spacing w:val="20"/>
                <w:sz w:val="24"/>
                <w:szCs w:val="24"/>
                <w:lang w:val="es-DO"/>
              </w:rPr>
              <w:t>681</w:t>
            </w:r>
            <w:r>
              <w:rPr>
                <w:rFonts w:eastAsia="Calibri"/>
                <w:noProof/>
                <w:color w:val="767171"/>
                <w:spacing w:val="20"/>
                <w:sz w:val="24"/>
                <w:szCs w:val="24"/>
                <w:lang w:val="es-DO"/>
              </w:rPr>
              <w:t>,3</w:t>
            </w:r>
            <w:r w:rsidR="00CC2630">
              <w:rPr>
                <w:rFonts w:eastAsia="Calibri"/>
                <w:noProof/>
                <w:color w:val="767171"/>
                <w:spacing w:val="20"/>
                <w:sz w:val="24"/>
                <w:szCs w:val="24"/>
                <w:lang w:val="es-DO"/>
              </w:rPr>
              <w:t>9</w:t>
            </w:r>
            <w:r w:rsidR="00D03DC8">
              <w:rPr>
                <w:rFonts w:eastAsia="Calibri"/>
                <w:noProof/>
                <w:color w:val="767171"/>
                <w:spacing w:val="20"/>
                <w:sz w:val="24"/>
                <w:szCs w:val="24"/>
                <w:lang w:val="es-DO"/>
              </w:rPr>
              <w:t>0</w:t>
            </w:r>
            <w:r>
              <w:rPr>
                <w:rFonts w:eastAsia="Calibri"/>
                <w:noProof/>
                <w:color w:val="767171"/>
                <w:spacing w:val="20"/>
                <w:sz w:val="24"/>
                <w:szCs w:val="24"/>
                <w:lang w:val="es-DO"/>
              </w:rPr>
              <w:t>,5</w:t>
            </w:r>
            <w:r w:rsidR="00D03DC8">
              <w:rPr>
                <w:rFonts w:eastAsia="Calibri"/>
                <w:noProof/>
                <w:color w:val="767171"/>
                <w:spacing w:val="20"/>
                <w:sz w:val="24"/>
                <w:szCs w:val="24"/>
                <w:lang w:val="es-DO"/>
              </w:rPr>
              <w:t>30</w:t>
            </w:r>
            <w:r>
              <w:rPr>
                <w:rFonts w:eastAsia="Calibri"/>
                <w:noProof/>
                <w:color w:val="767171"/>
                <w:spacing w:val="20"/>
                <w:sz w:val="24"/>
                <w:szCs w:val="24"/>
                <w:lang w:val="es-DO"/>
              </w:rPr>
              <w:t>.</w:t>
            </w:r>
            <w:r w:rsidR="00D03DC8">
              <w:rPr>
                <w:rFonts w:eastAsia="Calibri"/>
                <w:noProof/>
                <w:color w:val="767171"/>
                <w:spacing w:val="20"/>
                <w:sz w:val="24"/>
                <w:szCs w:val="24"/>
                <w:lang w:val="es-DO"/>
              </w:rPr>
              <w:t>91</w:t>
            </w:r>
            <w:r w:rsidRPr="00C41129">
              <w:rPr>
                <w:rFonts w:eastAsia="Calibri"/>
                <w:noProof/>
                <w:color w:val="767171"/>
                <w:spacing w:val="20"/>
                <w:sz w:val="24"/>
                <w:szCs w:val="24"/>
                <w:lang w:val="es-DO"/>
              </w:rPr>
              <w:t xml:space="preserve"> </w:t>
            </w:r>
          </w:p>
        </w:tc>
      </w:tr>
      <w:tr w:rsidR="006956EC" w:rsidRPr="00C41129" w14:paraId="06F8A959" w14:textId="77777777" w:rsidTr="00CD5524">
        <w:trPr>
          <w:trHeight w:val="573"/>
          <w:tblHeader/>
        </w:trPr>
        <w:tc>
          <w:tcPr>
            <w:tcW w:w="3114" w:type="dxa"/>
            <w:vAlign w:val="center"/>
          </w:tcPr>
          <w:p w14:paraId="5D5BACBF" w14:textId="77777777" w:rsidR="006956EC" w:rsidRPr="00C41129" w:rsidRDefault="006956EC" w:rsidP="00CD5524">
            <w:pPr>
              <w:jc w:val="both"/>
              <w:rPr>
                <w:rFonts w:eastAsia="Calibri"/>
                <w:noProof/>
                <w:color w:val="767171"/>
                <w:spacing w:val="20"/>
                <w:sz w:val="24"/>
                <w:szCs w:val="24"/>
                <w:lang w:val="es-DO"/>
              </w:rPr>
            </w:pPr>
            <w:r w:rsidRPr="00C41129">
              <w:rPr>
                <w:rFonts w:eastAsia="Calibri"/>
                <w:noProof/>
                <w:color w:val="767171"/>
                <w:spacing w:val="20"/>
                <w:sz w:val="24"/>
                <w:szCs w:val="24"/>
                <w:lang w:val="es-DO"/>
              </w:rPr>
              <w:t>Solicitud de Exención del ITBIS en Compras Locales</w:t>
            </w:r>
          </w:p>
        </w:tc>
        <w:tc>
          <w:tcPr>
            <w:tcW w:w="2126" w:type="dxa"/>
            <w:shd w:val="clear" w:color="auto" w:fill="auto"/>
            <w:vAlign w:val="center"/>
          </w:tcPr>
          <w:p w14:paraId="20FF09D5" w14:textId="0E030DC9" w:rsidR="006956EC" w:rsidRPr="00C41129" w:rsidRDefault="006956EC" w:rsidP="00CD5524">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1,</w:t>
            </w:r>
            <w:r w:rsidR="00CC2630">
              <w:rPr>
                <w:rFonts w:eastAsia="Calibri"/>
                <w:noProof/>
                <w:color w:val="767171"/>
                <w:spacing w:val="20"/>
                <w:sz w:val="24"/>
                <w:szCs w:val="24"/>
                <w:lang w:val="es-DO"/>
              </w:rPr>
              <w:t>1</w:t>
            </w:r>
            <w:r w:rsidR="00D03DC8">
              <w:rPr>
                <w:rFonts w:eastAsia="Calibri"/>
                <w:noProof/>
                <w:color w:val="767171"/>
                <w:spacing w:val="20"/>
                <w:sz w:val="24"/>
                <w:szCs w:val="24"/>
                <w:lang w:val="es-DO"/>
              </w:rPr>
              <w:t>8</w:t>
            </w:r>
            <w:r w:rsidR="00CC2630">
              <w:rPr>
                <w:rFonts w:eastAsia="Calibri"/>
                <w:noProof/>
                <w:color w:val="767171"/>
                <w:spacing w:val="20"/>
                <w:sz w:val="24"/>
                <w:szCs w:val="24"/>
                <w:lang w:val="es-DO"/>
              </w:rPr>
              <w:t>7</w:t>
            </w:r>
          </w:p>
        </w:tc>
        <w:tc>
          <w:tcPr>
            <w:tcW w:w="2835" w:type="dxa"/>
            <w:shd w:val="clear" w:color="auto" w:fill="auto"/>
            <w:vAlign w:val="center"/>
          </w:tcPr>
          <w:p w14:paraId="7329002D" w14:textId="38549375" w:rsidR="006956EC" w:rsidRPr="00C41129" w:rsidRDefault="006956EC" w:rsidP="00CD5524">
            <w:pPr>
              <w:jc w:val="right"/>
              <w:rPr>
                <w:rFonts w:eastAsia="Calibri"/>
                <w:noProof/>
                <w:color w:val="767171"/>
                <w:spacing w:val="20"/>
                <w:sz w:val="24"/>
                <w:szCs w:val="24"/>
                <w:lang w:val="es-DO"/>
              </w:rPr>
            </w:pPr>
            <w:r w:rsidRPr="00C41129">
              <w:rPr>
                <w:rFonts w:eastAsia="Calibri"/>
                <w:noProof/>
                <w:color w:val="767171"/>
                <w:spacing w:val="20"/>
                <w:sz w:val="24"/>
                <w:szCs w:val="24"/>
                <w:lang w:val="es-DO"/>
              </w:rPr>
              <w:t>RD$</w:t>
            </w:r>
            <w:r w:rsidR="00D03DC8">
              <w:rPr>
                <w:rFonts w:eastAsia="Calibri"/>
                <w:noProof/>
                <w:color w:val="767171"/>
                <w:spacing w:val="20"/>
                <w:sz w:val="24"/>
                <w:szCs w:val="24"/>
                <w:lang w:val="es-DO"/>
              </w:rPr>
              <w:t>414</w:t>
            </w:r>
            <w:r w:rsidRPr="00C41129">
              <w:rPr>
                <w:rFonts w:eastAsia="Calibri"/>
                <w:noProof/>
                <w:color w:val="767171"/>
                <w:spacing w:val="20"/>
                <w:sz w:val="24"/>
                <w:szCs w:val="24"/>
                <w:lang w:val="es-DO"/>
              </w:rPr>
              <w:t>,</w:t>
            </w:r>
            <w:r w:rsidR="00D03DC8">
              <w:rPr>
                <w:rFonts w:eastAsia="Calibri"/>
                <w:noProof/>
                <w:color w:val="767171"/>
                <w:spacing w:val="20"/>
                <w:sz w:val="24"/>
                <w:szCs w:val="24"/>
                <w:lang w:val="es-DO"/>
              </w:rPr>
              <w:t>414</w:t>
            </w:r>
            <w:r w:rsidRPr="00C41129">
              <w:rPr>
                <w:rFonts w:eastAsia="Calibri"/>
                <w:noProof/>
                <w:color w:val="767171"/>
                <w:spacing w:val="20"/>
                <w:sz w:val="24"/>
                <w:szCs w:val="24"/>
                <w:lang w:val="es-DO"/>
              </w:rPr>
              <w:t>,</w:t>
            </w:r>
            <w:r w:rsidR="00D03DC8">
              <w:rPr>
                <w:rFonts w:eastAsia="Calibri"/>
                <w:noProof/>
                <w:color w:val="767171"/>
                <w:spacing w:val="20"/>
                <w:sz w:val="24"/>
                <w:szCs w:val="24"/>
                <w:lang w:val="es-DO"/>
              </w:rPr>
              <w:t>912</w:t>
            </w:r>
            <w:r w:rsidRPr="00C41129">
              <w:rPr>
                <w:rFonts w:eastAsia="Calibri"/>
                <w:noProof/>
                <w:color w:val="767171"/>
                <w:spacing w:val="20"/>
                <w:sz w:val="24"/>
                <w:szCs w:val="24"/>
                <w:lang w:val="es-DO"/>
              </w:rPr>
              <w:t>.</w:t>
            </w:r>
            <w:r w:rsidR="00D03DC8">
              <w:rPr>
                <w:rFonts w:eastAsia="Calibri"/>
                <w:noProof/>
                <w:color w:val="767171"/>
                <w:spacing w:val="20"/>
                <w:sz w:val="24"/>
                <w:szCs w:val="24"/>
                <w:lang w:val="es-DO"/>
              </w:rPr>
              <w:t>69</w:t>
            </w:r>
          </w:p>
        </w:tc>
      </w:tr>
      <w:tr w:rsidR="006956EC" w:rsidRPr="00C41129" w14:paraId="62648575" w14:textId="77777777" w:rsidTr="00CD5524">
        <w:trPr>
          <w:trHeight w:val="553"/>
          <w:tblHeader/>
        </w:trPr>
        <w:tc>
          <w:tcPr>
            <w:tcW w:w="3114" w:type="dxa"/>
            <w:vAlign w:val="center"/>
          </w:tcPr>
          <w:p w14:paraId="0C857D7F" w14:textId="77777777" w:rsidR="006956EC" w:rsidRPr="00C41129" w:rsidRDefault="006956EC" w:rsidP="00CD5524">
            <w:pPr>
              <w:jc w:val="both"/>
              <w:rPr>
                <w:rFonts w:eastAsia="Calibri"/>
                <w:noProof/>
                <w:color w:val="767171"/>
                <w:spacing w:val="20"/>
                <w:sz w:val="24"/>
                <w:szCs w:val="24"/>
                <w:lang w:val="es-DO"/>
              </w:rPr>
            </w:pPr>
            <w:r w:rsidRPr="00C41129">
              <w:rPr>
                <w:rFonts w:eastAsia="Calibri"/>
                <w:noProof/>
                <w:color w:val="767171"/>
                <w:spacing w:val="20"/>
                <w:sz w:val="24"/>
                <w:szCs w:val="24"/>
                <w:lang w:val="es-DO"/>
              </w:rPr>
              <w:t>Solicitud de Crédito Fiscal</w:t>
            </w:r>
          </w:p>
        </w:tc>
        <w:tc>
          <w:tcPr>
            <w:tcW w:w="2126" w:type="dxa"/>
            <w:shd w:val="clear" w:color="auto" w:fill="auto"/>
            <w:vAlign w:val="center"/>
          </w:tcPr>
          <w:p w14:paraId="782C3385" w14:textId="1CB3EA1B" w:rsidR="006956EC" w:rsidRPr="00C41129" w:rsidRDefault="00635312" w:rsidP="00CD5524">
            <w:pPr>
              <w:jc w:val="center"/>
              <w:rPr>
                <w:rFonts w:eastAsia="Calibri"/>
                <w:noProof/>
                <w:color w:val="767171"/>
                <w:spacing w:val="20"/>
                <w:sz w:val="24"/>
                <w:szCs w:val="24"/>
                <w:lang w:val="es-DO"/>
              </w:rPr>
            </w:pPr>
            <w:r>
              <w:rPr>
                <w:rFonts w:eastAsia="Calibri"/>
                <w:noProof/>
                <w:color w:val="767171"/>
                <w:spacing w:val="20"/>
                <w:sz w:val="24"/>
                <w:szCs w:val="24"/>
                <w:lang w:val="es-DO"/>
              </w:rPr>
              <w:t>328</w:t>
            </w:r>
          </w:p>
        </w:tc>
        <w:tc>
          <w:tcPr>
            <w:tcW w:w="2835" w:type="dxa"/>
            <w:shd w:val="clear" w:color="auto" w:fill="auto"/>
            <w:vAlign w:val="center"/>
          </w:tcPr>
          <w:p w14:paraId="52C172F8" w14:textId="2E5C9B12" w:rsidR="006956EC" w:rsidRPr="00C41129" w:rsidRDefault="006956EC" w:rsidP="00CD5524">
            <w:pPr>
              <w:jc w:val="right"/>
              <w:rPr>
                <w:rFonts w:eastAsia="Calibri"/>
                <w:noProof/>
                <w:color w:val="767171"/>
                <w:spacing w:val="20"/>
                <w:sz w:val="24"/>
                <w:szCs w:val="24"/>
                <w:lang w:val="es-DO"/>
              </w:rPr>
            </w:pPr>
            <w:r w:rsidRPr="00C41129">
              <w:rPr>
                <w:rFonts w:eastAsia="Calibri"/>
                <w:noProof/>
                <w:color w:val="767171"/>
                <w:spacing w:val="20"/>
                <w:sz w:val="24"/>
                <w:szCs w:val="24"/>
                <w:lang w:val="es-DO"/>
              </w:rPr>
              <w:t>RD$</w:t>
            </w:r>
            <w:r>
              <w:rPr>
                <w:rFonts w:eastAsia="Calibri"/>
                <w:noProof/>
                <w:color w:val="767171"/>
                <w:spacing w:val="20"/>
                <w:sz w:val="24"/>
                <w:szCs w:val="24"/>
                <w:lang w:val="es-DO"/>
              </w:rPr>
              <w:t>3</w:t>
            </w:r>
            <w:r w:rsidRPr="00C41129">
              <w:rPr>
                <w:rFonts w:eastAsia="Calibri"/>
                <w:noProof/>
                <w:color w:val="767171"/>
                <w:spacing w:val="20"/>
                <w:sz w:val="24"/>
                <w:szCs w:val="24"/>
                <w:lang w:val="es-DO"/>
              </w:rPr>
              <w:t>0</w:t>
            </w:r>
            <w:r w:rsidR="00D03DC8">
              <w:rPr>
                <w:rFonts w:eastAsia="Calibri"/>
                <w:noProof/>
                <w:color w:val="767171"/>
                <w:spacing w:val="20"/>
                <w:sz w:val="24"/>
                <w:szCs w:val="24"/>
                <w:lang w:val="es-DO"/>
              </w:rPr>
              <w:t>9</w:t>
            </w:r>
            <w:r w:rsidRPr="00C41129">
              <w:rPr>
                <w:rFonts w:eastAsia="Calibri"/>
                <w:noProof/>
                <w:color w:val="767171"/>
                <w:spacing w:val="20"/>
                <w:sz w:val="24"/>
                <w:szCs w:val="24"/>
                <w:lang w:val="es-DO"/>
              </w:rPr>
              <w:t>,</w:t>
            </w:r>
            <w:r w:rsidR="00D03DC8">
              <w:rPr>
                <w:rFonts w:eastAsia="Calibri"/>
                <w:noProof/>
                <w:color w:val="767171"/>
                <w:spacing w:val="20"/>
                <w:sz w:val="24"/>
                <w:szCs w:val="24"/>
                <w:lang w:val="es-DO"/>
              </w:rPr>
              <w:t>0</w:t>
            </w:r>
            <w:r w:rsidR="00CC2630">
              <w:rPr>
                <w:rFonts w:eastAsia="Calibri"/>
                <w:noProof/>
                <w:color w:val="767171"/>
                <w:spacing w:val="20"/>
                <w:sz w:val="24"/>
                <w:szCs w:val="24"/>
                <w:lang w:val="es-DO"/>
              </w:rPr>
              <w:t>3</w:t>
            </w:r>
            <w:r w:rsidR="00D03DC8">
              <w:rPr>
                <w:rFonts w:eastAsia="Calibri"/>
                <w:noProof/>
                <w:color w:val="767171"/>
                <w:spacing w:val="20"/>
                <w:sz w:val="24"/>
                <w:szCs w:val="24"/>
                <w:lang w:val="es-DO"/>
              </w:rPr>
              <w:t>7</w:t>
            </w:r>
            <w:r w:rsidRPr="00C41129">
              <w:rPr>
                <w:rFonts w:eastAsia="Calibri"/>
                <w:noProof/>
                <w:color w:val="767171"/>
                <w:spacing w:val="20"/>
                <w:sz w:val="24"/>
                <w:szCs w:val="24"/>
                <w:lang w:val="es-DO"/>
              </w:rPr>
              <w:t>,</w:t>
            </w:r>
            <w:r w:rsidR="00D03DC8">
              <w:rPr>
                <w:rFonts w:eastAsia="Calibri"/>
                <w:noProof/>
                <w:color w:val="767171"/>
                <w:spacing w:val="20"/>
                <w:sz w:val="24"/>
                <w:szCs w:val="24"/>
                <w:lang w:val="es-DO"/>
              </w:rPr>
              <w:t>874</w:t>
            </w:r>
            <w:r w:rsidRPr="00C41129">
              <w:rPr>
                <w:rFonts w:eastAsia="Calibri"/>
                <w:noProof/>
                <w:color w:val="767171"/>
                <w:spacing w:val="20"/>
                <w:sz w:val="24"/>
                <w:szCs w:val="24"/>
                <w:lang w:val="es-DO"/>
              </w:rPr>
              <w:t>.</w:t>
            </w:r>
            <w:r w:rsidR="00D03DC8">
              <w:rPr>
                <w:rFonts w:eastAsia="Calibri"/>
                <w:noProof/>
                <w:color w:val="767171"/>
                <w:spacing w:val="20"/>
                <w:sz w:val="24"/>
                <w:szCs w:val="24"/>
                <w:lang w:val="es-DO"/>
              </w:rPr>
              <w:t>57</w:t>
            </w:r>
            <w:r w:rsidRPr="00C41129">
              <w:rPr>
                <w:rFonts w:eastAsia="Calibri"/>
                <w:noProof/>
                <w:color w:val="767171"/>
                <w:spacing w:val="20"/>
                <w:sz w:val="24"/>
                <w:szCs w:val="24"/>
                <w:lang w:val="es-DO"/>
              </w:rPr>
              <w:t xml:space="preserve"> </w:t>
            </w:r>
          </w:p>
        </w:tc>
      </w:tr>
      <w:tr w:rsidR="006956EC" w:rsidRPr="00C41129" w14:paraId="16FE6C41" w14:textId="77777777" w:rsidTr="00CD5524">
        <w:trPr>
          <w:trHeight w:val="673"/>
          <w:tblHeader/>
        </w:trPr>
        <w:tc>
          <w:tcPr>
            <w:tcW w:w="3114" w:type="dxa"/>
            <w:vAlign w:val="center"/>
          </w:tcPr>
          <w:p w14:paraId="69F14FE3" w14:textId="06B3EAB1" w:rsidR="006956EC" w:rsidRPr="00C41129" w:rsidRDefault="00D03DC8" w:rsidP="00CD5524">
            <w:pPr>
              <w:jc w:val="both"/>
              <w:rPr>
                <w:rFonts w:eastAsia="Calibri"/>
                <w:noProof/>
                <w:lang w:val="es-DO"/>
              </w:rPr>
            </w:pPr>
            <w:r>
              <w:rPr>
                <w:rFonts w:eastAsia="Calibri"/>
                <w:noProof/>
                <w:color w:val="767171"/>
                <w:spacing w:val="20"/>
                <w:sz w:val="24"/>
                <w:szCs w:val="24"/>
                <w:lang w:val="es-DO"/>
              </w:rPr>
              <w:t>Solicitud de Reducción al Financiamiento Externo</w:t>
            </w:r>
          </w:p>
        </w:tc>
        <w:tc>
          <w:tcPr>
            <w:tcW w:w="2126" w:type="dxa"/>
            <w:shd w:val="clear" w:color="auto" w:fill="auto"/>
            <w:vAlign w:val="center"/>
          </w:tcPr>
          <w:p w14:paraId="6992A515" w14:textId="1F912914" w:rsidR="006956EC" w:rsidRPr="00C41129" w:rsidRDefault="00D03DC8" w:rsidP="00CD5524">
            <w:pPr>
              <w:jc w:val="center"/>
              <w:rPr>
                <w:rFonts w:eastAsia="Calibri"/>
                <w:noProof/>
                <w:color w:val="767171"/>
                <w:spacing w:val="20"/>
                <w:sz w:val="24"/>
                <w:szCs w:val="24"/>
                <w:lang w:val="es-DO"/>
              </w:rPr>
            </w:pPr>
            <w:r>
              <w:rPr>
                <w:rFonts w:eastAsia="Calibri"/>
                <w:noProof/>
                <w:color w:val="767171"/>
                <w:spacing w:val="20"/>
                <w:sz w:val="24"/>
                <w:szCs w:val="24"/>
                <w:lang w:val="es-DO"/>
              </w:rPr>
              <w:t>0</w:t>
            </w:r>
          </w:p>
        </w:tc>
        <w:tc>
          <w:tcPr>
            <w:tcW w:w="2835" w:type="dxa"/>
            <w:shd w:val="clear" w:color="auto" w:fill="auto"/>
            <w:vAlign w:val="center"/>
          </w:tcPr>
          <w:p w14:paraId="39D40CDE" w14:textId="725C8EC9" w:rsidR="006956EC" w:rsidRPr="00C41129" w:rsidRDefault="00D03DC8" w:rsidP="00CD5524">
            <w:pPr>
              <w:jc w:val="center"/>
              <w:rPr>
                <w:rFonts w:eastAsia="Calibri"/>
                <w:noProof/>
                <w:color w:val="767171"/>
                <w:spacing w:val="20"/>
                <w:sz w:val="24"/>
                <w:szCs w:val="24"/>
                <w:lang w:val="es-DO"/>
              </w:rPr>
            </w:pPr>
            <w:r>
              <w:rPr>
                <w:rFonts w:eastAsia="Calibri"/>
                <w:noProof/>
                <w:color w:val="767171"/>
                <w:spacing w:val="20"/>
                <w:sz w:val="24"/>
                <w:szCs w:val="24"/>
                <w:lang w:val="es-DO"/>
              </w:rPr>
              <w:t>0</w:t>
            </w:r>
          </w:p>
        </w:tc>
      </w:tr>
    </w:tbl>
    <w:p w14:paraId="12EF108D" w14:textId="77777777" w:rsidR="00584488" w:rsidRPr="00584488" w:rsidRDefault="00584488" w:rsidP="00584488">
      <w:pPr>
        <w:pStyle w:val="Prrafodelista"/>
        <w:spacing w:line="360" w:lineRule="auto"/>
        <w:jc w:val="both"/>
        <w:rPr>
          <w:rFonts w:eastAsia="Calibri"/>
          <w:noProof/>
          <w:lang w:val="es-DO"/>
        </w:rPr>
      </w:pPr>
    </w:p>
    <w:p w14:paraId="40CB807E" w14:textId="1BB1E6C7" w:rsidR="00AB150D" w:rsidRPr="00AB150D" w:rsidRDefault="00AB150D" w:rsidP="004C1ACB">
      <w:pPr>
        <w:pStyle w:val="Prrafodelista"/>
        <w:numPr>
          <w:ilvl w:val="0"/>
          <w:numId w:val="9"/>
        </w:numPr>
        <w:spacing w:line="360" w:lineRule="auto"/>
        <w:jc w:val="both"/>
        <w:rPr>
          <w:rFonts w:eastAsia="Calibri"/>
          <w:noProof/>
          <w:lang w:val="es-DO"/>
        </w:rPr>
      </w:pPr>
      <w:r w:rsidRPr="00AB150D">
        <w:rPr>
          <w:rFonts w:eastAsia="Calibri"/>
          <w:b/>
          <w:bCs/>
          <w:noProof/>
          <w:lang w:val="es-DO"/>
        </w:rPr>
        <w:t>Capacitación en Ahorro y Eficiencia Energética</w:t>
      </w:r>
    </w:p>
    <w:p w14:paraId="49644ACA" w14:textId="77777777" w:rsidR="00C630C2" w:rsidRPr="00C630C2" w:rsidRDefault="00C630C2" w:rsidP="00C630C2">
      <w:pPr>
        <w:spacing w:line="360" w:lineRule="auto"/>
        <w:jc w:val="both"/>
        <w:rPr>
          <w:rFonts w:eastAsia="Calibri"/>
          <w:noProof/>
          <w:lang w:val="es-DO"/>
        </w:rPr>
      </w:pPr>
      <w:r w:rsidRPr="00C630C2">
        <w:rPr>
          <w:rFonts w:eastAsia="Calibri"/>
          <w:noProof/>
          <w:lang w:val="es-DO"/>
        </w:rPr>
        <w:t>La CNE como institución encargada de trazar las políticas del Estado en materia energética y en el marco de su responsabilidad social corporativa, viene implementando desde el año 2011 el “Programa de Difusión en el Uso Eficiente y Ahorro de la Energía”, el cual busca orientar a los estudiantes y a la ciudadanía en general en el buen uso de la energía eléctrica y la utilización de fuentes de producción de energía limpia, tales como la fotovoltaica, la hidráulica y la eólica.</w:t>
      </w:r>
    </w:p>
    <w:p w14:paraId="2795F0F7" w14:textId="77777777" w:rsidR="00C630C2" w:rsidRPr="00C630C2" w:rsidRDefault="00C630C2" w:rsidP="00C630C2">
      <w:pPr>
        <w:spacing w:line="360" w:lineRule="auto"/>
        <w:jc w:val="both"/>
        <w:rPr>
          <w:rFonts w:eastAsia="Calibri"/>
          <w:noProof/>
          <w:lang w:val="es-DO"/>
        </w:rPr>
      </w:pPr>
      <w:r w:rsidRPr="00C630C2">
        <w:rPr>
          <w:rFonts w:eastAsia="Calibri"/>
          <w:noProof/>
          <w:lang w:val="es-DO"/>
        </w:rPr>
        <w:t xml:space="preserve">El programa consiste en impartir charlas, participación en talleres, seminarios y campamentos de verano, entre otras actividades similares, con el propósito de crear una cultura de eficiencia energética en toda la población, y fomentar la adopción de buenas prácticas de consumo de energía en los sectores residencial, comercial, público y de servicios. </w:t>
      </w:r>
    </w:p>
    <w:p w14:paraId="3E49F571" w14:textId="6139A54F" w:rsidR="00C630C2" w:rsidRPr="00C630C2" w:rsidRDefault="00C630C2" w:rsidP="00C630C2">
      <w:pPr>
        <w:spacing w:line="360" w:lineRule="auto"/>
        <w:jc w:val="both"/>
        <w:rPr>
          <w:rFonts w:eastAsia="Calibri"/>
          <w:noProof/>
          <w:lang w:val="es-DO"/>
        </w:rPr>
      </w:pPr>
      <w:r w:rsidRPr="00C630C2">
        <w:rPr>
          <w:rFonts w:eastAsia="Calibri"/>
          <w:noProof/>
          <w:lang w:val="es-DO"/>
        </w:rPr>
        <w:t xml:space="preserve">Desde sus inicios en el año 2011 se ha llevado el Programa a más de </w:t>
      </w:r>
      <w:r>
        <w:rPr>
          <w:rFonts w:eastAsia="Calibri"/>
          <w:noProof/>
          <w:lang w:val="es-DO"/>
        </w:rPr>
        <w:t>seiscientos</w:t>
      </w:r>
      <w:r w:rsidRPr="00C630C2">
        <w:rPr>
          <w:rFonts w:eastAsia="Calibri"/>
          <w:noProof/>
          <w:lang w:val="es-DO"/>
        </w:rPr>
        <w:t xml:space="preserve"> mil </w:t>
      </w:r>
      <w:r>
        <w:rPr>
          <w:rFonts w:eastAsia="Calibri"/>
          <w:noProof/>
          <w:lang w:val="es-DO"/>
        </w:rPr>
        <w:t>(6</w:t>
      </w:r>
      <w:r w:rsidRPr="00C630C2">
        <w:rPr>
          <w:rFonts w:eastAsia="Calibri"/>
          <w:noProof/>
          <w:lang w:val="es-DO"/>
        </w:rPr>
        <w:t>00,000) niños, niñas y adolescentes, con el objetivo de que estos se conviertan en multiplicadores del uso eficiente y ahorro de energía en sus hogares, centros educativos, comunidades, e</w:t>
      </w:r>
      <w:r w:rsidR="00406157">
        <w:rPr>
          <w:rFonts w:eastAsia="Calibri"/>
          <w:noProof/>
          <w:lang w:val="es-DO"/>
        </w:rPr>
        <w:t>ntre otros</w:t>
      </w:r>
      <w:r w:rsidRPr="00C630C2">
        <w:rPr>
          <w:rFonts w:eastAsia="Calibri"/>
          <w:noProof/>
          <w:lang w:val="es-DO"/>
        </w:rPr>
        <w:t>.</w:t>
      </w:r>
    </w:p>
    <w:p w14:paraId="5A13DE11" w14:textId="6B90D3C6" w:rsidR="00A314C0" w:rsidRDefault="00C630C2" w:rsidP="00C630C2">
      <w:pPr>
        <w:spacing w:line="360" w:lineRule="auto"/>
        <w:jc w:val="both"/>
        <w:rPr>
          <w:rFonts w:eastAsia="Calibri"/>
          <w:noProof/>
          <w:lang w:val="es-DO"/>
        </w:rPr>
      </w:pPr>
      <w:r>
        <w:rPr>
          <w:rFonts w:eastAsia="Calibri"/>
          <w:noProof/>
          <w:lang w:val="es-DO"/>
        </w:rPr>
        <w:lastRenderedPageBreak/>
        <w:t>Desde enero h</w:t>
      </w:r>
      <w:r w:rsidRPr="00C630C2">
        <w:rPr>
          <w:rFonts w:eastAsia="Calibri"/>
          <w:noProof/>
          <w:lang w:val="es-DO"/>
        </w:rPr>
        <w:t xml:space="preserve">asta el 30 de noviembre del </w:t>
      </w:r>
      <w:r>
        <w:rPr>
          <w:rFonts w:eastAsia="Calibri"/>
          <w:noProof/>
          <w:lang w:val="es-DO"/>
        </w:rPr>
        <w:t>2023,</w:t>
      </w:r>
      <w:r w:rsidRPr="00C630C2">
        <w:rPr>
          <w:rFonts w:eastAsia="Calibri"/>
          <w:noProof/>
          <w:lang w:val="es-DO"/>
        </w:rPr>
        <w:t xml:space="preserve"> a nivel nacional se han realizado actividades de charlas, concientizando un total de sesenta y </w:t>
      </w:r>
      <w:r>
        <w:rPr>
          <w:rFonts w:eastAsia="Calibri"/>
          <w:noProof/>
          <w:lang w:val="es-DO"/>
        </w:rPr>
        <w:t>cinco</w:t>
      </w:r>
      <w:r w:rsidRPr="00C630C2">
        <w:rPr>
          <w:rFonts w:eastAsia="Calibri"/>
          <w:noProof/>
          <w:lang w:val="es-DO"/>
        </w:rPr>
        <w:t xml:space="preserve"> mil </w:t>
      </w:r>
      <w:r>
        <w:rPr>
          <w:rFonts w:eastAsia="Calibri"/>
          <w:noProof/>
          <w:lang w:val="es-DO"/>
        </w:rPr>
        <w:t>cincuenta y u</w:t>
      </w:r>
      <w:r w:rsidR="00A314C0">
        <w:rPr>
          <w:rFonts w:eastAsia="Calibri"/>
          <w:noProof/>
          <w:lang w:val="es-DO"/>
        </w:rPr>
        <w:t>n</w:t>
      </w:r>
      <w:r w:rsidR="00406157">
        <w:rPr>
          <w:rFonts w:eastAsia="Calibri"/>
          <w:noProof/>
          <w:lang w:val="es-DO"/>
        </w:rPr>
        <w:t>o</w:t>
      </w:r>
      <w:r w:rsidRPr="00C630C2">
        <w:rPr>
          <w:rFonts w:eastAsia="Calibri"/>
          <w:noProof/>
          <w:lang w:val="es-DO"/>
        </w:rPr>
        <w:t xml:space="preserve"> (6</w:t>
      </w:r>
      <w:r w:rsidR="00A314C0">
        <w:rPr>
          <w:rFonts w:eastAsia="Calibri"/>
          <w:noProof/>
          <w:lang w:val="es-DO"/>
        </w:rPr>
        <w:t>5</w:t>
      </w:r>
      <w:r w:rsidRPr="00C630C2">
        <w:rPr>
          <w:rFonts w:eastAsia="Calibri"/>
          <w:noProof/>
          <w:lang w:val="es-DO"/>
        </w:rPr>
        <w:t>,</w:t>
      </w:r>
      <w:r w:rsidR="00A314C0">
        <w:rPr>
          <w:rFonts w:eastAsia="Calibri"/>
          <w:noProof/>
          <w:lang w:val="es-DO"/>
        </w:rPr>
        <w:t>0</w:t>
      </w:r>
      <w:r w:rsidRPr="00C630C2">
        <w:rPr>
          <w:rFonts w:eastAsia="Calibri"/>
          <w:noProof/>
          <w:lang w:val="es-DO"/>
        </w:rPr>
        <w:t>5</w:t>
      </w:r>
      <w:r w:rsidR="00A314C0">
        <w:rPr>
          <w:rFonts w:eastAsia="Calibri"/>
          <w:noProof/>
          <w:lang w:val="es-DO"/>
        </w:rPr>
        <w:t>1</w:t>
      </w:r>
      <w:r w:rsidRPr="00C630C2">
        <w:rPr>
          <w:rFonts w:eastAsia="Calibri"/>
          <w:noProof/>
          <w:lang w:val="es-DO"/>
        </w:rPr>
        <w:t>) ciudadanos (as), de los cuales el 5</w:t>
      </w:r>
      <w:r w:rsidR="00A314C0">
        <w:rPr>
          <w:rFonts w:eastAsia="Calibri"/>
          <w:noProof/>
          <w:lang w:val="es-DO"/>
        </w:rPr>
        <w:t>0.7</w:t>
      </w:r>
      <w:r w:rsidRPr="00C630C2">
        <w:rPr>
          <w:rFonts w:eastAsia="Calibri"/>
          <w:noProof/>
          <w:lang w:val="es-DO"/>
        </w:rPr>
        <w:t>% corresponde al sexo femenino (3</w:t>
      </w:r>
      <w:r w:rsidR="00A314C0">
        <w:rPr>
          <w:rFonts w:eastAsia="Calibri"/>
          <w:noProof/>
          <w:lang w:val="es-DO"/>
        </w:rPr>
        <w:t>2</w:t>
      </w:r>
      <w:r w:rsidRPr="00C630C2">
        <w:rPr>
          <w:rFonts w:eastAsia="Calibri"/>
          <w:noProof/>
          <w:lang w:val="es-DO"/>
        </w:rPr>
        <w:t>,</w:t>
      </w:r>
      <w:r w:rsidR="00A314C0">
        <w:rPr>
          <w:rFonts w:eastAsia="Calibri"/>
          <w:noProof/>
          <w:lang w:val="es-DO"/>
        </w:rPr>
        <w:t>982</w:t>
      </w:r>
      <w:r w:rsidRPr="00C630C2">
        <w:rPr>
          <w:rFonts w:eastAsia="Calibri"/>
          <w:noProof/>
          <w:lang w:val="es-DO"/>
        </w:rPr>
        <w:t xml:space="preserve"> personas) y el restante 4</w:t>
      </w:r>
      <w:r w:rsidR="00A314C0">
        <w:rPr>
          <w:rFonts w:eastAsia="Calibri"/>
          <w:noProof/>
          <w:lang w:val="es-DO"/>
        </w:rPr>
        <w:t>9.3</w:t>
      </w:r>
      <w:r w:rsidRPr="00C630C2">
        <w:rPr>
          <w:rFonts w:eastAsia="Calibri"/>
          <w:noProof/>
          <w:lang w:val="es-DO"/>
        </w:rPr>
        <w:t>% al sexo masculino (</w:t>
      </w:r>
      <w:r w:rsidR="00A314C0">
        <w:rPr>
          <w:rFonts w:eastAsia="Calibri"/>
          <w:noProof/>
          <w:lang w:val="es-DO"/>
        </w:rPr>
        <w:t>32</w:t>
      </w:r>
      <w:r w:rsidRPr="00C630C2">
        <w:rPr>
          <w:rFonts w:eastAsia="Calibri"/>
          <w:noProof/>
          <w:lang w:val="es-DO"/>
        </w:rPr>
        <w:t>,</w:t>
      </w:r>
      <w:r w:rsidR="00A314C0">
        <w:rPr>
          <w:rFonts w:eastAsia="Calibri"/>
          <w:noProof/>
          <w:lang w:val="es-DO"/>
        </w:rPr>
        <w:t>069</w:t>
      </w:r>
      <w:r w:rsidRPr="00C630C2">
        <w:rPr>
          <w:rFonts w:eastAsia="Calibri"/>
          <w:noProof/>
          <w:lang w:val="es-DO"/>
        </w:rPr>
        <w:t xml:space="preserve"> personas). </w:t>
      </w:r>
    </w:p>
    <w:p w14:paraId="2A62088D" w14:textId="2E193DB4" w:rsidR="00AB150D" w:rsidRPr="00C630C2" w:rsidRDefault="00A314C0" w:rsidP="00C630C2">
      <w:pPr>
        <w:spacing w:line="360" w:lineRule="auto"/>
        <w:jc w:val="both"/>
        <w:rPr>
          <w:rFonts w:eastAsia="Calibri"/>
          <w:noProof/>
          <w:lang w:val="es-DO"/>
        </w:rPr>
      </w:pPr>
      <w:r>
        <w:rPr>
          <w:rFonts w:eastAsia="Calibri"/>
          <w:noProof/>
          <w:lang w:val="es-DO"/>
        </w:rPr>
        <w:t xml:space="preserve">En el presente año, la percepción de los clientes externos respecto a las satisfacción en el servicio que ofrece </w:t>
      </w:r>
      <w:r w:rsidR="00C630C2" w:rsidRPr="00C630C2">
        <w:rPr>
          <w:rFonts w:eastAsia="Calibri"/>
          <w:noProof/>
          <w:lang w:val="es-DO"/>
        </w:rPr>
        <w:t xml:space="preserve">el Programa de Difusión </w:t>
      </w:r>
      <w:r>
        <w:rPr>
          <w:rFonts w:eastAsia="Calibri"/>
          <w:noProof/>
          <w:lang w:val="es-DO"/>
        </w:rPr>
        <w:t>excede nuestras expectativas, tal como lo m</w:t>
      </w:r>
      <w:r w:rsidR="00406157">
        <w:rPr>
          <w:rFonts w:eastAsia="Calibri"/>
          <w:noProof/>
          <w:lang w:val="es-DO"/>
        </w:rPr>
        <w:t>u</w:t>
      </w:r>
      <w:r>
        <w:rPr>
          <w:rFonts w:eastAsia="Calibri"/>
          <w:noProof/>
          <w:lang w:val="es-DO"/>
        </w:rPr>
        <w:t>estran los resu</w:t>
      </w:r>
      <w:r w:rsidR="008A00F0">
        <w:rPr>
          <w:rFonts w:eastAsia="Calibri"/>
          <w:noProof/>
          <w:lang w:val="es-DO"/>
        </w:rPr>
        <w:t>l</w:t>
      </w:r>
      <w:r>
        <w:rPr>
          <w:rFonts w:eastAsia="Calibri"/>
          <w:noProof/>
          <w:lang w:val="es-DO"/>
        </w:rPr>
        <w:t>tados obtenidos respecto a los criterios de dominio del tema y entrega de material de apoyo</w:t>
      </w:r>
      <w:r w:rsidR="00C630C2" w:rsidRPr="00C630C2">
        <w:rPr>
          <w:rFonts w:eastAsia="Calibri"/>
          <w:noProof/>
          <w:lang w:val="es-DO"/>
        </w:rPr>
        <w:t>.</w:t>
      </w:r>
    </w:p>
    <w:p w14:paraId="6BABEFE4" w14:textId="1A118B6E" w:rsidR="00AB150D" w:rsidRPr="00AB150D" w:rsidRDefault="00AB150D" w:rsidP="004C1ACB">
      <w:pPr>
        <w:pStyle w:val="Prrafodelista"/>
        <w:numPr>
          <w:ilvl w:val="0"/>
          <w:numId w:val="9"/>
        </w:numPr>
        <w:spacing w:line="360" w:lineRule="auto"/>
        <w:jc w:val="both"/>
        <w:rPr>
          <w:rFonts w:eastAsia="Calibri"/>
          <w:noProof/>
          <w:lang w:val="es-DO"/>
        </w:rPr>
      </w:pPr>
      <w:r w:rsidRPr="00AB150D">
        <w:rPr>
          <w:rFonts w:eastAsia="Calibri"/>
          <w:b/>
          <w:bCs/>
          <w:noProof/>
          <w:lang w:val="es-DO"/>
        </w:rPr>
        <w:t xml:space="preserve">Programa de Medición Neta </w:t>
      </w:r>
    </w:p>
    <w:p w14:paraId="03A93AE4" w14:textId="4373AE7F" w:rsidR="00AB150D" w:rsidRDefault="00873C21" w:rsidP="00403123">
      <w:pPr>
        <w:spacing w:line="360" w:lineRule="auto"/>
        <w:jc w:val="both"/>
        <w:rPr>
          <w:rFonts w:eastAsia="Calibri"/>
          <w:noProof/>
          <w:lang w:val="es-DO"/>
        </w:rPr>
      </w:pPr>
      <w:r>
        <w:rPr>
          <w:rFonts w:eastAsia="Calibri"/>
          <w:noProof/>
          <w:lang w:val="es-DO"/>
        </w:rPr>
        <w:t xml:space="preserve">A través del </w:t>
      </w:r>
      <w:r w:rsidRPr="00C41129">
        <w:rPr>
          <w:rFonts w:eastAsia="Calibri"/>
          <w:noProof/>
          <w:lang w:val="es-DO"/>
        </w:rPr>
        <w:t xml:space="preserve">Programa de </w:t>
      </w:r>
      <w:r>
        <w:rPr>
          <w:rFonts w:eastAsia="Calibri"/>
          <w:noProof/>
          <w:lang w:val="es-DO"/>
        </w:rPr>
        <w:t>M</w:t>
      </w:r>
      <w:r w:rsidRPr="00C41129">
        <w:rPr>
          <w:rFonts w:eastAsia="Calibri"/>
          <w:noProof/>
          <w:lang w:val="es-DO"/>
        </w:rPr>
        <w:t xml:space="preserve">edición </w:t>
      </w:r>
      <w:r>
        <w:rPr>
          <w:rFonts w:eastAsia="Calibri"/>
          <w:noProof/>
          <w:lang w:val="es-DO"/>
        </w:rPr>
        <w:t>N</w:t>
      </w:r>
      <w:r w:rsidRPr="00C41129">
        <w:rPr>
          <w:rFonts w:eastAsia="Calibri"/>
          <w:noProof/>
          <w:lang w:val="es-DO"/>
        </w:rPr>
        <w:t>eta, la Comisión Nacional de Energía emite Certificaciones con el objetivo de garantizar que los equipos a instalar a través de dicho programa cuent</w:t>
      </w:r>
      <w:r>
        <w:rPr>
          <w:rFonts w:eastAsia="Calibri"/>
          <w:noProof/>
          <w:lang w:val="es-DO"/>
        </w:rPr>
        <w:t>e</w:t>
      </w:r>
      <w:r w:rsidRPr="00C41129">
        <w:rPr>
          <w:rFonts w:eastAsia="Calibri"/>
          <w:noProof/>
          <w:lang w:val="es-DO"/>
        </w:rPr>
        <w:t>n con la eficiencia requerida</w:t>
      </w:r>
      <w:r w:rsidR="00E926A4">
        <w:rPr>
          <w:rFonts w:eastAsia="Calibri"/>
          <w:noProof/>
          <w:lang w:val="es-DO"/>
        </w:rPr>
        <w:t>,</w:t>
      </w:r>
      <w:r w:rsidRPr="00C41129">
        <w:rPr>
          <w:rFonts w:eastAsia="Calibri"/>
          <w:noProof/>
          <w:lang w:val="es-DO"/>
        </w:rPr>
        <w:t xml:space="preserve"> y que los mismos no causen disturbios al sistema eléctrico. Se han evaluado y recomendado doscient</w:t>
      </w:r>
      <w:r w:rsidR="00FA6A5D">
        <w:rPr>
          <w:rFonts w:eastAsia="Calibri"/>
          <w:noProof/>
          <w:lang w:val="es-DO"/>
        </w:rPr>
        <w:t>o</w:t>
      </w:r>
      <w:r>
        <w:rPr>
          <w:rFonts w:eastAsia="Calibri"/>
          <w:noProof/>
          <w:lang w:val="es-DO"/>
        </w:rPr>
        <w:t xml:space="preserve">s </w:t>
      </w:r>
      <w:r w:rsidR="00FA6A5D">
        <w:rPr>
          <w:rFonts w:eastAsia="Calibri"/>
          <w:noProof/>
          <w:lang w:val="es-DO"/>
        </w:rPr>
        <w:t xml:space="preserve">cuarenta y </w:t>
      </w:r>
      <w:r w:rsidR="002114A8">
        <w:rPr>
          <w:rFonts w:eastAsia="Calibri"/>
          <w:noProof/>
          <w:lang w:val="es-DO"/>
        </w:rPr>
        <w:t>tres</w:t>
      </w:r>
      <w:r w:rsidRPr="00C41129">
        <w:rPr>
          <w:rFonts w:eastAsia="Calibri"/>
          <w:noProof/>
          <w:lang w:val="es-DO"/>
        </w:rPr>
        <w:t xml:space="preserve"> (2</w:t>
      </w:r>
      <w:r w:rsidR="00FA6A5D">
        <w:rPr>
          <w:rFonts w:eastAsia="Calibri"/>
          <w:noProof/>
          <w:lang w:val="es-DO"/>
        </w:rPr>
        <w:t>4</w:t>
      </w:r>
      <w:r w:rsidR="002114A8">
        <w:rPr>
          <w:rFonts w:eastAsia="Calibri"/>
          <w:noProof/>
          <w:lang w:val="es-DO"/>
        </w:rPr>
        <w:t>3</w:t>
      </w:r>
      <w:r>
        <w:rPr>
          <w:rFonts w:eastAsia="Calibri"/>
          <w:noProof/>
          <w:lang w:val="es-DO"/>
        </w:rPr>
        <w:t>)</w:t>
      </w:r>
      <w:r w:rsidRPr="00C41129">
        <w:rPr>
          <w:rFonts w:eastAsia="Calibri"/>
          <w:noProof/>
          <w:lang w:val="es-DO"/>
        </w:rPr>
        <w:t xml:space="preserve"> solicitudes de certifica</w:t>
      </w:r>
      <w:r>
        <w:rPr>
          <w:rFonts w:eastAsia="Calibri"/>
          <w:noProof/>
          <w:lang w:val="es-DO"/>
        </w:rPr>
        <w:t>c</w:t>
      </w:r>
      <w:r w:rsidRPr="00C41129">
        <w:rPr>
          <w:rFonts w:eastAsia="Calibri"/>
          <w:noProof/>
          <w:lang w:val="es-DO"/>
        </w:rPr>
        <w:t xml:space="preserve">ión de equipos fotovoltaicos. Los usuarios inscritos en el Programa de Medición Neta desde su creación en el año 2011 suman un total de </w:t>
      </w:r>
      <w:r w:rsidR="00FA6A5D">
        <w:rPr>
          <w:rFonts w:eastAsia="Calibri"/>
          <w:noProof/>
          <w:lang w:val="es-DO"/>
        </w:rPr>
        <w:t>cato</w:t>
      </w:r>
      <w:r w:rsidR="00E926A4">
        <w:rPr>
          <w:rFonts w:eastAsia="Calibri"/>
          <w:noProof/>
          <w:lang w:val="es-DO"/>
        </w:rPr>
        <w:t>r</w:t>
      </w:r>
      <w:r w:rsidR="00FA6A5D">
        <w:rPr>
          <w:rFonts w:eastAsia="Calibri"/>
          <w:noProof/>
          <w:lang w:val="es-DO"/>
        </w:rPr>
        <w:t>ce</w:t>
      </w:r>
      <w:r w:rsidRPr="00C41129">
        <w:rPr>
          <w:rFonts w:eastAsia="Calibri"/>
          <w:noProof/>
          <w:lang w:val="es-DO"/>
        </w:rPr>
        <w:t xml:space="preserve"> mil </w:t>
      </w:r>
      <w:r w:rsidR="00FA6A5D">
        <w:rPr>
          <w:rFonts w:eastAsia="Calibri"/>
          <w:noProof/>
          <w:lang w:val="es-DO"/>
        </w:rPr>
        <w:t>ciento ochenta y un (</w:t>
      </w:r>
      <w:r w:rsidRPr="00C41129">
        <w:rPr>
          <w:rFonts w:eastAsia="Calibri"/>
          <w:noProof/>
          <w:lang w:val="es-DO"/>
        </w:rPr>
        <w:t>1</w:t>
      </w:r>
      <w:r w:rsidR="00FA6A5D">
        <w:rPr>
          <w:rFonts w:eastAsia="Calibri"/>
          <w:noProof/>
          <w:lang w:val="es-DO"/>
        </w:rPr>
        <w:t>4</w:t>
      </w:r>
      <w:r w:rsidRPr="00C41129">
        <w:rPr>
          <w:rFonts w:eastAsia="Calibri"/>
          <w:noProof/>
          <w:lang w:val="es-DO"/>
        </w:rPr>
        <w:t>,</w:t>
      </w:r>
      <w:r w:rsidR="00FA6A5D">
        <w:rPr>
          <w:rFonts w:eastAsia="Calibri"/>
          <w:noProof/>
          <w:lang w:val="es-DO"/>
        </w:rPr>
        <w:t>1</w:t>
      </w:r>
      <w:r w:rsidRPr="00C41129">
        <w:rPr>
          <w:rFonts w:eastAsia="Calibri"/>
          <w:noProof/>
          <w:lang w:val="es-DO"/>
        </w:rPr>
        <w:t>8</w:t>
      </w:r>
      <w:r w:rsidR="00FA6A5D">
        <w:rPr>
          <w:rFonts w:eastAsia="Calibri"/>
          <w:noProof/>
          <w:lang w:val="es-DO"/>
        </w:rPr>
        <w:t>1</w:t>
      </w:r>
      <w:r w:rsidRPr="00C41129">
        <w:rPr>
          <w:rFonts w:eastAsia="Calibri"/>
          <w:noProof/>
          <w:lang w:val="es-DO"/>
        </w:rPr>
        <w:t xml:space="preserve">) beneficiarios que representan unos </w:t>
      </w:r>
      <w:r w:rsidR="00FA6A5D">
        <w:rPr>
          <w:rFonts w:eastAsia="Calibri"/>
          <w:noProof/>
          <w:lang w:val="es-DO"/>
        </w:rPr>
        <w:t>338,794.44</w:t>
      </w:r>
      <w:r w:rsidRPr="00C41129">
        <w:rPr>
          <w:rFonts w:eastAsia="Calibri"/>
          <w:noProof/>
          <w:lang w:val="es-DO"/>
        </w:rPr>
        <w:t>kW instalados.</w:t>
      </w:r>
    </w:p>
    <w:p w14:paraId="7062979E" w14:textId="77777777" w:rsidR="005F3C41" w:rsidRPr="005F3C41" w:rsidRDefault="005F3C41" w:rsidP="005F3C41">
      <w:pPr>
        <w:spacing w:line="360" w:lineRule="auto"/>
        <w:jc w:val="both"/>
        <w:rPr>
          <w:rFonts w:eastAsia="Calibri"/>
          <w:b/>
          <w:bCs/>
          <w:noProof/>
          <w:lang w:val="es-DO"/>
        </w:rPr>
      </w:pPr>
      <w:r w:rsidRPr="005F3C41">
        <w:rPr>
          <w:rFonts w:eastAsia="Calibri"/>
          <w:b/>
          <w:bCs/>
          <w:noProof/>
          <w:lang w:val="es-DO"/>
        </w:rPr>
        <w:t>Estadísticas de Medición Neta</w:t>
      </w:r>
    </w:p>
    <w:p w14:paraId="461CA360" w14:textId="642534F9" w:rsidR="005F3C41" w:rsidRPr="005F3C41" w:rsidRDefault="005F3C41" w:rsidP="005F3C41">
      <w:pPr>
        <w:spacing w:line="360" w:lineRule="auto"/>
        <w:jc w:val="both"/>
        <w:rPr>
          <w:rFonts w:eastAsia="Calibri"/>
          <w:noProof/>
          <w:lang w:val="es-DO"/>
        </w:rPr>
      </w:pPr>
      <w:r w:rsidRPr="005F3C41">
        <w:rPr>
          <w:rFonts w:eastAsia="Calibri"/>
          <w:noProof/>
          <w:lang w:val="es-DO"/>
        </w:rPr>
        <w:t xml:space="preserve">El Programa de Medición Neta fue establecido desde el mes de agosto del año 2011, como parte de los Incentivos dirigidos a las Energías Renovables, fundamentados en la Ley No.57-07, siendo dicho Programa uno de los que hasta el momento </w:t>
      </w:r>
      <w:r w:rsidR="00E926A4">
        <w:rPr>
          <w:rFonts w:eastAsia="Calibri"/>
          <w:noProof/>
          <w:lang w:val="es-DO"/>
        </w:rPr>
        <w:t xml:space="preserve">ha sido </w:t>
      </w:r>
      <w:r w:rsidRPr="005F3C41">
        <w:rPr>
          <w:rFonts w:eastAsia="Calibri"/>
          <w:noProof/>
          <w:lang w:val="es-DO"/>
        </w:rPr>
        <w:t>de gran impacto y aplicación en el mercado eléctrico.</w:t>
      </w:r>
    </w:p>
    <w:p w14:paraId="53B462A1" w14:textId="0B5E2B32" w:rsidR="005F3C41" w:rsidRPr="005F3C41" w:rsidRDefault="005F3C41" w:rsidP="005F3C41">
      <w:pPr>
        <w:spacing w:line="360" w:lineRule="auto"/>
        <w:jc w:val="both"/>
        <w:rPr>
          <w:rFonts w:eastAsia="Calibri"/>
          <w:noProof/>
          <w:lang w:val="es-DO"/>
        </w:rPr>
      </w:pPr>
      <w:r w:rsidRPr="005F3C41">
        <w:rPr>
          <w:rFonts w:eastAsia="Calibri"/>
          <w:noProof/>
          <w:lang w:val="es-DO"/>
        </w:rPr>
        <w:lastRenderedPageBreak/>
        <w:t xml:space="preserve">Como se puede estimar en la siguiente tabla, hoy en día las distintas Empresas Distribuidoras y Sistemas Aislados que operan en nuestro mercado, tienen clientes asociados al Programa de Medición Neta, mismos que hasta el mes de </w:t>
      </w:r>
      <w:r>
        <w:rPr>
          <w:rFonts w:eastAsia="Calibri"/>
          <w:noProof/>
          <w:lang w:val="es-DO"/>
        </w:rPr>
        <w:t>agosto*</w:t>
      </w:r>
      <w:r w:rsidRPr="005F3C41">
        <w:rPr>
          <w:rFonts w:eastAsia="Calibri"/>
          <w:noProof/>
          <w:lang w:val="es-DO"/>
        </w:rPr>
        <w:t xml:space="preserve"> ascienden a un total </w:t>
      </w:r>
      <w:r>
        <w:rPr>
          <w:rFonts w:eastAsia="Calibri"/>
          <w:noProof/>
          <w:lang w:val="es-DO"/>
        </w:rPr>
        <w:t xml:space="preserve">de catorce mil ciento ochenta y un </w:t>
      </w:r>
      <w:r w:rsidRPr="005F3C41">
        <w:rPr>
          <w:rFonts w:eastAsia="Calibri"/>
          <w:noProof/>
          <w:lang w:val="es-DO"/>
        </w:rPr>
        <w:t>(1</w:t>
      </w:r>
      <w:r>
        <w:rPr>
          <w:rFonts w:eastAsia="Calibri"/>
          <w:noProof/>
          <w:lang w:val="es-DO"/>
        </w:rPr>
        <w:t>4</w:t>
      </w:r>
      <w:r w:rsidRPr="005F3C41">
        <w:rPr>
          <w:rFonts w:eastAsia="Calibri"/>
          <w:noProof/>
          <w:lang w:val="es-DO"/>
        </w:rPr>
        <w:t>,</w:t>
      </w:r>
      <w:r>
        <w:rPr>
          <w:rFonts w:eastAsia="Calibri"/>
          <w:noProof/>
          <w:lang w:val="es-DO"/>
        </w:rPr>
        <w:t>181</w:t>
      </w:r>
      <w:r w:rsidRPr="005F3C41">
        <w:rPr>
          <w:rFonts w:eastAsia="Calibri"/>
          <w:noProof/>
          <w:lang w:val="es-DO"/>
        </w:rPr>
        <w:t>) usuarios, que representan unos 3</w:t>
      </w:r>
      <w:r>
        <w:rPr>
          <w:rFonts w:eastAsia="Calibri"/>
          <w:noProof/>
          <w:lang w:val="es-DO"/>
        </w:rPr>
        <w:t>38794</w:t>
      </w:r>
      <w:r w:rsidRPr="005F3C41">
        <w:rPr>
          <w:rFonts w:eastAsia="Calibri"/>
          <w:noProof/>
          <w:lang w:val="es-DO"/>
        </w:rPr>
        <w:t>.</w:t>
      </w:r>
      <w:r>
        <w:rPr>
          <w:rFonts w:eastAsia="Calibri"/>
          <w:noProof/>
          <w:lang w:val="es-DO"/>
        </w:rPr>
        <w:t>4</w:t>
      </w:r>
      <w:r w:rsidRPr="005F3C41">
        <w:rPr>
          <w:rFonts w:eastAsia="Calibri"/>
          <w:noProof/>
          <w:lang w:val="es-DO"/>
        </w:rPr>
        <w:t>4 kW Instalados.</w:t>
      </w:r>
    </w:p>
    <w:p w14:paraId="74E63F71" w14:textId="6DDCF4C9" w:rsidR="00FA6A5D" w:rsidRDefault="005F3C41" w:rsidP="005F3C41">
      <w:pPr>
        <w:spacing w:line="360" w:lineRule="auto"/>
        <w:jc w:val="both"/>
        <w:rPr>
          <w:rFonts w:eastAsia="Calibri"/>
          <w:noProof/>
          <w:lang w:val="es-DO"/>
        </w:rPr>
      </w:pPr>
      <w:r w:rsidRPr="00E926A4">
        <w:rPr>
          <w:rFonts w:eastAsia="Calibri"/>
          <w:i/>
          <w:iCs/>
          <w:noProof/>
          <w:lang w:val="es-DO"/>
        </w:rPr>
        <w:t>*Nota</w:t>
      </w:r>
      <w:r w:rsidRPr="005F3C41">
        <w:rPr>
          <w:rFonts w:eastAsia="Calibri"/>
          <w:noProof/>
          <w:lang w:val="es-DO"/>
        </w:rPr>
        <w:t xml:space="preserve">: </w:t>
      </w:r>
      <w:r>
        <w:rPr>
          <w:rFonts w:eastAsia="Calibri"/>
          <w:noProof/>
          <w:lang w:val="es-DO"/>
        </w:rPr>
        <w:t xml:space="preserve">Datos obtenidos de las </w:t>
      </w:r>
      <w:r w:rsidRPr="005F3C41">
        <w:rPr>
          <w:rFonts w:eastAsia="Calibri"/>
          <w:noProof/>
          <w:lang w:val="es-DO"/>
        </w:rPr>
        <w:t>informaciones enviadas por las EDES hasta agosto 2023, los mismos están a la espera de actualizar. Se trabajó con la última información disponible de estadísticas de PMN, la cual por los periodos de facturación de los clientes existe un desfase de dos meses.</w:t>
      </w:r>
    </w:p>
    <w:tbl>
      <w:tblPr>
        <w:tblW w:w="7517" w:type="dxa"/>
        <w:jc w:val="center"/>
        <w:tblCellMar>
          <w:left w:w="70" w:type="dxa"/>
          <w:right w:w="70" w:type="dxa"/>
        </w:tblCellMar>
        <w:tblLook w:val="04A0" w:firstRow="1" w:lastRow="0" w:firstColumn="1" w:lastColumn="0" w:noHBand="0" w:noVBand="1"/>
      </w:tblPr>
      <w:tblGrid>
        <w:gridCol w:w="3003"/>
        <w:gridCol w:w="1937"/>
        <w:gridCol w:w="2577"/>
      </w:tblGrid>
      <w:tr w:rsidR="005F3C41" w:rsidRPr="00395A35" w14:paraId="497CBB4A" w14:textId="77777777" w:rsidTr="0065768E">
        <w:trPr>
          <w:trHeight w:val="805"/>
          <w:jc w:val="center"/>
        </w:trPr>
        <w:tc>
          <w:tcPr>
            <w:tcW w:w="3003"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6E4AF09B" w14:textId="77777777" w:rsidR="005F3C41" w:rsidRPr="00395A35" w:rsidRDefault="005F3C41" w:rsidP="00CD5524">
            <w:pPr>
              <w:spacing w:after="0" w:line="240" w:lineRule="auto"/>
              <w:jc w:val="center"/>
              <w:rPr>
                <w:rFonts w:eastAsia="Calibri"/>
                <w:noProof/>
                <w:color w:val="FFFFFF" w:themeColor="background1"/>
              </w:rPr>
            </w:pPr>
            <w:r w:rsidRPr="00395A35">
              <w:rPr>
                <w:rFonts w:eastAsia="Calibri"/>
                <w:noProof/>
                <w:color w:val="FFFFFF" w:themeColor="background1"/>
              </w:rPr>
              <w:t>Empresa Suministradora Servicio</w:t>
            </w:r>
          </w:p>
        </w:tc>
        <w:tc>
          <w:tcPr>
            <w:tcW w:w="1937"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4BFD6B69" w14:textId="77777777" w:rsidR="005F3C41" w:rsidRPr="00395A35" w:rsidRDefault="005F3C41" w:rsidP="00CD5524">
            <w:pPr>
              <w:spacing w:after="0" w:line="240" w:lineRule="auto"/>
              <w:jc w:val="center"/>
              <w:rPr>
                <w:rFonts w:eastAsia="Calibri"/>
                <w:noProof/>
                <w:color w:val="FFFFFF" w:themeColor="background1"/>
              </w:rPr>
            </w:pPr>
            <w:r w:rsidRPr="00395A35">
              <w:rPr>
                <w:rFonts w:eastAsia="Calibri"/>
                <w:noProof/>
                <w:color w:val="FFFFFF" w:themeColor="background1"/>
              </w:rPr>
              <w:t>Cantidad Clientes</w:t>
            </w:r>
          </w:p>
        </w:tc>
        <w:tc>
          <w:tcPr>
            <w:tcW w:w="2577"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540E73C9" w14:textId="77777777" w:rsidR="005F3C41" w:rsidRPr="00395A35" w:rsidRDefault="005F3C41" w:rsidP="00CD5524">
            <w:pPr>
              <w:spacing w:after="0" w:line="240" w:lineRule="auto"/>
              <w:jc w:val="center"/>
              <w:rPr>
                <w:rFonts w:eastAsia="Calibri"/>
                <w:noProof/>
                <w:color w:val="FFFFFF" w:themeColor="background1"/>
              </w:rPr>
            </w:pPr>
            <w:r w:rsidRPr="00395A35">
              <w:rPr>
                <w:rFonts w:eastAsia="Calibri"/>
                <w:noProof/>
                <w:color w:val="FFFFFF" w:themeColor="background1"/>
              </w:rPr>
              <w:t>Capacidad Instalada kW</w:t>
            </w:r>
          </w:p>
        </w:tc>
      </w:tr>
      <w:tr w:rsidR="005F3C41" w:rsidRPr="00395A35" w14:paraId="458B23CC" w14:textId="77777777" w:rsidTr="0065768E">
        <w:trPr>
          <w:trHeight w:val="466"/>
          <w:jc w:val="center"/>
        </w:trPr>
        <w:tc>
          <w:tcPr>
            <w:tcW w:w="3003" w:type="dxa"/>
            <w:tcBorders>
              <w:top w:val="nil"/>
              <w:left w:val="single" w:sz="4" w:space="0" w:color="auto"/>
              <w:bottom w:val="single" w:sz="4" w:space="0" w:color="auto"/>
              <w:right w:val="single" w:sz="4" w:space="0" w:color="auto"/>
            </w:tcBorders>
            <w:shd w:val="clear" w:color="auto" w:fill="auto"/>
            <w:vAlign w:val="center"/>
            <w:hideMark/>
          </w:tcPr>
          <w:p w14:paraId="5129D47B" w14:textId="77777777" w:rsidR="005F3C41" w:rsidRPr="00033371" w:rsidRDefault="005F3C41" w:rsidP="00CD5524">
            <w:pPr>
              <w:spacing w:after="0" w:line="240" w:lineRule="auto"/>
              <w:rPr>
                <w:rFonts w:eastAsia="Calibri"/>
                <w:noProof/>
                <w:lang w:val="es-DO"/>
              </w:rPr>
            </w:pPr>
            <w:r w:rsidRPr="00033371">
              <w:rPr>
                <w:rFonts w:eastAsia="Calibri"/>
                <w:noProof/>
                <w:lang w:val="es-DO"/>
              </w:rPr>
              <w:t>Cap Cana Caribe</w:t>
            </w:r>
          </w:p>
        </w:tc>
        <w:tc>
          <w:tcPr>
            <w:tcW w:w="1937" w:type="dxa"/>
            <w:tcBorders>
              <w:top w:val="nil"/>
              <w:left w:val="nil"/>
              <w:bottom w:val="single" w:sz="4" w:space="0" w:color="auto"/>
              <w:right w:val="single" w:sz="4" w:space="0" w:color="auto"/>
            </w:tcBorders>
            <w:shd w:val="clear" w:color="000000" w:fill="FFFFFF"/>
            <w:noWrap/>
            <w:vAlign w:val="center"/>
            <w:hideMark/>
          </w:tcPr>
          <w:p w14:paraId="4CC96147"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2.00</w:t>
            </w:r>
          </w:p>
        </w:tc>
        <w:tc>
          <w:tcPr>
            <w:tcW w:w="2577" w:type="dxa"/>
            <w:tcBorders>
              <w:top w:val="nil"/>
              <w:left w:val="nil"/>
              <w:bottom w:val="single" w:sz="4" w:space="0" w:color="auto"/>
              <w:right w:val="single" w:sz="4" w:space="0" w:color="auto"/>
            </w:tcBorders>
            <w:shd w:val="clear" w:color="000000" w:fill="FFFFFF"/>
            <w:noWrap/>
            <w:vAlign w:val="center"/>
            <w:hideMark/>
          </w:tcPr>
          <w:p w14:paraId="64A5BE87"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33.00</w:t>
            </w:r>
          </w:p>
        </w:tc>
      </w:tr>
      <w:tr w:rsidR="005F3C41" w:rsidRPr="00395A35" w14:paraId="70BA4C1D" w14:textId="77777777" w:rsidTr="0065768E">
        <w:trPr>
          <w:trHeight w:val="466"/>
          <w:jc w:val="center"/>
        </w:trPr>
        <w:tc>
          <w:tcPr>
            <w:tcW w:w="3003" w:type="dxa"/>
            <w:tcBorders>
              <w:top w:val="nil"/>
              <w:left w:val="single" w:sz="4" w:space="0" w:color="auto"/>
              <w:bottom w:val="single" w:sz="4" w:space="0" w:color="auto"/>
              <w:right w:val="single" w:sz="4" w:space="0" w:color="auto"/>
            </w:tcBorders>
            <w:shd w:val="clear" w:color="auto" w:fill="auto"/>
            <w:vAlign w:val="center"/>
            <w:hideMark/>
          </w:tcPr>
          <w:p w14:paraId="05E93263" w14:textId="77777777" w:rsidR="005F3C41" w:rsidRPr="00033371" w:rsidRDefault="005F3C41" w:rsidP="00CD5524">
            <w:pPr>
              <w:spacing w:after="0" w:line="240" w:lineRule="auto"/>
              <w:rPr>
                <w:rFonts w:eastAsia="Calibri"/>
                <w:noProof/>
                <w:lang w:val="es-DO"/>
              </w:rPr>
            </w:pPr>
            <w:r w:rsidRPr="00033371">
              <w:rPr>
                <w:rFonts w:eastAsia="Calibri"/>
                <w:noProof/>
                <w:lang w:val="es-DO"/>
              </w:rPr>
              <w:t>CEB</w:t>
            </w:r>
          </w:p>
        </w:tc>
        <w:tc>
          <w:tcPr>
            <w:tcW w:w="1937" w:type="dxa"/>
            <w:tcBorders>
              <w:top w:val="nil"/>
              <w:left w:val="nil"/>
              <w:bottom w:val="single" w:sz="4" w:space="0" w:color="auto"/>
              <w:right w:val="single" w:sz="4" w:space="0" w:color="auto"/>
            </w:tcBorders>
            <w:shd w:val="clear" w:color="000000" w:fill="FFFFFF"/>
            <w:noWrap/>
            <w:vAlign w:val="center"/>
            <w:hideMark/>
          </w:tcPr>
          <w:p w14:paraId="5E3EBB4E" w14:textId="05779E30" w:rsidR="005F3C41" w:rsidRPr="00033371" w:rsidRDefault="005F3C41" w:rsidP="00CD5524">
            <w:pPr>
              <w:spacing w:after="0" w:line="240" w:lineRule="auto"/>
              <w:jc w:val="center"/>
              <w:rPr>
                <w:rFonts w:eastAsia="Calibri"/>
                <w:noProof/>
                <w:lang w:val="es-DO"/>
              </w:rPr>
            </w:pPr>
            <w:r w:rsidRPr="00033371">
              <w:rPr>
                <w:rFonts w:eastAsia="Calibri"/>
                <w:noProof/>
                <w:lang w:val="es-DO"/>
              </w:rPr>
              <w:t>17.00</w:t>
            </w:r>
          </w:p>
        </w:tc>
        <w:tc>
          <w:tcPr>
            <w:tcW w:w="2577" w:type="dxa"/>
            <w:tcBorders>
              <w:top w:val="nil"/>
              <w:left w:val="nil"/>
              <w:bottom w:val="single" w:sz="4" w:space="0" w:color="auto"/>
              <w:right w:val="single" w:sz="4" w:space="0" w:color="auto"/>
            </w:tcBorders>
            <w:shd w:val="clear" w:color="000000" w:fill="FFFFFF"/>
            <w:noWrap/>
            <w:vAlign w:val="center"/>
            <w:hideMark/>
          </w:tcPr>
          <w:p w14:paraId="27A49A25" w14:textId="52395E0F" w:rsidR="005F3C41" w:rsidRPr="00033371" w:rsidRDefault="005F3C41" w:rsidP="00CD5524">
            <w:pPr>
              <w:spacing w:after="0" w:line="240" w:lineRule="auto"/>
              <w:jc w:val="center"/>
              <w:rPr>
                <w:rFonts w:eastAsia="Calibri"/>
                <w:noProof/>
                <w:lang w:val="es-DO"/>
              </w:rPr>
            </w:pPr>
            <w:r w:rsidRPr="00033371">
              <w:rPr>
                <w:rFonts w:eastAsia="Calibri"/>
                <w:noProof/>
                <w:lang w:val="es-DO"/>
              </w:rPr>
              <w:t>1,535.00</w:t>
            </w:r>
          </w:p>
        </w:tc>
      </w:tr>
      <w:tr w:rsidR="005F3C41" w:rsidRPr="00395A35" w14:paraId="013C9865" w14:textId="77777777" w:rsidTr="0065768E">
        <w:trPr>
          <w:trHeight w:val="466"/>
          <w:jc w:val="center"/>
        </w:trPr>
        <w:tc>
          <w:tcPr>
            <w:tcW w:w="3003" w:type="dxa"/>
            <w:tcBorders>
              <w:top w:val="nil"/>
              <w:left w:val="single" w:sz="4" w:space="0" w:color="auto"/>
              <w:bottom w:val="single" w:sz="4" w:space="0" w:color="auto"/>
              <w:right w:val="single" w:sz="4" w:space="0" w:color="auto"/>
            </w:tcBorders>
            <w:shd w:val="clear" w:color="auto" w:fill="auto"/>
            <w:vAlign w:val="center"/>
            <w:hideMark/>
          </w:tcPr>
          <w:p w14:paraId="3606EA19" w14:textId="77777777" w:rsidR="005F3C41" w:rsidRPr="00033371" w:rsidRDefault="005F3C41" w:rsidP="00CD5524">
            <w:pPr>
              <w:spacing w:after="0" w:line="240" w:lineRule="auto"/>
              <w:rPr>
                <w:rFonts w:eastAsia="Calibri"/>
                <w:noProof/>
                <w:lang w:val="es-DO"/>
              </w:rPr>
            </w:pPr>
            <w:r w:rsidRPr="00033371">
              <w:rPr>
                <w:rFonts w:eastAsia="Calibri"/>
                <w:noProof/>
                <w:lang w:val="es-DO"/>
              </w:rPr>
              <w:t>CEPM</w:t>
            </w:r>
          </w:p>
        </w:tc>
        <w:tc>
          <w:tcPr>
            <w:tcW w:w="1937" w:type="dxa"/>
            <w:tcBorders>
              <w:top w:val="nil"/>
              <w:left w:val="nil"/>
              <w:bottom w:val="single" w:sz="4" w:space="0" w:color="auto"/>
              <w:right w:val="single" w:sz="4" w:space="0" w:color="auto"/>
            </w:tcBorders>
            <w:shd w:val="clear" w:color="000000" w:fill="FFFFFF"/>
            <w:noWrap/>
            <w:vAlign w:val="center"/>
            <w:hideMark/>
          </w:tcPr>
          <w:p w14:paraId="424F9AC5" w14:textId="297FD6BA" w:rsidR="005F3C41" w:rsidRPr="00033371" w:rsidRDefault="005F3C41" w:rsidP="00CD5524">
            <w:pPr>
              <w:spacing w:after="0" w:line="240" w:lineRule="auto"/>
              <w:jc w:val="center"/>
              <w:rPr>
                <w:rFonts w:eastAsia="Calibri"/>
                <w:noProof/>
                <w:lang w:val="es-DO"/>
              </w:rPr>
            </w:pPr>
            <w:r w:rsidRPr="00033371">
              <w:rPr>
                <w:rFonts w:eastAsia="Calibri"/>
                <w:noProof/>
                <w:lang w:val="es-DO"/>
              </w:rPr>
              <w:t>358.00</w:t>
            </w:r>
          </w:p>
        </w:tc>
        <w:tc>
          <w:tcPr>
            <w:tcW w:w="2577" w:type="dxa"/>
            <w:tcBorders>
              <w:top w:val="nil"/>
              <w:left w:val="nil"/>
              <w:bottom w:val="single" w:sz="4" w:space="0" w:color="auto"/>
              <w:right w:val="single" w:sz="4" w:space="0" w:color="auto"/>
            </w:tcBorders>
            <w:shd w:val="clear" w:color="000000" w:fill="FFFFFF"/>
            <w:noWrap/>
            <w:vAlign w:val="center"/>
            <w:hideMark/>
          </w:tcPr>
          <w:p w14:paraId="02F161AB" w14:textId="09A8BA3F" w:rsidR="005F3C41" w:rsidRPr="00033371" w:rsidRDefault="005F3C41" w:rsidP="00CD5524">
            <w:pPr>
              <w:spacing w:after="0" w:line="240" w:lineRule="auto"/>
              <w:jc w:val="center"/>
              <w:rPr>
                <w:rFonts w:eastAsia="Calibri"/>
                <w:noProof/>
                <w:lang w:val="es-DO"/>
              </w:rPr>
            </w:pPr>
            <w:r w:rsidRPr="00033371">
              <w:rPr>
                <w:rFonts w:eastAsia="Calibri"/>
                <w:noProof/>
                <w:lang w:val="es-DO"/>
              </w:rPr>
              <w:t>11,677.00</w:t>
            </w:r>
          </w:p>
        </w:tc>
      </w:tr>
      <w:tr w:rsidR="005F3C41" w:rsidRPr="00395A35" w14:paraId="1FBEF0AA" w14:textId="77777777" w:rsidTr="0065768E">
        <w:trPr>
          <w:trHeight w:val="466"/>
          <w:jc w:val="center"/>
        </w:trPr>
        <w:tc>
          <w:tcPr>
            <w:tcW w:w="3003" w:type="dxa"/>
            <w:tcBorders>
              <w:top w:val="nil"/>
              <w:left w:val="single" w:sz="4" w:space="0" w:color="auto"/>
              <w:bottom w:val="single" w:sz="4" w:space="0" w:color="auto"/>
              <w:right w:val="single" w:sz="4" w:space="0" w:color="auto"/>
            </w:tcBorders>
            <w:shd w:val="clear" w:color="auto" w:fill="auto"/>
            <w:vAlign w:val="center"/>
            <w:hideMark/>
          </w:tcPr>
          <w:p w14:paraId="0CAF01CF" w14:textId="77777777" w:rsidR="005F3C41" w:rsidRPr="00033371" w:rsidRDefault="005F3C41" w:rsidP="00CD5524">
            <w:pPr>
              <w:spacing w:after="0" w:line="240" w:lineRule="auto"/>
              <w:rPr>
                <w:rFonts w:eastAsia="Calibri"/>
                <w:noProof/>
                <w:lang w:val="es-DO"/>
              </w:rPr>
            </w:pPr>
            <w:r w:rsidRPr="00033371">
              <w:rPr>
                <w:rFonts w:eastAsia="Calibri"/>
                <w:noProof/>
                <w:lang w:val="es-DO"/>
              </w:rPr>
              <w:t>Corp. Punta Cana</w:t>
            </w:r>
          </w:p>
        </w:tc>
        <w:tc>
          <w:tcPr>
            <w:tcW w:w="1937" w:type="dxa"/>
            <w:tcBorders>
              <w:top w:val="nil"/>
              <w:left w:val="nil"/>
              <w:bottom w:val="single" w:sz="4" w:space="0" w:color="auto"/>
              <w:right w:val="single" w:sz="4" w:space="0" w:color="auto"/>
            </w:tcBorders>
            <w:shd w:val="clear" w:color="000000" w:fill="FFFFFF"/>
            <w:noWrap/>
            <w:vAlign w:val="center"/>
            <w:hideMark/>
          </w:tcPr>
          <w:p w14:paraId="30E525A1" w14:textId="2042BC4A" w:rsidR="005F3C41" w:rsidRPr="00033371" w:rsidRDefault="005F3C41" w:rsidP="00CD5524">
            <w:pPr>
              <w:spacing w:after="0" w:line="240" w:lineRule="auto"/>
              <w:jc w:val="center"/>
              <w:rPr>
                <w:rFonts w:eastAsia="Calibri"/>
                <w:noProof/>
                <w:lang w:val="es-DO"/>
              </w:rPr>
            </w:pPr>
            <w:r w:rsidRPr="00033371">
              <w:rPr>
                <w:rFonts w:eastAsia="Calibri"/>
                <w:noProof/>
                <w:lang w:val="es-DO"/>
              </w:rPr>
              <w:t>57.00</w:t>
            </w:r>
          </w:p>
        </w:tc>
        <w:tc>
          <w:tcPr>
            <w:tcW w:w="2577" w:type="dxa"/>
            <w:tcBorders>
              <w:top w:val="nil"/>
              <w:left w:val="nil"/>
              <w:bottom w:val="single" w:sz="4" w:space="0" w:color="auto"/>
              <w:right w:val="single" w:sz="4" w:space="0" w:color="auto"/>
            </w:tcBorders>
            <w:shd w:val="clear" w:color="000000" w:fill="FFFFFF"/>
            <w:noWrap/>
            <w:vAlign w:val="center"/>
            <w:hideMark/>
          </w:tcPr>
          <w:p w14:paraId="61E16A7C" w14:textId="6FFCD93B" w:rsidR="005F3C41" w:rsidRPr="00033371" w:rsidRDefault="005F3C41" w:rsidP="00CD5524">
            <w:pPr>
              <w:spacing w:after="0" w:line="240" w:lineRule="auto"/>
              <w:jc w:val="center"/>
              <w:rPr>
                <w:rFonts w:eastAsia="Calibri"/>
                <w:noProof/>
                <w:lang w:val="es-DO"/>
              </w:rPr>
            </w:pPr>
            <w:r w:rsidRPr="00033371">
              <w:rPr>
                <w:rFonts w:eastAsia="Calibri"/>
                <w:noProof/>
                <w:lang w:val="es-DO"/>
              </w:rPr>
              <w:t>920.44</w:t>
            </w:r>
          </w:p>
        </w:tc>
      </w:tr>
      <w:tr w:rsidR="005F3C41" w:rsidRPr="00395A35" w14:paraId="202586A9" w14:textId="77777777" w:rsidTr="0065768E">
        <w:trPr>
          <w:trHeight w:val="466"/>
          <w:jc w:val="center"/>
        </w:trPr>
        <w:tc>
          <w:tcPr>
            <w:tcW w:w="3003" w:type="dxa"/>
            <w:tcBorders>
              <w:top w:val="nil"/>
              <w:left w:val="single" w:sz="4" w:space="0" w:color="auto"/>
              <w:bottom w:val="single" w:sz="4" w:space="0" w:color="auto"/>
              <w:right w:val="single" w:sz="4" w:space="0" w:color="auto"/>
            </w:tcBorders>
            <w:shd w:val="clear" w:color="auto" w:fill="auto"/>
            <w:vAlign w:val="center"/>
            <w:hideMark/>
          </w:tcPr>
          <w:p w14:paraId="7B236685" w14:textId="77777777" w:rsidR="005F3C41" w:rsidRPr="00033371" w:rsidRDefault="005F3C41" w:rsidP="00CD5524">
            <w:pPr>
              <w:spacing w:after="0" w:line="240" w:lineRule="auto"/>
              <w:rPr>
                <w:rFonts w:eastAsia="Calibri"/>
                <w:noProof/>
                <w:lang w:val="es-DO"/>
              </w:rPr>
            </w:pPr>
            <w:r w:rsidRPr="00033371">
              <w:rPr>
                <w:rFonts w:eastAsia="Calibri"/>
                <w:noProof/>
                <w:lang w:val="es-DO"/>
              </w:rPr>
              <w:t>Costasur Dominicana</w:t>
            </w:r>
          </w:p>
        </w:tc>
        <w:tc>
          <w:tcPr>
            <w:tcW w:w="1937" w:type="dxa"/>
            <w:tcBorders>
              <w:top w:val="nil"/>
              <w:left w:val="nil"/>
              <w:bottom w:val="single" w:sz="4" w:space="0" w:color="auto"/>
              <w:right w:val="single" w:sz="4" w:space="0" w:color="auto"/>
            </w:tcBorders>
            <w:shd w:val="clear" w:color="000000" w:fill="FFFFFF"/>
            <w:noWrap/>
            <w:vAlign w:val="center"/>
            <w:hideMark/>
          </w:tcPr>
          <w:p w14:paraId="1821086F"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1.00</w:t>
            </w:r>
          </w:p>
        </w:tc>
        <w:tc>
          <w:tcPr>
            <w:tcW w:w="2577" w:type="dxa"/>
            <w:tcBorders>
              <w:top w:val="nil"/>
              <w:left w:val="nil"/>
              <w:bottom w:val="single" w:sz="4" w:space="0" w:color="auto"/>
              <w:right w:val="single" w:sz="4" w:space="0" w:color="auto"/>
            </w:tcBorders>
            <w:shd w:val="clear" w:color="000000" w:fill="FFFFFF"/>
            <w:noWrap/>
            <w:vAlign w:val="center"/>
            <w:hideMark/>
          </w:tcPr>
          <w:p w14:paraId="464D5793"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8.00</w:t>
            </w:r>
          </w:p>
        </w:tc>
      </w:tr>
      <w:tr w:rsidR="005F3C41" w:rsidRPr="00395A35" w14:paraId="04009F9C" w14:textId="77777777" w:rsidTr="0065768E">
        <w:trPr>
          <w:trHeight w:val="466"/>
          <w:jc w:val="center"/>
        </w:trPr>
        <w:tc>
          <w:tcPr>
            <w:tcW w:w="3003" w:type="dxa"/>
            <w:tcBorders>
              <w:top w:val="nil"/>
              <w:left w:val="single" w:sz="4" w:space="0" w:color="auto"/>
              <w:bottom w:val="single" w:sz="4" w:space="0" w:color="auto"/>
              <w:right w:val="single" w:sz="4" w:space="0" w:color="auto"/>
            </w:tcBorders>
            <w:shd w:val="clear" w:color="auto" w:fill="auto"/>
            <w:vAlign w:val="center"/>
            <w:hideMark/>
          </w:tcPr>
          <w:p w14:paraId="5AABB638" w14:textId="77777777" w:rsidR="005F3C41" w:rsidRPr="00033371" w:rsidRDefault="005F3C41" w:rsidP="00CD5524">
            <w:pPr>
              <w:spacing w:after="0" w:line="240" w:lineRule="auto"/>
              <w:rPr>
                <w:rFonts w:eastAsia="Calibri"/>
                <w:noProof/>
                <w:lang w:val="es-DO"/>
              </w:rPr>
            </w:pPr>
            <w:r w:rsidRPr="00033371">
              <w:rPr>
                <w:rFonts w:eastAsia="Calibri"/>
                <w:noProof/>
                <w:lang w:val="es-DO"/>
              </w:rPr>
              <w:t>EDEESTE</w:t>
            </w:r>
          </w:p>
        </w:tc>
        <w:tc>
          <w:tcPr>
            <w:tcW w:w="1937" w:type="dxa"/>
            <w:tcBorders>
              <w:top w:val="nil"/>
              <w:left w:val="nil"/>
              <w:bottom w:val="single" w:sz="4" w:space="0" w:color="auto"/>
              <w:right w:val="single" w:sz="4" w:space="0" w:color="auto"/>
            </w:tcBorders>
            <w:shd w:val="clear" w:color="000000" w:fill="FFFFFF"/>
            <w:noWrap/>
            <w:vAlign w:val="center"/>
            <w:hideMark/>
          </w:tcPr>
          <w:p w14:paraId="087A5E5C" w14:textId="343315BC" w:rsidR="005F3C41" w:rsidRPr="00033371" w:rsidRDefault="005F3C41" w:rsidP="00CD5524">
            <w:pPr>
              <w:spacing w:after="0" w:line="240" w:lineRule="auto"/>
              <w:jc w:val="center"/>
              <w:rPr>
                <w:rFonts w:eastAsia="Calibri"/>
                <w:noProof/>
                <w:lang w:val="es-DO"/>
              </w:rPr>
            </w:pPr>
            <w:r w:rsidRPr="00033371">
              <w:rPr>
                <w:rFonts w:eastAsia="Calibri"/>
                <w:noProof/>
                <w:lang w:val="es-DO"/>
              </w:rPr>
              <w:t>1,090.00</w:t>
            </w:r>
          </w:p>
        </w:tc>
        <w:tc>
          <w:tcPr>
            <w:tcW w:w="2577" w:type="dxa"/>
            <w:tcBorders>
              <w:top w:val="nil"/>
              <w:left w:val="nil"/>
              <w:bottom w:val="single" w:sz="4" w:space="0" w:color="auto"/>
              <w:right w:val="single" w:sz="4" w:space="0" w:color="auto"/>
            </w:tcBorders>
            <w:shd w:val="clear" w:color="000000" w:fill="FFFFFF"/>
            <w:noWrap/>
            <w:vAlign w:val="center"/>
            <w:hideMark/>
          </w:tcPr>
          <w:p w14:paraId="5982A4FF" w14:textId="57C8D825" w:rsidR="005F3C41" w:rsidRPr="00033371" w:rsidRDefault="005F3C41" w:rsidP="00CD5524">
            <w:pPr>
              <w:spacing w:after="0" w:line="240" w:lineRule="auto"/>
              <w:jc w:val="center"/>
              <w:rPr>
                <w:rFonts w:eastAsia="Calibri"/>
                <w:noProof/>
                <w:lang w:val="es-DO"/>
              </w:rPr>
            </w:pPr>
            <w:r w:rsidRPr="00033371">
              <w:rPr>
                <w:rFonts w:eastAsia="Calibri"/>
                <w:noProof/>
                <w:lang w:val="es-DO"/>
              </w:rPr>
              <w:t>36,580.00</w:t>
            </w:r>
          </w:p>
        </w:tc>
      </w:tr>
      <w:tr w:rsidR="005F3C41" w:rsidRPr="00395A35" w14:paraId="3470FD51" w14:textId="77777777" w:rsidTr="0065768E">
        <w:trPr>
          <w:trHeight w:val="466"/>
          <w:jc w:val="center"/>
        </w:trPr>
        <w:tc>
          <w:tcPr>
            <w:tcW w:w="3003" w:type="dxa"/>
            <w:tcBorders>
              <w:top w:val="nil"/>
              <w:left w:val="single" w:sz="4" w:space="0" w:color="auto"/>
              <w:bottom w:val="single" w:sz="4" w:space="0" w:color="auto"/>
              <w:right w:val="single" w:sz="4" w:space="0" w:color="auto"/>
            </w:tcBorders>
            <w:shd w:val="clear" w:color="auto" w:fill="auto"/>
            <w:vAlign w:val="center"/>
            <w:hideMark/>
          </w:tcPr>
          <w:p w14:paraId="26F7D666" w14:textId="77777777" w:rsidR="005F3C41" w:rsidRPr="00033371" w:rsidRDefault="005F3C41" w:rsidP="00CD5524">
            <w:pPr>
              <w:spacing w:after="0" w:line="240" w:lineRule="auto"/>
              <w:rPr>
                <w:rFonts w:eastAsia="Calibri"/>
                <w:noProof/>
                <w:lang w:val="es-DO"/>
              </w:rPr>
            </w:pPr>
            <w:r w:rsidRPr="00033371">
              <w:rPr>
                <w:rFonts w:eastAsia="Calibri"/>
                <w:noProof/>
                <w:lang w:val="es-DO"/>
              </w:rPr>
              <w:t>EDENORTE</w:t>
            </w:r>
          </w:p>
        </w:tc>
        <w:tc>
          <w:tcPr>
            <w:tcW w:w="1937" w:type="dxa"/>
            <w:tcBorders>
              <w:top w:val="nil"/>
              <w:left w:val="nil"/>
              <w:bottom w:val="single" w:sz="4" w:space="0" w:color="auto"/>
              <w:right w:val="single" w:sz="4" w:space="0" w:color="auto"/>
            </w:tcBorders>
            <w:shd w:val="clear" w:color="000000" w:fill="FFFFFF"/>
            <w:noWrap/>
            <w:vAlign w:val="center"/>
            <w:hideMark/>
          </w:tcPr>
          <w:p w14:paraId="0CE8DFC6" w14:textId="7D313C93" w:rsidR="005F3C41" w:rsidRPr="00033371" w:rsidRDefault="005F3C41" w:rsidP="00CD5524">
            <w:pPr>
              <w:spacing w:after="0" w:line="240" w:lineRule="auto"/>
              <w:jc w:val="center"/>
              <w:rPr>
                <w:rFonts w:eastAsia="Calibri"/>
                <w:noProof/>
                <w:lang w:val="es-DO"/>
              </w:rPr>
            </w:pPr>
            <w:r w:rsidRPr="00033371">
              <w:rPr>
                <w:rFonts w:eastAsia="Calibri"/>
                <w:noProof/>
                <w:lang w:val="es-DO"/>
              </w:rPr>
              <w:t>8,229.00</w:t>
            </w:r>
          </w:p>
        </w:tc>
        <w:tc>
          <w:tcPr>
            <w:tcW w:w="2577" w:type="dxa"/>
            <w:tcBorders>
              <w:top w:val="nil"/>
              <w:left w:val="nil"/>
              <w:bottom w:val="single" w:sz="4" w:space="0" w:color="auto"/>
              <w:right w:val="single" w:sz="4" w:space="0" w:color="auto"/>
            </w:tcBorders>
            <w:shd w:val="clear" w:color="000000" w:fill="FFFFFF"/>
            <w:noWrap/>
            <w:vAlign w:val="center"/>
            <w:hideMark/>
          </w:tcPr>
          <w:p w14:paraId="5CDD64CD" w14:textId="6D118D99" w:rsidR="005F3C41" w:rsidRPr="00033371" w:rsidRDefault="005F3C41" w:rsidP="00CD5524">
            <w:pPr>
              <w:spacing w:after="0" w:line="240" w:lineRule="auto"/>
              <w:jc w:val="center"/>
              <w:rPr>
                <w:rFonts w:eastAsia="Calibri"/>
                <w:noProof/>
                <w:lang w:val="es-DO"/>
              </w:rPr>
            </w:pPr>
            <w:r w:rsidRPr="00033371">
              <w:rPr>
                <w:rFonts w:eastAsia="Calibri"/>
                <w:noProof/>
                <w:lang w:val="es-DO"/>
              </w:rPr>
              <w:t>192,550.00</w:t>
            </w:r>
          </w:p>
        </w:tc>
      </w:tr>
      <w:tr w:rsidR="005F3C41" w:rsidRPr="00395A35" w14:paraId="420CCC4B" w14:textId="77777777" w:rsidTr="0065768E">
        <w:trPr>
          <w:trHeight w:val="466"/>
          <w:jc w:val="center"/>
        </w:trPr>
        <w:tc>
          <w:tcPr>
            <w:tcW w:w="3003" w:type="dxa"/>
            <w:tcBorders>
              <w:top w:val="nil"/>
              <w:left w:val="single" w:sz="4" w:space="0" w:color="auto"/>
              <w:bottom w:val="single" w:sz="4" w:space="0" w:color="auto"/>
              <w:right w:val="single" w:sz="4" w:space="0" w:color="auto"/>
            </w:tcBorders>
            <w:shd w:val="clear" w:color="auto" w:fill="auto"/>
            <w:vAlign w:val="center"/>
            <w:hideMark/>
          </w:tcPr>
          <w:p w14:paraId="6DB2D507" w14:textId="77777777" w:rsidR="005F3C41" w:rsidRPr="00033371" w:rsidRDefault="005F3C41" w:rsidP="00CD5524">
            <w:pPr>
              <w:spacing w:after="0" w:line="240" w:lineRule="auto"/>
              <w:rPr>
                <w:rFonts w:eastAsia="Calibri"/>
                <w:noProof/>
                <w:lang w:val="es-DO"/>
              </w:rPr>
            </w:pPr>
            <w:r w:rsidRPr="00033371">
              <w:rPr>
                <w:rFonts w:eastAsia="Calibri"/>
                <w:noProof/>
                <w:lang w:val="es-DO"/>
              </w:rPr>
              <w:t>EDESUR</w:t>
            </w:r>
          </w:p>
        </w:tc>
        <w:tc>
          <w:tcPr>
            <w:tcW w:w="1937" w:type="dxa"/>
            <w:tcBorders>
              <w:top w:val="nil"/>
              <w:left w:val="nil"/>
              <w:bottom w:val="single" w:sz="4" w:space="0" w:color="auto"/>
              <w:right w:val="single" w:sz="4" w:space="0" w:color="auto"/>
            </w:tcBorders>
            <w:shd w:val="clear" w:color="000000" w:fill="FFFFFF"/>
            <w:noWrap/>
            <w:vAlign w:val="center"/>
            <w:hideMark/>
          </w:tcPr>
          <w:p w14:paraId="00A36E20" w14:textId="19AF9D3E" w:rsidR="005F3C41" w:rsidRPr="00033371" w:rsidRDefault="005F3C41" w:rsidP="00CD5524">
            <w:pPr>
              <w:spacing w:after="0" w:line="240" w:lineRule="auto"/>
              <w:jc w:val="center"/>
              <w:rPr>
                <w:rFonts w:eastAsia="Calibri"/>
                <w:noProof/>
                <w:lang w:val="es-DO"/>
              </w:rPr>
            </w:pPr>
            <w:r w:rsidRPr="00033371">
              <w:rPr>
                <w:rFonts w:eastAsia="Calibri"/>
                <w:noProof/>
                <w:lang w:val="es-DO"/>
              </w:rPr>
              <w:t>4,355.00</w:t>
            </w:r>
          </w:p>
        </w:tc>
        <w:tc>
          <w:tcPr>
            <w:tcW w:w="2577" w:type="dxa"/>
            <w:tcBorders>
              <w:top w:val="nil"/>
              <w:left w:val="nil"/>
              <w:bottom w:val="single" w:sz="4" w:space="0" w:color="auto"/>
              <w:right w:val="single" w:sz="4" w:space="0" w:color="auto"/>
            </w:tcBorders>
            <w:shd w:val="clear" w:color="000000" w:fill="FFFFFF"/>
            <w:noWrap/>
            <w:vAlign w:val="center"/>
            <w:hideMark/>
          </w:tcPr>
          <w:p w14:paraId="18C4696A" w14:textId="412BFF65" w:rsidR="005F3C41" w:rsidRPr="00033371" w:rsidRDefault="005F3C41" w:rsidP="00CD5524">
            <w:pPr>
              <w:spacing w:after="0" w:line="240" w:lineRule="auto"/>
              <w:jc w:val="center"/>
              <w:rPr>
                <w:rFonts w:eastAsia="Calibri"/>
                <w:noProof/>
                <w:lang w:val="es-DO"/>
              </w:rPr>
            </w:pPr>
            <w:r w:rsidRPr="00033371">
              <w:rPr>
                <w:rFonts w:eastAsia="Calibri"/>
                <w:noProof/>
                <w:lang w:val="es-DO"/>
              </w:rPr>
              <w:t>95,090.00</w:t>
            </w:r>
          </w:p>
        </w:tc>
      </w:tr>
      <w:tr w:rsidR="005F3C41" w:rsidRPr="00395A35" w14:paraId="15FC0A66" w14:textId="77777777" w:rsidTr="0065768E">
        <w:trPr>
          <w:trHeight w:val="466"/>
          <w:jc w:val="center"/>
        </w:trPr>
        <w:tc>
          <w:tcPr>
            <w:tcW w:w="3003" w:type="dxa"/>
            <w:tcBorders>
              <w:top w:val="nil"/>
              <w:left w:val="single" w:sz="4" w:space="0" w:color="auto"/>
              <w:bottom w:val="single" w:sz="4" w:space="0" w:color="auto"/>
              <w:right w:val="single" w:sz="4" w:space="0" w:color="auto"/>
            </w:tcBorders>
            <w:shd w:val="clear" w:color="auto" w:fill="auto"/>
            <w:vAlign w:val="center"/>
            <w:hideMark/>
          </w:tcPr>
          <w:p w14:paraId="000634DA" w14:textId="77777777" w:rsidR="005F3C41" w:rsidRPr="00033371" w:rsidRDefault="005F3C41" w:rsidP="00CD5524">
            <w:pPr>
              <w:spacing w:after="0" w:line="240" w:lineRule="auto"/>
              <w:rPr>
                <w:rFonts w:eastAsia="Calibri"/>
                <w:noProof/>
                <w:lang w:val="es-DO"/>
              </w:rPr>
            </w:pPr>
            <w:r w:rsidRPr="00033371">
              <w:rPr>
                <w:rFonts w:eastAsia="Calibri"/>
                <w:noProof/>
                <w:lang w:val="es-DO"/>
              </w:rPr>
              <w:t>El Limón</w:t>
            </w:r>
          </w:p>
        </w:tc>
        <w:tc>
          <w:tcPr>
            <w:tcW w:w="1937" w:type="dxa"/>
            <w:tcBorders>
              <w:top w:val="nil"/>
              <w:left w:val="nil"/>
              <w:bottom w:val="single" w:sz="4" w:space="0" w:color="auto"/>
              <w:right w:val="single" w:sz="4" w:space="0" w:color="auto"/>
            </w:tcBorders>
            <w:shd w:val="clear" w:color="000000" w:fill="FFFFFF"/>
            <w:noWrap/>
            <w:vAlign w:val="center"/>
            <w:hideMark/>
          </w:tcPr>
          <w:p w14:paraId="092631AA"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8.00</w:t>
            </w:r>
          </w:p>
        </w:tc>
        <w:tc>
          <w:tcPr>
            <w:tcW w:w="2577" w:type="dxa"/>
            <w:tcBorders>
              <w:top w:val="nil"/>
              <w:left w:val="nil"/>
              <w:bottom w:val="single" w:sz="4" w:space="0" w:color="auto"/>
              <w:right w:val="single" w:sz="4" w:space="0" w:color="auto"/>
            </w:tcBorders>
            <w:shd w:val="clear" w:color="000000" w:fill="FFFFFF"/>
            <w:noWrap/>
            <w:vAlign w:val="center"/>
            <w:hideMark/>
          </w:tcPr>
          <w:p w14:paraId="194C0F84"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26.00</w:t>
            </w:r>
          </w:p>
        </w:tc>
      </w:tr>
      <w:tr w:rsidR="005F3C41" w:rsidRPr="00395A35" w14:paraId="2EB24680" w14:textId="77777777" w:rsidTr="0065768E">
        <w:trPr>
          <w:trHeight w:val="466"/>
          <w:jc w:val="center"/>
        </w:trPr>
        <w:tc>
          <w:tcPr>
            <w:tcW w:w="3003" w:type="dxa"/>
            <w:tcBorders>
              <w:top w:val="nil"/>
              <w:left w:val="single" w:sz="4" w:space="0" w:color="auto"/>
              <w:bottom w:val="single" w:sz="4" w:space="0" w:color="auto"/>
              <w:right w:val="single" w:sz="4" w:space="0" w:color="auto"/>
            </w:tcBorders>
            <w:shd w:val="clear" w:color="auto" w:fill="auto"/>
            <w:vAlign w:val="center"/>
            <w:hideMark/>
          </w:tcPr>
          <w:p w14:paraId="0127AB5E" w14:textId="77777777" w:rsidR="005F3C41" w:rsidRPr="00033371" w:rsidRDefault="005F3C41" w:rsidP="00CD5524">
            <w:pPr>
              <w:spacing w:after="0" w:line="240" w:lineRule="auto"/>
              <w:rPr>
                <w:rFonts w:eastAsia="Calibri"/>
                <w:noProof/>
                <w:lang w:val="es-DO"/>
              </w:rPr>
            </w:pPr>
            <w:r w:rsidRPr="00033371">
              <w:rPr>
                <w:rFonts w:eastAsia="Calibri"/>
                <w:noProof/>
                <w:lang w:val="es-DO"/>
              </w:rPr>
              <w:t>Luz y Fuerza</w:t>
            </w:r>
          </w:p>
        </w:tc>
        <w:tc>
          <w:tcPr>
            <w:tcW w:w="1937" w:type="dxa"/>
            <w:tcBorders>
              <w:top w:val="nil"/>
              <w:left w:val="nil"/>
              <w:bottom w:val="single" w:sz="4" w:space="0" w:color="auto"/>
              <w:right w:val="single" w:sz="4" w:space="0" w:color="auto"/>
            </w:tcBorders>
            <w:shd w:val="clear" w:color="000000" w:fill="FFFFFF"/>
            <w:noWrap/>
            <w:vAlign w:val="center"/>
            <w:hideMark/>
          </w:tcPr>
          <w:p w14:paraId="69E5DAEE"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63.00</w:t>
            </w:r>
          </w:p>
        </w:tc>
        <w:tc>
          <w:tcPr>
            <w:tcW w:w="2577" w:type="dxa"/>
            <w:tcBorders>
              <w:top w:val="nil"/>
              <w:left w:val="nil"/>
              <w:bottom w:val="single" w:sz="4" w:space="0" w:color="auto"/>
              <w:right w:val="single" w:sz="4" w:space="0" w:color="auto"/>
            </w:tcBorders>
            <w:shd w:val="clear" w:color="000000" w:fill="FFFFFF"/>
            <w:noWrap/>
            <w:vAlign w:val="center"/>
            <w:hideMark/>
          </w:tcPr>
          <w:p w14:paraId="320CC36F"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325.00</w:t>
            </w:r>
          </w:p>
        </w:tc>
      </w:tr>
      <w:tr w:rsidR="005F3C41" w:rsidRPr="00395A35" w14:paraId="0971ECA1" w14:textId="77777777" w:rsidTr="0065768E">
        <w:trPr>
          <w:trHeight w:val="466"/>
          <w:jc w:val="center"/>
        </w:trPr>
        <w:tc>
          <w:tcPr>
            <w:tcW w:w="3003" w:type="dxa"/>
            <w:tcBorders>
              <w:top w:val="nil"/>
              <w:left w:val="single" w:sz="4" w:space="0" w:color="auto"/>
              <w:bottom w:val="single" w:sz="4" w:space="0" w:color="auto"/>
              <w:right w:val="single" w:sz="4" w:space="0" w:color="auto"/>
            </w:tcBorders>
            <w:shd w:val="clear" w:color="auto" w:fill="auto"/>
            <w:vAlign w:val="center"/>
            <w:hideMark/>
          </w:tcPr>
          <w:p w14:paraId="084779CA" w14:textId="77777777" w:rsidR="005F3C41" w:rsidRPr="00033371" w:rsidRDefault="005F3C41" w:rsidP="00CD5524">
            <w:pPr>
              <w:spacing w:after="0" w:line="240" w:lineRule="auto"/>
              <w:rPr>
                <w:rFonts w:eastAsia="Calibri"/>
                <w:noProof/>
                <w:lang w:val="es-DO"/>
              </w:rPr>
            </w:pPr>
            <w:r w:rsidRPr="00033371">
              <w:rPr>
                <w:rFonts w:eastAsia="Calibri"/>
                <w:noProof/>
                <w:lang w:val="es-DO"/>
              </w:rPr>
              <w:t>Puerto Plata Electricidad</w:t>
            </w:r>
          </w:p>
        </w:tc>
        <w:tc>
          <w:tcPr>
            <w:tcW w:w="1937" w:type="dxa"/>
            <w:tcBorders>
              <w:top w:val="nil"/>
              <w:left w:val="nil"/>
              <w:bottom w:val="single" w:sz="4" w:space="0" w:color="auto"/>
              <w:right w:val="single" w:sz="4" w:space="0" w:color="auto"/>
            </w:tcBorders>
            <w:shd w:val="clear" w:color="000000" w:fill="FFFFFF"/>
            <w:noWrap/>
            <w:vAlign w:val="center"/>
            <w:hideMark/>
          </w:tcPr>
          <w:p w14:paraId="3917F354"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1.00</w:t>
            </w:r>
          </w:p>
        </w:tc>
        <w:tc>
          <w:tcPr>
            <w:tcW w:w="2577" w:type="dxa"/>
            <w:tcBorders>
              <w:top w:val="nil"/>
              <w:left w:val="nil"/>
              <w:bottom w:val="single" w:sz="4" w:space="0" w:color="auto"/>
              <w:right w:val="single" w:sz="4" w:space="0" w:color="auto"/>
            </w:tcBorders>
            <w:shd w:val="clear" w:color="000000" w:fill="FFFFFF"/>
            <w:noWrap/>
            <w:vAlign w:val="center"/>
            <w:hideMark/>
          </w:tcPr>
          <w:p w14:paraId="66DEB927"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50.00</w:t>
            </w:r>
          </w:p>
        </w:tc>
      </w:tr>
      <w:tr w:rsidR="005F3C41" w:rsidRPr="00395A35" w14:paraId="2CA2CE02" w14:textId="77777777" w:rsidTr="0065768E">
        <w:trPr>
          <w:trHeight w:val="466"/>
          <w:jc w:val="center"/>
        </w:trPr>
        <w:tc>
          <w:tcPr>
            <w:tcW w:w="3003" w:type="dxa"/>
            <w:tcBorders>
              <w:top w:val="nil"/>
              <w:left w:val="single" w:sz="4" w:space="0" w:color="auto"/>
              <w:bottom w:val="single" w:sz="4" w:space="0" w:color="auto"/>
              <w:right w:val="single" w:sz="4" w:space="0" w:color="auto"/>
            </w:tcBorders>
            <w:shd w:val="clear" w:color="auto" w:fill="auto"/>
            <w:vAlign w:val="center"/>
            <w:hideMark/>
          </w:tcPr>
          <w:p w14:paraId="728F9FB2" w14:textId="77777777" w:rsidR="005F3C41" w:rsidRPr="00033371" w:rsidRDefault="005F3C41" w:rsidP="00CD5524">
            <w:pPr>
              <w:spacing w:after="0" w:line="240" w:lineRule="auto"/>
              <w:jc w:val="center"/>
              <w:rPr>
                <w:rFonts w:eastAsia="Calibri"/>
                <w:b/>
                <w:bCs/>
                <w:noProof/>
                <w:lang w:val="es-DO"/>
              </w:rPr>
            </w:pPr>
            <w:r w:rsidRPr="00033371">
              <w:rPr>
                <w:rFonts w:eastAsia="Calibri"/>
                <w:b/>
                <w:bCs/>
                <w:noProof/>
                <w:lang w:val="es-DO"/>
              </w:rPr>
              <w:t>Total General</w:t>
            </w:r>
          </w:p>
        </w:tc>
        <w:tc>
          <w:tcPr>
            <w:tcW w:w="1937" w:type="dxa"/>
            <w:tcBorders>
              <w:top w:val="nil"/>
              <w:left w:val="nil"/>
              <w:bottom w:val="single" w:sz="4" w:space="0" w:color="auto"/>
              <w:right w:val="single" w:sz="4" w:space="0" w:color="auto"/>
            </w:tcBorders>
            <w:shd w:val="clear" w:color="000000" w:fill="FFFFFF"/>
            <w:noWrap/>
            <w:vAlign w:val="center"/>
            <w:hideMark/>
          </w:tcPr>
          <w:p w14:paraId="0AEE6D3F" w14:textId="604FFA07" w:rsidR="005F3C41" w:rsidRPr="00033371" w:rsidRDefault="005F3C41" w:rsidP="00CD5524">
            <w:pPr>
              <w:spacing w:after="0" w:line="240" w:lineRule="auto"/>
              <w:jc w:val="center"/>
              <w:rPr>
                <w:rFonts w:eastAsia="Calibri"/>
                <w:b/>
                <w:bCs/>
                <w:noProof/>
                <w:lang w:val="es-DO"/>
              </w:rPr>
            </w:pPr>
            <w:r w:rsidRPr="00033371">
              <w:rPr>
                <w:rFonts w:eastAsia="Calibri"/>
                <w:b/>
                <w:bCs/>
                <w:noProof/>
                <w:lang w:val="es-DO"/>
              </w:rPr>
              <w:t>14,181.00</w:t>
            </w:r>
          </w:p>
        </w:tc>
        <w:tc>
          <w:tcPr>
            <w:tcW w:w="2577" w:type="dxa"/>
            <w:tcBorders>
              <w:top w:val="nil"/>
              <w:left w:val="nil"/>
              <w:bottom w:val="single" w:sz="4" w:space="0" w:color="auto"/>
              <w:right w:val="single" w:sz="4" w:space="0" w:color="auto"/>
            </w:tcBorders>
            <w:shd w:val="clear" w:color="000000" w:fill="FFFFFF"/>
            <w:noWrap/>
            <w:vAlign w:val="center"/>
            <w:hideMark/>
          </w:tcPr>
          <w:p w14:paraId="77E1CDD8" w14:textId="6D4B8699" w:rsidR="005F3C41" w:rsidRPr="00033371" w:rsidRDefault="005F3C41" w:rsidP="00CD5524">
            <w:pPr>
              <w:spacing w:after="0" w:line="240" w:lineRule="auto"/>
              <w:jc w:val="center"/>
              <w:rPr>
                <w:rFonts w:eastAsia="Calibri"/>
                <w:b/>
                <w:bCs/>
                <w:noProof/>
                <w:lang w:val="es-DO"/>
              </w:rPr>
            </w:pPr>
            <w:r w:rsidRPr="00033371">
              <w:rPr>
                <w:rFonts w:eastAsia="Calibri"/>
                <w:b/>
                <w:bCs/>
                <w:noProof/>
                <w:lang w:val="es-DO"/>
              </w:rPr>
              <w:t>338,794.44</w:t>
            </w:r>
          </w:p>
        </w:tc>
      </w:tr>
    </w:tbl>
    <w:p w14:paraId="47E66E9A" w14:textId="77777777" w:rsidR="00DA3275" w:rsidRDefault="00DA3275" w:rsidP="005F3C41">
      <w:pPr>
        <w:spacing w:line="360" w:lineRule="auto"/>
        <w:jc w:val="both"/>
        <w:rPr>
          <w:rFonts w:eastAsia="Calibri"/>
          <w:noProof/>
          <w:lang w:val="es-DO"/>
        </w:rPr>
      </w:pPr>
    </w:p>
    <w:p w14:paraId="71AAE623" w14:textId="77777777" w:rsidR="00DA3275" w:rsidRDefault="00DA3275" w:rsidP="005F3C41">
      <w:pPr>
        <w:spacing w:line="360" w:lineRule="auto"/>
        <w:jc w:val="both"/>
        <w:rPr>
          <w:rFonts w:eastAsia="Calibri"/>
          <w:noProof/>
          <w:lang w:val="es-DO"/>
        </w:rPr>
      </w:pPr>
    </w:p>
    <w:p w14:paraId="69F07079" w14:textId="6E2DE4AE" w:rsidR="005F3C41" w:rsidRPr="005F3C41" w:rsidRDefault="005F3C41" w:rsidP="005F3C41">
      <w:pPr>
        <w:spacing w:line="360" w:lineRule="auto"/>
        <w:jc w:val="both"/>
        <w:rPr>
          <w:rFonts w:eastAsia="Calibri"/>
          <w:noProof/>
          <w:lang w:val="es-DO"/>
        </w:rPr>
      </w:pPr>
      <w:r w:rsidRPr="005F3C41">
        <w:rPr>
          <w:rFonts w:eastAsia="Calibri"/>
          <w:noProof/>
          <w:lang w:val="es-DO"/>
        </w:rPr>
        <w:lastRenderedPageBreak/>
        <w:t>Asimismo, a continuación, se puede visualizar en la siguiente tabla, el evolutivo de ingreso de usuarios desde el inicio del Programa de Medición Neta, a través de los que se corrobora su constante desarrollo:</w:t>
      </w:r>
    </w:p>
    <w:tbl>
      <w:tblPr>
        <w:tblW w:w="7549" w:type="dxa"/>
        <w:jc w:val="center"/>
        <w:tblCellMar>
          <w:left w:w="70" w:type="dxa"/>
          <w:right w:w="70" w:type="dxa"/>
        </w:tblCellMar>
        <w:tblLook w:val="04A0" w:firstRow="1" w:lastRow="0" w:firstColumn="1" w:lastColumn="0" w:noHBand="0" w:noVBand="1"/>
      </w:tblPr>
      <w:tblGrid>
        <w:gridCol w:w="1212"/>
        <w:gridCol w:w="1354"/>
        <w:gridCol w:w="1015"/>
        <w:gridCol w:w="2172"/>
        <w:gridCol w:w="1796"/>
      </w:tblGrid>
      <w:tr w:rsidR="005F3C41" w:rsidRPr="00395A35" w14:paraId="0B4180D3" w14:textId="77777777" w:rsidTr="00584488">
        <w:trPr>
          <w:trHeight w:val="483"/>
          <w:jc w:val="center"/>
        </w:trPr>
        <w:tc>
          <w:tcPr>
            <w:tcW w:w="1212" w:type="dxa"/>
            <w:vMerge w:val="restart"/>
            <w:tcBorders>
              <w:top w:val="nil"/>
              <w:left w:val="single" w:sz="4" w:space="0" w:color="auto"/>
              <w:bottom w:val="single" w:sz="4" w:space="0" w:color="auto"/>
              <w:right w:val="single" w:sz="4" w:space="0" w:color="auto"/>
            </w:tcBorders>
            <w:shd w:val="clear" w:color="auto" w:fill="2F5496" w:themeFill="accent1" w:themeFillShade="BF"/>
            <w:noWrap/>
            <w:vAlign w:val="center"/>
            <w:hideMark/>
          </w:tcPr>
          <w:p w14:paraId="7D024394" w14:textId="77777777" w:rsidR="005F3C41" w:rsidRPr="00395A35" w:rsidRDefault="005F3C41" w:rsidP="00CD5524">
            <w:pPr>
              <w:spacing w:after="0" w:line="240" w:lineRule="auto"/>
              <w:jc w:val="center"/>
              <w:rPr>
                <w:rFonts w:eastAsia="Calibri"/>
                <w:noProof/>
                <w:color w:val="FFFFFF" w:themeColor="background1"/>
              </w:rPr>
            </w:pPr>
            <w:r w:rsidRPr="00395A35">
              <w:rPr>
                <w:rFonts w:eastAsia="Calibri"/>
                <w:noProof/>
                <w:color w:val="FFFFFF" w:themeColor="background1"/>
              </w:rPr>
              <w:t>Periodo</w:t>
            </w:r>
          </w:p>
        </w:tc>
        <w:tc>
          <w:tcPr>
            <w:tcW w:w="2369" w:type="dxa"/>
            <w:gridSpan w:val="2"/>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5AE776C4" w14:textId="77777777" w:rsidR="005F3C41" w:rsidRPr="00395A35" w:rsidRDefault="005F3C41" w:rsidP="00CD5524">
            <w:pPr>
              <w:spacing w:after="0" w:line="240" w:lineRule="auto"/>
              <w:jc w:val="center"/>
              <w:rPr>
                <w:rFonts w:eastAsia="Calibri"/>
                <w:noProof/>
                <w:color w:val="FFFFFF" w:themeColor="background1"/>
              </w:rPr>
            </w:pPr>
            <w:r w:rsidRPr="00395A35">
              <w:rPr>
                <w:rFonts w:eastAsia="Calibri"/>
                <w:noProof/>
                <w:color w:val="FFFFFF" w:themeColor="background1"/>
              </w:rPr>
              <w:t>Acumulativos</w:t>
            </w:r>
          </w:p>
        </w:tc>
        <w:tc>
          <w:tcPr>
            <w:tcW w:w="3968" w:type="dxa"/>
            <w:gridSpan w:val="2"/>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7CC42161" w14:textId="77777777" w:rsidR="005F3C41" w:rsidRPr="00395A35" w:rsidRDefault="005F3C41" w:rsidP="00CD5524">
            <w:pPr>
              <w:spacing w:after="0" w:line="240" w:lineRule="auto"/>
              <w:jc w:val="center"/>
              <w:rPr>
                <w:rFonts w:eastAsia="Calibri"/>
                <w:noProof/>
                <w:color w:val="FFFFFF" w:themeColor="background1"/>
              </w:rPr>
            </w:pPr>
            <w:r w:rsidRPr="00395A35">
              <w:rPr>
                <w:rFonts w:eastAsia="Calibri"/>
                <w:noProof/>
                <w:color w:val="FFFFFF" w:themeColor="background1"/>
              </w:rPr>
              <w:t>Por Periodo</w:t>
            </w:r>
          </w:p>
        </w:tc>
      </w:tr>
      <w:tr w:rsidR="005F3C41" w:rsidRPr="00395A35" w14:paraId="5EAE4E1A" w14:textId="77777777" w:rsidTr="00584488">
        <w:trPr>
          <w:trHeight w:val="371"/>
          <w:jc w:val="center"/>
        </w:trPr>
        <w:tc>
          <w:tcPr>
            <w:tcW w:w="1212" w:type="dxa"/>
            <w:vMerge/>
            <w:tcBorders>
              <w:top w:val="nil"/>
              <w:left w:val="single" w:sz="4" w:space="0" w:color="auto"/>
              <w:bottom w:val="single" w:sz="4" w:space="0" w:color="auto"/>
              <w:right w:val="single" w:sz="4" w:space="0" w:color="auto"/>
            </w:tcBorders>
            <w:shd w:val="clear" w:color="auto" w:fill="2F5496" w:themeFill="accent1" w:themeFillShade="BF"/>
            <w:vAlign w:val="center"/>
            <w:hideMark/>
          </w:tcPr>
          <w:p w14:paraId="6AF7D86B" w14:textId="77777777" w:rsidR="005F3C41" w:rsidRPr="00395A35" w:rsidRDefault="005F3C41" w:rsidP="00CD5524">
            <w:pPr>
              <w:spacing w:after="0" w:line="240" w:lineRule="auto"/>
              <w:jc w:val="center"/>
              <w:rPr>
                <w:rFonts w:eastAsia="Calibri"/>
                <w:noProof/>
                <w:color w:val="FFFFFF" w:themeColor="background1"/>
              </w:rPr>
            </w:pPr>
          </w:p>
        </w:tc>
        <w:tc>
          <w:tcPr>
            <w:tcW w:w="1354" w:type="dxa"/>
            <w:tcBorders>
              <w:top w:val="nil"/>
              <w:left w:val="nil"/>
              <w:bottom w:val="single" w:sz="4" w:space="0" w:color="auto"/>
              <w:right w:val="single" w:sz="4" w:space="0" w:color="auto"/>
            </w:tcBorders>
            <w:shd w:val="clear" w:color="auto" w:fill="2F5496" w:themeFill="accent1" w:themeFillShade="BF"/>
            <w:noWrap/>
            <w:vAlign w:val="center"/>
            <w:hideMark/>
          </w:tcPr>
          <w:p w14:paraId="413682CC" w14:textId="77777777" w:rsidR="005F3C41" w:rsidRPr="00395A35" w:rsidRDefault="005F3C41" w:rsidP="00CD5524">
            <w:pPr>
              <w:spacing w:after="0" w:line="240" w:lineRule="auto"/>
              <w:jc w:val="center"/>
              <w:rPr>
                <w:rFonts w:eastAsia="Calibri"/>
                <w:noProof/>
                <w:color w:val="FFFFFF" w:themeColor="background1"/>
              </w:rPr>
            </w:pPr>
            <w:r w:rsidRPr="00395A35">
              <w:rPr>
                <w:rFonts w:eastAsia="Calibri"/>
                <w:noProof/>
                <w:color w:val="FFFFFF" w:themeColor="background1"/>
              </w:rPr>
              <w:t>Cantidad</w:t>
            </w:r>
          </w:p>
        </w:tc>
        <w:tc>
          <w:tcPr>
            <w:tcW w:w="1014" w:type="dxa"/>
            <w:tcBorders>
              <w:top w:val="nil"/>
              <w:left w:val="nil"/>
              <w:bottom w:val="single" w:sz="4" w:space="0" w:color="auto"/>
              <w:right w:val="single" w:sz="4" w:space="0" w:color="auto"/>
            </w:tcBorders>
            <w:shd w:val="clear" w:color="auto" w:fill="2F5496" w:themeFill="accent1" w:themeFillShade="BF"/>
            <w:noWrap/>
            <w:vAlign w:val="center"/>
            <w:hideMark/>
          </w:tcPr>
          <w:p w14:paraId="6344A4BF" w14:textId="77777777" w:rsidR="005F3C41" w:rsidRPr="00395A35" w:rsidRDefault="005F3C41" w:rsidP="00CD5524">
            <w:pPr>
              <w:spacing w:after="0" w:line="240" w:lineRule="auto"/>
              <w:jc w:val="center"/>
              <w:rPr>
                <w:rFonts w:eastAsia="Calibri"/>
                <w:noProof/>
                <w:color w:val="FFFFFF" w:themeColor="background1"/>
              </w:rPr>
            </w:pPr>
            <w:r w:rsidRPr="00395A35">
              <w:rPr>
                <w:rFonts w:eastAsia="Calibri"/>
                <w:noProof/>
                <w:color w:val="FFFFFF" w:themeColor="background1"/>
              </w:rPr>
              <w:t>MW</w:t>
            </w:r>
          </w:p>
        </w:tc>
        <w:tc>
          <w:tcPr>
            <w:tcW w:w="2172" w:type="dxa"/>
            <w:tcBorders>
              <w:top w:val="nil"/>
              <w:left w:val="nil"/>
              <w:bottom w:val="single" w:sz="4" w:space="0" w:color="auto"/>
              <w:right w:val="single" w:sz="4" w:space="0" w:color="auto"/>
            </w:tcBorders>
            <w:shd w:val="clear" w:color="auto" w:fill="2F5496" w:themeFill="accent1" w:themeFillShade="BF"/>
            <w:noWrap/>
            <w:vAlign w:val="center"/>
            <w:hideMark/>
          </w:tcPr>
          <w:p w14:paraId="5B712F04" w14:textId="77777777" w:rsidR="005F3C41" w:rsidRPr="00395A35" w:rsidRDefault="005F3C41" w:rsidP="00CD5524">
            <w:pPr>
              <w:spacing w:after="0" w:line="240" w:lineRule="auto"/>
              <w:jc w:val="center"/>
              <w:rPr>
                <w:rFonts w:eastAsia="Calibri"/>
                <w:noProof/>
                <w:color w:val="FFFFFF" w:themeColor="background1"/>
              </w:rPr>
            </w:pPr>
            <w:r w:rsidRPr="00395A35">
              <w:rPr>
                <w:rFonts w:eastAsia="Calibri"/>
                <w:noProof/>
                <w:color w:val="FFFFFF" w:themeColor="background1"/>
              </w:rPr>
              <w:t>Cantidad Usuario</w:t>
            </w:r>
          </w:p>
        </w:tc>
        <w:tc>
          <w:tcPr>
            <w:tcW w:w="1796" w:type="dxa"/>
            <w:tcBorders>
              <w:top w:val="nil"/>
              <w:left w:val="nil"/>
              <w:bottom w:val="single" w:sz="4" w:space="0" w:color="auto"/>
              <w:right w:val="single" w:sz="4" w:space="0" w:color="auto"/>
            </w:tcBorders>
            <w:shd w:val="clear" w:color="auto" w:fill="2F5496" w:themeFill="accent1" w:themeFillShade="BF"/>
            <w:noWrap/>
            <w:vAlign w:val="center"/>
            <w:hideMark/>
          </w:tcPr>
          <w:p w14:paraId="2025A16B" w14:textId="77777777" w:rsidR="005F3C41" w:rsidRPr="00395A35" w:rsidRDefault="005F3C41" w:rsidP="00CD5524">
            <w:pPr>
              <w:spacing w:after="0" w:line="240" w:lineRule="auto"/>
              <w:jc w:val="center"/>
              <w:rPr>
                <w:rFonts w:eastAsia="Calibri"/>
                <w:noProof/>
                <w:color w:val="FFFFFF" w:themeColor="background1"/>
              </w:rPr>
            </w:pPr>
            <w:r w:rsidRPr="00395A35">
              <w:rPr>
                <w:rFonts w:eastAsia="Calibri"/>
                <w:noProof/>
                <w:color w:val="FFFFFF" w:themeColor="background1"/>
              </w:rPr>
              <w:t>MW Instalado</w:t>
            </w:r>
          </w:p>
        </w:tc>
      </w:tr>
      <w:tr w:rsidR="005F3C41" w:rsidRPr="00395A35" w14:paraId="5E1FDCB8" w14:textId="77777777" w:rsidTr="00584488">
        <w:trPr>
          <w:trHeight w:val="480"/>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5FF7192E"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Jul 2011</w:t>
            </w:r>
          </w:p>
        </w:tc>
        <w:tc>
          <w:tcPr>
            <w:tcW w:w="1354" w:type="dxa"/>
            <w:tcBorders>
              <w:top w:val="nil"/>
              <w:left w:val="nil"/>
              <w:bottom w:val="single" w:sz="4" w:space="0" w:color="auto"/>
              <w:right w:val="single" w:sz="4" w:space="0" w:color="auto"/>
            </w:tcBorders>
            <w:shd w:val="clear" w:color="auto" w:fill="auto"/>
            <w:noWrap/>
            <w:vAlign w:val="center"/>
            <w:hideMark/>
          </w:tcPr>
          <w:p w14:paraId="258DDC78"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w:t>
            </w:r>
          </w:p>
        </w:tc>
        <w:tc>
          <w:tcPr>
            <w:tcW w:w="1014" w:type="dxa"/>
            <w:tcBorders>
              <w:top w:val="nil"/>
              <w:left w:val="nil"/>
              <w:bottom w:val="single" w:sz="4" w:space="0" w:color="auto"/>
              <w:right w:val="single" w:sz="4" w:space="0" w:color="auto"/>
            </w:tcBorders>
            <w:shd w:val="clear" w:color="auto" w:fill="auto"/>
            <w:noWrap/>
            <w:vAlign w:val="center"/>
            <w:hideMark/>
          </w:tcPr>
          <w:p w14:paraId="4E4FAA81"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w:t>
            </w:r>
          </w:p>
        </w:tc>
        <w:tc>
          <w:tcPr>
            <w:tcW w:w="2172" w:type="dxa"/>
            <w:tcBorders>
              <w:top w:val="nil"/>
              <w:left w:val="nil"/>
              <w:bottom w:val="single" w:sz="4" w:space="0" w:color="auto"/>
              <w:right w:val="single" w:sz="4" w:space="0" w:color="auto"/>
            </w:tcBorders>
            <w:shd w:val="clear" w:color="auto" w:fill="auto"/>
            <w:noWrap/>
            <w:vAlign w:val="center"/>
            <w:hideMark/>
          </w:tcPr>
          <w:p w14:paraId="614CF891"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w:t>
            </w:r>
          </w:p>
        </w:tc>
        <w:tc>
          <w:tcPr>
            <w:tcW w:w="1796" w:type="dxa"/>
            <w:tcBorders>
              <w:top w:val="nil"/>
              <w:left w:val="nil"/>
              <w:bottom w:val="single" w:sz="4" w:space="0" w:color="auto"/>
              <w:right w:val="single" w:sz="4" w:space="0" w:color="auto"/>
            </w:tcBorders>
            <w:shd w:val="clear" w:color="auto" w:fill="auto"/>
            <w:noWrap/>
            <w:vAlign w:val="center"/>
            <w:hideMark/>
          </w:tcPr>
          <w:p w14:paraId="60E8CD7B"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w:t>
            </w:r>
          </w:p>
        </w:tc>
      </w:tr>
      <w:tr w:rsidR="005F3C41" w:rsidRPr="00395A35" w14:paraId="033A0625" w14:textId="77777777" w:rsidTr="00584488">
        <w:trPr>
          <w:trHeight w:val="438"/>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07637469"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2012</w:t>
            </w:r>
          </w:p>
        </w:tc>
        <w:tc>
          <w:tcPr>
            <w:tcW w:w="1354" w:type="dxa"/>
            <w:tcBorders>
              <w:top w:val="nil"/>
              <w:left w:val="nil"/>
              <w:bottom w:val="single" w:sz="4" w:space="0" w:color="auto"/>
              <w:right w:val="single" w:sz="4" w:space="0" w:color="auto"/>
            </w:tcBorders>
            <w:shd w:val="clear" w:color="auto" w:fill="auto"/>
            <w:noWrap/>
            <w:vAlign w:val="center"/>
            <w:hideMark/>
          </w:tcPr>
          <w:p w14:paraId="0D759366"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112</w:t>
            </w:r>
          </w:p>
        </w:tc>
        <w:tc>
          <w:tcPr>
            <w:tcW w:w="1014" w:type="dxa"/>
            <w:tcBorders>
              <w:top w:val="nil"/>
              <w:left w:val="nil"/>
              <w:bottom w:val="single" w:sz="4" w:space="0" w:color="auto"/>
              <w:right w:val="single" w:sz="4" w:space="0" w:color="auto"/>
            </w:tcBorders>
            <w:shd w:val="clear" w:color="auto" w:fill="auto"/>
            <w:noWrap/>
            <w:vAlign w:val="center"/>
            <w:hideMark/>
          </w:tcPr>
          <w:p w14:paraId="72A46CD2"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w:t>
            </w:r>
          </w:p>
        </w:tc>
        <w:tc>
          <w:tcPr>
            <w:tcW w:w="2172" w:type="dxa"/>
            <w:tcBorders>
              <w:top w:val="nil"/>
              <w:left w:val="nil"/>
              <w:bottom w:val="single" w:sz="4" w:space="0" w:color="auto"/>
              <w:right w:val="single" w:sz="4" w:space="0" w:color="auto"/>
            </w:tcBorders>
            <w:shd w:val="clear" w:color="auto" w:fill="auto"/>
            <w:noWrap/>
            <w:vAlign w:val="center"/>
            <w:hideMark/>
          </w:tcPr>
          <w:p w14:paraId="28EF9A0B"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112</w:t>
            </w:r>
          </w:p>
        </w:tc>
        <w:tc>
          <w:tcPr>
            <w:tcW w:w="1796" w:type="dxa"/>
            <w:tcBorders>
              <w:top w:val="nil"/>
              <w:left w:val="nil"/>
              <w:bottom w:val="single" w:sz="4" w:space="0" w:color="auto"/>
              <w:right w:val="single" w:sz="4" w:space="0" w:color="auto"/>
            </w:tcBorders>
            <w:shd w:val="clear" w:color="auto" w:fill="auto"/>
            <w:noWrap/>
            <w:vAlign w:val="center"/>
            <w:hideMark/>
          </w:tcPr>
          <w:p w14:paraId="0AF56540"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1.58</w:t>
            </w:r>
          </w:p>
        </w:tc>
      </w:tr>
      <w:tr w:rsidR="005F3C41" w:rsidRPr="00395A35" w14:paraId="3DFB150F" w14:textId="77777777" w:rsidTr="00584488">
        <w:trPr>
          <w:trHeight w:val="460"/>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640A6E44"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2013</w:t>
            </w:r>
          </w:p>
        </w:tc>
        <w:tc>
          <w:tcPr>
            <w:tcW w:w="1354" w:type="dxa"/>
            <w:tcBorders>
              <w:top w:val="nil"/>
              <w:left w:val="nil"/>
              <w:bottom w:val="single" w:sz="4" w:space="0" w:color="auto"/>
              <w:right w:val="single" w:sz="4" w:space="0" w:color="auto"/>
            </w:tcBorders>
            <w:shd w:val="clear" w:color="auto" w:fill="auto"/>
            <w:noWrap/>
            <w:vAlign w:val="center"/>
            <w:hideMark/>
          </w:tcPr>
          <w:p w14:paraId="7F3502B7"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282</w:t>
            </w:r>
          </w:p>
        </w:tc>
        <w:tc>
          <w:tcPr>
            <w:tcW w:w="1014" w:type="dxa"/>
            <w:tcBorders>
              <w:top w:val="nil"/>
              <w:left w:val="nil"/>
              <w:bottom w:val="single" w:sz="4" w:space="0" w:color="auto"/>
              <w:right w:val="single" w:sz="4" w:space="0" w:color="auto"/>
            </w:tcBorders>
            <w:shd w:val="clear" w:color="auto" w:fill="auto"/>
            <w:noWrap/>
            <w:vAlign w:val="center"/>
            <w:hideMark/>
          </w:tcPr>
          <w:p w14:paraId="2FB6196C"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6</w:t>
            </w:r>
          </w:p>
        </w:tc>
        <w:tc>
          <w:tcPr>
            <w:tcW w:w="2172" w:type="dxa"/>
            <w:tcBorders>
              <w:top w:val="nil"/>
              <w:left w:val="nil"/>
              <w:bottom w:val="single" w:sz="4" w:space="0" w:color="auto"/>
              <w:right w:val="single" w:sz="4" w:space="0" w:color="auto"/>
            </w:tcBorders>
            <w:shd w:val="clear" w:color="auto" w:fill="auto"/>
            <w:noWrap/>
            <w:vAlign w:val="center"/>
            <w:hideMark/>
          </w:tcPr>
          <w:p w14:paraId="77FA1049"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170</w:t>
            </w:r>
          </w:p>
        </w:tc>
        <w:tc>
          <w:tcPr>
            <w:tcW w:w="1796" w:type="dxa"/>
            <w:tcBorders>
              <w:top w:val="nil"/>
              <w:left w:val="nil"/>
              <w:bottom w:val="single" w:sz="4" w:space="0" w:color="auto"/>
              <w:right w:val="single" w:sz="4" w:space="0" w:color="auto"/>
            </w:tcBorders>
            <w:shd w:val="clear" w:color="auto" w:fill="auto"/>
            <w:noWrap/>
            <w:vAlign w:val="center"/>
            <w:hideMark/>
          </w:tcPr>
          <w:p w14:paraId="4F4FA85F"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4.27</w:t>
            </w:r>
          </w:p>
        </w:tc>
      </w:tr>
      <w:tr w:rsidR="005F3C41" w:rsidRPr="00395A35" w14:paraId="20B70C09" w14:textId="77777777" w:rsidTr="00584488">
        <w:trPr>
          <w:trHeight w:val="468"/>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6463C467"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2014</w:t>
            </w:r>
          </w:p>
        </w:tc>
        <w:tc>
          <w:tcPr>
            <w:tcW w:w="1354" w:type="dxa"/>
            <w:tcBorders>
              <w:top w:val="nil"/>
              <w:left w:val="nil"/>
              <w:bottom w:val="single" w:sz="4" w:space="0" w:color="auto"/>
              <w:right w:val="single" w:sz="4" w:space="0" w:color="auto"/>
            </w:tcBorders>
            <w:shd w:val="clear" w:color="auto" w:fill="auto"/>
            <w:noWrap/>
            <w:vAlign w:val="center"/>
            <w:hideMark/>
          </w:tcPr>
          <w:p w14:paraId="62728918"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520</w:t>
            </w:r>
          </w:p>
        </w:tc>
        <w:tc>
          <w:tcPr>
            <w:tcW w:w="1014" w:type="dxa"/>
            <w:tcBorders>
              <w:top w:val="nil"/>
              <w:left w:val="nil"/>
              <w:bottom w:val="single" w:sz="4" w:space="0" w:color="auto"/>
              <w:right w:val="single" w:sz="4" w:space="0" w:color="auto"/>
            </w:tcBorders>
            <w:shd w:val="clear" w:color="auto" w:fill="auto"/>
            <w:noWrap/>
            <w:vAlign w:val="center"/>
            <w:hideMark/>
          </w:tcPr>
          <w:p w14:paraId="5F024A37"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11</w:t>
            </w:r>
          </w:p>
        </w:tc>
        <w:tc>
          <w:tcPr>
            <w:tcW w:w="2172" w:type="dxa"/>
            <w:tcBorders>
              <w:top w:val="nil"/>
              <w:left w:val="nil"/>
              <w:bottom w:val="single" w:sz="4" w:space="0" w:color="auto"/>
              <w:right w:val="single" w:sz="4" w:space="0" w:color="auto"/>
            </w:tcBorders>
            <w:shd w:val="clear" w:color="auto" w:fill="auto"/>
            <w:noWrap/>
            <w:vAlign w:val="center"/>
            <w:hideMark/>
          </w:tcPr>
          <w:p w14:paraId="75E5FA6A"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238</w:t>
            </w:r>
          </w:p>
        </w:tc>
        <w:tc>
          <w:tcPr>
            <w:tcW w:w="1796" w:type="dxa"/>
            <w:tcBorders>
              <w:top w:val="nil"/>
              <w:left w:val="nil"/>
              <w:bottom w:val="single" w:sz="4" w:space="0" w:color="auto"/>
              <w:right w:val="single" w:sz="4" w:space="0" w:color="auto"/>
            </w:tcBorders>
            <w:shd w:val="clear" w:color="auto" w:fill="auto"/>
            <w:noWrap/>
            <w:vAlign w:val="center"/>
            <w:hideMark/>
          </w:tcPr>
          <w:p w14:paraId="12C4BDEE"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4.96</w:t>
            </w:r>
          </w:p>
        </w:tc>
      </w:tr>
      <w:tr w:rsidR="005F3C41" w:rsidRPr="00395A35" w14:paraId="1F88C030" w14:textId="77777777" w:rsidTr="00584488">
        <w:trPr>
          <w:trHeight w:val="508"/>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29556E11"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2015</w:t>
            </w:r>
          </w:p>
        </w:tc>
        <w:tc>
          <w:tcPr>
            <w:tcW w:w="1354" w:type="dxa"/>
            <w:tcBorders>
              <w:top w:val="nil"/>
              <w:left w:val="nil"/>
              <w:bottom w:val="single" w:sz="4" w:space="0" w:color="auto"/>
              <w:right w:val="single" w:sz="4" w:space="0" w:color="auto"/>
            </w:tcBorders>
            <w:shd w:val="clear" w:color="auto" w:fill="auto"/>
            <w:noWrap/>
            <w:vAlign w:val="center"/>
            <w:hideMark/>
          </w:tcPr>
          <w:p w14:paraId="4D6C4FE0"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1000</w:t>
            </w:r>
          </w:p>
        </w:tc>
        <w:tc>
          <w:tcPr>
            <w:tcW w:w="1014" w:type="dxa"/>
            <w:tcBorders>
              <w:top w:val="nil"/>
              <w:left w:val="nil"/>
              <w:bottom w:val="single" w:sz="4" w:space="0" w:color="auto"/>
              <w:right w:val="single" w:sz="4" w:space="0" w:color="auto"/>
            </w:tcBorders>
            <w:shd w:val="clear" w:color="auto" w:fill="auto"/>
            <w:noWrap/>
            <w:vAlign w:val="center"/>
            <w:hideMark/>
          </w:tcPr>
          <w:p w14:paraId="4F412C13"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w:t>
            </w:r>
          </w:p>
        </w:tc>
        <w:tc>
          <w:tcPr>
            <w:tcW w:w="2172" w:type="dxa"/>
            <w:tcBorders>
              <w:top w:val="nil"/>
              <w:left w:val="nil"/>
              <w:bottom w:val="single" w:sz="4" w:space="0" w:color="auto"/>
              <w:right w:val="single" w:sz="4" w:space="0" w:color="auto"/>
            </w:tcBorders>
            <w:shd w:val="clear" w:color="auto" w:fill="auto"/>
            <w:noWrap/>
            <w:vAlign w:val="center"/>
            <w:hideMark/>
          </w:tcPr>
          <w:p w14:paraId="1244BDBB"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480</w:t>
            </w:r>
          </w:p>
        </w:tc>
        <w:tc>
          <w:tcPr>
            <w:tcW w:w="1796" w:type="dxa"/>
            <w:tcBorders>
              <w:top w:val="nil"/>
              <w:left w:val="nil"/>
              <w:bottom w:val="single" w:sz="4" w:space="0" w:color="auto"/>
              <w:right w:val="single" w:sz="4" w:space="0" w:color="auto"/>
            </w:tcBorders>
            <w:shd w:val="clear" w:color="auto" w:fill="auto"/>
            <w:noWrap/>
            <w:vAlign w:val="center"/>
            <w:hideMark/>
          </w:tcPr>
          <w:p w14:paraId="722F66D4"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8.95</w:t>
            </w:r>
          </w:p>
        </w:tc>
      </w:tr>
      <w:tr w:rsidR="005F3C41" w:rsidRPr="00395A35" w14:paraId="71B4C463" w14:textId="77777777" w:rsidTr="00584488">
        <w:trPr>
          <w:trHeight w:val="483"/>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5C41BDF0"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2016</w:t>
            </w:r>
          </w:p>
        </w:tc>
        <w:tc>
          <w:tcPr>
            <w:tcW w:w="1354" w:type="dxa"/>
            <w:tcBorders>
              <w:top w:val="nil"/>
              <w:left w:val="nil"/>
              <w:bottom w:val="single" w:sz="4" w:space="0" w:color="auto"/>
              <w:right w:val="single" w:sz="4" w:space="0" w:color="auto"/>
            </w:tcBorders>
            <w:shd w:val="clear" w:color="auto" w:fill="auto"/>
            <w:noWrap/>
            <w:vAlign w:val="center"/>
            <w:hideMark/>
          </w:tcPr>
          <w:p w14:paraId="61208B7C"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1600</w:t>
            </w:r>
          </w:p>
        </w:tc>
        <w:tc>
          <w:tcPr>
            <w:tcW w:w="1014" w:type="dxa"/>
            <w:tcBorders>
              <w:top w:val="nil"/>
              <w:left w:val="nil"/>
              <w:bottom w:val="single" w:sz="4" w:space="0" w:color="auto"/>
              <w:right w:val="single" w:sz="4" w:space="0" w:color="auto"/>
            </w:tcBorders>
            <w:shd w:val="clear" w:color="auto" w:fill="auto"/>
            <w:noWrap/>
            <w:vAlign w:val="center"/>
            <w:hideMark/>
          </w:tcPr>
          <w:p w14:paraId="3893F215"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33</w:t>
            </w:r>
          </w:p>
        </w:tc>
        <w:tc>
          <w:tcPr>
            <w:tcW w:w="2172" w:type="dxa"/>
            <w:tcBorders>
              <w:top w:val="nil"/>
              <w:left w:val="nil"/>
              <w:bottom w:val="single" w:sz="4" w:space="0" w:color="auto"/>
              <w:right w:val="single" w:sz="4" w:space="0" w:color="auto"/>
            </w:tcBorders>
            <w:shd w:val="clear" w:color="auto" w:fill="auto"/>
            <w:noWrap/>
            <w:vAlign w:val="center"/>
            <w:hideMark/>
          </w:tcPr>
          <w:p w14:paraId="1EBAE7E6"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600</w:t>
            </w:r>
          </w:p>
        </w:tc>
        <w:tc>
          <w:tcPr>
            <w:tcW w:w="1796" w:type="dxa"/>
            <w:tcBorders>
              <w:top w:val="nil"/>
              <w:left w:val="nil"/>
              <w:bottom w:val="single" w:sz="4" w:space="0" w:color="auto"/>
              <w:right w:val="single" w:sz="4" w:space="0" w:color="auto"/>
            </w:tcBorders>
            <w:shd w:val="clear" w:color="auto" w:fill="auto"/>
            <w:noWrap/>
            <w:vAlign w:val="center"/>
            <w:hideMark/>
          </w:tcPr>
          <w:p w14:paraId="035F14FC"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13.63</w:t>
            </w:r>
          </w:p>
        </w:tc>
      </w:tr>
      <w:tr w:rsidR="005F3C41" w:rsidRPr="00395A35" w14:paraId="304ED682" w14:textId="77777777" w:rsidTr="00584488">
        <w:trPr>
          <w:trHeight w:val="456"/>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3EDEF6B0"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2017</w:t>
            </w:r>
          </w:p>
        </w:tc>
        <w:tc>
          <w:tcPr>
            <w:tcW w:w="1354" w:type="dxa"/>
            <w:tcBorders>
              <w:top w:val="nil"/>
              <w:left w:val="nil"/>
              <w:bottom w:val="single" w:sz="4" w:space="0" w:color="auto"/>
              <w:right w:val="single" w:sz="4" w:space="0" w:color="auto"/>
            </w:tcBorders>
            <w:shd w:val="clear" w:color="auto" w:fill="auto"/>
            <w:noWrap/>
            <w:vAlign w:val="center"/>
            <w:hideMark/>
          </w:tcPr>
          <w:p w14:paraId="0AAA86FF"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2458</w:t>
            </w:r>
          </w:p>
        </w:tc>
        <w:tc>
          <w:tcPr>
            <w:tcW w:w="1014" w:type="dxa"/>
            <w:tcBorders>
              <w:top w:val="nil"/>
              <w:left w:val="nil"/>
              <w:bottom w:val="single" w:sz="4" w:space="0" w:color="auto"/>
              <w:right w:val="single" w:sz="4" w:space="0" w:color="auto"/>
            </w:tcBorders>
            <w:shd w:val="clear" w:color="auto" w:fill="auto"/>
            <w:noWrap/>
            <w:vAlign w:val="center"/>
            <w:hideMark/>
          </w:tcPr>
          <w:p w14:paraId="4B099BEF"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58</w:t>
            </w:r>
          </w:p>
        </w:tc>
        <w:tc>
          <w:tcPr>
            <w:tcW w:w="2172" w:type="dxa"/>
            <w:tcBorders>
              <w:top w:val="nil"/>
              <w:left w:val="nil"/>
              <w:bottom w:val="single" w:sz="4" w:space="0" w:color="auto"/>
              <w:right w:val="single" w:sz="4" w:space="0" w:color="auto"/>
            </w:tcBorders>
            <w:shd w:val="clear" w:color="auto" w:fill="auto"/>
            <w:noWrap/>
            <w:vAlign w:val="center"/>
            <w:hideMark/>
          </w:tcPr>
          <w:p w14:paraId="4AAFFB9C"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858</w:t>
            </w:r>
          </w:p>
        </w:tc>
        <w:tc>
          <w:tcPr>
            <w:tcW w:w="1796" w:type="dxa"/>
            <w:tcBorders>
              <w:top w:val="nil"/>
              <w:left w:val="nil"/>
              <w:bottom w:val="single" w:sz="4" w:space="0" w:color="auto"/>
              <w:right w:val="single" w:sz="4" w:space="0" w:color="auto"/>
            </w:tcBorders>
            <w:shd w:val="clear" w:color="auto" w:fill="auto"/>
            <w:noWrap/>
            <w:vAlign w:val="center"/>
            <w:hideMark/>
          </w:tcPr>
          <w:p w14:paraId="5C547D11"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24.86</w:t>
            </w:r>
          </w:p>
        </w:tc>
      </w:tr>
      <w:tr w:rsidR="005F3C41" w:rsidRPr="00395A35" w14:paraId="3CEA6EF4" w14:textId="77777777" w:rsidTr="00584488">
        <w:trPr>
          <w:trHeight w:val="480"/>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5B881131"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2018</w:t>
            </w:r>
          </w:p>
        </w:tc>
        <w:tc>
          <w:tcPr>
            <w:tcW w:w="1354" w:type="dxa"/>
            <w:tcBorders>
              <w:top w:val="nil"/>
              <w:left w:val="nil"/>
              <w:bottom w:val="single" w:sz="4" w:space="0" w:color="auto"/>
              <w:right w:val="single" w:sz="4" w:space="0" w:color="auto"/>
            </w:tcBorders>
            <w:shd w:val="clear" w:color="auto" w:fill="auto"/>
            <w:noWrap/>
            <w:vAlign w:val="center"/>
            <w:hideMark/>
          </w:tcPr>
          <w:p w14:paraId="0E086816"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3554</w:t>
            </w:r>
          </w:p>
        </w:tc>
        <w:tc>
          <w:tcPr>
            <w:tcW w:w="1014" w:type="dxa"/>
            <w:tcBorders>
              <w:top w:val="nil"/>
              <w:left w:val="nil"/>
              <w:bottom w:val="single" w:sz="4" w:space="0" w:color="auto"/>
              <w:right w:val="single" w:sz="4" w:space="0" w:color="auto"/>
            </w:tcBorders>
            <w:shd w:val="clear" w:color="auto" w:fill="auto"/>
            <w:noWrap/>
            <w:vAlign w:val="center"/>
            <w:hideMark/>
          </w:tcPr>
          <w:p w14:paraId="738DBAF4"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93</w:t>
            </w:r>
          </w:p>
        </w:tc>
        <w:tc>
          <w:tcPr>
            <w:tcW w:w="2172" w:type="dxa"/>
            <w:tcBorders>
              <w:top w:val="nil"/>
              <w:left w:val="nil"/>
              <w:bottom w:val="single" w:sz="4" w:space="0" w:color="auto"/>
              <w:right w:val="single" w:sz="4" w:space="0" w:color="auto"/>
            </w:tcBorders>
            <w:shd w:val="clear" w:color="auto" w:fill="auto"/>
            <w:noWrap/>
            <w:vAlign w:val="center"/>
            <w:hideMark/>
          </w:tcPr>
          <w:p w14:paraId="1F4A0DDE"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1097</w:t>
            </w:r>
          </w:p>
        </w:tc>
        <w:tc>
          <w:tcPr>
            <w:tcW w:w="1796" w:type="dxa"/>
            <w:tcBorders>
              <w:top w:val="nil"/>
              <w:left w:val="nil"/>
              <w:bottom w:val="single" w:sz="4" w:space="0" w:color="auto"/>
              <w:right w:val="single" w:sz="4" w:space="0" w:color="auto"/>
            </w:tcBorders>
            <w:shd w:val="clear" w:color="auto" w:fill="auto"/>
            <w:noWrap/>
            <w:vAlign w:val="center"/>
            <w:hideMark/>
          </w:tcPr>
          <w:p w14:paraId="7702AE6C"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36.27</w:t>
            </w:r>
          </w:p>
        </w:tc>
      </w:tr>
      <w:tr w:rsidR="005F3C41" w:rsidRPr="00395A35" w14:paraId="2469D514" w14:textId="77777777" w:rsidTr="00584488">
        <w:trPr>
          <w:trHeight w:val="440"/>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08AF5B17"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2019</w:t>
            </w:r>
          </w:p>
        </w:tc>
        <w:tc>
          <w:tcPr>
            <w:tcW w:w="1354" w:type="dxa"/>
            <w:tcBorders>
              <w:top w:val="nil"/>
              <w:left w:val="nil"/>
              <w:bottom w:val="single" w:sz="4" w:space="0" w:color="auto"/>
              <w:right w:val="single" w:sz="4" w:space="0" w:color="auto"/>
            </w:tcBorders>
            <w:shd w:val="clear" w:color="auto" w:fill="auto"/>
            <w:noWrap/>
            <w:vAlign w:val="center"/>
            <w:hideMark/>
          </w:tcPr>
          <w:p w14:paraId="4A4629AB"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4927</w:t>
            </w:r>
          </w:p>
        </w:tc>
        <w:tc>
          <w:tcPr>
            <w:tcW w:w="1014" w:type="dxa"/>
            <w:tcBorders>
              <w:top w:val="nil"/>
              <w:left w:val="nil"/>
              <w:bottom w:val="single" w:sz="4" w:space="0" w:color="auto"/>
              <w:right w:val="single" w:sz="4" w:space="0" w:color="auto"/>
            </w:tcBorders>
            <w:shd w:val="clear" w:color="auto" w:fill="auto"/>
            <w:noWrap/>
            <w:vAlign w:val="center"/>
            <w:hideMark/>
          </w:tcPr>
          <w:p w14:paraId="00B95453"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131</w:t>
            </w:r>
          </w:p>
        </w:tc>
        <w:tc>
          <w:tcPr>
            <w:tcW w:w="2172" w:type="dxa"/>
            <w:tcBorders>
              <w:top w:val="nil"/>
              <w:left w:val="nil"/>
              <w:bottom w:val="single" w:sz="4" w:space="0" w:color="auto"/>
              <w:right w:val="single" w:sz="4" w:space="0" w:color="auto"/>
            </w:tcBorders>
            <w:shd w:val="clear" w:color="auto" w:fill="auto"/>
            <w:noWrap/>
            <w:vAlign w:val="center"/>
            <w:hideMark/>
          </w:tcPr>
          <w:p w14:paraId="60E4A767"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1373</w:t>
            </w:r>
          </w:p>
        </w:tc>
        <w:tc>
          <w:tcPr>
            <w:tcW w:w="1796" w:type="dxa"/>
            <w:tcBorders>
              <w:top w:val="nil"/>
              <w:left w:val="nil"/>
              <w:bottom w:val="single" w:sz="4" w:space="0" w:color="auto"/>
              <w:right w:val="single" w:sz="4" w:space="0" w:color="auto"/>
            </w:tcBorders>
            <w:shd w:val="clear" w:color="auto" w:fill="auto"/>
            <w:noWrap/>
            <w:vAlign w:val="center"/>
            <w:hideMark/>
          </w:tcPr>
          <w:p w14:paraId="3EF6FD8D"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38.15</w:t>
            </w:r>
          </w:p>
        </w:tc>
      </w:tr>
      <w:tr w:rsidR="005F3C41" w:rsidRPr="00395A35" w14:paraId="57940EC9" w14:textId="77777777" w:rsidTr="00584488">
        <w:trPr>
          <w:trHeight w:val="495"/>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0B20255A"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2020</w:t>
            </w:r>
          </w:p>
        </w:tc>
        <w:tc>
          <w:tcPr>
            <w:tcW w:w="1354" w:type="dxa"/>
            <w:tcBorders>
              <w:top w:val="nil"/>
              <w:left w:val="nil"/>
              <w:bottom w:val="single" w:sz="4" w:space="0" w:color="auto"/>
              <w:right w:val="single" w:sz="4" w:space="0" w:color="auto"/>
            </w:tcBorders>
            <w:shd w:val="clear" w:color="auto" w:fill="auto"/>
            <w:noWrap/>
            <w:vAlign w:val="center"/>
            <w:hideMark/>
          </w:tcPr>
          <w:p w14:paraId="6B45B34D"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6746</w:t>
            </w:r>
          </w:p>
        </w:tc>
        <w:tc>
          <w:tcPr>
            <w:tcW w:w="1014" w:type="dxa"/>
            <w:tcBorders>
              <w:top w:val="nil"/>
              <w:left w:val="nil"/>
              <w:bottom w:val="single" w:sz="4" w:space="0" w:color="auto"/>
              <w:right w:val="single" w:sz="4" w:space="0" w:color="auto"/>
            </w:tcBorders>
            <w:shd w:val="clear" w:color="auto" w:fill="auto"/>
            <w:noWrap/>
            <w:vAlign w:val="center"/>
            <w:hideMark/>
          </w:tcPr>
          <w:p w14:paraId="6BFC875B"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177</w:t>
            </w:r>
          </w:p>
        </w:tc>
        <w:tc>
          <w:tcPr>
            <w:tcW w:w="2172" w:type="dxa"/>
            <w:tcBorders>
              <w:top w:val="nil"/>
              <w:left w:val="nil"/>
              <w:bottom w:val="single" w:sz="4" w:space="0" w:color="auto"/>
              <w:right w:val="single" w:sz="4" w:space="0" w:color="auto"/>
            </w:tcBorders>
            <w:shd w:val="clear" w:color="auto" w:fill="auto"/>
            <w:noWrap/>
            <w:vAlign w:val="center"/>
            <w:hideMark/>
          </w:tcPr>
          <w:p w14:paraId="51E1ADF6"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1819</w:t>
            </w:r>
          </w:p>
        </w:tc>
        <w:tc>
          <w:tcPr>
            <w:tcW w:w="1796" w:type="dxa"/>
            <w:tcBorders>
              <w:top w:val="nil"/>
              <w:left w:val="nil"/>
              <w:bottom w:val="single" w:sz="4" w:space="0" w:color="auto"/>
              <w:right w:val="single" w:sz="4" w:space="0" w:color="auto"/>
            </w:tcBorders>
            <w:shd w:val="clear" w:color="auto" w:fill="auto"/>
            <w:noWrap/>
            <w:vAlign w:val="center"/>
            <w:hideMark/>
          </w:tcPr>
          <w:p w14:paraId="59DB929A"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45.89</w:t>
            </w:r>
          </w:p>
        </w:tc>
      </w:tr>
      <w:tr w:rsidR="005F3C41" w:rsidRPr="00395A35" w14:paraId="73E8FA4A" w14:textId="77777777" w:rsidTr="00584488">
        <w:trPr>
          <w:trHeight w:val="452"/>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660823FD"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2021</w:t>
            </w:r>
          </w:p>
        </w:tc>
        <w:tc>
          <w:tcPr>
            <w:tcW w:w="1354" w:type="dxa"/>
            <w:tcBorders>
              <w:top w:val="nil"/>
              <w:left w:val="nil"/>
              <w:bottom w:val="single" w:sz="4" w:space="0" w:color="auto"/>
              <w:right w:val="single" w:sz="4" w:space="0" w:color="auto"/>
            </w:tcBorders>
            <w:shd w:val="clear" w:color="auto" w:fill="auto"/>
            <w:noWrap/>
            <w:vAlign w:val="center"/>
            <w:hideMark/>
          </w:tcPr>
          <w:p w14:paraId="61597B1F"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9120</w:t>
            </w:r>
          </w:p>
        </w:tc>
        <w:tc>
          <w:tcPr>
            <w:tcW w:w="1014" w:type="dxa"/>
            <w:tcBorders>
              <w:top w:val="nil"/>
              <w:left w:val="nil"/>
              <w:bottom w:val="single" w:sz="4" w:space="0" w:color="auto"/>
              <w:right w:val="single" w:sz="4" w:space="0" w:color="auto"/>
            </w:tcBorders>
            <w:shd w:val="clear" w:color="auto" w:fill="auto"/>
            <w:noWrap/>
            <w:vAlign w:val="center"/>
            <w:hideMark/>
          </w:tcPr>
          <w:p w14:paraId="40D548C7"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220</w:t>
            </w:r>
          </w:p>
        </w:tc>
        <w:tc>
          <w:tcPr>
            <w:tcW w:w="2172" w:type="dxa"/>
            <w:tcBorders>
              <w:top w:val="nil"/>
              <w:left w:val="nil"/>
              <w:bottom w:val="single" w:sz="4" w:space="0" w:color="auto"/>
              <w:right w:val="single" w:sz="4" w:space="0" w:color="auto"/>
            </w:tcBorders>
            <w:shd w:val="clear" w:color="auto" w:fill="auto"/>
            <w:noWrap/>
            <w:vAlign w:val="center"/>
            <w:hideMark/>
          </w:tcPr>
          <w:p w14:paraId="5155BF14"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2374</w:t>
            </w:r>
          </w:p>
        </w:tc>
        <w:tc>
          <w:tcPr>
            <w:tcW w:w="1796" w:type="dxa"/>
            <w:tcBorders>
              <w:top w:val="nil"/>
              <w:left w:val="nil"/>
              <w:bottom w:val="single" w:sz="4" w:space="0" w:color="auto"/>
              <w:right w:val="single" w:sz="4" w:space="0" w:color="auto"/>
            </w:tcBorders>
            <w:shd w:val="clear" w:color="auto" w:fill="auto"/>
            <w:noWrap/>
            <w:vAlign w:val="center"/>
            <w:hideMark/>
          </w:tcPr>
          <w:p w14:paraId="6190325D"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42.64</w:t>
            </w:r>
          </w:p>
        </w:tc>
      </w:tr>
      <w:tr w:rsidR="005F3C41" w:rsidRPr="00395A35" w14:paraId="267C77FD" w14:textId="77777777" w:rsidTr="00584488">
        <w:trPr>
          <w:trHeight w:val="461"/>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4BD6E749"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2022</w:t>
            </w:r>
          </w:p>
        </w:tc>
        <w:tc>
          <w:tcPr>
            <w:tcW w:w="1354" w:type="dxa"/>
            <w:tcBorders>
              <w:top w:val="nil"/>
              <w:left w:val="nil"/>
              <w:bottom w:val="single" w:sz="4" w:space="0" w:color="auto"/>
              <w:right w:val="single" w:sz="4" w:space="0" w:color="auto"/>
            </w:tcBorders>
            <w:shd w:val="clear" w:color="auto" w:fill="auto"/>
            <w:noWrap/>
            <w:vAlign w:val="center"/>
            <w:hideMark/>
          </w:tcPr>
          <w:p w14:paraId="0E73C5D9"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11577</w:t>
            </w:r>
          </w:p>
        </w:tc>
        <w:tc>
          <w:tcPr>
            <w:tcW w:w="1014" w:type="dxa"/>
            <w:tcBorders>
              <w:top w:val="nil"/>
              <w:left w:val="nil"/>
              <w:bottom w:val="single" w:sz="4" w:space="0" w:color="auto"/>
              <w:right w:val="single" w:sz="4" w:space="0" w:color="auto"/>
            </w:tcBorders>
            <w:shd w:val="clear" w:color="auto" w:fill="auto"/>
            <w:noWrap/>
            <w:vAlign w:val="center"/>
            <w:hideMark/>
          </w:tcPr>
          <w:p w14:paraId="0A79BFA5"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286</w:t>
            </w:r>
          </w:p>
        </w:tc>
        <w:tc>
          <w:tcPr>
            <w:tcW w:w="2172" w:type="dxa"/>
            <w:tcBorders>
              <w:top w:val="nil"/>
              <w:left w:val="nil"/>
              <w:bottom w:val="single" w:sz="4" w:space="0" w:color="auto"/>
              <w:right w:val="single" w:sz="4" w:space="0" w:color="auto"/>
            </w:tcBorders>
            <w:shd w:val="clear" w:color="auto" w:fill="auto"/>
            <w:noWrap/>
            <w:vAlign w:val="center"/>
            <w:hideMark/>
          </w:tcPr>
          <w:p w14:paraId="7BB9DE0D"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2457</w:t>
            </w:r>
          </w:p>
        </w:tc>
        <w:tc>
          <w:tcPr>
            <w:tcW w:w="1796" w:type="dxa"/>
            <w:tcBorders>
              <w:top w:val="nil"/>
              <w:left w:val="nil"/>
              <w:bottom w:val="single" w:sz="4" w:space="0" w:color="auto"/>
              <w:right w:val="single" w:sz="4" w:space="0" w:color="auto"/>
            </w:tcBorders>
            <w:shd w:val="clear" w:color="auto" w:fill="auto"/>
            <w:noWrap/>
            <w:vAlign w:val="center"/>
            <w:hideMark/>
          </w:tcPr>
          <w:p w14:paraId="24889302"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66.18</w:t>
            </w:r>
          </w:p>
        </w:tc>
      </w:tr>
      <w:tr w:rsidR="005F3C41" w:rsidRPr="00395A35" w14:paraId="41FF7EEC" w14:textId="77777777" w:rsidTr="00584488">
        <w:trPr>
          <w:trHeight w:val="467"/>
          <w:jc w:val="center"/>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14:paraId="1013EA99" w14:textId="77777777" w:rsidR="005F3C41" w:rsidRPr="00033371" w:rsidRDefault="005F3C41" w:rsidP="00CD5524">
            <w:pPr>
              <w:spacing w:after="0" w:line="240" w:lineRule="auto"/>
              <w:jc w:val="center"/>
              <w:rPr>
                <w:rFonts w:eastAsia="Calibri"/>
                <w:noProof/>
                <w:lang w:val="es-DO"/>
              </w:rPr>
            </w:pPr>
            <w:r w:rsidRPr="00033371">
              <w:rPr>
                <w:rFonts w:eastAsia="Calibri"/>
                <w:noProof/>
                <w:lang w:val="es-DO"/>
              </w:rPr>
              <w:t>2023</w:t>
            </w:r>
          </w:p>
        </w:tc>
        <w:tc>
          <w:tcPr>
            <w:tcW w:w="1354" w:type="dxa"/>
            <w:tcBorders>
              <w:top w:val="nil"/>
              <w:left w:val="nil"/>
              <w:bottom w:val="single" w:sz="4" w:space="0" w:color="auto"/>
              <w:right w:val="single" w:sz="4" w:space="0" w:color="auto"/>
            </w:tcBorders>
            <w:shd w:val="clear" w:color="auto" w:fill="auto"/>
            <w:noWrap/>
            <w:vAlign w:val="center"/>
            <w:hideMark/>
          </w:tcPr>
          <w:p w14:paraId="671BA035" w14:textId="44B7929B" w:rsidR="005F3C41" w:rsidRPr="00033371" w:rsidRDefault="005F3C41" w:rsidP="00CD5524">
            <w:pPr>
              <w:spacing w:after="0" w:line="240" w:lineRule="auto"/>
              <w:jc w:val="center"/>
              <w:rPr>
                <w:rFonts w:eastAsia="Calibri"/>
                <w:noProof/>
                <w:lang w:val="es-DO"/>
              </w:rPr>
            </w:pPr>
            <w:r w:rsidRPr="00033371">
              <w:rPr>
                <w:rFonts w:eastAsia="Calibri"/>
                <w:noProof/>
                <w:lang w:val="es-DO"/>
              </w:rPr>
              <w:t>1</w:t>
            </w:r>
            <w:r w:rsidR="00413F2F" w:rsidRPr="00033371">
              <w:rPr>
                <w:rFonts w:eastAsia="Calibri"/>
                <w:noProof/>
                <w:lang w:val="es-DO"/>
              </w:rPr>
              <w:t>4181</w:t>
            </w:r>
          </w:p>
        </w:tc>
        <w:tc>
          <w:tcPr>
            <w:tcW w:w="1014" w:type="dxa"/>
            <w:tcBorders>
              <w:top w:val="nil"/>
              <w:left w:val="nil"/>
              <w:bottom w:val="single" w:sz="4" w:space="0" w:color="auto"/>
              <w:right w:val="single" w:sz="4" w:space="0" w:color="auto"/>
            </w:tcBorders>
            <w:shd w:val="clear" w:color="auto" w:fill="auto"/>
            <w:noWrap/>
            <w:vAlign w:val="center"/>
            <w:hideMark/>
          </w:tcPr>
          <w:p w14:paraId="29DE0D0A" w14:textId="7002AB62" w:rsidR="005F3C41" w:rsidRPr="00033371" w:rsidRDefault="005F3C41" w:rsidP="00CD5524">
            <w:pPr>
              <w:spacing w:after="0" w:line="240" w:lineRule="auto"/>
              <w:jc w:val="center"/>
              <w:rPr>
                <w:rFonts w:eastAsia="Calibri"/>
                <w:noProof/>
                <w:lang w:val="es-DO"/>
              </w:rPr>
            </w:pPr>
            <w:r w:rsidRPr="00033371">
              <w:rPr>
                <w:rFonts w:eastAsia="Calibri"/>
                <w:noProof/>
                <w:lang w:val="es-DO"/>
              </w:rPr>
              <w:t>3</w:t>
            </w:r>
            <w:r w:rsidR="00413F2F" w:rsidRPr="00033371">
              <w:rPr>
                <w:rFonts w:eastAsia="Calibri"/>
                <w:noProof/>
                <w:lang w:val="es-DO"/>
              </w:rPr>
              <w:t>39</w:t>
            </w:r>
          </w:p>
        </w:tc>
        <w:tc>
          <w:tcPr>
            <w:tcW w:w="2172" w:type="dxa"/>
            <w:tcBorders>
              <w:top w:val="nil"/>
              <w:left w:val="nil"/>
              <w:bottom w:val="single" w:sz="4" w:space="0" w:color="auto"/>
              <w:right w:val="single" w:sz="4" w:space="0" w:color="auto"/>
            </w:tcBorders>
            <w:shd w:val="clear" w:color="auto" w:fill="auto"/>
            <w:noWrap/>
            <w:vAlign w:val="center"/>
            <w:hideMark/>
          </w:tcPr>
          <w:p w14:paraId="46A6EECE" w14:textId="694F8BC8" w:rsidR="005F3C41" w:rsidRPr="00033371" w:rsidRDefault="005F3C41" w:rsidP="00CD5524">
            <w:pPr>
              <w:spacing w:after="0" w:line="240" w:lineRule="auto"/>
              <w:jc w:val="center"/>
              <w:rPr>
                <w:rFonts w:eastAsia="Calibri"/>
                <w:noProof/>
                <w:lang w:val="es-DO"/>
              </w:rPr>
            </w:pPr>
            <w:r w:rsidRPr="00033371">
              <w:rPr>
                <w:rFonts w:eastAsia="Calibri"/>
                <w:noProof/>
                <w:lang w:val="es-DO"/>
              </w:rPr>
              <w:t>2</w:t>
            </w:r>
            <w:r w:rsidR="00413F2F" w:rsidRPr="00033371">
              <w:rPr>
                <w:rFonts w:eastAsia="Calibri"/>
                <w:noProof/>
                <w:lang w:val="es-DO"/>
              </w:rPr>
              <w:t>6</w:t>
            </w:r>
            <w:r w:rsidRPr="00033371">
              <w:rPr>
                <w:rFonts w:eastAsia="Calibri"/>
                <w:noProof/>
                <w:lang w:val="es-DO"/>
              </w:rPr>
              <w:t>0</w:t>
            </w:r>
            <w:r w:rsidR="00413F2F" w:rsidRPr="00033371">
              <w:rPr>
                <w:rFonts w:eastAsia="Calibri"/>
                <w:noProof/>
                <w:lang w:val="es-DO"/>
              </w:rPr>
              <w:t>4</w:t>
            </w:r>
          </w:p>
        </w:tc>
        <w:tc>
          <w:tcPr>
            <w:tcW w:w="1796" w:type="dxa"/>
            <w:tcBorders>
              <w:top w:val="nil"/>
              <w:left w:val="nil"/>
              <w:bottom w:val="single" w:sz="4" w:space="0" w:color="auto"/>
              <w:right w:val="single" w:sz="4" w:space="0" w:color="auto"/>
            </w:tcBorders>
            <w:shd w:val="clear" w:color="auto" w:fill="auto"/>
            <w:noWrap/>
            <w:vAlign w:val="center"/>
            <w:hideMark/>
          </w:tcPr>
          <w:p w14:paraId="0D243B31" w14:textId="2318A95D" w:rsidR="005F3C41" w:rsidRPr="00033371" w:rsidRDefault="00413F2F" w:rsidP="00CD5524">
            <w:pPr>
              <w:spacing w:after="0" w:line="240" w:lineRule="auto"/>
              <w:jc w:val="center"/>
              <w:rPr>
                <w:rFonts w:eastAsia="Calibri"/>
                <w:noProof/>
                <w:lang w:val="es-DO"/>
              </w:rPr>
            </w:pPr>
            <w:r w:rsidRPr="00033371">
              <w:rPr>
                <w:rFonts w:eastAsia="Calibri"/>
                <w:noProof/>
                <w:lang w:val="es-DO"/>
              </w:rPr>
              <w:t>52</w:t>
            </w:r>
            <w:r w:rsidR="005F3C41" w:rsidRPr="00033371">
              <w:rPr>
                <w:rFonts w:eastAsia="Calibri"/>
                <w:noProof/>
                <w:lang w:val="es-DO"/>
              </w:rPr>
              <w:t>.</w:t>
            </w:r>
            <w:r w:rsidRPr="00033371">
              <w:rPr>
                <w:rFonts w:eastAsia="Calibri"/>
                <w:noProof/>
                <w:lang w:val="es-DO"/>
              </w:rPr>
              <w:t>91</w:t>
            </w:r>
          </w:p>
        </w:tc>
      </w:tr>
    </w:tbl>
    <w:p w14:paraId="7FB25B21" w14:textId="77777777" w:rsidR="00025E25" w:rsidRDefault="00025E25" w:rsidP="005F3C41">
      <w:pPr>
        <w:spacing w:line="360" w:lineRule="auto"/>
        <w:jc w:val="both"/>
        <w:rPr>
          <w:rFonts w:eastAsia="Calibri"/>
          <w:noProof/>
          <w:lang w:val="es-DO"/>
        </w:rPr>
      </w:pPr>
    </w:p>
    <w:p w14:paraId="1E136AAF" w14:textId="567A2753" w:rsidR="005F3C41" w:rsidRDefault="00025E25" w:rsidP="005F3C41">
      <w:pPr>
        <w:spacing w:line="360" w:lineRule="auto"/>
        <w:jc w:val="both"/>
        <w:rPr>
          <w:rFonts w:eastAsia="Calibri"/>
          <w:noProof/>
          <w:lang w:val="es-DO"/>
        </w:rPr>
      </w:pPr>
      <w:r w:rsidRPr="00025E25">
        <w:rPr>
          <w:rFonts w:eastAsia="Calibri"/>
          <w:noProof/>
          <w:lang w:val="es-DO"/>
        </w:rPr>
        <w:t>Por los datos anteriores se puede comprobar que, desde el inicio del Programa de Medición Neta, el evolutivo de nuevos usuarios y su impacto en cuanto a la capacidad instalada ha sido muy diversa</w:t>
      </w:r>
      <w:r>
        <w:rPr>
          <w:rFonts w:eastAsia="Calibri"/>
          <w:noProof/>
          <w:lang w:val="es-DO"/>
        </w:rPr>
        <w:t>.</w:t>
      </w:r>
    </w:p>
    <w:p w14:paraId="015D80A6" w14:textId="60C690A0" w:rsidR="00025E25" w:rsidRDefault="00025E25" w:rsidP="00025E25">
      <w:pPr>
        <w:spacing w:line="360" w:lineRule="auto"/>
        <w:jc w:val="center"/>
        <w:rPr>
          <w:rFonts w:eastAsia="Calibri"/>
          <w:noProof/>
          <w:lang w:val="es-DO"/>
        </w:rPr>
      </w:pPr>
      <w:r>
        <w:rPr>
          <w:rFonts w:eastAsia="Calibri"/>
          <w:noProof/>
          <w:lang w:val="es-DO"/>
        </w:rPr>
        <w:lastRenderedPageBreak/>
        <w:drawing>
          <wp:inline distT="0" distB="0" distL="0" distR="0" wp14:anchorId="0840EA05" wp14:editId="603420F5">
            <wp:extent cx="5573844" cy="3561347"/>
            <wp:effectExtent l="0" t="0" r="8255" b="1270"/>
            <wp:docPr id="13635210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3844" cy="3561347"/>
                    </a:xfrm>
                    <a:prstGeom prst="rect">
                      <a:avLst/>
                    </a:prstGeom>
                    <a:noFill/>
                  </pic:spPr>
                </pic:pic>
              </a:graphicData>
            </a:graphic>
          </wp:inline>
        </w:drawing>
      </w:r>
    </w:p>
    <w:p w14:paraId="164298D5" w14:textId="77777777" w:rsidR="00584488" w:rsidRDefault="00584488" w:rsidP="00025E25">
      <w:pPr>
        <w:spacing w:line="360" w:lineRule="auto"/>
        <w:jc w:val="both"/>
        <w:rPr>
          <w:rFonts w:eastAsia="Calibri"/>
          <w:noProof/>
          <w:lang w:val="es-DO"/>
        </w:rPr>
      </w:pPr>
    </w:p>
    <w:p w14:paraId="74661D87" w14:textId="6FC93D53" w:rsidR="00025E25" w:rsidRDefault="00025E25" w:rsidP="00025E25">
      <w:pPr>
        <w:spacing w:line="360" w:lineRule="auto"/>
        <w:jc w:val="both"/>
        <w:rPr>
          <w:rFonts w:eastAsia="Calibri"/>
          <w:noProof/>
          <w:lang w:val="es-DO"/>
        </w:rPr>
      </w:pPr>
      <w:r w:rsidRPr="00025E25">
        <w:rPr>
          <w:rFonts w:eastAsia="Calibri"/>
          <w:noProof/>
          <w:lang w:val="es-DO"/>
        </w:rPr>
        <w:t>De igual modo, según se puede apreciar en la siguiente tabla, actualmente se dispone de veinti</w:t>
      </w:r>
      <w:r>
        <w:rPr>
          <w:rFonts w:eastAsia="Calibri"/>
          <w:noProof/>
          <w:lang w:val="es-DO"/>
        </w:rPr>
        <w:t>dós</w:t>
      </w:r>
      <w:r w:rsidRPr="00025E25">
        <w:rPr>
          <w:rFonts w:eastAsia="Calibri"/>
          <w:noProof/>
          <w:lang w:val="es-DO"/>
        </w:rPr>
        <w:t xml:space="preserve"> (2</w:t>
      </w:r>
      <w:r>
        <w:rPr>
          <w:rFonts w:eastAsia="Calibri"/>
          <w:noProof/>
          <w:lang w:val="es-DO"/>
        </w:rPr>
        <w:t>2</w:t>
      </w:r>
      <w:r w:rsidRPr="00025E25">
        <w:rPr>
          <w:rFonts w:eastAsia="Calibri"/>
          <w:noProof/>
          <w:lang w:val="es-DO"/>
        </w:rPr>
        <w:t xml:space="preserve">) proyectos de instalaciones de energía renovables, que se encuentran fuera del Programa de Medición Neta, los cuales en su conjunto tienen una capacidad total instalada ascendente a unos </w:t>
      </w:r>
      <w:r>
        <w:rPr>
          <w:rFonts w:eastAsia="Calibri"/>
          <w:noProof/>
          <w:lang w:val="es-DO"/>
        </w:rPr>
        <w:t>34</w:t>
      </w:r>
      <w:r w:rsidRPr="00025E25">
        <w:rPr>
          <w:rFonts w:eastAsia="Calibri"/>
          <w:noProof/>
          <w:lang w:val="es-DO"/>
        </w:rPr>
        <w:t>,0</w:t>
      </w:r>
      <w:r>
        <w:rPr>
          <w:rFonts w:eastAsia="Calibri"/>
          <w:noProof/>
          <w:lang w:val="es-DO"/>
        </w:rPr>
        <w:t>18</w:t>
      </w:r>
      <w:r w:rsidRPr="00025E25">
        <w:rPr>
          <w:rFonts w:eastAsia="Calibri"/>
          <w:noProof/>
          <w:lang w:val="es-DO"/>
        </w:rPr>
        <w:t xml:space="preserve"> kW.</w:t>
      </w:r>
    </w:p>
    <w:tbl>
      <w:tblPr>
        <w:tblW w:w="7769" w:type="dxa"/>
        <w:jc w:val="center"/>
        <w:tblCellMar>
          <w:left w:w="70" w:type="dxa"/>
          <w:right w:w="70" w:type="dxa"/>
        </w:tblCellMar>
        <w:tblLook w:val="04A0" w:firstRow="1" w:lastRow="0" w:firstColumn="1" w:lastColumn="0" w:noHBand="0" w:noVBand="1"/>
      </w:tblPr>
      <w:tblGrid>
        <w:gridCol w:w="5118"/>
        <w:gridCol w:w="2651"/>
      </w:tblGrid>
      <w:tr w:rsidR="00025E25" w:rsidRPr="00F746E3" w14:paraId="3335E32C" w14:textId="77777777" w:rsidTr="00CD5524">
        <w:trPr>
          <w:trHeight w:val="406"/>
          <w:tblHeader/>
          <w:jc w:val="center"/>
        </w:trPr>
        <w:tc>
          <w:tcPr>
            <w:tcW w:w="7769" w:type="dxa"/>
            <w:gridSpan w:val="2"/>
            <w:tcBorders>
              <w:top w:val="single" w:sz="8" w:space="0" w:color="auto"/>
              <w:left w:val="single" w:sz="8" w:space="0" w:color="auto"/>
              <w:bottom w:val="single" w:sz="8" w:space="0" w:color="auto"/>
              <w:right w:val="single" w:sz="8" w:space="0" w:color="000000"/>
            </w:tcBorders>
            <w:shd w:val="clear" w:color="auto" w:fill="2F5496" w:themeFill="accent1" w:themeFillShade="BF"/>
            <w:noWrap/>
            <w:vAlign w:val="center"/>
            <w:hideMark/>
          </w:tcPr>
          <w:p w14:paraId="521CBAC4" w14:textId="77777777" w:rsidR="00025E25" w:rsidRPr="00025E25" w:rsidRDefault="00025E25" w:rsidP="00CD5524">
            <w:pPr>
              <w:spacing w:after="0" w:line="240" w:lineRule="auto"/>
              <w:jc w:val="center"/>
              <w:rPr>
                <w:rFonts w:eastAsia="Times New Roman"/>
                <w:b/>
                <w:bCs/>
                <w:color w:val="757171"/>
                <w:spacing w:val="0"/>
                <w:lang w:val="es-DO" w:eastAsia="es-DO"/>
              </w:rPr>
            </w:pPr>
            <w:r w:rsidRPr="00025E25">
              <w:rPr>
                <w:rFonts w:eastAsia="Calibri"/>
                <w:noProof/>
                <w:color w:val="FFFFFF" w:themeColor="background1"/>
                <w:lang w:val="es-DO"/>
              </w:rPr>
              <w:lastRenderedPageBreak/>
              <w:t>Instalaciones Fuera de Programa Medición Neta</w:t>
            </w:r>
          </w:p>
        </w:tc>
      </w:tr>
      <w:tr w:rsidR="00025E25" w:rsidRPr="00395A35" w14:paraId="60E8AC1B" w14:textId="77777777" w:rsidTr="00A155B8">
        <w:trPr>
          <w:trHeight w:val="453"/>
          <w:tblHeader/>
          <w:jc w:val="center"/>
        </w:trPr>
        <w:tc>
          <w:tcPr>
            <w:tcW w:w="5118" w:type="dxa"/>
            <w:tcBorders>
              <w:top w:val="nil"/>
              <w:left w:val="single" w:sz="8" w:space="0" w:color="auto"/>
              <w:bottom w:val="single" w:sz="8" w:space="0" w:color="auto"/>
              <w:right w:val="single" w:sz="8" w:space="0" w:color="auto"/>
            </w:tcBorders>
            <w:shd w:val="clear" w:color="auto" w:fill="8EAADB" w:themeFill="accent1" w:themeFillTint="99"/>
            <w:noWrap/>
            <w:vAlign w:val="center"/>
            <w:hideMark/>
          </w:tcPr>
          <w:p w14:paraId="3558CD07" w14:textId="77777777" w:rsidR="00025E25" w:rsidRPr="00E926A4" w:rsidRDefault="00025E25" w:rsidP="00CD5524">
            <w:pPr>
              <w:spacing w:after="0" w:line="240" w:lineRule="auto"/>
              <w:jc w:val="center"/>
              <w:rPr>
                <w:rFonts w:eastAsia="Calibri"/>
                <w:noProof/>
              </w:rPr>
            </w:pPr>
            <w:r w:rsidRPr="00E926A4">
              <w:rPr>
                <w:rFonts w:eastAsia="Calibri"/>
                <w:noProof/>
              </w:rPr>
              <w:t>Proyecto</w:t>
            </w:r>
          </w:p>
        </w:tc>
        <w:tc>
          <w:tcPr>
            <w:tcW w:w="2651" w:type="dxa"/>
            <w:tcBorders>
              <w:top w:val="nil"/>
              <w:left w:val="nil"/>
              <w:bottom w:val="single" w:sz="8" w:space="0" w:color="auto"/>
              <w:right w:val="single" w:sz="8" w:space="0" w:color="auto"/>
            </w:tcBorders>
            <w:shd w:val="clear" w:color="auto" w:fill="8EAADB" w:themeFill="accent1" w:themeFillTint="99"/>
            <w:noWrap/>
            <w:vAlign w:val="center"/>
            <w:hideMark/>
          </w:tcPr>
          <w:p w14:paraId="2ABE484E" w14:textId="77777777" w:rsidR="00025E25" w:rsidRPr="00E926A4" w:rsidRDefault="00025E25" w:rsidP="00CD5524">
            <w:pPr>
              <w:spacing w:after="0" w:line="240" w:lineRule="auto"/>
              <w:jc w:val="center"/>
              <w:rPr>
                <w:rFonts w:eastAsia="Calibri"/>
                <w:noProof/>
              </w:rPr>
            </w:pPr>
            <w:r w:rsidRPr="00E926A4">
              <w:rPr>
                <w:rFonts w:eastAsia="Calibri"/>
                <w:noProof/>
              </w:rPr>
              <w:t>Capacidad Instalada kW</w:t>
            </w:r>
          </w:p>
        </w:tc>
      </w:tr>
      <w:tr w:rsidR="00025E25" w:rsidRPr="00395A35" w14:paraId="71DD7E0D" w14:textId="77777777" w:rsidTr="00A155B8">
        <w:trPr>
          <w:trHeight w:val="423"/>
          <w:tblHeader/>
          <w:jc w:val="center"/>
        </w:trPr>
        <w:tc>
          <w:tcPr>
            <w:tcW w:w="5118" w:type="dxa"/>
            <w:tcBorders>
              <w:top w:val="nil"/>
              <w:left w:val="single" w:sz="8" w:space="0" w:color="auto"/>
              <w:bottom w:val="single" w:sz="8" w:space="0" w:color="auto"/>
              <w:right w:val="single" w:sz="8" w:space="0" w:color="auto"/>
            </w:tcBorders>
            <w:shd w:val="clear" w:color="auto" w:fill="auto"/>
            <w:vAlign w:val="center"/>
            <w:hideMark/>
          </w:tcPr>
          <w:p w14:paraId="591F647E" w14:textId="77777777" w:rsidR="00025E25" w:rsidRPr="00033371" w:rsidRDefault="00025E25" w:rsidP="00CD5524">
            <w:pPr>
              <w:spacing w:after="0" w:line="240" w:lineRule="auto"/>
              <w:rPr>
                <w:rFonts w:eastAsia="Calibri"/>
                <w:noProof/>
                <w:lang w:val="es-DO"/>
              </w:rPr>
            </w:pPr>
            <w:r w:rsidRPr="00033371">
              <w:rPr>
                <w:rFonts w:eastAsia="Calibri"/>
                <w:noProof/>
                <w:lang w:val="es-DO"/>
              </w:rPr>
              <w:t>Aeropuerto Internacional del Cibao</w:t>
            </w:r>
          </w:p>
        </w:tc>
        <w:tc>
          <w:tcPr>
            <w:tcW w:w="2651" w:type="dxa"/>
            <w:tcBorders>
              <w:top w:val="nil"/>
              <w:left w:val="nil"/>
              <w:bottom w:val="single" w:sz="8" w:space="0" w:color="auto"/>
              <w:right w:val="single" w:sz="8" w:space="0" w:color="auto"/>
            </w:tcBorders>
            <w:shd w:val="clear" w:color="auto" w:fill="auto"/>
            <w:noWrap/>
            <w:vAlign w:val="center"/>
            <w:hideMark/>
          </w:tcPr>
          <w:p w14:paraId="245F2A10"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1,500</w:t>
            </w:r>
          </w:p>
        </w:tc>
      </w:tr>
      <w:tr w:rsidR="00025E25" w:rsidRPr="00395A35" w14:paraId="2F26F1DF" w14:textId="77777777" w:rsidTr="00A155B8">
        <w:trPr>
          <w:trHeight w:val="332"/>
          <w:tblHeader/>
          <w:jc w:val="center"/>
        </w:trPr>
        <w:tc>
          <w:tcPr>
            <w:tcW w:w="5118" w:type="dxa"/>
            <w:tcBorders>
              <w:top w:val="nil"/>
              <w:left w:val="single" w:sz="8" w:space="0" w:color="auto"/>
              <w:bottom w:val="single" w:sz="8" w:space="0" w:color="auto"/>
              <w:right w:val="single" w:sz="8" w:space="0" w:color="auto"/>
            </w:tcBorders>
            <w:shd w:val="clear" w:color="auto" w:fill="auto"/>
            <w:noWrap/>
            <w:vAlign w:val="center"/>
            <w:hideMark/>
          </w:tcPr>
          <w:p w14:paraId="5939BB8C" w14:textId="77777777" w:rsidR="00025E25" w:rsidRPr="00033371" w:rsidRDefault="00025E25" w:rsidP="00CD5524">
            <w:pPr>
              <w:spacing w:after="0" w:line="240" w:lineRule="auto"/>
              <w:rPr>
                <w:rFonts w:eastAsia="Calibri"/>
                <w:noProof/>
                <w:lang w:val="es-DO"/>
              </w:rPr>
            </w:pPr>
            <w:r w:rsidRPr="00033371">
              <w:rPr>
                <w:rFonts w:eastAsia="Calibri"/>
                <w:noProof/>
                <w:lang w:val="es-DO"/>
              </w:rPr>
              <w:t>Quisqueya Solar</w:t>
            </w:r>
          </w:p>
        </w:tc>
        <w:tc>
          <w:tcPr>
            <w:tcW w:w="2651" w:type="dxa"/>
            <w:tcBorders>
              <w:top w:val="nil"/>
              <w:left w:val="nil"/>
              <w:bottom w:val="single" w:sz="8" w:space="0" w:color="auto"/>
              <w:right w:val="single" w:sz="8" w:space="0" w:color="auto"/>
            </w:tcBorders>
            <w:shd w:val="clear" w:color="auto" w:fill="auto"/>
            <w:noWrap/>
            <w:vAlign w:val="center"/>
            <w:hideMark/>
          </w:tcPr>
          <w:p w14:paraId="16DCC965"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1,500</w:t>
            </w:r>
          </w:p>
        </w:tc>
      </w:tr>
      <w:tr w:rsidR="00025E25" w:rsidRPr="00395A35" w14:paraId="2CED08E1" w14:textId="77777777" w:rsidTr="00A155B8">
        <w:trPr>
          <w:trHeight w:val="332"/>
          <w:tblHeader/>
          <w:jc w:val="center"/>
        </w:trPr>
        <w:tc>
          <w:tcPr>
            <w:tcW w:w="5118" w:type="dxa"/>
            <w:tcBorders>
              <w:top w:val="nil"/>
              <w:left w:val="single" w:sz="8" w:space="0" w:color="auto"/>
              <w:bottom w:val="single" w:sz="8" w:space="0" w:color="auto"/>
              <w:right w:val="single" w:sz="8" w:space="0" w:color="auto"/>
            </w:tcBorders>
            <w:shd w:val="clear" w:color="auto" w:fill="auto"/>
            <w:noWrap/>
            <w:vAlign w:val="center"/>
            <w:hideMark/>
          </w:tcPr>
          <w:p w14:paraId="0419CB1C" w14:textId="77777777" w:rsidR="00025E25" w:rsidRPr="00033371" w:rsidRDefault="00025E25" w:rsidP="00CD5524">
            <w:pPr>
              <w:spacing w:after="0" w:line="240" w:lineRule="auto"/>
              <w:rPr>
                <w:rFonts w:eastAsia="Calibri"/>
                <w:noProof/>
                <w:lang w:val="es-DO"/>
              </w:rPr>
            </w:pPr>
            <w:r w:rsidRPr="00033371">
              <w:rPr>
                <w:rFonts w:eastAsia="Calibri"/>
                <w:noProof/>
                <w:lang w:val="es-DO"/>
              </w:rPr>
              <w:t>CEMEX</w:t>
            </w:r>
          </w:p>
        </w:tc>
        <w:tc>
          <w:tcPr>
            <w:tcW w:w="2651" w:type="dxa"/>
            <w:tcBorders>
              <w:top w:val="nil"/>
              <w:left w:val="nil"/>
              <w:bottom w:val="single" w:sz="8" w:space="0" w:color="auto"/>
              <w:right w:val="single" w:sz="8" w:space="0" w:color="auto"/>
            </w:tcBorders>
            <w:shd w:val="clear" w:color="auto" w:fill="auto"/>
            <w:noWrap/>
            <w:vAlign w:val="center"/>
            <w:hideMark/>
          </w:tcPr>
          <w:p w14:paraId="6C91B581"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1,500</w:t>
            </w:r>
          </w:p>
        </w:tc>
      </w:tr>
      <w:tr w:rsidR="00025E25" w:rsidRPr="00395A35" w14:paraId="15DE3824" w14:textId="77777777" w:rsidTr="00A155B8">
        <w:trPr>
          <w:trHeight w:val="332"/>
          <w:tblHeader/>
          <w:jc w:val="center"/>
        </w:trPr>
        <w:tc>
          <w:tcPr>
            <w:tcW w:w="5118" w:type="dxa"/>
            <w:tcBorders>
              <w:top w:val="nil"/>
              <w:left w:val="single" w:sz="8" w:space="0" w:color="auto"/>
              <w:bottom w:val="single" w:sz="8" w:space="0" w:color="auto"/>
              <w:right w:val="single" w:sz="8" w:space="0" w:color="auto"/>
            </w:tcBorders>
            <w:shd w:val="clear" w:color="auto" w:fill="auto"/>
            <w:noWrap/>
            <w:vAlign w:val="center"/>
            <w:hideMark/>
          </w:tcPr>
          <w:p w14:paraId="1C7A72B0" w14:textId="77777777" w:rsidR="00025E25" w:rsidRPr="00033371" w:rsidRDefault="00025E25" w:rsidP="00CD5524">
            <w:pPr>
              <w:spacing w:after="0" w:line="240" w:lineRule="auto"/>
              <w:rPr>
                <w:rFonts w:eastAsia="Calibri"/>
                <w:noProof/>
                <w:lang w:val="es-DO"/>
              </w:rPr>
            </w:pPr>
            <w:r w:rsidRPr="00033371">
              <w:rPr>
                <w:rFonts w:eastAsia="Calibri"/>
                <w:noProof/>
                <w:lang w:val="es-DO"/>
              </w:rPr>
              <w:t>AES Dominicana</w:t>
            </w:r>
          </w:p>
        </w:tc>
        <w:tc>
          <w:tcPr>
            <w:tcW w:w="2651" w:type="dxa"/>
            <w:tcBorders>
              <w:top w:val="nil"/>
              <w:left w:val="nil"/>
              <w:bottom w:val="single" w:sz="8" w:space="0" w:color="auto"/>
              <w:right w:val="single" w:sz="8" w:space="0" w:color="auto"/>
            </w:tcBorders>
            <w:shd w:val="clear" w:color="auto" w:fill="auto"/>
            <w:noWrap/>
            <w:vAlign w:val="center"/>
            <w:hideMark/>
          </w:tcPr>
          <w:p w14:paraId="208E8056" w14:textId="79839BA9" w:rsidR="00025E25" w:rsidRPr="00033371" w:rsidRDefault="00025E25" w:rsidP="00CD5524">
            <w:pPr>
              <w:spacing w:after="0" w:line="240" w:lineRule="auto"/>
              <w:jc w:val="center"/>
              <w:rPr>
                <w:rFonts w:eastAsia="Calibri"/>
                <w:noProof/>
                <w:lang w:val="es-DO"/>
              </w:rPr>
            </w:pPr>
            <w:r w:rsidRPr="00033371">
              <w:rPr>
                <w:rFonts w:eastAsia="Calibri"/>
                <w:noProof/>
                <w:lang w:val="es-DO"/>
              </w:rPr>
              <w:t>1,240</w:t>
            </w:r>
          </w:p>
        </w:tc>
      </w:tr>
      <w:tr w:rsidR="00025E25" w:rsidRPr="00395A35" w14:paraId="5DDF27A0" w14:textId="77777777" w:rsidTr="00A155B8">
        <w:trPr>
          <w:trHeight w:val="332"/>
          <w:tblHeader/>
          <w:jc w:val="center"/>
        </w:trPr>
        <w:tc>
          <w:tcPr>
            <w:tcW w:w="5118" w:type="dxa"/>
            <w:tcBorders>
              <w:top w:val="nil"/>
              <w:left w:val="single" w:sz="8" w:space="0" w:color="auto"/>
              <w:bottom w:val="single" w:sz="8" w:space="0" w:color="auto"/>
              <w:right w:val="single" w:sz="8" w:space="0" w:color="auto"/>
            </w:tcBorders>
            <w:shd w:val="clear" w:color="auto" w:fill="auto"/>
            <w:noWrap/>
            <w:vAlign w:val="center"/>
            <w:hideMark/>
          </w:tcPr>
          <w:p w14:paraId="091C68D7" w14:textId="77777777" w:rsidR="00025E25" w:rsidRPr="00033371" w:rsidRDefault="00025E25" w:rsidP="00CD5524">
            <w:pPr>
              <w:spacing w:after="0" w:line="240" w:lineRule="auto"/>
              <w:rPr>
                <w:rFonts w:eastAsia="Calibri"/>
                <w:noProof/>
                <w:lang w:val="es-DO"/>
              </w:rPr>
            </w:pPr>
            <w:r w:rsidRPr="00033371">
              <w:rPr>
                <w:rFonts w:eastAsia="Calibri"/>
                <w:noProof/>
                <w:lang w:val="es-DO"/>
              </w:rPr>
              <w:t>ITABO</w:t>
            </w:r>
          </w:p>
        </w:tc>
        <w:tc>
          <w:tcPr>
            <w:tcW w:w="2651" w:type="dxa"/>
            <w:tcBorders>
              <w:top w:val="nil"/>
              <w:left w:val="nil"/>
              <w:bottom w:val="single" w:sz="8" w:space="0" w:color="auto"/>
              <w:right w:val="single" w:sz="8" w:space="0" w:color="auto"/>
            </w:tcBorders>
            <w:shd w:val="clear" w:color="auto" w:fill="auto"/>
            <w:noWrap/>
            <w:vAlign w:val="center"/>
            <w:hideMark/>
          </w:tcPr>
          <w:p w14:paraId="21EEB695"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1,500</w:t>
            </w:r>
          </w:p>
        </w:tc>
      </w:tr>
      <w:tr w:rsidR="00025E25" w:rsidRPr="00395A35" w14:paraId="1CB7851B" w14:textId="77777777" w:rsidTr="00A155B8">
        <w:trPr>
          <w:trHeight w:val="332"/>
          <w:tblHeader/>
          <w:jc w:val="center"/>
        </w:trPr>
        <w:tc>
          <w:tcPr>
            <w:tcW w:w="5118" w:type="dxa"/>
            <w:tcBorders>
              <w:top w:val="nil"/>
              <w:left w:val="single" w:sz="8" w:space="0" w:color="auto"/>
              <w:bottom w:val="single" w:sz="8" w:space="0" w:color="auto"/>
              <w:right w:val="single" w:sz="8" w:space="0" w:color="auto"/>
            </w:tcBorders>
            <w:shd w:val="clear" w:color="auto" w:fill="auto"/>
            <w:noWrap/>
            <w:vAlign w:val="center"/>
            <w:hideMark/>
          </w:tcPr>
          <w:p w14:paraId="5500197D" w14:textId="77777777" w:rsidR="00025E25" w:rsidRPr="00033371" w:rsidRDefault="00025E25" w:rsidP="00CD5524">
            <w:pPr>
              <w:spacing w:after="0" w:line="240" w:lineRule="auto"/>
              <w:rPr>
                <w:rFonts w:eastAsia="Calibri"/>
                <w:noProof/>
                <w:lang w:val="es-DO"/>
              </w:rPr>
            </w:pPr>
            <w:r w:rsidRPr="00033371">
              <w:rPr>
                <w:rFonts w:eastAsia="Calibri"/>
                <w:noProof/>
                <w:lang w:val="es-DO"/>
              </w:rPr>
              <w:t>Pastas Alimenticias J. Rafael</w:t>
            </w:r>
          </w:p>
        </w:tc>
        <w:tc>
          <w:tcPr>
            <w:tcW w:w="2651" w:type="dxa"/>
            <w:tcBorders>
              <w:top w:val="nil"/>
              <w:left w:val="nil"/>
              <w:bottom w:val="single" w:sz="8" w:space="0" w:color="auto"/>
              <w:right w:val="single" w:sz="8" w:space="0" w:color="auto"/>
            </w:tcBorders>
            <w:shd w:val="clear" w:color="auto" w:fill="auto"/>
            <w:noWrap/>
            <w:vAlign w:val="center"/>
            <w:hideMark/>
          </w:tcPr>
          <w:p w14:paraId="7FDEAD9E"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1,500</w:t>
            </w:r>
          </w:p>
        </w:tc>
      </w:tr>
      <w:tr w:rsidR="00025E25" w:rsidRPr="00395A35" w14:paraId="1C295272" w14:textId="77777777" w:rsidTr="00A155B8">
        <w:trPr>
          <w:trHeight w:val="332"/>
          <w:tblHeader/>
          <w:jc w:val="center"/>
        </w:trPr>
        <w:tc>
          <w:tcPr>
            <w:tcW w:w="5118" w:type="dxa"/>
            <w:tcBorders>
              <w:top w:val="nil"/>
              <w:left w:val="single" w:sz="8" w:space="0" w:color="auto"/>
              <w:bottom w:val="nil"/>
              <w:right w:val="single" w:sz="8" w:space="0" w:color="auto"/>
            </w:tcBorders>
            <w:shd w:val="clear" w:color="auto" w:fill="auto"/>
            <w:noWrap/>
            <w:vAlign w:val="center"/>
            <w:hideMark/>
          </w:tcPr>
          <w:p w14:paraId="477A1647" w14:textId="77777777" w:rsidR="00025E25" w:rsidRPr="00033371" w:rsidRDefault="00025E25" w:rsidP="00CD5524">
            <w:pPr>
              <w:spacing w:after="0" w:line="240" w:lineRule="auto"/>
              <w:rPr>
                <w:rFonts w:eastAsia="Calibri"/>
                <w:noProof/>
                <w:lang w:val="es-DO"/>
              </w:rPr>
            </w:pPr>
            <w:r w:rsidRPr="00033371">
              <w:rPr>
                <w:rFonts w:eastAsia="Calibri"/>
                <w:noProof/>
                <w:lang w:val="es-DO"/>
              </w:rPr>
              <w:t>IDAC</w:t>
            </w:r>
          </w:p>
        </w:tc>
        <w:tc>
          <w:tcPr>
            <w:tcW w:w="2651" w:type="dxa"/>
            <w:tcBorders>
              <w:top w:val="nil"/>
              <w:left w:val="nil"/>
              <w:bottom w:val="nil"/>
              <w:right w:val="single" w:sz="8" w:space="0" w:color="auto"/>
            </w:tcBorders>
            <w:shd w:val="clear" w:color="auto" w:fill="auto"/>
            <w:noWrap/>
            <w:vAlign w:val="center"/>
            <w:hideMark/>
          </w:tcPr>
          <w:p w14:paraId="31B587D9"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1,500</w:t>
            </w:r>
          </w:p>
        </w:tc>
      </w:tr>
      <w:tr w:rsidR="00025E25" w:rsidRPr="00395A35" w14:paraId="67E58D2D"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784CA53E" w14:textId="77777777" w:rsidR="00025E25" w:rsidRPr="00033371" w:rsidRDefault="00025E25" w:rsidP="00CD5524">
            <w:pPr>
              <w:spacing w:after="0" w:line="240" w:lineRule="auto"/>
              <w:rPr>
                <w:rFonts w:eastAsia="Calibri"/>
                <w:noProof/>
                <w:lang w:val="es-DO"/>
              </w:rPr>
            </w:pPr>
            <w:r w:rsidRPr="00033371">
              <w:rPr>
                <w:rFonts w:eastAsia="Calibri"/>
                <w:noProof/>
                <w:lang w:val="es-DO"/>
              </w:rPr>
              <w:t xml:space="preserve">Envases Antillanos </w:t>
            </w:r>
          </w:p>
        </w:tc>
        <w:tc>
          <w:tcPr>
            <w:tcW w:w="2651" w:type="dxa"/>
            <w:tcBorders>
              <w:top w:val="single" w:sz="8" w:space="0" w:color="auto"/>
              <w:left w:val="nil"/>
              <w:bottom w:val="nil"/>
              <w:right w:val="single" w:sz="8" w:space="0" w:color="auto"/>
            </w:tcBorders>
            <w:shd w:val="clear" w:color="auto" w:fill="auto"/>
            <w:noWrap/>
            <w:vAlign w:val="center"/>
            <w:hideMark/>
          </w:tcPr>
          <w:p w14:paraId="2F6C46D1"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1,500</w:t>
            </w:r>
          </w:p>
        </w:tc>
      </w:tr>
      <w:tr w:rsidR="00025E25" w:rsidRPr="00395A35" w14:paraId="0041BA71"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6C65DB99" w14:textId="77777777" w:rsidR="00025E25" w:rsidRPr="00033371" w:rsidRDefault="00025E25" w:rsidP="00CD5524">
            <w:pPr>
              <w:spacing w:after="0" w:line="240" w:lineRule="auto"/>
              <w:rPr>
                <w:rFonts w:eastAsia="Calibri"/>
                <w:noProof/>
                <w:lang w:val="es-DO"/>
              </w:rPr>
            </w:pPr>
            <w:r w:rsidRPr="00033371">
              <w:rPr>
                <w:rFonts w:eastAsia="Calibri"/>
                <w:noProof/>
                <w:lang w:val="es-DO"/>
              </w:rPr>
              <w:t>Coastal</w:t>
            </w:r>
          </w:p>
        </w:tc>
        <w:tc>
          <w:tcPr>
            <w:tcW w:w="2651" w:type="dxa"/>
            <w:tcBorders>
              <w:top w:val="single" w:sz="8" w:space="0" w:color="auto"/>
              <w:left w:val="nil"/>
              <w:bottom w:val="nil"/>
              <w:right w:val="single" w:sz="8" w:space="0" w:color="auto"/>
            </w:tcBorders>
            <w:shd w:val="clear" w:color="auto" w:fill="auto"/>
            <w:noWrap/>
            <w:vAlign w:val="center"/>
            <w:hideMark/>
          </w:tcPr>
          <w:p w14:paraId="1AA67E23"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1,500</w:t>
            </w:r>
          </w:p>
        </w:tc>
      </w:tr>
      <w:tr w:rsidR="00025E25" w:rsidRPr="00395A35" w14:paraId="2EB0911A"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749A3D97" w14:textId="77777777" w:rsidR="00025E25" w:rsidRPr="00033371" w:rsidRDefault="00025E25" w:rsidP="00CD5524">
            <w:pPr>
              <w:spacing w:after="0" w:line="240" w:lineRule="auto"/>
              <w:rPr>
                <w:rFonts w:eastAsia="Calibri"/>
                <w:noProof/>
                <w:lang w:val="es-DO"/>
              </w:rPr>
            </w:pPr>
            <w:r w:rsidRPr="00033371">
              <w:rPr>
                <w:rFonts w:eastAsia="Calibri"/>
                <w:noProof/>
                <w:lang w:val="es-DO"/>
              </w:rPr>
              <w:t>La Fabril</w:t>
            </w:r>
          </w:p>
        </w:tc>
        <w:tc>
          <w:tcPr>
            <w:tcW w:w="2651" w:type="dxa"/>
            <w:tcBorders>
              <w:top w:val="single" w:sz="8" w:space="0" w:color="auto"/>
              <w:left w:val="nil"/>
              <w:bottom w:val="nil"/>
              <w:right w:val="single" w:sz="8" w:space="0" w:color="auto"/>
            </w:tcBorders>
            <w:shd w:val="clear" w:color="auto" w:fill="auto"/>
            <w:noWrap/>
            <w:vAlign w:val="center"/>
            <w:hideMark/>
          </w:tcPr>
          <w:p w14:paraId="5C39C111"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1,100</w:t>
            </w:r>
          </w:p>
        </w:tc>
      </w:tr>
      <w:tr w:rsidR="00025E25" w:rsidRPr="00395A35" w14:paraId="3E51D0CC"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46BB69D0" w14:textId="77777777" w:rsidR="00025E25" w:rsidRPr="00033371" w:rsidRDefault="00025E25" w:rsidP="00CD5524">
            <w:pPr>
              <w:spacing w:after="0" w:line="240" w:lineRule="auto"/>
              <w:rPr>
                <w:rFonts w:eastAsia="Calibri"/>
                <w:noProof/>
                <w:lang w:val="es-DO"/>
              </w:rPr>
            </w:pPr>
            <w:r w:rsidRPr="00033371">
              <w:rPr>
                <w:rFonts w:eastAsia="Calibri"/>
                <w:noProof/>
                <w:lang w:val="es-DO"/>
              </w:rPr>
              <w:t>BHD Edificio Sur</w:t>
            </w:r>
          </w:p>
        </w:tc>
        <w:tc>
          <w:tcPr>
            <w:tcW w:w="2651" w:type="dxa"/>
            <w:tcBorders>
              <w:top w:val="single" w:sz="8" w:space="0" w:color="auto"/>
              <w:left w:val="nil"/>
              <w:bottom w:val="nil"/>
              <w:right w:val="single" w:sz="8" w:space="0" w:color="auto"/>
            </w:tcBorders>
            <w:shd w:val="clear" w:color="auto" w:fill="auto"/>
            <w:noWrap/>
            <w:vAlign w:val="center"/>
            <w:hideMark/>
          </w:tcPr>
          <w:p w14:paraId="1ED72276"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140</w:t>
            </w:r>
          </w:p>
        </w:tc>
      </w:tr>
      <w:tr w:rsidR="00025E25" w:rsidRPr="00395A35" w14:paraId="53F540E5"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6C5C265A" w14:textId="77777777" w:rsidR="00025E25" w:rsidRPr="00033371" w:rsidRDefault="00025E25" w:rsidP="00CD5524">
            <w:pPr>
              <w:spacing w:after="0" w:line="240" w:lineRule="auto"/>
              <w:rPr>
                <w:rFonts w:eastAsia="Calibri"/>
                <w:noProof/>
                <w:lang w:val="es-DO"/>
              </w:rPr>
            </w:pPr>
            <w:r w:rsidRPr="00033371">
              <w:rPr>
                <w:rFonts w:eastAsia="Calibri"/>
                <w:noProof/>
                <w:lang w:val="es-DO"/>
              </w:rPr>
              <w:t>Global Pack</w:t>
            </w:r>
          </w:p>
        </w:tc>
        <w:tc>
          <w:tcPr>
            <w:tcW w:w="2651" w:type="dxa"/>
            <w:tcBorders>
              <w:top w:val="single" w:sz="8" w:space="0" w:color="auto"/>
              <w:left w:val="nil"/>
              <w:bottom w:val="nil"/>
              <w:right w:val="single" w:sz="8" w:space="0" w:color="auto"/>
            </w:tcBorders>
            <w:shd w:val="clear" w:color="auto" w:fill="auto"/>
            <w:noWrap/>
            <w:vAlign w:val="center"/>
            <w:hideMark/>
          </w:tcPr>
          <w:p w14:paraId="26382BCE"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280</w:t>
            </w:r>
          </w:p>
        </w:tc>
      </w:tr>
      <w:tr w:rsidR="00025E25" w:rsidRPr="00395A35" w14:paraId="1B6EDC58"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02C780D7" w14:textId="77777777" w:rsidR="00025E25" w:rsidRPr="00033371" w:rsidRDefault="00025E25" w:rsidP="00CD5524">
            <w:pPr>
              <w:spacing w:after="0" w:line="240" w:lineRule="auto"/>
              <w:rPr>
                <w:rFonts w:eastAsia="Calibri"/>
                <w:noProof/>
                <w:lang w:val="es-DO"/>
              </w:rPr>
            </w:pPr>
            <w:r w:rsidRPr="00033371">
              <w:rPr>
                <w:rFonts w:eastAsia="Calibri"/>
                <w:noProof/>
                <w:lang w:val="es-DO"/>
              </w:rPr>
              <w:t>Compuestos (Haina)</w:t>
            </w:r>
          </w:p>
        </w:tc>
        <w:tc>
          <w:tcPr>
            <w:tcW w:w="2651" w:type="dxa"/>
            <w:tcBorders>
              <w:top w:val="single" w:sz="8" w:space="0" w:color="auto"/>
              <w:left w:val="nil"/>
              <w:bottom w:val="nil"/>
              <w:right w:val="single" w:sz="8" w:space="0" w:color="auto"/>
            </w:tcBorders>
            <w:shd w:val="clear" w:color="auto" w:fill="auto"/>
            <w:noWrap/>
            <w:vAlign w:val="center"/>
            <w:hideMark/>
          </w:tcPr>
          <w:p w14:paraId="3AA65DF2"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370</w:t>
            </w:r>
          </w:p>
        </w:tc>
      </w:tr>
      <w:tr w:rsidR="00025E25" w:rsidRPr="00395A35" w14:paraId="34B2F59F"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0707D4C5" w14:textId="77777777" w:rsidR="00025E25" w:rsidRPr="00033371" w:rsidRDefault="00025E25" w:rsidP="00CD5524">
            <w:pPr>
              <w:spacing w:after="0" w:line="240" w:lineRule="auto"/>
              <w:rPr>
                <w:rFonts w:eastAsia="Calibri"/>
                <w:noProof/>
                <w:lang w:val="es-DO"/>
              </w:rPr>
            </w:pPr>
            <w:r w:rsidRPr="00033371">
              <w:rPr>
                <w:rFonts w:eastAsia="Calibri"/>
                <w:noProof/>
                <w:lang w:val="es-DO"/>
              </w:rPr>
              <w:t>DP World Caucedo</w:t>
            </w:r>
          </w:p>
        </w:tc>
        <w:tc>
          <w:tcPr>
            <w:tcW w:w="2651" w:type="dxa"/>
            <w:tcBorders>
              <w:top w:val="single" w:sz="8" w:space="0" w:color="auto"/>
              <w:left w:val="nil"/>
              <w:bottom w:val="nil"/>
              <w:right w:val="single" w:sz="8" w:space="0" w:color="auto"/>
            </w:tcBorders>
            <w:shd w:val="clear" w:color="auto" w:fill="auto"/>
            <w:noWrap/>
            <w:vAlign w:val="center"/>
            <w:hideMark/>
          </w:tcPr>
          <w:p w14:paraId="527A30E7"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1,700</w:t>
            </w:r>
          </w:p>
        </w:tc>
      </w:tr>
      <w:tr w:rsidR="00025E25" w:rsidRPr="00395A35" w14:paraId="21C747E7"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50859739" w14:textId="77777777" w:rsidR="00025E25" w:rsidRPr="00033371" w:rsidRDefault="00025E25" w:rsidP="00CD5524">
            <w:pPr>
              <w:spacing w:after="0" w:line="240" w:lineRule="auto"/>
              <w:rPr>
                <w:rFonts w:eastAsia="Calibri"/>
                <w:noProof/>
                <w:lang w:val="es-DO"/>
              </w:rPr>
            </w:pPr>
            <w:r w:rsidRPr="00033371">
              <w:rPr>
                <w:rFonts w:eastAsia="Calibri"/>
                <w:noProof/>
                <w:lang w:val="es-DO"/>
              </w:rPr>
              <w:t>DOMICEM</w:t>
            </w:r>
          </w:p>
        </w:tc>
        <w:tc>
          <w:tcPr>
            <w:tcW w:w="2651" w:type="dxa"/>
            <w:tcBorders>
              <w:top w:val="single" w:sz="8" w:space="0" w:color="auto"/>
              <w:left w:val="nil"/>
              <w:bottom w:val="nil"/>
              <w:right w:val="single" w:sz="8" w:space="0" w:color="auto"/>
            </w:tcBorders>
            <w:shd w:val="clear" w:color="auto" w:fill="auto"/>
            <w:noWrap/>
            <w:vAlign w:val="center"/>
            <w:hideMark/>
          </w:tcPr>
          <w:p w14:paraId="300743F8"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1,500</w:t>
            </w:r>
          </w:p>
        </w:tc>
      </w:tr>
      <w:tr w:rsidR="00025E25" w:rsidRPr="00395A35" w14:paraId="1F6226D8"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751E3558" w14:textId="77777777" w:rsidR="00025E25" w:rsidRPr="00033371" w:rsidRDefault="00025E25" w:rsidP="00CD5524">
            <w:pPr>
              <w:spacing w:after="0" w:line="240" w:lineRule="auto"/>
              <w:rPr>
                <w:rFonts w:eastAsia="Calibri"/>
                <w:noProof/>
                <w:lang w:val="es-DO"/>
              </w:rPr>
            </w:pPr>
            <w:r w:rsidRPr="00033371">
              <w:rPr>
                <w:rFonts w:eastAsia="Calibri"/>
                <w:noProof/>
                <w:lang w:val="es-DO"/>
              </w:rPr>
              <w:t xml:space="preserve">AILA </w:t>
            </w:r>
          </w:p>
        </w:tc>
        <w:tc>
          <w:tcPr>
            <w:tcW w:w="2651" w:type="dxa"/>
            <w:tcBorders>
              <w:top w:val="single" w:sz="8" w:space="0" w:color="auto"/>
              <w:left w:val="nil"/>
              <w:bottom w:val="nil"/>
              <w:right w:val="single" w:sz="8" w:space="0" w:color="auto"/>
            </w:tcBorders>
            <w:shd w:val="clear" w:color="auto" w:fill="auto"/>
            <w:noWrap/>
            <w:vAlign w:val="center"/>
            <w:hideMark/>
          </w:tcPr>
          <w:p w14:paraId="22F1554D"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1,500</w:t>
            </w:r>
          </w:p>
        </w:tc>
      </w:tr>
      <w:tr w:rsidR="00025E25" w:rsidRPr="00395A35" w14:paraId="090DC28F"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1378E4F8" w14:textId="77777777" w:rsidR="00025E25" w:rsidRPr="00033371" w:rsidRDefault="00025E25" w:rsidP="00CD5524">
            <w:pPr>
              <w:spacing w:after="0" w:line="240" w:lineRule="auto"/>
              <w:rPr>
                <w:rFonts w:eastAsia="Calibri"/>
                <w:noProof/>
                <w:lang w:val="es-DO"/>
              </w:rPr>
            </w:pPr>
            <w:r w:rsidRPr="00033371">
              <w:rPr>
                <w:rFonts w:eastAsia="Calibri"/>
                <w:noProof/>
                <w:lang w:val="es-DO"/>
              </w:rPr>
              <w:t>BHD Operaciones</w:t>
            </w:r>
          </w:p>
        </w:tc>
        <w:tc>
          <w:tcPr>
            <w:tcW w:w="2651" w:type="dxa"/>
            <w:tcBorders>
              <w:top w:val="single" w:sz="8" w:space="0" w:color="auto"/>
              <w:left w:val="nil"/>
              <w:bottom w:val="nil"/>
              <w:right w:val="single" w:sz="8" w:space="0" w:color="auto"/>
            </w:tcBorders>
            <w:shd w:val="clear" w:color="auto" w:fill="auto"/>
            <w:noWrap/>
            <w:vAlign w:val="center"/>
            <w:hideMark/>
          </w:tcPr>
          <w:p w14:paraId="1FF4AFEC"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150</w:t>
            </w:r>
          </w:p>
        </w:tc>
      </w:tr>
      <w:tr w:rsidR="00025E25" w:rsidRPr="00395A35" w14:paraId="43F882ED"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6FEDA8E9" w14:textId="77777777" w:rsidR="00025E25" w:rsidRPr="00033371" w:rsidRDefault="00025E25" w:rsidP="00CD5524">
            <w:pPr>
              <w:spacing w:after="0" w:line="240" w:lineRule="auto"/>
              <w:rPr>
                <w:rFonts w:eastAsia="Calibri"/>
                <w:noProof/>
                <w:lang w:val="es-DO"/>
              </w:rPr>
            </w:pPr>
            <w:r w:rsidRPr="00033371">
              <w:rPr>
                <w:rFonts w:eastAsia="Calibri"/>
                <w:noProof/>
                <w:lang w:val="es-DO"/>
              </w:rPr>
              <w:t>Felix Escaño</w:t>
            </w:r>
          </w:p>
        </w:tc>
        <w:tc>
          <w:tcPr>
            <w:tcW w:w="2651" w:type="dxa"/>
            <w:tcBorders>
              <w:top w:val="single" w:sz="8" w:space="0" w:color="auto"/>
              <w:left w:val="nil"/>
              <w:bottom w:val="nil"/>
              <w:right w:val="single" w:sz="8" w:space="0" w:color="auto"/>
            </w:tcBorders>
            <w:shd w:val="clear" w:color="auto" w:fill="auto"/>
            <w:noWrap/>
            <w:vAlign w:val="center"/>
            <w:hideMark/>
          </w:tcPr>
          <w:p w14:paraId="0B75DEFF"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10</w:t>
            </w:r>
          </w:p>
        </w:tc>
      </w:tr>
      <w:tr w:rsidR="00025E25" w:rsidRPr="00395A35" w14:paraId="3A0E907B"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2FC390F8" w14:textId="77777777" w:rsidR="00025E25" w:rsidRPr="00033371" w:rsidRDefault="00025E25" w:rsidP="00CD5524">
            <w:pPr>
              <w:spacing w:after="0" w:line="240" w:lineRule="auto"/>
              <w:rPr>
                <w:rFonts w:eastAsia="Calibri"/>
                <w:noProof/>
                <w:lang w:val="es-DO"/>
              </w:rPr>
            </w:pPr>
            <w:r w:rsidRPr="00033371">
              <w:rPr>
                <w:rFonts w:eastAsia="Calibri"/>
                <w:noProof/>
                <w:lang w:val="es-DO"/>
              </w:rPr>
              <w:t>Hotel Nickelodeon</w:t>
            </w:r>
          </w:p>
        </w:tc>
        <w:tc>
          <w:tcPr>
            <w:tcW w:w="2651" w:type="dxa"/>
            <w:tcBorders>
              <w:top w:val="single" w:sz="8" w:space="0" w:color="auto"/>
              <w:left w:val="nil"/>
              <w:bottom w:val="nil"/>
              <w:right w:val="single" w:sz="8" w:space="0" w:color="auto"/>
            </w:tcBorders>
            <w:shd w:val="clear" w:color="auto" w:fill="auto"/>
            <w:noWrap/>
            <w:vAlign w:val="center"/>
            <w:hideMark/>
          </w:tcPr>
          <w:p w14:paraId="7C9D4FE2"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4,500</w:t>
            </w:r>
          </w:p>
        </w:tc>
      </w:tr>
      <w:tr w:rsidR="00025E25" w:rsidRPr="00395A35" w14:paraId="32161E29"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tcPr>
          <w:p w14:paraId="5DBA1779" w14:textId="7EA047E8" w:rsidR="00025E25" w:rsidRPr="00033371" w:rsidRDefault="00025E25" w:rsidP="00CD5524">
            <w:pPr>
              <w:spacing w:after="0" w:line="240" w:lineRule="auto"/>
              <w:rPr>
                <w:rFonts w:eastAsia="Calibri"/>
                <w:noProof/>
                <w:lang w:val="es-DO"/>
              </w:rPr>
            </w:pPr>
            <w:r w:rsidRPr="00033371">
              <w:rPr>
                <w:rFonts w:eastAsia="Calibri"/>
                <w:noProof/>
                <w:lang w:val="es-DO"/>
              </w:rPr>
              <w:t>Autoconsumo CEPM</w:t>
            </w:r>
          </w:p>
        </w:tc>
        <w:tc>
          <w:tcPr>
            <w:tcW w:w="2651" w:type="dxa"/>
            <w:tcBorders>
              <w:top w:val="single" w:sz="8" w:space="0" w:color="auto"/>
              <w:left w:val="nil"/>
              <w:bottom w:val="nil"/>
              <w:right w:val="single" w:sz="8" w:space="0" w:color="auto"/>
            </w:tcBorders>
            <w:shd w:val="clear" w:color="auto" w:fill="auto"/>
            <w:noWrap/>
            <w:vAlign w:val="center"/>
          </w:tcPr>
          <w:p w14:paraId="472358E5" w14:textId="6C38E337" w:rsidR="00025E25" w:rsidRPr="00033371" w:rsidRDefault="00025E25" w:rsidP="00CD5524">
            <w:pPr>
              <w:spacing w:after="0" w:line="240" w:lineRule="auto"/>
              <w:jc w:val="center"/>
              <w:rPr>
                <w:rFonts w:eastAsia="Calibri"/>
                <w:noProof/>
                <w:lang w:val="es-DO"/>
              </w:rPr>
            </w:pPr>
            <w:r w:rsidRPr="00033371">
              <w:rPr>
                <w:rFonts w:eastAsia="Calibri"/>
                <w:noProof/>
                <w:lang w:val="es-DO"/>
              </w:rPr>
              <w:t>1,500</w:t>
            </w:r>
          </w:p>
        </w:tc>
      </w:tr>
      <w:tr w:rsidR="00025E25" w:rsidRPr="00395A35" w14:paraId="799EE8AE"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tcPr>
          <w:p w14:paraId="5DB1E1AC" w14:textId="0163250D" w:rsidR="00025E25" w:rsidRPr="00033371" w:rsidRDefault="00025E25" w:rsidP="00CD5524">
            <w:pPr>
              <w:spacing w:after="0" w:line="240" w:lineRule="auto"/>
              <w:rPr>
                <w:rFonts w:eastAsia="Calibri"/>
                <w:noProof/>
                <w:lang w:val="es-DO"/>
              </w:rPr>
            </w:pPr>
            <w:r w:rsidRPr="00033371">
              <w:rPr>
                <w:rFonts w:eastAsia="Calibri"/>
                <w:noProof/>
                <w:lang w:val="es-DO"/>
              </w:rPr>
              <w:t>AERODOM</w:t>
            </w:r>
          </w:p>
        </w:tc>
        <w:tc>
          <w:tcPr>
            <w:tcW w:w="2651" w:type="dxa"/>
            <w:tcBorders>
              <w:top w:val="single" w:sz="8" w:space="0" w:color="auto"/>
              <w:left w:val="nil"/>
              <w:bottom w:val="nil"/>
              <w:right w:val="single" w:sz="8" w:space="0" w:color="auto"/>
            </w:tcBorders>
            <w:shd w:val="clear" w:color="auto" w:fill="auto"/>
            <w:noWrap/>
            <w:vAlign w:val="center"/>
          </w:tcPr>
          <w:p w14:paraId="0C2B711C" w14:textId="18E9C80F" w:rsidR="00025E25" w:rsidRPr="00033371" w:rsidRDefault="00025E25" w:rsidP="00CD5524">
            <w:pPr>
              <w:spacing w:after="0" w:line="240" w:lineRule="auto"/>
              <w:jc w:val="center"/>
              <w:rPr>
                <w:rFonts w:eastAsia="Calibri"/>
                <w:noProof/>
                <w:lang w:val="es-DO"/>
              </w:rPr>
            </w:pPr>
            <w:r w:rsidRPr="00033371">
              <w:rPr>
                <w:rFonts w:eastAsia="Calibri"/>
                <w:noProof/>
                <w:lang w:val="es-DO"/>
              </w:rPr>
              <w:t>6,778</w:t>
            </w:r>
          </w:p>
        </w:tc>
      </w:tr>
      <w:tr w:rsidR="00025E25" w:rsidRPr="00395A35" w14:paraId="20FD8FE5" w14:textId="77777777" w:rsidTr="00A155B8">
        <w:trPr>
          <w:trHeight w:val="332"/>
          <w:tblHeader/>
          <w:jc w:val="center"/>
        </w:trPr>
        <w:tc>
          <w:tcPr>
            <w:tcW w:w="5118" w:type="dxa"/>
            <w:tcBorders>
              <w:top w:val="single" w:sz="8" w:space="0" w:color="auto"/>
              <w:left w:val="single" w:sz="8" w:space="0" w:color="auto"/>
              <w:bottom w:val="nil"/>
              <w:right w:val="single" w:sz="8" w:space="0" w:color="auto"/>
            </w:tcBorders>
            <w:shd w:val="clear" w:color="auto" w:fill="auto"/>
            <w:noWrap/>
            <w:vAlign w:val="center"/>
            <w:hideMark/>
          </w:tcPr>
          <w:p w14:paraId="5BC9906E" w14:textId="77777777" w:rsidR="00025E25" w:rsidRPr="00033371" w:rsidRDefault="00025E25" w:rsidP="00CD5524">
            <w:pPr>
              <w:spacing w:after="0" w:line="240" w:lineRule="auto"/>
              <w:rPr>
                <w:rFonts w:eastAsia="Calibri"/>
                <w:noProof/>
                <w:lang w:val="es-DO"/>
              </w:rPr>
            </w:pPr>
            <w:r w:rsidRPr="00033371">
              <w:rPr>
                <w:rFonts w:eastAsia="Calibri"/>
                <w:noProof/>
                <w:lang w:val="es-DO"/>
              </w:rPr>
              <w:t>Carrefour</w:t>
            </w:r>
          </w:p>
        </w:tc>
        <w:tc>
          <w:tcPr>
            <w:tcW w:w="2651" w:type="dxa"/>
            <w:tcBorders>
              <w:top w:val="single" w:sz="8" w:space="0" w:color="auto"/>
              <w:left w:val="nil"/>
              <w:bottom w:val="nil"/>
              <w:right w:val="single" w:sz="8" w:space="0" w:color="auto"/>
            </w:tcBorders>
            <w:shd w:val="clear" w:color="auto" w:fill="auto"/>
            <w:noWrap/>
            <w:vAlign w:val="center"/>
            <w:hideMark/>
          </w:tcPr>
          <w:p w14:paraId="5EB6AC51" w14:textId="77777777" w:rsidR="00025E25" w:rsidRPr="00033371" w:rsidRDefault="00025E25" w:rsidP="00CD5524">
            <w:pPr>
              <w:spacing w:after="0" w:line="240" w:lineRule="auto"/>
              <w:jc w:val="center"/>
              <w:rPr>
                <w:rFonts w:eastAsia="Calibri"/>
                <w:noProof/>
                <w:lang w:val="es-DO"/>
              </w:rPr>
            </w:pPr>
            <w:r w:rsidRPr="00033371">
              <w:rPr>
                <w:rFonts w:eastAsia="Calibri"/>
                <w:noProof/>
                <w:lang w:val="es-DO"/>
              </w:rPr>
              <w:t>1,250</w:t>
            </w:r>
          </w:p>
        </w:tc>
      </w:tr>
      <w:tr w:rsidR="00025E25" w:rsidRPr="00395A35" w14:paraId="08F0572B" w14:textId="77777777" w:rsidTr="00A155B8">
        <w:trPr>
          <w:trHeight w:val="332"/>
          <w:tblHeader/>
          <w:jc w:val="center"/>
        </w:trPr>
        <w:tc>
          <w:tcPr>
            <w:tcW w:w="51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861052" w14:textId="77777777" w:rsidR="00025E25" w:rsidRPr="00033371" w:rsidRDefault="00025E25" w:rsidP="00CD5524">
            <w:pPr>
              <w:spacing w:after="0" w:line="240" w:lineRule="auto"/>
              <w:jc w:val="center"/>
              <w:rPr>
                <w:rFonts w:eastAsia="Calibri"/>
                <w:b/>
                <w:bCs/>
                <w:noProof/>
                <w:lang w:val="es-DO"/>
              </w:rPr>
            </w:pPr>
            <w:r w:rsidRPr="00033371">
              <w:rPr>
                <w:rFonts w:eastAsia="Calibri"/>
                <w:b/>
                <w:bCs/>
                <w:noProof/>
                <w:lang w:val="es-DO"/>
              </w:rPr>
              <w:t>Total</w:t>
            </w:r>
          </w:p>
        </w:tc>
        <w:tc>
          <w:tcPr>
            <w:tcW w:w="2651" w:type="dxa"/>
            <w:tcBorders>
              <w:top w:val="single" w:sz="8" w:space="0" w:color="auto"/>
              <w:left w:val="nil"/>
              <w:bottom w:val="single" w:sz="8" w:space="0" w:color="auto"/>
              <w:right w:val="single" w:sz="8" w:space="0" w:color="auto"/>
            </w:tcBorders>
            <w:shd w:val="clear" w:color="auto" w:fill="auto"/>
            <w:noWrap/>
            <w:vAlign w:val="center"/>
            <w:hideMark/>
          </w:tcPr>
          <w:p w14:paraId="442CE23F" w14:textId="50C61363" w:rsidR="00025E25" w:rsidRPr="00033371" w:rsidRDefault="00025E25" w:rsidP="00CD5524">
            <w:pPr>
              <w:spacing w:after="0" w:line="240" w:lineRule="auto"/>
              <w:jc w:val="center"/>
              <w:rPr>
                <w:rFonts w:eastAsia="Calibri"/>
                <w:b/>
                <w:bCs/>
                <w:noProof/>
                <w:lang w:val="es-DO"/>
              </w:rPr>
            </w:pPr>
            <w:r w:rsidRPr="00033371">
              <w:rPr>
                <w:rFonts w:eastAsia="Calibri"/>
                <w:b/>
                <w:bCs/>
                <w:noProof/>
                <w:lang w:val="es-DO"/>
              </w:rPr>
              <w:t>34,018</w:t>
            </w:r>
          </w:p>
        </w:tc>
      </w:tr>
    </w:tbl>
    <w:p w14:paraId="3F3003F9" w14:textId="77777777" w:rsidR="00025E25" w:rsidRDefault="00025E25" w:rsidP="00025E25">
      <w:pPr>
        <w:spacing w:line="360" w:lineRule="auto"/>
        <w:jc w:val="both"/>
        <w:rPr>
          <w:rFonts w:eastAsia="Calibri"/>
          <w:noProof/>
          <w:lang w:val="es-DO"/>
        </w:rPr>
      </w:pPr>
    </w:p>
    <w:p w14:paraId="73C6F821" w14:textId="292EE1CA" w:rsidR="00DD1DD4" w:rsidRDefault="00DD1DD4" w:rsidP="00DD1DD4">
      <w:pPr>
        <w:autoSpaceDE w:val="0"/>
        <w:autoSpaceDN w:val="0"/>
        <w:adjustRightInd w:val="0"/>
        <w:spacing w:line="360" w:lineRule="auto"/>
        <w:jc w:val="both"/>
        <w:rPr>
          <w:rFonts w:eastAsia="Calibri"/>
          <w:noProof/>
          <w:lang w:val="es-DO"/>
        </w:rPr>
      </w:pPr>
      <w:r w:rsidRPr="00DD1DD4">
        <w:rPr>
          <w:rFonts w:eastAsia="Calibri"/>
          <w:noProof/>
          <w:lang w:val="es-DO"/>
        </w:rPr>
        <w:t xml:space="preserve">En resumen, en la actualidad el Mercado Eléctrico Dominicano cuenta con una capacidad total instalada de trecientos </w:t>
      </w:r>
      <w:r>
        <w:rPr>
          <w:rFonts w:eastAsia="Calibri"/>
          <w:noProof/>
          <w:lang w:val="es-DO"/>
        </w:rPr>
        <w:t>setenta y dos</w:t>
      </w:r>
      <w:r w:rsidRPr="00DD1DD4">
        <w:rPr>
          <w:rFonts w:eastAsia="Calibri"/>
          <w:noProof/>
          <w:lang w:val="es-DO"/>
        </w:rPr>
        <w:t xml:space="preserve"> mil ochocientos </w:t>
      </w:r>
      <w:r>
        <w:rPr>
          <w:rFonts w:eastAsia="Calibri"/>
          <w:noProof/>
          <w:lang w:val="es-DO"/>
        </w:rPr>
        <w:t>doce</w:t>
      </w:r>
      <w:r w:rsidRPr="00DD1DD4">
        <w:rPr>
          <w:rFonts w:eastAsia="Calibri"/>
          <w:noProof/>
          <w:lang w:val="es-DO"/>
        </w:rPr>
        <w:t xml:space="preserve"> </w:t>
      </w:r>
      <w:r>
        <w:rPr>
          <w:rFonts w:eastAsia="Calibri"/>
          <w:noProof/>
          <w:lang w:val="es-DO"/>
        </w:rPr>
        <w:t>con treinta y un</w:t>
      </w:r>
      <w:r w:rsidRPr="00DD1DD4">
        <w:rPr>
          <w:rFonts w:eastAsia="Calibri"/>
          <w:noProof/>
          <w:lang w:val="es-DO"/>
        </w:rPr>
        <w:t xml:space="preserve"> (3</w:t>
      </w:r>
      <w:r>
        <w:rPr>
          <w:rFonts w:eastAsia="Calibri"/>
          <w:noProof/>
          <w:lang w:val="es-DO"/>
        </w:rPr>
        <w:t>7</w:t>
      </w:r>
      <w:r w:rsidRPr="00DD1DD4">
        <w:rPr>
          <w:rFonts w:eastAsia="Calibri"/>
          <w:noProof/>
          <w:lang w:val="es-DO"/>
        </w:rPr>
        <w:t>2,81</w:t>
      </w:r>
      <w:r>
        <w:rPr>
          <w:rFonts w:eastAsia="Calibri"/>
          <w:noProof/>
          <w:lang w:val="es-DO"/>
        </w:rPr>
        <w:t>2</w:t>
      </w:r>
      <w:r w:rsidRPr="00DD1DD4">
        <w:rPr>
          <w:rFonts w:eastAsia="Calibri"/>
          <w:noProof/>
          <w:lang w:val="es-DO"/>
        </w:rPr>
        <w:t>.3</w:t>
      </w:r>
      <w:r>
        <w:rPr>
          <w:rFonts w:eastAsia="Calibri"/>
          <w:noProof/>
          <w:lang w:val="es-DO"/>
        </w:rPr>
        <w:t>1</w:t>
      </w:r>
      <w:r w:rsidRPr="00DD1DD4">
        <w:rPr>
          <w:rFonts w:eastAsia="Calibri"/>
          <w:noProof/>
          <w:lang w:val="es-DO"/>
        </w:rPr>
        <w:t>) Megavatios-pico (MWp), proveniente de instalaciones renovables según se presenta a continuación en la tabla siguiente:</w:t>
      </w:r>
    </w:p>
    <w:p w14:paraId="3CBB287C" w14:textId="77777777" w:rsidR="00A155B8" w:rsidRPr="00DD1DD4" w:rsidRDefault="00A155B8" w:rsidP="00DD1DD4">
      <w:pPr>
        <w:autoSpaceDE w:val="0"/>
        <w:autoSpaceDN w:val="0"/>
        <w:adjustRightInd w:val="0"/>
        <w:spacing w:line="360" w:lineRule="auto"/>
        <w:jc w:val="both"/>
        <w:rPr>
          <w:rFonts w:eastAsia="Calibri"/>
          <w:noProof/>
          <w:lang w:val="es-DO"/>
        </w:rPr>
      </w:pPr>
    </w:p>
    <w:tbl>
      <w:tblPr>
        <w:tblW w:w="7222" w:type="dxa"/>
        <w:jc w:val="center"/>
        <w:tblCellMar>
          <w:left w:w="70" w:type="dxa"/>
          <w:right w:w="70" w:type="dxa"/>
        </w:tblCellMar>
        <w:tblLook w:val="04A0" w:firstRow="1" w:lastRow="0" w:firstColumn="1" w:lastColumn="0" w:noHBand="0" w:noVBand="1"/>
      </w:tblPr>
      <w:tblGrid>
        <w:gridCol w:w="3913"/>
        <w:gridCol w:w="3309"/>
      </w:tblGrid>
      <w:tr w:rsidR="00DD1DD4" w:rsidRPr="00395A35" w14:paraId="6B4E6382" w14:textId="77777777" w:rsidTr="008E5CE6">
        <w:trPr>
          <w:trHeight w:val="379"/>
          <w:jc w:val="center"/>
        </w:trPr>
        <w:tc>
          <w:tcPr>
            <w:tcW w:w="7222" w:type="dxa"/>
            <w:gridSpan w:val="2"/>
            <w:tcBorders>
              <w:top w:val="single" w:sz="8" w:space="0" w:color="auto"/>
              <w:left w:val="single" w:sz="8" w:space="0" w:color="auto"/>
              <w:bottom w:val="single" w:sz="4" w:space="0" w:color="auto"/>
              <w:right w:val="single" w:sz="8" w:space="0" w:color="000000"/>
            </w:tcBorders>
            <w:shd w:val="clear" w:color="auto" w:fill="2F5496" w:themeFill="accent1" w:themeFillShade="BF"/>
            <w:noWrap/>
            <w:vAlign w:val="center"/>
            <w:hideMark/>
          </w:tcPr>
          <w:p w14:paraId="4CCCE3DD" w14:textId="77777777" w:rsidR="00DD1DD4" w:rsidRPr="00395A35" w:rsidRDefault="00DD1DD4" w:rsidP="00CD5524">
            <w:pPr>
              <w:spacing w:after="0" w:line="240" w:lineRule="auto"/>
              <w:jc w:val="center"/>
              <w:rPr>
                <w:rFonts w:eastAsia="Times New Roman"/>
                <w:b/>
                <w:bCs/>
                <w:color w:val="757171"/>
                <w:spacing w:val="0"/>
                <w:lang w:eastAsia="es-DO"/>
              </w:rPr>
            </w:pPr>
            <w:r w:rsidRPr="00395A35">
              <w:rPr>
                <w:rFonts w:eastAsia="Calibri"/>
                <w:noProof/>
                <w:color w:val="FFFFFF" w:themeColor="background1"/>
              </w:rPr>
              <w:lastRenderedPageBreak/>
              <w:t>Total Instalaciones (kWp)</w:t>
            </w:r>
          </w:p>
        </w:tc>
      </w:tr>
      <w:tr w:rsidR="00DD1DD4" w:rsidRPr="00395A35" w14:paraId="4DB4B7AB" w14:textId="77777777" w:rsidTr="008E5CE6">
        <w:trPr>
          <w:trHeight w:val="379"/>
          <w:jc w:val="center"/>
        </w:trPr>
        <w:tc>
          <w:tcPr>
            <w:tcW w:w="3913" w:type="dxa"/>
            <w:tcBorders>
              <w:top w:val="nil"/>
              <w:left w:val="single" w:sz="8" w:space="0" w:color="auto"/>
              <w:bottom w:val="single" w:sz="4" w:space="0" w:color="auto"/>
              <w:right w:val="single" w:sz="4" w:space="0" w:color="auto"/>
            </w:tcBorders>
            <w:shd w:val="clear" w:color="auto" w:fill="auto"/>
            <w:noWrap/>
            <w:vAlign w:val="center"/>
            <w:hideMark/>
          </w:tcPr>
          <w:p w14:paraId="394C6458" w14:textId="77777777" w:rsidR="00DD1DD4" w:rsidRPr="00033371" w:rsidRDefault="00DD1DD4" w:rsidP="00CD5524">
            <w:pPr>
              <w:spacing w:after="0" w:line="240" w:lineRule="auto"/>
              <w:rPr>
                <w:rFonts w:eastAsia="Calibri"/>
                <w:noProof/>
                <w:lang w:val="es-DO"/>
              </w:rPr>
            </w:pPr>
            <w:r w:rsidRPr="00033371">
              <w:rPr>
                <w:rFonts w:eastAsia="Calibri"/>
                <w:noProof/>
                <w:lang w:val="es-DO"/>
              </w:rPr>
              <w:t>Fuera Medición Neta</w:t>
            </w:r>
          </w:p>
        </w:tc>
        <w:tc>
          <w:tcPr>
            <w:tcW w:w="3308" w:type="dxa"/>
            <w:tcBorders>
              <w:top w:val="nil"/>
              <w:left w:val="nil"/>
              <w:bottom w:val="single" w:sz="4" w:space="0" w:color="auto"/>
              <w:right w:val="single" w:sz="8" w:space="0" w:color="auto"/>
            </w:tcBorders>
            <w:shd w:val="clear" w:color="auto" w:fill="auto"/>
            <w:noWrap/>
            <w:vAlign w:val="center"/>
            <w:hideMark/>
          </w:tcPr>
          <w:p w14:paraId="42B25005" w14:textId="49F4562A" w:rsidR="00DD1DD4" w:rsidRPr="00033371" w:rsidRDefault="0044226D" w:rsidP="00CD5524">
            <w:pPr>
              <w:spacing w:after="0" w:line="240" w:lineRule="auto"/>
              <w:jc w:val="center"/>
              <w:rPr>
                <w:rFonts w:eastAsia="Calibri"/>
                <w:noProof/>
                <w:lang w:val="es-DO"/>
              </w:rPr>
            </w:pPr>
            <w:r w:rsidRPr="00033371">
              <w:rPr>
                <w:rFonts w:eastAsia="Calibri"/>
                <w:noProof/>
                <w:lang w:val="es-DO"/>
              </w:rPr>
              <w:t>34</w:t>
            </w:r>
            <w:r w:rsidR="00DD1DD4" w:rsidRPr="00033371">
              <w:rPr>
                <w:rFonts w:eastAsia="Calibri"/>
                <w:noProof/>
                <w:lang w:val="es-DO"/>
              </w:rPr>
              <w:t>,0</w:t>
            </w:r>
            <w:r w:rsidRPr="00033371">
              <w:rPr>
                <w:rFonts w:eastAsia="Calibri"/>
                <w:noProof/>
                <w:lang w:val="es-DO"/>
              </w:rPr>
              <w:t>18</w:t>
            </w:r>
          </w:p>
        </w:tc>
      </w:tr>
      <w:tr w:rsidR="00DD1DD4" w:rsidRPr="00395A35" w14:paraId="1D7661CD" w14:textId="77777777" w:rsidTr="008E5CE6">
        <w:trPr>
          <w:trHeight w:val="397"/>
          <w:jc w:val="center"/>
        </w:trPr>
        <w:tc>
          <w:tcPr>
            <w:tcW w:w="3913" w:type="dxa"/>
            <w:tcBorders>
              <w:top w:val="nil"/>
              <w:left w:val="single" w:sz="8" w:space="0" w:color="auto"/>
              <w:bottom w:val="nil"/>
              <w:right w:val="single" w:sz="4" w:space="0" w:color="auto"/>
            </w:tcBorders>
            <w:shd w:val="clear" w:color="auto" w:fill="auto"/>
            <w:noWrap/>
            <w:vAlign w:val="center"/>
            <w:hideMark/>
          </w:tcPr>
          <w:p w14:paraId="28F6EB85" w14:textId="77777777" w:rsidR="00DD1DD4" w:rsidRPr="00033371" w:rsidRDefault="00DD1DD4" w:rsidP="00CD5524">
            <w:pPr>
              <w:spacing w:after="0" w:line="240" w:lineRule="auto"/>
              <w:rPr>
                <w:rFonts w:eastAsia="Calibri"/>
                <w:noProof/>
                <w:lang w:val="es-DO"/>
              </w:rPr>
            </w:pPr>
            <w:r w:rsidRPr="00033371">
              <w:rPr>
                <w:rFonts w:eastAsia="Calibri"/>
                <w:noProof/>
                <w:lang w:val="es-DO"/>
              </w:rPr>
              <w:t>Dentro Medición Neta</w:t>
            </w:r>
          </w:p>
        </w:tc>
        <w:tc>
          <w:tcPr>
            <w:tcW w:w="3308" w:type="dxa"/>
            <w:tcBorders>
              <w:top w:val="nil"/>
              <w:left w:val="nil"/>
              <w:bottom w:val="nil"/>
              <w:right w:val="single" w:sz="8" w:space="0" w:color="auto"/>
            </w:tcBorders>
            <w:shd w:val="clear" w:color="auto" w:fill="auto"/>
            <w:noWrap/>
            <w:vAlign w:val="center"/>
            <w:hideMark/>
          </w:tcPr>
          <w:p w14:paraId="23B62356" w14:textId="45BD3213" w:rsidR="00DD1DD4" w:rsidRPr="00033371" w:rsidRDefault="00DD1DD4" w:rsidP="00CD5524">
            <w:pPr>
              <w:spacing w:after="0" w:line="240" w:lineRule="auto"/>
              <w:jc w:val="center"/>
              <w:rPr>
                <w:rFonts w:eastAsia="Calibri"/>
                <w:noProof/>
                <w:lang w:val="es-DO"/>
              </w:rPr>
            </w:pPr>
            <w:r w:rsidRPr="00033371">
              <w:rPr>
                <w:rFonts w:eastAsia="Calibri"/>
                <w:noProof/>
                <w:lang w:val="es-DO"/>
              </w:rPr>
              <w:t>3</w:t>
            </w:r>
            <w:r w:rsidR="0044226D" w:rsidRPr="00033371">
              <w:rPr>
                <w:rFonts w:eastAsia="Calibri"/>
                <w:noProof/>
                <w:lang w:val="es-DO"/>
              </w:rPr>
              <w:t>38</w:t>
            </w:r>
            <w:r w:rsidRPr="00033371">
              <w:rPr>
                <w:rFonts w:eastAsia="Calibri"/>
                <w:noProof/>
                <w:lang w:val="es-DO"/>
              </w:rPr>
              <w:t>,</w:t>
            </w:r>
            <w:r w:rsidR="0044226D" w:rsidRPr="00033371">
              <w:rPr>
                <w:rFonts w:eastAsia="Calibri"/>
                <w:noProof/>
                <w:lang w:val="es-DO"/>
              </w:rPr>
              <w:t>794</w:t>
            </w:r>
          </w:p>
        </w:tc>
      </w:tr>
      <w:tr w:rsidR="00DD1DD4" w:rsidRPr="00395A35" w14:paraId="78C07688" w14:textId="77777777" w:rsidTr="008E5CE6">
        <w:trPr>
          <w:trHeight w:val="397"/>
          <w:jc w:val="center"/>
        </w:trPr>
        <w:tc>
          <w:tcPr>
            <w:tcW w:w="391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192BADB" w14:textId="77777777" w:rsidR="00DD1DD4" w:rsidRPr="00033371" w:rsidRDefault="00DD1DD4" w:rsidP="00CD5524">
            <w:pPr>
              <w:spacing w:after="0" w:line="240" w:lineRule="auto"/>
              <w:jc w:val="center"/>
              <w:rPr>
                <w:rFonts w:eastAsia="Calibri"/>
                <w:b/>
                <w:bCs/>
                <w:noProof/>
                <w:lang w:val="es-DO"/>
              </w:rPr>
            </w:pPr>
            <w:r w:rsidRPr="00033371">
              <w:rPr>
                <w:rFonts w:eastAsia="Calibri"/>
                <w:b/>
                <w:bCs/>
                <w:noProof/>
                <w:lang w:val="es-DO"/>
              </w:rPr>
              <w:t>Total</w:t>
            </w:r>
          </w:p>
        </w:tc>
        <w:tc>
          <w:tcPr>
            <w:tcW w:w="3308" w:type="dxa"/>
            <w:tcBorders>
              <w:top w:val="single" w:sz="8" w:space="0" w:color="auto"/>
              <w:left w:val="nil"/>
              <w:bottom w:val="single" w:sz="8" w:space="0" w:color="auto"/>
              <w:right w:val="single" w:sz="8" w:space="0" w:color="auto"/>
            </w:tcBorders>
            <w:shd w:val="clear" w:color="auto" w:fill="auto"/>
            <w:noWrap/>
            <w:vAlign w:val="center"/>
            <w:hideMark/>
          </w:tcPr>
          <w:p w14:paraId="5517450A" w14:textId="41D091B7" w:rsidR="00DD1DD4" w:rsidRPr="00033371" w:rsidRDefault="00DD1DD4" w:rsidP="00CD5524">
            <w:pPr>
              <w:spacing w:after="0" w:line="240" w:lineRule="auto"/>
              <w:jc w:val="center"/>
              <w:rPr>
                <w:rFonts w:eastAsia="Calibri"/>
                <w:b/>
                <w:bCs/>
                <w:noProof/>
                <w:lang w:val="es-DO"/>
              </w:rPr>
            </w:pPr>
            <w:r w:rsidRPr="00033371">
              <w:rPr>
                <w:rFonts w:eastAsia="Calibri"/>
                <w:b/>
                <w:bCs/>
                <w:noProof/>
                <w:lang w:val="es-DO"/>
              </w:rPr>
              <w:t>3</w:t>
            </w:r>
            <w:r w:rsidR="0044226D" w:rsidRPr="00033371">
              <w:rPr>
                <w:rFonts w:eastAsia="Calibri"/>
                <w:b/>
                <w:bCs/>
                <w:noProof/>
                <w:lang w:val="es-DO"/>
              </w:rPr>
              <w:t>7</w:t>
            </w:r>
            <w:r w:rsidRPr="00033371">
              <w:rPr>
                <w:rFonts w:eastAsia="Calibri"/>
                <w:b/>
                <w:bCs/>
                <w:noProof/>
                <w:lang w:val="es-DO"/>
              </w:rPr>
              <w:t>2,8</w:t>
            </w:r>
            <w:r w:rsidR="0044226D" w:rsidRPr="00033371">
              <w:rPr>
                <w:rFonts w:eastAsia="Calibri"/>
                <w:b/>
                <w:bCs/>
                <w:noProof/>
                <w:lang w:val="es-DO"/>
              </w:rPr>
              <w:t>12</w:t>
            </w:r>
          </w:p>
        </w:tc>
      </w:tr>
    </w:tbl>
    <w:p w14:paraId="106C67DA" w14:textId="77777777" w:rsidR="00025E25" w:rsidRDefault="00025E25" w:rsidP="005F3C41">
      <w:pPr>
        <w:spacing w:line="360" w:lineRule="auto"/>
        <w:jc w:val="both"/>
        <w:rPr>
          <w:rFonts w:eastAsia="Calibri"/>
          <w:noProof/>
          <w:lang w:val="es-DO"/>
        </w:rPr>
      </w:pPr>
    </w:p>
    <w:p w14:paraId="573ABDA0" w14:textId="77777777" w:rsidR="008E5CE6" w:rsidRDefault="00DD1DD4" w:rsidP="008E5CE6">
      <w:pPr>
        <w:spacing w:line="360" w:lineRule="auto"/>
        <w:ind w:left="-567" w:firstLine="567"/>
        <w:jc w:val="both"/>
        <w:rPr>
          <w:rFonts w:eastAsia="Calibri"/>
          <w:noProof/>
          <w:lang w:val="es-DO"/>
        </w:rPr>
      </w:pPr>
      <w:r w:rsidRPr="00DD1DD4">
        <w:rPr>
          <w:rFonts w:eastAsia="Calibri"/>
          <w:noProof/>
          <w:lang w:val="es-DO"/>
        </w:rPr>
        <w:t xml:space="preserve">A continuación se muestra una gráfica con el resumen de las </w:t>
      </w:r>
      <w:r w:rsidR="00033371">
        <w:rPr>
          <w:rFonts w:eastAsia="Calibri"/>
          <w:noProof/>
          <w:lang w:val="es-DO"/>
        </w:rPr>
        <w:tab/>
      </w:r>
      <w:r w:rsidRPr="00DD1DD4">
        <w:rPr>
          <w:rFonts w:eastAsia="Calibri"/>
          <w:noProof/>
          <w:lang w:val="es-DO"/>
        </w:rPr>
        <w:t xml:space="preserve">estadísticas del Programa de Medición Neta, hasta </w:t>
      </w:r>
      <w:r w:rsidR="0044226D">
        <w:rPr>
          <w:rFonts w:eastAsia="Calibri"/>
          <w:noProof/>
          <w:lang w:val="es-DO"/>
        </w:rPr>
        <w:t>agosto</w:t>
      </w:r>
      <w:r w:rsidRPr="00DD1DD4">
        <w:rPr>
          <w:rFonts w:eastAsia="Calibri"/>
          <w:noProof/>
          <w:lang w:val="es-DO"/>
        </w:rPr>
        <w:t xml:space="preserve"> 2023:</w:t>
      </w:r>
      <w:r w:rsidR="008E5CE6" w:rsidRPr="008E5CE6">
        <w:rPr>
          <w:rFonts w:eastAsia="Calibri"/>
          <w:noProof/>
          <w:lang w:val="es-DO"/>
        </w:rPr>
        <w:t xml:space="preserve"> </w:t>
      </w:r>
    </w:p>
    <w:p w14:paraId="77874C7D" w14:textId="5367FBFB" w:rsidR="00E926A4" w:rsidRDefault="008E5CE6" w:rsidP="008E5CE6">
      <w:pPr>
        <w:spacing w:line="360" w:lineRule="auto"/>
        <w:ind w:left="-567" w:firstLine="567"/>
        <w:jc w:val="center"/>
        <w:rPr>
          <w:rFonts w:eastAsia="Calibri"/>
          <w:noProof/>
          <w:lang w:val="es-DO"/>
        </w:rPr>
      </w:pPr>
      <w:r>
        <w:rPr>
          <w:rFonts w:eastAsia="Calibri"/>
          <w:noProof/>
          <w:lang w:val="es-DO"/>
        </w:rPr>
        <w:drawing>
          <wp:inline distT="0" distB="0" distL="0" distR="0" wp14:anchorId="3F16F6C2" wp14:editId="06CBCC44">
            <wp:extent cx="5029200" cy="3954742"/>
            <wp:effectExtent l="0" t="0" r="0" b="8255"/>
            <wp:docPr id="622564246" name="Imagen 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564246" name="Imagen 3" descr="Interfaz de usuario gráfica, Aplicación&#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0" cy="3954742"/>
                    </a:xfrm>
                    <a:prstGeom prst="rect">
                      <a:avLst/>
                    </a:prstGeom>
                    <a:noFill/>
                  </pic:spPr>
                </pic:pic>
              </a:graphicData>
            </a:graphic>
          </wp:inline>
        </w:drawing>
      </w:r>
    </w:p>
    <w:p w14:paraId="59A4C22F" w14:textId="2CCF5A43" w:rsidR="0014197F" w:rsidRPr="0014197F" w:rsidRDefault="0014197F" w:rsidP="0014197F">
      <w:pPr>
        <w:spacing w:line="360" w:lineRule="auto"/>
        <w:jc w:val="both"/>
        <w:rPr>
          <w:rFonts w:eastAsia="Calibri"/>
          <w:b/>
          <w:bCs/>
          <w:noProof/>
          <w:lang w:val="es-DO"/>
        </w:rPr>
      </w:pPr>
      <w:r w:rsidRPr="0014197F">
        <w:rPr>
          <w:rFonts w:eastAsia="Calibri"/>
          <w:b/>
          <w:bCs/>
          <w:noProof/>
          <w:lang w:val="es-DO"/>
        </w:rPr>
        <w:t>Generación Distribuida en el Programa de Medición Neta</w:t>
      </w:r>
    </w:p>
    <w:p w14:paraId="20BA5CF8" w14:textId="77777777" w:rsidR="0014197F" w:rsidRDefault="0014197F" w:rsidP="0014197F">
      <w:pPr>
        <w:spacing w:line="360" w:lineRule="auto"/>
        <w:jc w:val="both"/>
        <w:rPr>
          <w:rFonts w:eastAsia="Calibri"/>
          <w:noProof/>
          <w:lang w:val="es-DO"/>
        </w:rPr>
      </w:pPr>
      <w:r w:rsidRPr="0014197F">
        <w:rPr>
          <w:rFonts w:eastAsia="Calibri"/>
          <w:noProof/>
          <w:lang w:val="es-DO"/>
        </w:rPr>
        <w:t>Para el mes de abril 2023 en las estadísticas del PMN se agregaron  dos (2) nuevas métricas:</w:t>
      </w:r>
    </w:p>
    <w:p w14:paraId="08098852" w14:textId="77777777" w:rsidR="00E926A4" w:rsidRPr="00E926A4" w:rsidRDefault="00E926A4" w:rsidP="00E926A4">
      <w:pPr>
        <w:spacing w:line="360" w:lineRule="auto"/>
        <w:jc w:val="both"/>
        <w:rPr>
          <w:rFonts w:eastAsia="Calibri"/>
          <w:noProof/>
          <w:lang w:val="es-DO"/>
        </w:rPr>
      </w:pPr>
      <w:r w:rsidRPr="00E926A4">
        <w:rPr>
          <w:rFonts w:eastAsia="Calibri"/>
          <w:noProof/>
          <w:lang w:val="es-DO"/>
        </w:rPr>
        <w:t>1.</w:t>
      </w:r>
      <w:r w:rsidRPr="00E926A4">
        <w:rPr>
          <w:rFonts w:eastAsia="Calibri"/>
          <w:noProof/>
          <w:lang w:val="es-DO"/>
        </w:rPr>
        <w:tab/>
        <w:t>Porcentaje de crecimiento en Kwp con respecto al mes anterior.</w:t>
      </w:r>
    </w:p>
    <w:p w14:paraId="74700854" w14:textId="70BF5DC5" w:rsidR="00E926A4" w:rsidRDefault="00E926A4" w:rsidP="00E926A4">
      <w:pPr>
        <w:spacing w:line="360" w:lineRule="auto"/>
        <w:jc w:val="both"/>
        <w:rPr>
          <w:rFonts w:eastAsia="Calibri"/>
          <w:noProof/>
          <w:lang w:val="es-DO"/>
        </w:rPr>
      </w:pPr>
      <w:r w:rsidRPr="00E926A4">
        <w:rPr>
          <w:rFonts w:eastAsia="Calibri"/>
          <w:noProof/>
          <w:lang w:val="es-DO"/>
        </w:rPr>
        <w:t>2.</w:t>
      </w:r>
      <w:r w:rsidRPr="00E926A4">
        <w:rPr>
          <w:rFonts w:eastAsia="Calibri"/>
          <w:noProof/>
          <w:lang w:val="es-DO"/>
        </w:rPr>
        <w:tab/>
        <w:t>Kwp instalado por sector (Residencial, Comercial, Industrial).</w:t>
      </w:r>
    </w:p>
    <w:p w14:paraId="1FD0870C" w14:textId="5D911A03" w:rsidR="0014197F" w:rsidRDefault="0014197F" w:rsidP="0014197F">
      <w:pPr>
        <w:spacing w:line="360" w:lineRule="auto"/>
        <w:jc w:val="both"/>
        <w:rPr>
          <w:rFonts w:eastAsia="Calibri"/>
          <w:noProof/>
          <w:lang w:val="es-DO"/>
        </w:rPr>
      </w:pPr>
      <w:r>
        <w:rPr>
          <w:rFonts w:eastAsia="Calibri"/>
          <w:noProof/>
          <w:lang w:val="es-DO"/>
        </w:rPr>
        <w:lastRenderedPageBreak/>
        <w:drawing>
          <wp:inline distT="0" distB="0" distL="0" distR="0" wp14:anchorId="50C96CC5" wp14:editId="556CB841">
            <wp:extent cx="5655209" cy="3467100"/>
            <wp:effectExtent l="0" t="0" r="3175" b="0"/>
            <wp:docPr id="160048215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6631" cy="3467972"/>
                    </a:xfrm>
                    <a:prstGeom prst="rect">
                      <a:avLst/>
                    </a:prstGeom>
                    <a:noFill/>
                  </pic:spPr>
                </pic:pic>
              </a:graphicData>
            </a:graphic>
          </wp:inline>
        </w:drawing>
      </w:r>
    </w:p>
    <w:p w14:paraId="54914C12" w14:textId="77777777" w:rsidR="00A941AA" w:rsidRPr="00A941AA" w:rsidRDefault="00A941AA" w:rsidP="00A941AA">
      <w:pPr>
        <w:spacing w:line="360" w:lineRule="auto"/>
        <w:jc w:val="both"/>
        <w:rPr>
          <w:rFonts w:eastAsia="Calibri"/>
          <w:b/>
          <w:bCs/>
          <w:noProof/>
          <w:lang w:val="es-DO"/>
        </w:rPr>
      </w:pPr>
      <w:r w:rsidRPr="00A941AA">
        <w:rPr>
          <w:rFonts w:eastAsia="Calibri"/>
          <w:b/>
          <w:bCs/>
          <w:noProof/>
          <w:lang w:val="es-DO"/>
        </w:rPr>
        <w:t>Beneficios para el País e Impacto en el Medioambiente</w:t>
      </w:r>
    </w:p>
    <w:p w14:paraId="7657E7E3" w14:textId="567FB269" w:rsidR="00A941AA" w:rsidRPr="00A941AA" w:rsidRDefault="00A941AA" w:rsidP="00A941AA">
      <w:pPr>
        <w:spacing w:line="360" w:lineRule="auto"/>
        <w:jc w:val="both"/>
        <w:rPr>
          <w:rFonts w:eastAsia="Calibri"/>
          <w:noProof/>
          <w:lang w:val="es-DO"/>
        </w:rPr>
      </w:pPr>
      <w:r w:rsidRPr="00A941AA">
        <w:rPr>
          <w:rFonts w:eastAsia="Calibri"/>
          <w:noProof/>
          <w:lang w:val="es-DO"/>
        </w:rPr>
        <w:t>El P</w:t>
      </w:r>
      <w:r>
        <w:rPr>
          <w:rFonts w:eastAsia="Calibri"/>
          <w:noProof/>
          <w:lang w:val="es-DO"/>
        </w:rPr>
        <w:t xml:space="preserve">rograma de </w:t>
      </w:r>
      <w:r w:rsidRPr="00A941AA">
        <w:rPr>
          <w:rFonts w:eastAsia="Calibri"/>
          <w:noProof/>
          <w:lang w:val="es-DO"/>
        </w:rPr>
        <w:t>M</w:t>
      </w:r>
      <w:r>
        <w:rPr>
          <w:rFonts w:eastAsia="Calibri"/>
          <w:noProof/>
          <w:lang w:val="es-DO"/>
        </w:rPr>
        <w:t xml:space="preserve">edición </w:t>
      </w:r>
      <w:r w:rsidRPr="00A941AA">
        <w:rPr>
          <w:rFonts w:eastAsia="Calibri"/>
          <w:noProof/>
          <w:lang w:val="es-DO"/>
        </w:rPr>
        <w:t>N</w:t>
      </w:r>
      <w:r>
        <w:rPr>
          <w:rFonts w:eastAsia="Calibri"/>
          <w:noProof/>
          <w:lang w:val="es-DO"/>
        </w:rPr>
        <w:t>eta</w:t>
      </w:r>
      <w:r w:rsidRPr="00A941AA">
        <w:rPr>
          <w:rFonts w:eastAsia="Calibri"/>
          <w:noProof/>
          <w:lang w:val="es-DO"/>
        </w:rPr>
        <w:t xml:space="preserve"> impulsa el desarrollo de la energía sostenible por parte de los usuarios o clientes de las redes de distribución que ven este programa como una oportunidad de generar energía limpia y vender sus excedentes a la Red de Distribución. Esto permite beneficios económicos importantes a los usuarios, debido a que se reduce el monto a pagar en su factura energética. De igual forma</w:t>
      </w:r>
      <w:r w:rsidR="006703F1">
        <w:rPr>
          <w:rFonts w:eastAsia="Calibri"/>
          <w:noProof/>
          <w:lang w:val="es-DO"/>
        </w:rPr>
        <w:t>,</w:t>
      </w:r>
      <w:r w:rsidRPr="00A941AA">
        <w:rPr>
          <w:rFonts w:eastAsia="Calibri"/>
          <w:noProof/>
          <w:lang w:val="es-DO"/>
        </w:rPr>
        <w:t xml:space="preserve"> las empresas distribuidoras reducen la cantidad de energía a comprar a los productores, por lo que se disminuye la dependencia de combustibles fósiles y la necesidad de divisas.</w:t>
      </w:r>
    </w:p>
    <w:p w14:paraId="2567DF43" w14:textId="77777777" w:rsidR="00A941AA" w:rsidRPr="00A941AA" w:rsidRDefault="00A941AA" w:rsidP="00A941AA">
      <w:pPr>
        <w:spacing w:line="360" w:lineRule="auto"/>
        <w:jc w:val="both"/>
        <w:rPr>
          <w:rFonts w:eastAsia="Calibri"/>
          <w:noProof/>
          <w:lang w:val="es-DO"/>
        </w:rPr>
      </w:pPr>
      <w:r w:rsidRPr="00A941AA">
        <w:rPr>
          <w:rFonts w:eastAsia="Calibri"/>
          <w:noProof/>
          <w:lang w:val="es-DO"/>
        </w:rPr>
        <w:t>Se incentiva a la población a generar energía de manera sostenible, posicionando el país como promotor de energía limpia y reducción la emisión de CO2 a nivel mundial.</w:t>
      </w:r>
    </w:p>
    <w:p w14:paraId="70484C8B" w14:textId="77777777" w:rsidR="008E5CE6" w:rsidRDefault="00A941AA" w:rsidP="00A941AA">
      <w:pPr>
        <w:spacing w:line="360" w:lineRule="auto"/>
        <w:jc w:val="both"/>
        <w:rPr>
          <w:rFonts w:eastAsia="Calibri"/>
          <w:noProof/>
          <w:lang w:val="es-DO"/>
        </w:rPr>
      </w:pPr>
      <w:r w:rsidRPr="00A941AA">
        <w:rPr>
          <w:rFonts w:eastAsia="Calibri"/>
          <w:noProof/>
          <w:lang w:val="es-DO"/>
        </w:rPr>
        <w:t xml:space="preserve">El país cuenta con un total de catorce mil ciento ochenta y un (14,181) usuarios acogidos a este programa, con una capacidad total </w:t>
      </w:r>
      <w:r w:rsidR="008E5CE6">
        <w:rPr>
          <w:rFonts w:eastAsia="Calibri"/>
          <w:noProof/>
          <w:lang w:val="es-DO"/>
        </w:rPr>
        <w:br/>
      </w:r>
    </w:p>
    <w:p w14:paraId="1CECC11E" w14:textId="53188F8F" w:rsidR="00A941AA" w:rsidRPr="00A941AA" w:rsidRDefault="00A941AA" w:rsidP="00A941AA">
      <w:pPr>
        <w:spacing w:line="360" w:lineRule="auto"/>
        <w:jc w:val="both"/>
        <w:rPr>
          <w:rFonts w:eastAsia="Calibri"/>
          <w:noProof/>
          <w:lang w:val="es-DO"/>
        </w:rPr>
      </w:pPr>
      <w:r w:rsidRPr="00A941AA">
        <w:rPr>
          <w:rFonts w:eastAsia="Calibri"/>
          <w:noProof/>
          <w:lang w:val="es-DO"/>
        </w:rPr>
        <w:lastRenderedPageBreak/>
        <w:t>instalada superior</w:t>
      </w:r>
      <w:r w:rsidR="008E5CE6">
        <w:rPr>
          <w:rFonts w:eastAsia="Calibri"/>
          <w:noProof/>
          <w:lang w:val="es-DO"/>
        </w:rPr>
        <w:t xml:space="preserve"> </w:t>
      </w:r>
      <w:r w:rsidRPr="00A941AA">
        <w:rPr>
          <w:rFonts w:eastAsia="Calibri"/>
          <w:noProof/>
          <w:lang w:val="es-DO"/>
        </w:rPr>
        <w:t>a los 338.79 Megavatios-pico (MWp) que producen aproximadamente 262.57 Gigavatios-hora (GWh) para el periodo actual. Esto representa un beneficio para el medio ambiente, ya que se evita la emisión de alrededor de unos 164 millones de toneladas de Dióxido de Carbono (CO2); además de un aproximado de 155,000 barriles de petróleo evitados, este dato esta actualizado hasta agosto 2023.</w:t>
      </w:r>
    </w:p>
    <w:p w14:paraId="41B96315" w14:textId="77777777" w:rsidR="00A941AA" w:rsidRPr="00A941AA" w:rsidRDefault="00A941AA" w:rsidP="00A941AA">
      <w:pPr>
        <w:spacing w:line="360" w:lineRule="auto"/>
        <w:jc w:val="both"/>
        <w:rPr>
          <w:rFonts w:eastAsia="Calibri"/>
          <w:noProof/>
          <w:lang w:val="es-DO"/>
        </w:rPr>
      </w:pPr>
      <w:r w:rsidRPr="00A941AA">
        <w:rPr>
          <w:rFonts w:eastAsia="Calibri"/>
          <w:noProof/>
          <w:lang w:val="es-DO"/>
        </w:rPr>
        <w:t>Se hace oportuno enfatizar que el factor de emisión de CO2 utilizado es el valor de 0.6216 tCO2/MWh, establecido por el Consejo Nacional para el Cambio Climático y Mecanismo de Desarrollo Limpio (CNCCMDL).</w:t>
      </w:r>
    </w:p>
    <w:p w14:paraId="6F19A34A" w14:textId="001AE58A" w:rsidR="0044226D" w:rsidRDefault="00A941AA" w:rsidP="00A941AA">
      <w:pPr>
        <w:spacing w:line="360" w:lineRule="auto"/>
        <w:jc w:val="both"/>
        <w:rPr>
          <w:rFonts w:eastAsia="Calibri"/>
          <w:noProof/>
          <w:lang w:val="es-DO"/>
        </w:rPr>
      </w:pPr>
      <w:r w:rsidRPr="00A941AA">
        <w:rPr>
          <w:rFonts w:eastAsia="Calibri"/>
          <w:noProof/>
          <w:lang w:val="es-DO"/>
        </w:rPr>
        <w:t>De igual manera, el factor utilizado para la equivalencia en barriles de petróleo es de 1,700 kWh por barril, según lo publicado por la Organización Latinoamericana de Energía (OLADE).</w:t>
      </w:r>
    </w:p>
    <w:p w14:paraId="6AB599A9" w14:textId="77777777" w:rsidR="00655987" w:rsidRPr="0020302A" w:rsidRDefault="00AB150D" w:rsidP="004C1ACB">
      <w:pPr>
        <w:pStyle w:val="Prrafodelista"/>
        <w:numPr>
          <w:ilvl w:val="0"/>
          <w:numId w:val="9"/>
        </w:numPr>
        <w:spacing w:line="360" w:lineRule="auto"/>
        <w:jc w:val="both"/>
        <w:rPr>
          <w:rFonts w:eastAsia="Calibri"/>
          <w:b/>
          <w:bCs/>
          <w:noProof/>
          <w:lang w:val="es-DO"/>
        </w:rPr>
      </w:pPr>
      <w:r w:rsidRPr="0020302A">
        <w:rPr>
          <w:rFonts w:eastAsia="Calibri"/>
          <w:b/>
          <w:bCs/>
          <w:noProof/>
          <w:lang w:val="es-DO"/>
        </w:rPr>
        <w:t>Planificación Energética</w:t>
      </w:r>
    </w:p>
    <w:p w14:paraId="13D62191" w14:textId="598F54D0" w:rsidR="00655987" w:rsidRPr="00655987" w:rsidRDefault="00655987" w:rsidP="0035695A">
      <w:pPr>
        <w:spacing w:line="360" w:lineRule="auto"/>
        <w:jc w:val="both"/>
        <w:rPr>
          <w:noProof/>
          <w:lang w:val="es-DO"/>
        </w:rPr>
      </w:pPr>
      <w:r w:rsidRPr="0020302A">
        <w:rPr>
          <w:lang w:val="es-DO"/>
        </w:rPr>
        <w:t xml:space="preserve"> </w:t>
      </w:r>
      <w:r w:rsidRPr="00655987">
        <w:rPr>
          <w:noProof/>
          <w:lang w:val="es-DO"/>
        </w:rPr>
        <w:t xml:space="preserve">El Plan Energético Nacional (PEN) es un instrumento integral de orientación a los hacedores de políticas públicas en el ámbito energético. Permite el análisis de cambios en los patrones de consumo de energía de usuarios finales en mediano y largo plazo, las previsiones de oferta energética, las decisiones de inversión para satisfacer la demanda y la aplicación de medidas de uso racional de energía y eficiencia energética. </w:t>
      </w:r>
    </w:p>
    <w:p w14:paraId="18D26D8D" w14:textId="4E7081D1" w:rsidR="00655987" w:rsidRPr="00655987" w:rsidRDefault="00655987" w:rsidP="0035695A">
      <w:pPr>
        <w:spacing w:line="360" w:lineRule="auto"/>
        <w:jc w:val="both"/>
        <w:rPr>
          <w:noProof/>
          <w:lang w:val="es-DO"/>
        </w:rPr>
      </w:pPr>
      <w:r w:rsidRPr="00655987">
        <w:rPr>
          <w:noProof/>
          <w:lang w:val="es-DO"/>
        </w:rPr>
        <w:t xml:space="preserve">De acuerdo con art. 14 de Ley General de Electricidad, Ley </w:t>
      </w:r>
      <w:r w:rsidR="00575F29">
        <w:rPr>
          <w:noProof/>
          <w:lang w:val="es-DO"/>
        </w:rPr>
        <w:t>N</w:t>
      </w:r>
      <w:r w:rsidRPr="00655987">
        <w:rPr>
          <w:noProof/>
          <w:lang w:val="es-DO"/>
        </w:rPr>
        <w:t>o.</w:t>
      </w:r>
      <w:r w:rsidR="00575F29">
        <w:rPr>
          <w:noProof/>
          <w:lang w:val="es-DO"/>
        </w:rPr>
        <w:t xml:space="preserve"> </w:t>
      </w:r>
      <w:r w:rsidRPr="00655987">
        <w:rPr>
          <w:noProof/>
          <w:lang w:val="es-DO"/>
        </w:rPr>
        <w:t>125</w:t>
      </w:r>
      <w:r w:rsidR="00575F29">
        <w:rPr>
          <w:noProof/>
          <w:lang w:val="es-DO"/>
        </w:rPr>
        <w:t xml:space="preserve">- </w:t>
      </w:r>
      <w:r w:rsidRPr="00655987">
        <w:rPr>
          <w:noProof/>
          <w:lang w:val="es-DO"/>
        </w:rPr>
        <w:t>01, es una</w:t>
      </w:r>
      <w:r w:rsidR="00575F29">
        <w:rPr>
          <w:noProof/>
          <w:lang w:val="es-DO"/>
        </w:rPr>
        <w:t xml:space="preserve"> </w:t>
      </w:r>
      <w:r w:rsidRPr="00655987">
        <w:rPr>
          <w:noProof/>
          <w:lang w:val="es-DO"/>
        </w:rPr>
        <w:t xml:space="preserve">función específica de la Comisión Nacional de Energía. El mismo debe ser actualizado anualmente, en cumplimiento del art. 27 del Reglamento de Aplicación de la Ley General de Electricidad. Para esto se involucran a las siguientes áreas técnicas de la CNE: Dirección Eléctrica, Dirección de Hidrocarburos y la Dirección de </w:t>
      </w:r>
      <w:r w:rsidRPr="00655987">
        <w:rPr>
          <w:noProof/>
          <w:lang w:val="es-DO"/>
        </w:rPr>
        <w:lastRenderedPageBreak/>
        <w:t xml:space="preserve">Fuentes Alternas y Uso Racional de Energía, bajo la coordinación </w:t>
      </w:r>
      <w:r w:rsidR="00575F29">
        <w:rPr>
          <w:noProof/>
          <w:lang w:val="es-DO"/>
        </w:rPr>
        <w:t xml:space="preserve">de la </w:t>
      </w:r>
      <w:r w:rsidRPr="00655987">
        <w:rPr>
          <w:noProof/>
          <w:lang w:val="es-DO"/>
        </w:rPr>
        <w:t>Dirección de Planificación y Desarrollo.</w:t>
      </w:r>
    </w:p>
    <w:p w14:paraId="4F638229" w14:textId="406F6274" w:rsidR="00AB150D" w:rsidRPr="00655987" w:rsidRDefault="00655987" w:rsidP="0035695A">
      <w:pPr>
        <w:spacing w:line="360" w:lineRule="auto"/>
        <w:jc w:val="both"/>
        <w:rPr>
          <w:noProof/>
          <w:lang w:val="es-DO"/>
        </w:rPr>
      </w:pPr>
      <w:r w:rsidRPr="00655987">
        <w:rPr>
          <w:noProof/>
          <w:lang w:val="es-DO"/>
        </w:rPr>
        <w:t>Al 4 de diciembre de 2023, el PEN ha alcanzado un 54% de avance a nivel global, lo cual corresponde al levantamiento de informaciones relevantes, la definición de metodología, estudios complementarios, el Diagnóstico Energético, así como la definición de escenarios de oferta y demanda de energía para el periodo 202</w:t>
      </w:r>
      <w:r w:rsidR="001B3968">
        <w:rPr>
          <w:noProof/>
          <w:lang w:val="es-DO"/>
        </w:rPr>
        <w:t>4</w:t>
      </w:r>
      <w:r w:rsidRPr="00655987">
        <w:rPr>
          <w:noProof/>
          <w:lang w:val="es-DO"/>
        </w:rPr>
        <w:t xml:space="preserve"> – 203</w:t>
      </w:r>
      <w:r w:rsidR="001B3968">
        <w:rPr>
          <w:noProof/>
          <w:lang w:val="es-DO"/>
        </w:rPr>
        <w:t>8</w:t>
      </w:r>
      <w:r w:rsidRPr="00655987">
        <w:rPr>
          <w:noProof/>
          <w:lang w:val="es-DO"/>
        </w:rPr>
        <w:t>.</w:t>
      </w:r>
    </w:p>
    <w:p w14:paraId="49DB6DD0" w14:textId="40F3A4DE" w:rsidR="00AB150D" w:rsidRPr="00AB150D" w:rsidRDefault="00AB150D" w:rsidP="004C1ACB">
      <w:pPr>
        <w:pStyle w:val="Prrafodelista"/>
        <w:numPr>
          <w:ilvl w:val="0"/>
          <w:numId w:val="9"/>
        </w:numPr>
        <w:spacing w:line="360" w:lineRule="auto"/>
        <w:jc w:val="both"/>
        <w:rPr>
          <w:rFonts w:eastAsia="Calibri"/>
          <w:noProof/>
          <w:lang w:val="es-DO"/>
        </w:rPr>
      </w:pPr>
      <w:r w:rsidRPr="00AB150D">
        <w:rPr>
          <w:rFonts w:eastAsia="Calibri"/>
          <w:b/>
          <w:bCs/>
          <w:noProof/>
          <w:lang w:val="es-DO"/>
        </w:rPr>
        <w:t>Autorización de Prácticas de Radiaciones Ionizantes</w:t>
      </w:r>
    </w:p>
    <w:p w14:paraId="0B111331" w14:textId="575C5DB7" w:rsidR="00516953" w:rsidRPr="00516953" w:rsidRDefault="00516953" w:rsidP="00516953">
      <w:pPr>
        <w:spacing w:line="360" w:lineRule="auto"/>
        <w:jc w:val="both"/>
        <w:rPr>
          <w:rFonts w:eastAsia="Calibri"/>
          <w:noProof/>
          <w:lang w:val="es-DO"/>
        </w:rPr>
      </w:pPr>
      <w:r w:rsidRPr="00516953">
        <w:rPr>
          <w:rFonts w:eastAsia="Calibri"/>
          <w:noProof/>
          <w:lang w:val="es-DO"/>
        </w:rPr>
        <w:t xml:space="preserve">En cumplimiento con sus funciones a través de la Dirección Nuclear la CNE ha planificado y evaluado las actividades de inspección y verificación de todas las solicitudes realizadas por las personas y entidades que utilizan </w:t>
      </w:r>
      <w:r w:rsidR="005A33B1">
        <w:rPr>
          <w:rFonts w:eastAsia="Calibri"/>
          <w:noProof/>
          <w:lang w:val="es-DO"/>
        </w:rPr>
        <w:t>fuentes</w:t>
      </w:r>
      <w:r w:rsidRPr="00516953">
        <w:rPr>
          <w:rFonts w:eastAsia="Calibri"/>
          <w:noProof/>
          <w:lang w:val="es-DO"/>
        </w:rPr>
        <w:t xml:space="preserve"> radiactivas y aparatos generadores de radiaciones ionizantes en las áreas </w:t>
      </w:r>
      <w:r w:rsidR="005A33B1">
        <w:rPr>
          <w:rFonts w:eastAsia="Calibri"/>
          <w:noProof/>
          <w:lang w:val="es-DO"/>
        </w:rPr>
        <w:t xml:space="preserve">de la </w:t>
      </w:r>
      <w:r w:rsidRPr="00516953">
        <w:rPr>
          <w:rFonts w:eastAsia="Calibri"/>
          <w:noProof/>
          <w:lang w:val="es-DO"/>
        </w:rPr>
        <w:t>Industria</w:t>
      </w:r>
      <w:r w:rsidR="005A33B1">
        <w:rPr>
          <w:rFonts w:eastAsia="Calibri"/>
          <w:noProof/>
          <w:lang w:val="es-DO"/>
        </w:rPr>
        <w:t xml:space="preserve"> y la </w:t>
      </w:r>
      <w:r w:rsidRPr="00516953">
        <w:rPr>
          <w:rFonts w:eastAsia="Calibri"/>
          <w:noProof/>
          <w:lang w:val="es-DO"/>
        </w:rPr>
        <w:t>Medicina</w:t>
      </w:r>
      <w:r w:rsidR="00A45F28">
        <w:rPr>
          <w:rFonts w:eastAsia="Calibri"/>
          <w:noProof/>
          <w:lang w:val="es-DO"/>
        </w:rPr>
        <w:t>.</w:t>
      </w:r>
      <w:r w:rsidRPr="00516953">
        <w:rPr>
          <w:rFonts w:eastAsia="Calibri"/>
          <w:noProof/>
          <w:lang w:val="es-DO"/>
        </w:rPr>
        <w:t xml:space="preserve"> </w:t>
      </w:r>
      <w:bookmarkStart w:id="22" w:name="_Hlk152754341"/>
      <w:r w:rsidR="00A45F28">
        <w:rPr>
          <w:rFonts w:eastAsia="Calibri"/>
          <w:noProof/>
          <w:lang w:val="es-DO"/>
        </w:rPr>
        <w:t>H</w:t>
      </w:r>
      <w:r w:rsidRPr="00516953">
        <w:rPr>
          <w:rFonts w:eastAsia="Calibri"/>
          <w:noProof/>
          <w:lang w:val="es-DO"/>
        </w:rPr>
        <w:t>asta noviembre del 202</w:t>
      </w:r>
      <w:r w:rsidR="00503480">
        <w:rPr>
          <w:rFonts w:eastAsia="Calibri"/>
          <w:noProof/>
          <w:lang w:val="es-DO"/>
        </w:rPr>
        <w:t>3</w:t>
      </w:r>
      <w:r w:rsidRPr="00516953">
        <w:rPr>
          <w:rFonts w:eastAsia="Calibri"/>
          <w:noProof/>
          <w:lang w:val="es-DO"/>
        </w:rPr>
        <w:t xml:space="preserve"> se han tramitado de manera satisfactoria un total de </w:t>
      </w:r>
      <w:r w:rsidRPr="0078403C">
        <w:rPr>
          <w:rFonts w:eastAsia="Calibri"/>
          <w:noProof/>
          <w:lang w:val="es-DO"/>
        </w:rPr>
        <w:t>mil cua</w:t>
      </w:r>
      <w:r w:rsidR="0078403C" w:rsidRPr="0078403C">
        <w:rPr>
          <w:rFonts w:eastAsia="Calibri"/>
          <w:noProof/>
          <w:lang w:val="es-DO"/>
        </w:rPr>
        <w:t xml:space="preserve">trocientas dieciseis </w:t>
      </w:r>
      <w:r w:rsidRPr="0078403C">
        <w:rPr>
          <w:rFonts w:eastAsia="Calibri"/>
          <w:noProof/>
          <w:lang w:val="es-DO"/>
        </w:rPr>
        <w:t>(1,4</w:t>
      </w:r>
      <w:r w:rsidR="0078403C" w:rsidRPr="0078403C">
        <w:rPr>
          <w:rFonts w:eastAsia="Calibri"/>
          <w:noProof/>
          <w:lang w:val="es-DO"/>
        </w:rPr>
        <w:t>16</w:t>
      </w:r>
      <w:r w:rsidRPr="0078403C">
        <w:rPr>
          <w:rFonts w:eastAsia="Calibri"/>
          <w:noProof/>
          <w:lang w:val="es-DO"/>
        </w:rPr>
        <w:t>) solicitudes.</w:t>
      </w:r>
    </w:p>
    <w:p w14:paraId="6EA28FDF" w14:textId="3B0BB5A6" w:rsidR="00AB150D" w:rsidRDefault="00516953" w:rsidP="00516953">
      <w:pPr>
        <w:spacing w:line="360" w:lineRule="auto"/>
        <w:jc w:val="both"/>
        <w:rPr>
          <w:rFonts w:eastAsia="Calibri"/>
          <w:noProof/>
          <w:lang w:val="es-DO"/>
        </w:rPr>
      </w:pPr>
      <w:r w:rsidRPr="00516953">
        <w:rPr>
          <w:rFonts w:eastAsia="Calibri"/>
          <w:noProof/>
          <w:lang w:val="es-DO"/>
        </w:rPr>
        <w:t>En el transcurso del año 202</w:t>
      </w:r>
      <w:r w:rsidR="00503480">
        <w:rPr>
          <w:rFonts w:eastAsia="Calibri"/>
          <w:noProof/>
          <w:lang w:val="es-DO"/>
        </w:rPr>
        <w:t>3</w:t>
      </w:r>
      <w:r w:rsidRPr="00516953">
        <w:rPr>
          <w:rFonts w:eastAsia="Calibri"/>
          <w:noProof/>
          <w:lang w:val="es-DO"/>
        </w:rPr>
        <w:t>, se han aprobado y emitido las siguientes solicitudes:</w:t>
      </w:r>
    </w:p>
    <w:p w14:paraId="769AA3F9" w14:textId="76B7394C" w:rsidR="0078403C" w:rsidRPr="000528B0" w:rsidRDefault="0078403C" w:rsidP="004C1ACB">
      <w:pPr>
        <w:pStyle w:val="Prrafodelista"/>
        <w:numPr>
          <w:ilvl w:val="0"/>
          <w:numId w:val="6"/>
        </w:numPr>
        <w:spacing w:line="360" w:lineRule="auto"/>
        <w:jc w:val="both"/>
        <w:rPr>
          <w:rFonts w:eastAsia="Calibri"/>
          <w:b/>
          <w:bCs/>
          <w:i/>
          <w:iCs/>
          <w:noProof/>
          <w:lang w:val="es-DO"/>
        </w:rPr>
      </w:pPr>
      <w:r w:rsidRPr="000528B0">
        <w:rPr>
          <w:rFonts w:eastAsia="Calibri"/>
          <w:b/>
          <w:bCs/>
          <w:i/>
          <w:iCs/>
          <w:noProof/>
          <w:lang w:val="es-DO"/>
        </w:rPr>
        <w:t xml:space="preserve">Licencias Institucionales de Operación (LIO), </w:t>
      </w:r>
      <w:r w:rsidRPr="000528B0">
        <w:rPr>
          <w:rFonts w:eastAsia="Calibri"/>
          <w:noProof/>
          <w:lang w:val="es-DO"/>
        </w:rPr>
        <w:t>ciento cuarenta</w:t>
      </w:r>
      <w:r w:rsidR="000528B0">
        <w:rPr>
          <w:rFonts w:eastAsia="Calibri"/>
          <w:noProof/>
          <w:lang w:val="es-DO"/>
        </w:rPr>
        <w:t xml:space="preserve"> </w:t>
      </w:r>
      <w:r w:rsidRPr="000528B0">
        <w:rPr>
          <w:rFonts w:eastAsia="Calibri"/>
          <w:noProof/>
          <w:lang w:val="es-DO"/>
        </w:rPr>
        <w:t xml:space="preserve">y ocho (148), de las cuales cincuenta y nueve (59) </w:t>
      </w:r>
      <w:r w:rsidR="00A45F28">
        <w:rPr>
          <w:rFonts w:eastAsia="Calibri"/>
          <w:noProof/>
          <w:lang w:val="es-DO"/>
        </w:rPr>
        <w:t>fueron</w:t>
      </w:r>
      <w:r w:rsidRPr="000528B0">
        <w:rPr>
          <w:rFonts w:eastAsia="Calibri"/>
          <w:noProof/>
          <w:lang w:val="es-DO"/>
        </w:rPr>
        <w:t xml:space="preserve"> nuevas, ochenta y tres (83) renovaciones y seis (6) modificaciones;</w:t>
      </w:r>
    </w:p>
    <w:p w14:paraId="5948A44E" w14:textId="5F9017E8" w:rsidR="0078403C" w:rsidRPr="0078403C" w:rsidRDefault="0078403C" w:rsidP="004C1ACB">
      <w:pPr>
        <w:pStyle w:val="Prrafodelista"/>
        <w:numPr>
          <w:ilvl w:val="0"/>
          <w:numId w:val="6"/>
        </w:numPr>
        <w:spacing w:line="360" w:lineRule="auto"/>
        <w:jc w:val="both"/>
        <w:rPr>
          <w:rFonts w:eastAsia="Calibri"/>
          <w:b/>
          <w:bCs/>
          <w:i/>
          <w:iCs/>
          <w:noProof/>
          <w:lang w:val="es-DO"/>
        </w:rPr>
      </w:pPr>
      <w:r>
        <w:rPr>
          <w:rFonts w:eastAsia="Calibri"/>
          <w:b/>
          <w:bCs/>
          <w:i/>
          <w:iCs/>
          <w:noProof/>
          <w:lang w:val="es-DO"/>
        </w:rPr>
        <w:t xml:space="preserve">Inscripción en Registro (IR), </w:t>
      </w:r>
      <w:r>
        <w:rPr>
          <w:rFonts w:eastAsia="Calibri"/>
          <w:noProof/>
          <w:lang w:val="es-DO"/>
        </w:rPr>
        <w:t xml:space="preserve">ciento noventa (190), de las que ciento ochenta y tres (183) </w:t>
      </w:r>
      <w:r w:rsidR="00A45F28">
        <w:rPr>
          <w:rFonts w:eastAsia="Calibri"/>
          <w:noProof/>
          <w:lang w:val="es-DO"/>
        </w:rPr>
        <w:t>fueron</w:t>
      </w:r>
      <w:r>
        <w:rPr>
          <w:rFonts w:eastAsia="Calibri"/>
          <w:noProof/>
          <w:lang w:val="es-DO"/>
        </w:rPr>
        <w:t xml:space="preserve"> nuevas, cinco (5) renovaciones y dos (2) permisos de modificación;</w:t>
      </w:r>
    </w:p>
    <w:p w14:paraId="61E49B09" w14:textId="34C593A2" w:rsidR="0078403C" w:rsidRDefault="00A62C01" w:rsidP="004C1ACB">
      <w:pPr>
        <w:pStyle w:val="Prrafodelista"/>
        <w:numPr>
          <w:ilvl w:val="0"/>
          <w:numId w:val="6"/>
        </w:numPr>
        <w:spacing w:line="360" w:lineRule="auto"/>
        <w:jc w:val="both"/>
        <w:rPr>
          <w:rFonts w:eastAsia="Calibri"/>
          <w:b/>
          <w:bCs/>
          <w:i/>
          <w:iCs/>
          <w:noProof/>
          <w:lang w:val="es-DO"/>
        </w:rPr>
      </w:pPr>
      <w:r>
        <w:rPr>
          <w:rFonts w:eastAsia="Calibri"/>
          <w:b/>
          <w:bCs/>
          <w:i/>
          <w:iCs/>
          <w:noProof/>
          <w:lang w:val="es-DO"/>
        </w:rPr>
        <w:t xml:space="preserve">Licencias Institucionales de Servicios, </w:t>
      </w:r>
      <w:r>
        <w:rPr>
          <w:rFonts w:eastAsia="Calibri"/>
          <w:noProof/>
          <w:lang w:val="es-DO"/>
        </w:rPr>
        <w:t>cinco (5);</w:t>
      </w:r>
    </w:p>
    <w:p w14:paraId="02B4B876" w14:textId="29E8A226" w:rsidR="00A62C01" w:rsidRDefault="00A62C01" w:rsidP="004C1ACB">
      <w:pPr>
        <w:pStyle w:val="Prrafodelista"/>
        <w:numPr>
          <w:ilvl w:val="0"/>
          <w:numId w:val="6"/>
        </w:numPr>
        <w:spacing w:line="360" w:lineRule="auto"/>
        <w:jc w:val="both"/>
        <w:rPr>
          <w:rFonts w:eastAsia="Calibri"/>
          <w:b/>
          <w:bCs/>
          <w:i/>
          <w:iCs/>
          <w:noProof/>
          <w:lang w:val="es-DO"/>
        </w:rPr>
      </w:pPr>
      <w:r>
        <w:rPr>
          <w:rFonts w:eastAsia="Calibri"/>
          <w:b/>
          <w:bCs/>
          <w:i/>
          <w:iCs/>
          <w:noProof/>
          <w:lang w:val="es-DO"/>
        </w:rPr>
        <w:t xml:space="preserve">Certificaciones de No Posesión de Equipos emisores de radiaciones ionizantes, </w:t>
      </w:r>
      <w:r>
        <w:rPr>
          <w:rFonts w:eastAsia="Calibri"/>
          <w:noProof/>
          <w:lang w:val="es-DO"/>
        </w:rPr>
        <w:t>cuatro (4);</w:t>
      </w:r>
    </w:p>
    <w:p w14:paraId="3821D679" w14:textId="20677AFE" w:rsidR="00A62C01" w:rsidRPr="004601C8" w:rsidRDefault="00A62C01" w:rsidP="004C1ACB">
      <w:pPr>
        <w:pStyle w:val="Prrafodelista"/>
        <w:numPr>
          <w:ilvl w:val="0"/>
          <w:numId w:val="6"/>
        </w:numPr>
        <w:spacing w:line="360" w:lineRule="auto"/>
        <w:jc w:val="both"/>
        <w:rPr>
          <w:rFonts w:eastAsia="Calibri"/>
          <w:b/>
          <w:bCs/>
          <w:i/>
          <w:iCs/>
          <w:noProof/>
          <w:lang w:val="es-DO"/>
        </w:rPr>
      </w:pPr>
      <w:r>
        <w:rPr>
          <w:rFonts w:eastAsia="Calibri"/>
          <w:b/>
          <w:bCs/>
          <w:i/>
          <w:iCs/>
          <w:noProof/>
          <w:lang w:val="es-DO"/>
        </w:rPr>
        <w:t xml:space="preserve">Licencias Instituciones de Contrucción, </w:t>
      </w:r>
      <w:r>
        <w:rPr>
          <w:rFonts w:eastAsia="Calibri"/>
          <w:noProof/>
          <w:lang w:val="es-DO"/>
        </w:rPr>
        <w:t>tres (3)</w:t>
      </w:r>
      <w:r w:rsidR="00A45F28">
        <w:rPr>
          <w:rFonts w:eastAsia="Calibri"/>
          <w:noProof/>
          <w:lang w:val="es-DO"/>
        </w:rPr>
        <w:t>;</w:t>
      </w:r>
    </w:p>
    <w:p w14:paraId="02A0CB3A" w14:textId="1EEE2ABF" w:rsidR="004601C8" w:rsidRPr="00100240" w:rsidRDefault="004601C8" w:rsidP="004C1ACB">
      <w:pPr>
        <w:pStyle w:val="Prrafodelista"/>
        <w:numPr>
          <w:ilvl w:val="0"/>
          <w:numId w:val="6"/>
        </w:numPr>
        <w:spacing w:line="360" w:lineRule="auto"/>
        <w:jc w:val="both"/>
        <w:rPr>
          <w:rFonts w:eastAsia="Calibri"/>
          <w:b/>
          <w:bCs/>
          <w:i/>
          <w:iCs/>
          <w:noProof/>
          <w:lang w:val="es-DO"/>
        </w:rPr>
      </w:pPr>
      <w:r>
        <w:rPr>
          <w:rFonts w:eastAsia="Calibri"/>
          <w:b/>
          <w:bCs/>
          <w:i/>
          <w:iCs/>
          <w:noProof/>
          <w:lang w:val="es-DO"/>
        </w:rPr>
        <w:lastRenderedPageBreak/>
        <w:t>Permisos de Importación</w:t>
      </w:r>
      <w:r w:rsidR="00B05FD9">
        <w:rPr>
          <w:rFonts w:eastAsia="Calibri"/>
          <w:b/>
          <w:bCs/>
          <w:i/>
          <w:iCs/>
          <w:noProof/>
          <w:lang w:val="es-DO"/>
        </w:rPr>
        <w:t>,</w:t>
      </w:r>
      <w:r>
        <w:rPr>
          <w:rFonts w:eastAsia="Calibri"/>
          <w:b/>
          <w:bCs/>
          <w:i/>
          <w:iCs/>
          <w:noProof/>
          <w:lang w:val="es-DO"/>
        </w:rPr>
        <w:t xml:space="preserve"> Exportación</w:t>
      </w:r>
      <w:r w:rsidR="00B05FD9">
        <w:rPr>
          <w:rFonts w:eastAsia="Calibri"/>
          <w:b/>
          <w:bCs/>
          <w:i/>
          <w:iCs/>
          <w:noProof/>
          <w:lang w:val="es-DO"/>
        </w:rPr>
        <w:t xml:space="preserve"> y Especial</w:t>
      </w:r>
      <w:r>
        <w:rPr>
          <w:rFonts w:eastAsia="Calibri"/>
          <w:b/>
          <w:bCs/>
          <w:i/>
          <w:iCs/>
          <w:noProof/>
          <w:lang w:val="es-DO"/>
        </w:rPr>
        <w:t xml:space="preserve">, </w:t>
      </w:r>
      <w:r w:rsidRPr="004601C8">
        <w:rPr>
          <w:rFonts w:eastAsia="Calibri"/>
          <w:noProof/>
          <w:lang w:val="es-DO"/>
        </w:rPr>
        <w:t xml:space="preserve">ciento cincuenta y ocho (158), de los cuales ciento cincuenta y dos (152) </w:t>
      </w:r>
      <w:r w:rsidR="00A45F28">
        <w:rPr>
          <w:rFonts w:eastAsia="Calibri"/>
          <w:noProof/>
          <w:lang w:val="es-DO"/>
        </w:rPr>
        <w:t>fueron</w:t>
      </w:r>
      <w:r w:rsidRPr="004601C8">
        <w:rPr>
          <w:rFonts w:eastAsia="Calibri"/>
          <w:noProof/>
          <w:lang w:val="es-DO"/>
        </w:rPr>
        <w:t xml:space="preserve"> de importación, tres (3) de exportación y tres (3) especiales</w:t>
      </w:r>
      <w:r>
        <w:rPr>
          <w:rFonts w:eastAsia="Calibri"/>
          <w:noProof/>
          <w:lang w:val="es-DO"/>
        </w:rPr>
        <w:t>.</w:t>
      </w:r>
    </w:p>
    <w:p w14:paraId="70BD9C2E" w14:textId="40E4800D" w:rsidR="00100240" w:rsidRPr="00100240" w:rsidRDefault="00100240" w:rsidP="004C1ACB">
      <w:pPr>
        <w:pStyle w:val="Prrafodelista"/>
        <w:numPr>
          <w:ilvl w:val="0"/>
          <w:numId w:val="6"/>
        </w:numPr>
        <w:spacing w:line="360" w:lineRule="auto"/>
        <w:jc w:val="both"/>
        <w:rPr>
          <w:rFonts w:eastAsia="Calibri"/>
          <w:b/>
          <w:bCs/>
          <w:i/>
          <w:iCs/>
          <w:noProof/>
          <w:lang w:val="es-DO"/>
        </w:rPr>
      </w:pPr>
      <w:r>
        <w:rPr>
          <w:rFonts w:eastAsia="Calibri"/>
          <w:b/>
          <w:bCs/>
          <w:i/>
          <w:iCs/>
          <w:noProof/>
          <w:lang w:val="es-DO"/>
        </w:rPr>
        <w:t xml:space="preserve">Licencias Personales de Operación, </w:t>
      </w:r>
      <w:r>
        <w:rPr>
          <w:rFonts w:eastAsia="Calibri"/>
          <w:noProof/>
          <w:lang w:val="es-DO"/>
        </w:rPr>
        <w:t>mil sesenta y seis (1066)</w:t>
      </w:r>
      <w:r w:rsidR="00B56CDB">
        <w:rPr>
          <w:rFonts w:eastAsia="Calibri"/>
          <w:noProof/>
          <w:lang w:val="es-DO"/>
        </w:rPr>
        <w:t xml:space="preserve">, de las cuales ochocientas cuarenta y dos (842) </w:t>
      </w:r>
      <w:r w:rsidR="00A45F28">
        <w:rPr>
          <w:rFonts w:eastAsia="Calibri"/>
          <w:noProof/>
          <w:lang w:val="es-DO"/>
        </w:rPr>
        <w:t>fueron</w:t>
      </w:r>
      <w:r w:rsidR="00B56CDB">
        <w:rPr>
          <w:rFonts w:eastAsia="Calibri"/>
          <w:noProof/>
          <w:lang w:val="es-DO"/>
        </w:rPr>
        <w:t xml:space="preserve"> nuevas y doscientas veinticuatro (224) renovaciones.</w:t>
      </w:r>
      <w:bookmarkEnd w:id="22"/>
    </w:p>
    <w:p w14:paraId="56B0C91A" w14:textId="3FB30A06" w:rsidR="00D62298" w:rsidRPr="00F9346E" w:rsidRDefault="00D62298" w:rsidP="00584488">
      <w:pPr>
        <w:spacing w:line="360" w:lineRule="auto"/>
        <w:jc w:val="both"/>
        <w:rPr>
          <w:rFonts w:eastAsia="Calibri"/>
          <w:b/>
          <w:bCs/>
          <w:noProof/>
          <w:lang w:val="es-DO"/>
        </w:rPr>
      </w:pPr>
      <w:r w:rsidRPr="00F9346E">
        <w:rPr>
          <w:rFonts w:eastAsia="Calibri"/>
          <w:b/>
          <w:bCs/>
          <w:noProof/>
          <w:lang w:val="es-DO"/>
        </w:rPr>
        <w:t>Logros de Relevancia para el Ciudadano</w:t>
      </w:r>
    </w:p>
    <w:p w14:paraId="7D1171D5" w14:textId="41462B1F" w:rsidR="005B6DF1" w:rsidRDefault="006D3DFC" w:rsidP="00AB150D">
      <w:pPr>
        <w:spacing w:line="360" w:lineRule="auto"/>
        <w:jc w:val="both"/>
        <w:rPr>
          <w:rFonts w:eastAsia="Calibri"/>
          <w:noProof/>
          <w:lang w:val="es-DO"/>
        </w:rPr>
      </w:pPr>
      <w:r>
        <w:rPr>
          <w:rFonts w:eastAsia="Calibri"/>
          <w:noProof/>
          <w:lang w:val="es-DO"/>
        </w:rPr>
        <w:t>Cumpliendo con las facultades y atribuciones conferidas mediante la Ley General de Electricidad núm.125-01, en su artículo 14, acápite F, se atribuye a la Comisión Nacional de Energía (CNE) promover el uso racional de la energía</w:t>
      </w:r>
      <w:r w:rsidR="00AB150D" w:rsidRPr="00AB150D">
        <w:rPr>
          <w:rFonts w:eastAsia="Calibri"/>
          <w:noProof/>
          <w:lang w:val="es-DO"/>
        </w:rPr>
        <w:t xml:space="preserve">, a través de la División de Apoyo a la Ejecución de Proyectos Especiales en el periodo enero – </w:t>
      </w:r>
      <w:r w:rsidR="00AB150D">
        <w:rPr>
          <w:rFonts w:eastAsia="Calibri"/>
          <w:noProof/>
          <w:lang w:val="es-DO"/>
        </w:rPr>
        <w:t>diciembre</w:t>
      </w:r>
      <w:r w:rsidR="00AB150D" w:rsidRPr="00AB150D">
        <w:rPr>
          <w:rFonts w:eastAsia="Calibri"/>
          <w:noProof/>
          <w:lang w:val="es-DO"/>
        </w:rPr>
        <w:t xml:space="preserve"> 2023 se llevan a cabo varios procesos los cuales detallamos a continuación:</w:t>
      </w:r>
    </w:p>
    <w:p w14:paraId="39489E2A" w14:textId="1F336480" w:rsidR="008F390B" w:rsidRPr="006A15CE" w:rsidRDefault="008F390B" w:rsidP="004C1ACB">
      <w:pPr>
        <w:pStyle w:val="Prrafodelista"/>
        <w:numPr>
          <w:ilvl w:val="0"/>
          <w:numId w:val="34"/>
        </w:numPr>
        <w:spacing w:line="360" w:lineRule="auto"/>
        <w:jc w:val="both"/>
        <w:rPr>
          <w:szCs w:val="32"/>
          <w:lang w:val="es-DO"/>
        </w:rPr>
      </w:pPr>
      <w:r w:rsidRPr="006A15CE">
        <w:rPr>
          <w:i/>
          <w:iCs/>
          <w:szCs w:val="32"/>
          <w:lang w:val="es-DO"/>
        </w:rPr>
        <w:t>Centro de Primer Nivel Máximo Mejía, en la Comunidad Los Martínez, Provincia San José De Ocoa, República Dominicana:</w:t>
      </w:r>
      <w:r w:rsidRPr="006A15CE">
        <w:rPr>
          <w:szCs w:val="32"/>
          <w:lang w:val="es-DO"/>
        </w:rPr>
        <w:t xml:space="preserve"> el centro de salud no </w:t>
      </w:r>
      <w:r w:rsidR="00503480" w:rsidRPr="006A15CE">
        <w:rPr>
          <w:szCs w:val="32"/>
          <w:lang w:val="es-DO"/>
        </w:rPr>
        <w:t>tenía</w:t>
      </w:r>
      <w:r w:rsidRPr="006A15CE">
        <w:rPr>
          <w:szCs w:val="32"/>
          <w:lang w:val="es-DO"/>
        </w:rPr>
        <w:t xml:space="preserve"> las facilidades </w:t>
      </w:r>
      <w:r w:rsidR="00503480" w:rsidRPr="006A15CE">
        <w:rPr>
          <w:szCs w:val="32"/>
          <w:lang w:val="es-DO"/>
        </w:rPr>
        <w:t>eléctricas</w:t>
      </w:r>
      <w:r w:rsidRPr="006A15CE">
        <w:rPr>
          <w:szCs w:val="32"/>
          <w:lang w:val="es-DO"/>
        </w:rPr>
        <w:t xml:space="preserve"> </w:t>
      </w:r>
      <w:r w:rsidR="00503480" w:rsidRPr="006A15CE">
        <w:rPr>
          <w:szCs w:val="32"/>
          <w:lang w:val="es-DO"/>
        </w:rPr>
        <w:t>mínimas</w:t>
      </w:r>
      <w:r w:rsidRPr="006A15CE">
        <w:rPr>
          <w:szCs w:val="32"/>
          <w:lang w:val="es-DO"/>
        </w:rPr>
        <w:t xml:space="preserve"> necesarias para realizar los servicios que le corresponde, éste</w:t>
      </w:r>
      <w:r w:rsidR="00A45F28">
        <w:rPr>
          <w:szCs w:val="32"/>
          <w:lang w:val="es-DO"/>
        </w:rPr>
        <w:t xml:space="preserve"> </w:t>
      </w:r>
      <w:r w:rsidRPr="006A15CE">
        <w:rPr>
          <w:szCs w:val="32"/>
          <w:lang w:val="es-DO"/>
        </w:rPr>
        <w:t>fue</w:t>
      </w:r>
      <w:r w:rsidR="00A45F28">
        <w:rPr>
          <w:szCs w:val="32"/>
          <w:lang w:val="es-DO"/>
        </w:rPr>
        <w:t xml:space="preserve"> </w:t>
      </w:r>
      <w:r w:rsidRPr="006A15CE">
        <w:rPr>
          <w:szCs w:val="32"/>
          <w:lang w:val="es-DO"/>
        </w:rPr>
        <w:t>beneficiado con un sistema fotovoltaico con</w:t>
      </w:r>
      <w:r w:rsidR="00A45F28">
        <w:rPr>
          <w:szCs w:val="32"/>
          <w:lang w:val="es-DO"/>
        </w:rPr>
        <w:t xml:space="preserve"> </w:t>
      </w:r>
      <w:r w:rsidRPr="006A15CE">
        <w:rPr>
          <w:szCs w:val="32"/>
          <w:lang w:val="es-DO"/>
        </w:rPr>
        <w:t>almacenamiento autónomo para la generación de energía eléctrica, con las siguientes características:</w:t>
      </w:r>
    </w:p>
    <w:p w14:paraId="31E88CAC" w14:textId="77777777" w:rsidR="008F390B" w:rsidRPr="006A15CE" w:rsidRDefault="008F390B" w:rsidP="004C1ACB">
      <w:pPr>
        <w:pStyle w:val="Prrafodelista"/>
        <w:numPr>
          <w:ilvl w:val="1"/>
          <w:numId w:val="34"/>
        </w:numPr>
        <w:spacing w:line="360" w:lineRule="auto"/>
        <w:jc w:val="both"/>
        <w:rPr>
          <w:szCs w:val="32"/>
          <w:lang w:val="es-DO"/>
        </w:rPr>
      </w:pPr>
      <w:r w:rsidRPr="006A15CE">
        <w:rPr>
          <w:szCs w:val="32"/>
          <w:lang w:val="es-DO"/>
        </w:rPr>
        <w:t xml:space="preserve">6 módulos fotovoltaicos de 565 </w:t>
      </w:r>
      <w:proofErr w:type="spellStart"/>
      <w:r w:rsidRPr="006A15CE">
        <w:rPr>
          <w:szCs w:val="32"/>
          <w:lang w:val="es-DO"/>
        </w:rPr>
        <w:t>Wp</w:t>
      </w:r>
      <w:proofErr w:type="spellEnd"/>
      <w:r w:rsidRPr="006A15CE">
        <w:rPr>
          <w:szCs w:val="32"/>
          <w:lang w:val="es-DO"/>
        </w:rPr>
        <w:t>.</w:t>
      </w:r>
    </w:p>
    <w:p w14:paraId="41696D0A" w14:textId="77777777" w:rsidR="008F390B" w:rsidRPr="006A15CE" w:rsidRDefault="008F390B" w:rsidP="004C1ACB">
      <w:pPr>
        <w:pStyle w:val="Prrafodelista"/>
        <w:numPr>
          <w:ilvl w:val="1"/>
          <w:numId w:val="34"/>
        </w:numPr>
        <w:spacing w:line="360" w:lineRule="auto"/>
        <w:jc w:val="both"/>
        <w:rPr>
          <w:szCs w:val="32"/>
          <w:lang w:val="es-DO"/>
        </w:rPr>
      </w:pPr>
      <w:r w:rsidRPr="006A15CE">
        <w:rPr>
          <w:szCs w:val="32"/>
          <w:lang w:val="es-DO"/>
        </w:rPr>
        <w:t xml:space="preserve">1 inversor de 5 </w:t>
      </w:r>
      <w:proofErr w:type="spellStart"/>
      <w:r w:rsidRPr="006A15CE">
        <w:rPr>
          <w:szCs w:val="32"/>
          <w:lang w:val="es-DO"/>
        </w:rPr>
        <w:t>KWn</w:t>
      </w:r>
      <w:proofErr w:type="spellEnd"/>
      <w:r w:rsidRPr="006A15CE">
        <w:rPr>
          <w:szCs w:val="32"/>
          <w:lang w:val="es-DO"/>
        </w:rPr>
        <w:t>.</w:t>
      </w:r>
    </w:p>
    <w:p w14:paraId="0488E836" w14:textId="77777777" w:rsidR="008F390B" w:rsidRPr="006A15CE" w:rsidRDefault="008F390B" w:rsidP="004C1ACB">
      <w:pPr>
        <w:pStyle w:val="Prrafodelista"/>
        <w:numPr>
          <w:ilvl w:val="1"/>
          <w:numId w:val="34"/>
        </w:numPr>
        <w:spacing w:line="360" w:lineRule="auto"/>
        <w:jc w:val="both"/>
        <w:rPr>
          <w:szCs w:val="32"/>
          <w:lang w:val="es-DO"/>
        </w:rPr>
      </w:pPr>
      <w:r w:rsidRPr="006A15CE">
        <w:rPr>
          <w:szCs w:val="32"/>
          <w:lang w:val="es-DO"/>
        </w:rPr>
        <w:t xml:space="preserve">Un banco de baterías de </w:t>
      </w:r>
      <w:proofErr w:type="spellStart"/>
      <w:r w:rsidRPr="006A15CE">
        <w:rPr>
          <w:szCs w:val="32"/>
          <w:lang w:val="es-DO"/>
        </w:rPr>
        <w:t>48V</w:t>
      </w:r>
      <w:proofErr w:type="spellEnd"/>
      <w:r w:rsidRPr="006A15CE">
        <w:rPr>
          <w:szCs w:val="32"/>
          <w:lang w:val="es-DO"/>
        </w:rPr>
        <w:t xml:space="preserve">, </w:t>
      </w:r>
      <w:proofErr w:type="spellStart"/>
      <w:r w:rsidRPr="006A15CE">
        <w:rPr>
          <w:szCs w:val="32"/>
          <w:lang w:val="es-DO"/>
        </w:rPr>
        <w:t>500Ah</w:t>
      </w:r>
      <w:proofErr w:type="spellEnd"/>
      <w:r w:rsidRPr="006A15CE">
        <w:rPr>
          <w:szCs w:val="32"/>
          <w:lang w:val="es-DO"/>
        </w:rPr>
        <w:t>.</w:t>
      </w:r>
    </w:p>
    <w:p w14:paraId="0722A53E" w14:textId="77777777" w:rsidR="008E5CE6" w:rsidRDefault="008F390B" w:rsidP="004C1ACB">
      <w:pPr>
        <w:pStyle w:val="Prrafodelista"/>
        <w:numPr>
          <w:ilvl w:val="0"/>
          <w:numId w:val="34"/>
        </w:numPr>
        <w:spacing w:line="360" w:lineRule="auto"/>
        <w:jc w:val="both"/>
        <w:rPr>
          <w:szCs w:val="32"/>
          <w:lang w:val="es-DO"/>
        </w:rPr>
      </w:pPr>
      <w:r w:rsidRPr="006A15CE">
        <w:rPr>
          <w:i/>
          <w:iCs/>
          <w:szCs w:val="32"/>
          <w:lang w:val="es-DO"/>
        </w:rPr>
        <w:t>Santuario de la Virgen de Schoenstatt, Comunidad La Victoria, Provincia Santo Domingo</w:t>
      </w:r>
      <w:r>
        <w:rPr>
          <w:i/>
          <w:iCs/>
          <w:szCs w:val="32"/>
          <w:lang w:val="es-DO"/>
        </w:rPr>
        <w:t>:</w:t>
      </w:r>
      <w:r w:rsidRPr="006A15CE">
        <w:rPr>
          <w:szCs w:val="32"/>
          <w:lang w:val="es-DO"/>
        </w:rPr>
        <w:t xml:space="preserve"> con el objetivo de ayudar en la reducción de la factura eléctrica a esta entidad religiosa, se le donó dos </w:t>
      </w:r>
      <w:r w:rsidR="00A45F28">
        <w:rPr>
          <w:szCs w:val="32"/>
          <w:lang w:val="es-DO"/>
        </w:rPr>
        <w:t xml:space="preserve">(2) </w:t>
      </w:r>
      <w:r w:rsidRPr="006A15CE">
        <w:rPr>
          <w:szCs w:val="32"/>
          <w:lang w:val="es-DO"/>
        </w:rPr>
        <w:t>sistemas de energía fotovoltaica con inyección a</w:t>
      </w:r>
      <w:r w:rsidR="008E5CE6">
        <w:rPr>
          <w:szCs w:val="32"/>
          <w:lang w:val="es-DO"/>
        </w:rPr>
        <w:t xml:space="preserve"> </w:t>
      </w:r>
      <w:r w:rsidR="008E5CE6">
        <w:rPr>
          <w:szCs w:val="32"/>
          <w:lang w:val="es-DO"/>
        </w:rPr>
        <w:br/>
      </w:r>
    </w:p>
    <w:p w14:paraId="13410F59" w14:textId="734DB4EC" w:rsidR="008F390B" w:rsidRPr="006A15CE" w:rsidRDefault="008F390B" w:rsidP="008E5CE6">
      <w:pPr>
        <w:pStyle w:val="Prrafodelista"/>
        <w:spacing w:line="360" w:lineRule="auto"/>
        <w:ind w:left="643"/>
        <w:jc w:val="both"/>
        <w:rPr>
          <w:szCs w:val="32"/>
          <w:lang w:val="es-DO"/>
        </w:rPr>
      </w:pPr>
      <w:r w:rsidRPr="006A15CE">
        <w:rPr>
          <w:szCs w:val="32"/>
          <w:lang w:val="es-DO"/>
        </w:rPr>
        <w:lastRenderedPageBreak/>
        <w:t xml:space="preserve">red, proporcionando ahorros que serán reinvertidos dentro del santuario para mejorar sus operaciones y servicios, con las siguientes características: </w:t>
      </w:r>
    </w:p>
    <w:p w14:paraId="41F697DB" w14:textId="77777777" w:rsidR="008F390B" w:rsidRPr="005A50B4" w:rsidRDefault="008F390B" w:rsidP="004C1ACB">
      <w:pPr>
        <w:pStyle w:val="Prrafodelista"/>
        <w:numPr>
          <w:ilvl w:val="1"/>
          <w:numId w:val="34"/>
        </w:numPr>
        <w:spacing w:line="360" w:lineRule="auto"/>
        <w:jc w:val="both"/>
        <w:rPr>
          <w:szCs w:val="32"/>
          <w:lang w:val="es-DO"/>
        </w:rPr>
      </w:pPr>
      <w:r w:rsidRPr="005A50B4">
        <w:rPr>
          <w:szCs w:val="32"/>
          <w:lang w:val="es-DO"/>
        </w:rPr>
        <w:t>Sistema I</w:t>
      </w:r>
    </w:p>
    <w:p w14:paraId="2C2C9430" w14:textId="77777777" w:rsidR="008F390B" w:rsidRPr="006A15CE" w:rsidRDefault="008F390B" w:rsidP="004C1ACB">
      <w:pPr>
        <w:pStyle w:val="Prrafodelista"/>
        <w:numPr>
          <w:ilvl w:val="2"/>
          <w:numId w:val="34"/>
        </w:numPr>
        <w:spacing w:line="360" w:lineRule="auto"/>
        <w:jc w:val="both"/>
        <w:rPr>
          <w:szCs w:val="32"/>
          <w:lang w:val="es-DO"/>
        </w:rPr>
      </w:pPr>
      <w:r w:rsidRPr="006A15CE">
        <w:rPr>
          <w:szCs w:val="32"/>
          <w:lang w:val="es-DO"/>
        </w:rPr>
        <w:t xml:space="preserve">36 módulos fotovoltaicos de 555 </w:t>
      </w:r>
      <w:proofErr w:type="spellStart"/>
      <w:r w:rsidRPr="006A15CE">
        <w:rPr>
          <w:szCs w:val="32"/>
          <w:lang w:val="es-DO"/>
        </w:rPr>
        <w:t>Wp</w:t>
      </w:r>
      <w:proofErr w:type="spellEnd"/>
      <w:r w:rsidRPr="006A15CE">
        <w:rPr>
          <w:szCs w:val="32"/>
          <w:lang w:val="es-DO"/>
        </w:rPr>
        <w:t>.</w:t>
      </w:r>
    </w:p>
    <w:p w14:paraId="453DB0EE" w14:textId="77777777" w:rsidR="008F390B" w:rsidRPr="006A15CE" w:rsidRDefault="008F390B" w:rsidP="004C1ACB">
      <w:pPr>
        <w:pStyle w:val="Prrafodelista"/>
        <w:numPr>
          <w:ilvl w:val="2"/>
          <w:numId w:val="34"/>
        </w:numPr>
        <w:spacing w:line="360" w:lineRule="auto"/>
        <w:jc w:val="both"/>
        <w:rPr>
          <w:szCs w:val="32"/>
          <w:lang w:val="es-DO"/>
        </w:rPr>
      </w:pPr>
      <w:r w:rsidRPr="006A15CE">
        <w:rPr>
          <w:szCs w:val="32"/>
          <w:lang w:val="es-DO"/>
        </w:rPr>
        <w:t xml:space="preserve">2 inversores de 10 </w:t>
      </w:r>
      <w:proofErr w:type="spellStart"/>
      <w:r w:rsidRPr="006A15CE">
        <w:rPr>
          <w:szCs w:val="32"/>
          <w:lang w:val="es-DO"/>
        </w:rPr>
        <w:t>KWn</w:t>
      </w:r>
      <w:proofErr w:type="spellEnd"/>
      <w:r w:rsidRPr="006A15CE">
        <w:rPr>
          <w:szCs w:val="32"/>
          <w:lang w:val="es-DO"/>
        </w:rPr>
        <w:t>.</w:t>
      </w:r>
    </w:p>
    <w:p w14:paraId="6AB97CD7" w14:textId="77777777" w:rsidR="008F390B" w:rsidRPr="005A50B4" w:rsidRDefault="008F390B" w:rsidP="004C1ACB">
      <w:pPr>
        <w:pStyle w:val="Prrafodelista"/>
        <w:numPr>
          <w:ilvl w:val="1"/>
          <w:numId w:val="34"/>
        </w:numPr>
        <w:spacing w:line="360" w:lineRule="auto"/>
        <w:jc w:val="both"/>
        <w:rPr>
          <w:szCs w:val="32"/>
          <w:lang w:val="es-DO"/>
        </w:rPr>
      </w:pPr>
      <w:r w:rsidRPr="005A50B4">
        <w:rPr>
          <w:szCs w:val="32"/>
          <w:lang w:val="es-DO"/>
        </w:rPr>
        <w:t>Sistema II</w:t>
      </w:r>
    </w:p>
    <w:p w14:paraId="68F730E6" w14:textId="77777777" w:rsidR="008F390B" w:rsidRPr="006A15CE" w:rsidRDefault="008F390B" w:rsidP="004C1ACB">
      <w:pPr>
        <w:pStyle w:val="Prrafodelista"/>
        <w:numPr>
          <w:ilvl w:val="2"/>
          <w:numId w:val="34"/>
        </w:numPr>
        <w:spacing w:line="360" w:lineRule="auto"/>
        <w:jc w:val="both"/>
        <w:rPr>
          <w:szCs w:val="32"/>
          <w:lang w:val="es-DO"/>
        </w:rPr>
      </w:pPr>
      <w:r w:rsidRPr="006A15CE">
        <w:rPr>
          <w:szCs w:val="32"/>
          <w:lang w:val="es-DO"/>
        </w:rPr>
        <w:t xml:space="preserve">24 módulos fotovoltaicos de 555 </w:t>
      </w:r>
      <w:proofErr w:type="spellStart"/>
      <w:r w:rsidRPr="006A15CE">
        <w:rPr>
          <w:szCs w:val="32"/>
          <w:lang w:val="es-DO"/>
        </w:rPr>
        <w:t>Wp</w:t>
      </w:r>
      <w:proofErr w:type="spellEnd"/>
      <w:r w:rsidRPr="006A15CE">
        <w:rPr>
          <w:szCs w:val="32"/>
          <w:lang w:val="es-DO"/>
        </w:rPr>
        <w:t>.</w:t>
      </w:r>
    </w:p>
    <w:p w14:paraId="6E1BDDDD" w14:textId="77777777" w:rsidR="008F390B" w:rsidRPr="006A15CE" w:rsidRDefault="008F390B" w:rsidP="004C1ACB">
      <w:pPr>
        <w:pStyle w:val="Prrafodelista"/>
        <w:numPr>
          <w:ilvl w:val="2"/>
          <w:numId w:val="34"/>
        </w:numPr>
        <w:spacing w:line="360" w:lineRule="auto"/>
        <w:jc w:val="both"/>
        <w:rPr>
          <w:szCs w:val="32"/>
          <w:lang w:val="es-DO"/>
        </w:rPr>
      </w:pPr>
      <w:r w:rsidRPr="006A15CE">
        <w:rPr>
          <w:szCs w:val="32"/>
          <w:lang w:val="es-DO"/>
        </w:rPr>
        <w:t xml:space="preserve">2 inversores de 5 </w:t>
      </w:r>
      <w:proofErr w:type="spellStart"/>
      <w:r w:rsidRPr="006A15CE">
        <w:rPr>
          <w:szCs w:val="32"/>
          <w:lang w:val="es-DO"/>
        </w:rPr>
        <w:t>KWn</w:t>
      </w:r>
      <w:proofErr w:type="spellEnd"/>
      <w:r w:rsidRPr="006A15CE">
        <w:rPr>
          <w:szCs w:val="32"/>
          <w:lang w:val="es-DO"/>
        </w:rPr>
        <w:t>.</w:t>
      </w:r>
    </w:p>
    <w:p w14:paraId="3E1B6038" w14:textId="77777777" w:rsidR="008F390B" w:rsidRPr="006A15CE" w:rsidRDefault="008F390B" w:rsidP="008F390B">
      <w:pPr>
        <w:spacing w:line="360" w:lineRule="auto"/>
        <w:ind w:left="643"/>
        <w:jc w:val="both"/>
        <w:rPr>
          <w:szCs w:val="32"/>
          <w:lang w:val="es-DO"/>
        </w:rPr>
      </w:pPr>
      <w:r w:rsidRPr="006A15CE">
        <w:rPr>
          <w:szCs w:val="32"/>
          <w:lang w:val="es-DO"/>
        </w:rPr>
        <w:t>Ambos sistemas están integrado al programa de medición neta.</w:t>
      </w:r>
    </w:p>
    <w:p w14:paraId="6AE8E8A2" w14:textId="5929104C" w:rsidR="006A15CE" w:rsidRPr="006A15CE" w:rsidRDefault="006A15CE" w:rsidP="004C1ACB">
      <w:pPr>
        <w:pStyle w:val="Prrafodelista"/>
        <w:numPr>
          <w:ilvl w:val="0"/>
          <w:numId w:val="34"/>
        </w:numPr>
        <w:spacing w:line="360" w:lineRule="auto"/>
        <w:jc w:val="both"/>
        <w:rPr>
          <w:rFonts w:eastAsia="Calibri"/>
          <w:noProof/>
          <w:lang w:val="es-DO"/>
        </w:rPr>
      </w:pPr>
      <w:r w:rsidRPr="006A15CE">
        <w:rPr>
          <w:rFonts w:eastAsia="Calibri"/>
          <w:i/>
          <w:iCs/>
          <w:noProof/>
          <w:lang w:val="es-DO"/>
        </w:rPr>
        <w:t>En el Municipo San Antonio de Guerra, Provincia Santo Domingo,</w:t>
      </w:r>
      <w:r w:rsidRPr="006A15CE">
        <w:rPr>
          <w:rFonts w:eastAsia="Calibri"/>
          <w:noProof/>
          <w:lang w:val="es-DO"/>
        </w:rPr>
        <w:t xml:space="preserve"> </w:t>
      </w:r>
      <w:r w:rsidR="009D0638">
        <w:rPr>
          <w:rFonts w:eastAsia="Calibri"/>
          <w:noProof/>
          <w:lang w:val="es-DO"/>
        </w:rPr>
        <w:t xml:space="preserve">en </w:t>
      </w:r>
      <w:r>
        <w:rPr>
          <w:rFonts w:eastAsia="Calibri"/>
          <w:noProof/>
          <w:lang w:val="es-DO"/>
        </w:rPr>
        <w:t>los planteles</w:t>
      </w:r>
      <w:r w:rsidRPr="006A15CE">
        <w:rPr>
          <w:rFonts w:eastAsia="Calibri"/>
          <w:noProof/>
          <w:lang w:val="es-DO"/>
        </w:rPr>
        <w:t xml:space="preserve"> </w:t>
      </w:r>
      <w:r>
        <w:rPr>
          <w:rFonts w:eastAsia="Calibri"/>
          <w:noProof/>
          <w:lang w:val="es-DO"/>
        </w:rPr>
        <w:t xml:space="preserve">detallados a continuación se </w:t>
      </w:r>
      <w:r w:rsidR="008F390B">
        <w:rPr>
          <w:rFonts w:eastAsia="Calibri"/>
          <w:noProof/>
          <w:lang w:val="es-DO"/>
        </w:rPr>
        <w:t xml:space="preserve">realizaron los levantamientos correspondinete debido a que </w:t>
      </w:r>
      <w:r w:rsidRPr="006A15CE">
        <w:rPr>
          <w:rFonts w:eastAsia="Calibri"/>
          <w:noProof/>
          <w:lang w:val="es-DO"/>
        </w:rPr>
        <w:t xml:space="preserve">tenían </w:t>
      </w:r>
      <w:r w:rsidR="008F390B">
        <w:rPr>
          <w:rFonts w:eastAsia="Calibri"/>
          <w:noProof/>
          <w:lang w:val="es-DO"/>
        </w:rPr>
        <w:t>l</w:t>
      </w:r>
      <w:r w:rsidRPr="006A15CE">
        <w:rPr>
          <w:rFonts w:eastAsia="Calibri"/>
          <w:noProof/>
          <w:lang w:val="es-DO"/>
        </w:rPr>
        <w:t xml:space="preserve">a necesidad básica de electricidad, </w:t>
      </w:r>
      <w:r w:rsidR="009D0638">
        <w:rPr>
          <w:rFonts w:eastAsia="Calibri"/>
          <w:noProof/>
          <w:lang w:val="es-DO"/>
        </w:rPr>
        <w:t>y</w:t>
      </w:r>
      <w:r w:rsidRPr="006A15CE">
        <w:rPr>
          <w:rFonts w:eastAsia="Calibri"/>
          <w:noProof/>
          <w:lang w:val="es-DO"/>
        </w:rPr>
        <w:t xml:space="preserve">a que el servicio eléctrico tiene muchas interrupciones y esto afecta en gran medida el desarrollo de las actividades que se realizan, los mismo serán beneficiados con sistemas de paneles solares, incluidos bancos de baterías: </w:t>
      </w:r>
    </w:p>
    <w:p w14:paraId="78532B8E" w14:textId="75ED8B55" w:rsidR="006A15CE" w:rsidRPr="006A15CE" w:rsidRDefault="006A15CE" w:rsidP="004C1ACB">
      <w:pPr>
        <w:pStyle w:val="Prrafodelista"/>
        <w:numPr>
          <w:ilvl w:val="1"/>
          <w:numId w:val="34"/>
        </w:numPr>
        <w:spacing w:line="360" w:lineRule="auto"/>
        <w:jc w:val="both"/>
        <w:rPr>
          <w:rFonts w:eastAsia="Calibri"/>
          <w:noProof/>
          <w:lang w:val="es-DO"/>
        </w:rPr>
      </w:pPr>
      <w:r w:rsidRPr="006A15CE">
        <w:rPr>
          <w:rFonts w:eastAsia="Calibri"/>
          <w:noProof/>
          <w:lang w:val="es-DO"/>
        </w:rPr>
        <w:t xml:space="preserve">Escuela Santiago Lanoy </w:t>
      </w:r>
    </w:p>
    <w:p w14:paraId="29BAF134" w14:textId="77777777" w:rsidR="006A15CE" w:rsidRPr="006A15CE" w:rsidRDefault="006A15CE" w:rsidP="004C1ACB">
      <w:pPr>
        <w:pStyle w:val="Prrafodelista"/>
        <w:numPr>
          <w:ilvl w:val="2"/>
          <w:numId w:val="34"/>
        </w:numPr>
        <w:spacing w:line="360" w:lineRule="auto"/>
        <w:jc w:val="both"/>
        <w:rPr>
          <w:rFonts w:eastAsia="Calibri"/>
          <w:noProof/>
          <w:lang w:val="es-DO"/>
        </w:rPr>
      </w:pPr>
      <w:r w:rsidRPr="006A15CE">
        <w:rPr>
          <w:rFonts w:eastAsia="Calibri"/>
          <w:noProof/>
          <w:lang w:val="es-DO"/>
        </w:rPr>
        <w:t>6 módulos fotovoltaicos de 565 Wp.</w:t>
      </w:r>
    </w:p>
    <w:p w14:paraId="03C4333B" w14:textId="77777777" w:rsidR="006A15CE" w:rsidRPr="006A15CE" w:rsidRDefault="006A15CE" w:rsidP="004C1ACB">
      <w:pPr>
        <w:pStyle w:val="Prrafodelista"/>
        <w:numPr>
          <w:ilvl w:val="2"/>
          <w:numId w:val="34"/>
        </w:numPr>
        <w:spacing w:line="360" w:lineRule="auto"/>
        <w:jc w:val="both"/>
        <w:rPr>
          <w:rFonts w:eastAsia="Calibri"/>
          <w:noProof/>
          <w:lang w:val="es-DO"/>
        </w:rPr>
      </w:pPr>
      <w:r w:rsidRPr="006A15CE">
        <w:rPr>
          <w:rFonts w:eastAsia="Calibri"/>
          <w:noProof/>
          <w:lang w:val="es-DO"/>
        </w:rPr>
        <w:t>1 inversor de 3 KWn.</w:t>
      </w:r>
    </w:p>
    <w:p w14:paraId="18EE2206" w14:textId="77777777" w:rsidR="006A15CE" w:rsidRPr="006A15CE" w:rsidRDefault="006A15CE" w:rsidP="004C1ACB">
      <w:pPr>
        <w:pStyle w:val="Prrafodelista"/>
        <w:numPr>
          <w:ilvl w:val="2"/>
          <w:numId w:val="34"/>
        </w:numPr>
        <w:spacing w:line="360" w:lineRule="auto"/>
        <w:jc w:val="both"/>
        <w:rPr>
          <w:rFonts w:eastAsia="Calibri"/>
          <w:noProof/>
          <w:lang w:val="es-DO"/>
        </w:rPr>
      </w:pPr>
      <w:r w:rsidRPr="006A15CE">
        <w:rPr>
          <w:rFonts w:eastAsia="Calibri"/>
          <w:noProof/>
          <w:lang w:val="es-DO"/>
        </w:rPr>
        <w:t>Un sistema de almacenamiento de 24V, 500Ah.</w:t>
      </w:r>
    </w:p>
    <w:p w14:paraId="237A7A5E" w14:textId="7D581E2B" w:rsidR="008F390B" w:rsidRPr="008F390B" w:rsidRDefault="008F390B" w:rsidP="004C1ACB">
      <w:pPr>
        <w:pStyle w:val="Prrafodelista"/>
        <w:numPr>
          <w:ilvl w:val="1"/>
          <w:numId w:val="34"/>
        </w:numPr>
        <w:spacing w:line="360" w:lineRule="auto"/>
        <w:jc w:val="both"/>
        <w:rPr>
          <w:rFonts w:eastAsia="Calibri"/>
          <w:noProof/>
          <w:lang w:val="es-DO"/>
        </w:rPr>
      </w:pPr>
      <w:r w:rsidRPr="008F390B">
        <w:rPr>
          <w:rFonts w:eastAsia="Calibri"/>
          <w:noProof/>
          <w:lang w:val="es-DO"/>
        </w:rPr>
        <w:t>Politécnico Eugenio de Jesús Marcano Fondeur:</w:t>
      </w:r>
    </w:p>
    <w:p w14:paraId="2CB524EB" w14:textId="31467BD4" w:rsidR="008F390B" w:rsidRPr="008F390B" w:rsidRDefault="008F390B" w:rsidP="004C1ACB">
      <w:pPr>
        <w:pStyle w:val="Prrafodelista"/>
        <w:numPr>
          <w:ilvl w:val="2"/>
          <w:numId w:val="34"/>
        </w:numPr>
        <w:spacing w:line="360" w:lineRule="auto"/>
        <w:jc w:val="both"/>
        <w:rPr>
          <w:rFonts w:eastAsia="Calibri"/>
          <w:noProof/>
          <w:lang w:val="es-DO"/>
        </w:rPr>
      </w:pPr>
      <w:r w:rsidRPr="008F390B">
        <w:rPr>
          <w:rFonts w:eastAsia="Calibri"/>
          <w:noProof/>
          <w:lang w:val="es-DO"/>
        </w:rPr>
        <w:t>10 módulos fotovoltaicos de 565 Wp.</w:t>
      </w:r>
    </w:p>
    <w:p w14:paraId="3C560AC3" w14:textId="184D189D" w:rsidR="008F390B" w:rsidRPr="008F390B" w:rsidRDefault="008F390B" w:rsidP="004C1ACB">
      <w:pPr>
        <w:pStyle w:val="Prrafodelista"/>
        <w:numPr>
          <w:ilvl w:val="2"/>
          <w:numId w:val="34"/>
        </w:numPr>
        <w:spacing w:line="360" w:lineRule="auto"/>
        <w:jc w:val="both"/>
        <w:rPr>
          <w:rFonts w:eastAsia="Calibri"/>
          <w:noProof/>
          <w:lang w:val="es-DO"/>
        </w:rPr>
      </w:pPr>
      <w:r w:rsidRPr="008F390B">
        <w:rPr>
          <w:rFonts w:eastAsia="Calibri"/>
          <w:noProof/>
          <w:lang w:val="es-DO"/>
        </w:rPr>
        <w:t>1 inversor de 6 KWn.</w:t>
      </w:r>
    </w:p>
    <w:p w14:paraId="4BE7A7F1" w14:textId="3F0E5E4C" w:rsidR="008F390B" w:rsidRPr="008F390B" w:rsidRDefault="008F390B" w:rsidP="004C1ACB">
      <w:pPr>
        <w:pStyle w:val="Prrafodelista"/>
        <w:numPr>
          <w:ilvl w:val="2"/>
          <w:numId w:val="34"/>
        </w:numPr>
        <w:spacing w:line="360" w:lineRule="auto"/>
        <w:jc w:val="both"/>
        <w:rPr>
          <w:rFonts w:eastAsia="Calibri"/>
          <w:noProof/>
          <w:lang w:val="es-DO"/>
        </w:rPr>
      </w:pPr>
      <w:r w:rsidRPr="008F390B">
        <w:rPr>
          <w:rFonts w:eastAsia="Calibri"/>
          <w:noProof/>
          <w:lang w:val="es-DO"/>
        </w:rPr>
        <w:t>Un sistema de almacenamiento de 48V, 1000Ah.</w:t>
      </w:r>
    </w:p>
    <w:p w14:paraId="78358E13" w14:textId="211500DA" w:rsidR="008F390B" w:rsidRPr="008F390B" w:rsidRDefault="008F390B" w:rsidP="004C1ACB">
      <w:pPr>
        <w:pStyle w:val="Prrafodelista"/>
        <w:numPr>
          <w:ilvl w:val="1"/>
          <w:numId w:val="34"/>
        </w:numPr>
        <w:spacing w:line="360" w:lineRule="auto"/>
        <w:jc w:val="both"/>
        <w:rPr>
          <w:rFonts w:eastAsia="Calibri"/>
          <w:noProof/>
          <w:lang w:val="es-DO"/>
        </w:rPr>
      </w:pPr>
      <w:r w:rsidRPr="008F390B">
        <w:rPr>
          <w:rFonts w:eastAsia="Calibri"/>
          <w:noProof/>
          <w:lang w:val="es-DO"/>
        </w:rPr>
        <w:t>Escuela Primaria Tancredo Vásquez:</w:t>
      </w:r>
    </w:p>
    <w:p w14:paraId="39987087" w14:textId="74137D6D" w:rsidR="008F390B" w:rsidRPr="008F390B" w:rsidRDefault="008F390B" w:rsidP="004C1ACB">
      <w:pPr>
        <w:pStyle w:val="Prrafodelista"/>
        <w:numPr>
          <w:ilvl w:val="2"/>
          <w:numId w:val="34"/>
        </w:numPr>
        <w:spacing w:line="360" w:lineRule="auto"/>
        <w:jc w:val="both"/>
        <w:rPr>
          <w:rFonts w:eastAsia="Calibri"/>
          <w:noProof/>
          <w:lang w:val="es-DO"/>
        </w:rPr>
      </w:pPr>
      <w:r w:rsidRPr="008F390B">
        <w:rPr>
          <w:rFonts w:eastAsia="Calibri"/>
          <w:noProof/>
          <w:lang w:val="es-DO"/>
        </w:rPr>
        <w:t>8 módulos fotovoltaicos de 560 Wp.</w:t>
      </w:r>
    </w:p>
    <w:p w14:paraId="2821CE2D" w14:textId="405834E9" w:rsidR="008F390B" w:rsidRPr="008F390B" w:rsidRDefault="008F390B" w:rsidP="004C1ACB">
      <w:pPr>
        <w:pStyle w:val="Prrafodelista"/>
        <w:numPr>
          <w:ilvl w:val="2"/>
          <w:numId w:val="34"/>
        </w:numPr>
        <w:spacing w:line="360" w:lineRule="auto"/>
        <w:jc w:val="both"/>
        <w:rPr>
          <w:rFonts w:eastAsia="Calibri"/>
          <w:noProof/>
          <w:lang w:val="es-DO"/>
        </w:rPr>
      </w:pPr>
      <w:r w:rsidRPr="008F390B">
        <w:rPr>
          <w:rFonts w:eastAsia="Calibri"/>
          <w:noProof/>
          <w:lang w:val="es-DO"/>
        </w:rPr>
        <w:t>1 inversor de 3 KWn.</w:t>
      </w:r>
    </w:p>
    <w:p w14:paraId="33EF53BD" w14:textId="511E42E2" w:rsidR="008F390B" w:rsidRPr="008F390B" w:rsidRDefault="008F390B" w:rsidP="004C1ACB">
      <w:pPr>
        <w:pStyle w:val="Prrafodelista"/>
        <w:numPr>
          <w:ilvl w:val="2"/>
          <w:numId w:val="34"/>
        </w:numPr>
        <w:spacing w:line="360" w:lineRule="auto"/>
        <w:jc w:val="both"/>
        <w:rPr>
          <w:rFonts w:eastAsia="Calibri"/>
          <w:noProof/>
          <w:lang w:val="es-DO"/>
        </w:rPr>
      </w:pPr>
      <w:r w:rsidRPr="008F390B">
        <w:rPr>
          <w:rFonts w:eastAsia="Calibri"/>
          <w:noProof/>
          <w:lang w:val="es-DO"/>
        </w:rPr>
        <w:t>Un sistema de almacenamiento de 24V, 5</w:t>
      </w:r>
      <w:r w:rsidR="009D0638">
        <w:rPr>
          <w:rFonts w:eastAsia="Calibri"/>
          <w:noProof/>
          <w:lang w:val="es-DO"/>
        </w:rPr>
        <w:t>2</w:t>
      </w:r>
      <w:r w:rsidRPr="008F390B">
        <w:rPr>
          <w:rFonts w:eastAsia="Calibri"/>
          <w:noProof/>
          <w:lang w:val="es-DO"/>
        </w:rPr>
        <w:t>0Ah.</w:t>
      </w:r>
    </w:p>
    <w:p w14:paraId="52BA2671" w14:textId="6472242C" w:rsidR="006A15CE" w:rsidRDefault="008F390B" w:rsidP="008F390B">
      <w:pPr>
        <w:spacing w:line="360" w:lineRule="auto"/>
        <w:jc w:val="both"/>
        <w:rPr>
          <w:rFonts w:eastAsia="Calibri"/>
          <w:noProof/>
          <w:lang w:val="es-DO"/>
        </w:rPr>
      </w:pPr>
      <w:r w:rsidRPr="008F390B">
        <w:rPr>
          <w:rFonts w:eastAsia="Calibri"/>
          <w:noProof/>
          <w:lang w:val="es-DO"/>
        </w:rPr>
        <w:lastRenderedPageBreak/>
        <w:t>De los tres centros educativos, dos se encuentran en funcionamiento, el restante ya fue adjudicado y en los próximos días iniciará la construcción.</w:t>
      </w:r>
    </w:p>
    <w:p w14:paraId="6542D045" w14:textId="1EDAAE08" w:rsidR="008F390B" w:rsidRPr="0017446D" w:rsidRDefault="008F390B" w:rsidP="004C1ACB">
      <w:pPr>
        <w:pStyle w:val="Prrafodelista"/>
        <w:numPr>
          <w:ilvl w:val="1"/>
          <w:numId w:val="34"/>
        </w:numPr>
        <w:spacing w:line="360" w:lineRule="auto"/>
        <w:jc w:val="both"/>
        <w:rPr>
          <w:rFonts w:eastAsia="Calibri"/>
          <w:noProof/>
          <w:lang w:val="es-DO"/>
        </w:rPr>
      </w:pPr>
      <w:r>
        <w:rPr>
          <w:rFonts w:eastAsia="Calibri"/>
          <w:noProof/>
          <w:lang w:val="es-DO"/>
        </w:rPr>
        <w:t>I</w:t>
      </w:r>
      <w:r w:rsidRPr="0017446D">
        <w:rPr>
          <w:rFonts w:eastAsia="Calibri"/>
          <w:noProof/>
          <w:lang w:val="es-DO"/>
        </w:rPr>
        <w:t xml:space="preserve">glesia San Antonio de Padua, del mismo Municipio, será beneficiada con un sistema de energía fotovoltaica con inyección a red, para poder contribuir a la mejora de sus costos energéticos, con las siguientes características: </w:t>
      </w:r>
    </w:p>
    <w:p w14:paraId="4F3CDB81" w14:textId="226BF18A" w:rsidR="008F390B" w:rsidRPr="008F390B" w:rsidRDefault="008F390B" w:rsidP="004C1ACB">
      <w:pPr>
        <w:pStyle w:val="Prrafodelista"/>
        <w:numPr>
          <w:ilvl w:val="2"/>
          <w:numId w:val="34"/>
        </w:numPr>
        <w:spacing w:line="360" w:lineRule="auto"/>
        <w:jc w:val="both"/>
        <w:rPr>
          <w:rFonts w:eastAsia="Calibri"/>
          <w:noProof/>
          <w:lang w:val="es-DO"/>
        </w:rPr>
      </w:pPr>
      <w:r w:rsidRPr="008F390B">
        <w:rPr>
          <w:rFonts w:eastAsia="Calibri"/>
          <w:noProof/>
          <w:lang w:val="es-DO"/>
        </w:rPr>
        <w:t>14 módulos fotovoltaicos de 560 Wp.</w:t>
      </w:r>
    </w:p>
    <w:p w14:paraId="6CBDC80A" w14:textId="69F5AEDA" w:rsidR="008F390B" w:rsidRPr="008F390B" w:rsidRDefault="008F390B" w:rsidP="004C1ACB">
      <w:pPr>
        <w:pStyle w:val="Prrafodelista"/>
        <w:numPr>
          <w:ilvl w:val="2"/>
          <w:numId w:val="34"/>
        </w:numPr>
        <w:spacing w:line="360" w:lineRule="auto"/>
        <w:jc w:val="both"/>
        <w:rPr>
          <w:rFonts w:eastAsia="Calibri"/>
          <w:noProof/>
          <w:lang w:val="es-DO"/>
        </w:rPr>
      </w:pPr>
      <w:r w:rsidRPr="008F390B">
        <w:rPr>
          <w:rFonts w:eastAsia="Calibri"/>
          <w:noProof/>
          <w:lang w:val="es-DO"/>
        </w:rPr>
        <w:t>1 inversor de 6 KWn.</w:t>
      </w:r>
    </w:p>
    <w:p w14:paraId="2FB894E6" w14:textId="47B02237" w:rsidR="008F390B" w:rsidRDefault="008F390B" w:rsidP="008F390B">
      <w:pPr>
        <w:spacing w:line="360" w:lineRule="auto"/>
        <w:jc w:val="both"/>
        <w:rPr>
          <w:rFonts w:eastAsia="Calibri"/>
          <w:noProof/>
          <w:lang w:val="es-DO"/>
        </w:rPr>
      </w:pPr>
      <w:r w:rsidRPr="008F390B">
        <w:rPr>
          <w:rFonts w:eastAsia="Calibri"/>
          <w:noProof/>
          <w:lang w:val="es-DO"/>
        </w:rPr>
        <w:t>Este sistema fue adjudicado, en los próximos días iniciará la construcción y será integrado al programa de medición neta.</w:t>
      </w:r>
    </w:p>
    <w:p w14:paraId="7EFC4C38" w14:textId="69F99B88" w:rsidR="0017446D" w:rsidRPr="0017446D" w:rsidRDefault="0017446D" w:rsidP="004C1ACB">
      <w:pPr>
        <w:pStyle w:val="Prrafodelista"/>
        <w:numPr>
          <w:ilvl w:val="0"/>
          <w:numId w:val="34"/>
        </w:numPr>
        <w:spacing w:line="360" w:lineRule="auto"/>
        <w:jc w:val="both"/>
        <w:rPr>
          <w:rFonts w:eastAsia="Calibri"/>
          <w:noProof/>
          <w:lang w:val="es-DO"/>
        </w:rPr>
      </w:pPr>
      <w:r w:rsidRPr="0017446D">
        <w:rPr>
          <w:rFonts w:eastAsia="Calibri"/>
          <w:i/>
          <w:iCs/>
          <w:noProof/>
          <w:lang w:val="es-DO"/>
        </w:rPr>
        <w:t xml:space="preserve">Organización Juventud con una </w:t>
      </w:r>
      <w:r w:rsidR="00A45F28">
        <w:rPr>
          <w:rFonts w:eastAsia="Calibri"/>
          <w:i/>
          <w:iCs/>
          <w:noProof/>
          <w:lang w:val="es-DO"/>
        </w:rPr>
        <w:t>M</w:t>
      </w:r>
      <w:r w:rsidRPr="0017446D">
        <w:rPr>
          <w:rFonts w:eastAsia="Calibri"/>
          <w:i/>
          <w:iCs/>
          <w:noProof/>
          <w:lang w:val="es-DO"/>
        </w:rPr>
        <w:t>isión (JUCUM Santo Domingo), Distrito Nacional, Sector Don Honorio</w:t>
      </w:r>
      <w:r>
        <w:rPr>
          <w:rFonts w:eastAsia="Calibri"/>
          <w:i/>
          <w:iCs/>
          <w:noProof/>
          <w:lang w:val="es-DO"/>
        </w:rPr>
        <w:t>:</w:t>
      </w:r>
      <w:r w:rsidRPr="0017446D">
        <w:rPr>
          <w:rFonts w:eastAsia="Calibri"/>
          <w:noProof/>
          <w:lang w:val="es-DO"/>
        </w:rPr>
        <w:t xml:space="preserve"> ONG cristiana sin fines de lucro. Esta institución posee un alto costo en su factura eléctrica, y para reducir sus costos energéticos será beneficiada con un sistema de energía fotovoltaica con inyección a red, el sistema a ser instalado posee las siguientes características: </w:t>
      </w:r>
    </w:p>
    <w:p w14:paraId="3004F4DC" w14:textId="1BC1BFED" w:rsidR="0017446D" w:rsidRPr="0017446D" w:rsidRDefault="0017446D" w:rsidP="004C1ACB">
      <w:pPr>
        <w:pStyle w:val="Prrafodelista"/>
        <w:numPr>
          <w:ilvl w:val="2"/>
          <w:numId w:val="34"/>
        </w:numPr>
        <w:spacing w:line="360" w:lineRule="auto"/>
        <w:jc w:val="both"/>
        <w:rPr>
          <w:rFonts w:eastAsia="Calibri"/>
          <w:noProof/>
          <w:lang w:val="es-DO"/>
        </w:rPr>
      </w:pPr>
      <w:r w:rsidRPr="0017446D">
        <w:rPr>
          <w:rFonts w:eastAsia="Calibri"/>
          <w:noProof/>
          <w:lang w:val="es-DO"/>
        </w:rPr>
        <w:t>24 módulos fotovoltaicos de 560 Wp.</w:t>
      </w:r>
    </w:p>
    <w:p w14:paraId="493260C8" w14:textId="46F9DB43" w:rsidR="0017446D" w:rsidRPr="0017446D" w:rsidRDefault="0017446D" w:rsidP="004C1ACB">
      <w:pPr>
        <w:pStyle w:val="Prrafodelista"/>
        <w:numPr>
          <w:ilvl w:val="2"/>
          <w:numId w:val="34"/>
        </w:numPr>
        <w:spacing w:line="360" w:lineRule="auto"/>
        <w:jc w:val="both"/>
        <w:rPr>
          <w:rFonts w:eastAsia="Calibri"/>
          <w:noProof/>
          <w:lang w:val="es-DO"/>
        </w:rPr>
      </w:pPr>
      <w:r w:rsidRPr="0017446D">
        <w:rPr>
          <w:rFonts w:eastAsia="Calibri"/>
          <w:noProof/>
          <w:lang w:val="es-DO"/>
        </w:rPr>
        <w:t>2 inversores de 6 KWn.</w:t>
      </w:r>
    </w:p>
    <w:p w14:paraId="2CB7AFB9" w14:textId="77777777" w:rsidR="0017446D" w:rsidRPr="0017446D" w:rsidRDefault="0017446D" w:rsidP="0017446D">
      <w:pPr>
        <w:spacing w:line="360" w:lineRule="auto"/>
        <w:jc w:val="both"/>
        <w:rPr>
          <w:rFonts w:eastAsia="Calibri"/>
          <w:noProof/>
          <w:lang w:val="es-DO"/>
        </w:rPr>
      </w:pPr>
      <w:r w:rsidRPr="0017446D">
        <w:rPr>
          <w:rFonts w:eastAsia="Calibri"/>
          <w:noProof/>
          <w:lang w:val="es-DO"/>
        </w:rPr>
        <w:t>Este sistema fue adjudicado, en los próximos días iniciará la construcción y será integrado al programa de medición neta.</w:t>
      </w:r>
    </w:p>
    <w:p w14:paraId="74CA692D" w14:textId="0C701E35" w:rsidR="009F3107" w:rsidRDefault="0017446D" w:rsidP="004C1ACB">
      <w:pPr>
        <w:pStyle w:val="Prrafodelista"/>
        <w:numPr>
          <w:ilvl w:val="0"/>
          <w:numId w:val="34"/>
        </w:numPr>
        <w:spacing w:line="360" w:lineRule="auto"/>
        <w:jc w:val="both"/>
        <w:rPr>
          <w:rFonts w:eastAsia="Calibri"/>
          <w:noProof/>
          <w:lang w:val="es-DO"/>
        </w:rPr>
      </w:pPr>
      <w:r w:rsidRPr="0017446D">
        <w:rPr>
          <w:rFonts w:eastAsia="Calibri"/>
          <w:i/>
          <w:iCs/>
          <w:noProof/>
          <w:lang w:val="es-DO"/>
        </w:rPr>
        <w:t>Cumpliendo con el “Acuerdo De Cooperación</w:t>
      </w:r>
      <w:r w:rsidR="009F3107">
        <w:rPr>
          <w:rFonts w:eastAsia="Calibri"/>
          <w:i/>
          <w:iCs/>
          <w:noProof/>
          <w:lang w:val="es-DO"/>
        </w:rPr>
        <w:t xml:space="preserve"> </w:t>
      </w:r>
      <w:r w:rsidRPr="0017446D">
        <w:rPr>
          <w:rFonts w:eastAsia="Calibri"/>
          <w:i/>
          <w:iCs/>
          <w:noProof/>
          <w:lang w:val="es-DO"/>
        </w:rPr>
        <w:t>Interinstitucional Tripartito Entre El Fondo Especial Para El Desarrollo Agropecuario (FEDA), El Ministerio De Energía Y Minas (MEM) y La Comisión Nacional De Energía (CNE)”,</w:t>
      </w:r>
      <w:r w:rsidRPr="0017446D">
        <w:rPr>
          <w:rFonts w:eastAsia="Calibri"/>
          <w:noProof/>
          <w:lang w:val="es-DO"/>
        </w:rPr>
        <w:t xml:space="preserve"> donde se estableció un esquema de colaboración en aras de impulsar el desarrollo sostenible del sector agropecuario, mediante la puesta en ejecución de planes y proyectos dirigidos </w:t>
      </w:r>
      <w:r w:rsidRPr="0017446D">
        <w:rPr>
          <w:rFonts w:eastAsia="Calibri"/>
          <w:noProof/>
          <w:lang w:val="es-DO"/>
        </w:rPr>
        <w:lastRenderedPageBreak/>
        <w:t>a mejorar la productividad, equidad y capacidad competitiva de las pequeñas cooperativas agropecuarias; proveer de</w:t>
      </w:r>
      <w:r w:rsidR="00A45F28">
        <w:rPr>
          <w:rFonts w:eastAsia="Calibri"/>
          <w:noProof/>
          <w:lang w:val="es-DO"/>
        </w:rPr>
        <w:t xml:space="preserve"> </w:t>
      </w:r>
      <w:r w:rsidRPr="0017446D">
        <w:rPr>
          <w:rFonts w:eastAsia="Calibri"/>
          <w:noProof/>
          <w:lang w:val="es-DO"/>
        </w:rPr>
        <w:t>electricidad proveniente de fuentes de energía renovable a los proyectos de las cooperativas agropecuarias financiadas por EL FEDA, en las zonas rurales que hoy carecen de ellas, contribuyendo así a la disminución de la pobreza e impulsando la generación de nuevos empleos sostenibles y permanentes.</w:t>
      </w:r>
    </w:p>
    <w:p w14:paraId="51DC5894" w14:textId="3BB04817" w:rsidR="0017446D" w:rsidRPr="009F3107" w:rsidRDefault="0017446D" w:rsidP="009F3107">
      <w:pPr>
        <w:pStyle w:val="Prrafodelista"/>
        <w:spacing w:line="360" w:lineRule="auto"/>
        <w:ind w:left="643"/>
        <w:jc w:val="both"/>
        <w:rPr>
          <w:rFonts w:eastAsia="Calibri"/>
          <w:noProof/>
          <w:lang w:val="es-DO"/>
        </w:rPr>
      </w:pPr>
      <w:r w:rsidRPr="009F3107">
        <w:rPr>
          <w:rFonts w:eastAsia="Calibri"/>
          <w:noProof/>
          <w:lang w:val="es-DO"/>
        </w:rPr>
        <w:t xml:space="preserve">La primera entidad en beneficiarse de un sistema de energía fotovoltaica con inyección a red es la </w:t>
      </w:r>
      <w:r w:rsidRPr="009F3107">
        <w:rPr>
          <w:rFonts w:eastAsia="Calibri"/>
          <w:i/>
          <w:iCs/>
          <w:noProof/>
          <w:lang w:val="es-DO"/>
        </w:rPr>
        <w:t>Asociación de Ganaderos San Rafael,</w:t>
      </w:r>
      <w:r w:rsidRPr="009F3107">
        <w:rPr>
          <w:rFonts w:eastAsia="Calibri"/>
          <w:noProof/>
          <w:lang w:val="es-DO"/>
        </w:rPr>
        <w:t xml:space="preserve"> con las siguientes características: </w:t>
      </w:r>
    </w:p>
    <w:p w14:paraId="0D3F00BB" w14:textId="7AA596A0" w:rsidR="0017446D" w:rsidRPr="0017446D" w:rsidRDefault="0017446D" w:rsidP="004C1ACB">
      <w:pPr>
        <w:pStyle w:val="Prrafodelista"/>
        <w:numPr>
          <w:ilvl w:val="2"/>
          <w:numId w:val="34"/>
        </w:numPr>
        <w:spacing w:line="360" w:lineRule="auto"/>
        <w:jc w:val="both"/>
        <w:rPr>
          <w:rFonts w:eastAsia="Calibri"/>
          <w:noProof/>
          <w:lang w:val="es-DO"/>
        </w:rPr>
      </w:pPr>
      <w:r w:rsidRPr="0017446D">
        <w:rPr>
          <w:rFonts w:eastAsia="Calibri"/>
          <w:noProof/>
          <w:lang w:val="es-DO"/>
        </w:rPr>
        <w:t>27 módulos fotovoltaicos de 560 Wp.</w:t>
      </w:r>
    </w:p>
    <w:p w14:paraId="450BCD0A" w14:textId="6A06249A" w:rsidR="0017446D" w:rsidRPr="0017446D" w:rsidRDefault="0017446D" w:rsidP="004C1ACB">
      <w:pPr>
        <w:pStyle w:val="Prrafodelista"/>
        <w:numPr>
          <w:ilvl w:val="2"/>
          <w:numId w:val="34"/>
        </w:numPr>
        <w:spacing w:line="360" w:lineRule="auto"/>
        <w:jc w:val="both"/>
        <w:rPr>
          <w:rFonts w:eastAsia="Calibri"/>
          <w:noProof/>
          <w:lang w:val="es-DO"/>
        </w:rPr>
      </w:pPr>
      <w:r w:rsidRPr="0017446D">
        <w:rPr>
          <w:rFonts w:eastAsia="Calibri"/>
          <w:noProof/>
          <w:lang w:val="es-DO"/>
        </w:rPr>
        <w:t>2 inversores de 6 KWn.</w:t>
      </w:r>
    </w:p>
    <w:p w14:paraId="5636190B" w14:textId="70C5E0EE" w:rsidR="0017446D" w:rsidRPr="006A15CE" w:rsidRDefault="0017446D" w:rsidP="0017446D">
      <w:pPr>
        <w:spacing w:line="360" w:lineRule="auto"/>
        <w:jc w:val="both"/>
        <w:rPr>
          <w:rFonts w:eastAsia="Calibri"/>
          <w:noProof/>
          <w:lang w:val="es-DO"/>
        </w:rPr>
      </w:pPr>
      <w:r w:rsidRPr="0017446D">
        <w:rPr>
          <w:rFonts w:eastAsia="Calibri"/>
          <w:noProof/>
          <w:lang w:val="es-DO"/>
        </w:rPr>
        <w:t>Este sistema fue adjudicado, en los próximos días iniciará la construcción y será integrado al programa de medición neta.</w:t>
      </w:r>
    </w:p>
    <w:p w14:paraId="360A1EE5" w14:textId="238F4743" w:rsidR="001B0521" w:rsidRPr="001B0521" w:rsidRDefault="001B0521" w:rsidP="004C1ACB">
      <w:pPr>
        <w:pStyle w:val="Prrafodelista"/>
        <w:numPr>
          <w:ilvl w:val="0"/>
          <w:numId w:val="34"/>
        </w:numPr>
        <w:spacing w:line="360" w:lineRule="auto"/>
        <w:jc w:val="both"/>
        <w:rPr>
          <w:rFonts w:eastAsia="Calibri"/>
          <w:noProof/>
          <w:lang w:val="es-DO"/>
        </w:rPr>
      </w:pPr>
      <w:r w:rsidRPr="001B0521">
        <w:rPr>
          <w:rFonts w:eastAsia="Calibri"/>
          <w:i/>
          <w:iCs/>
          <w:noProof/>
          <w:lang w:val="es-DO"/>
        </w:rPr>
        <w:t xml:space="preserve">CNE y la UASD establecieron un marco de cooperación que permitirá a la academia el desarrollo de un plan de ahorro energético. </w:t>
      </w:r>
      <w:r w:rsidRPr="001B0521">
        <w:rPr>
          <w:rFonts w:eastAsia="Calibri"/>
          <w:noProof/>
          <w:lang w:val="es-DO"/>
        </w:rPr>
        <w:t xml:space="preserve">Ambas entidades acordaron trabajar de la mano para el desarrollo de un plan piloto, a través de la instalación de paneles solares en la Torre Administrativa de la Sede Central de la institución académica, ubicada en Santo Domingo. La CNE busca colaborar con la Academia y que </w:t>
      </w:r>
      <w:r w:rsidR="0077005C">
        <w:rPr>
          <w:rFonts w:eastAsia="Calibri"/>
          <w:noProof/>
          <w:lang w:val="es-DO"/>
        </w:rPr>
        <w:t>e</w:t>
      </w:r>
      <w:r w:rsidRPr="001B0521">
        <w:rPr>
          <w:rFonts w:eastAsia="Calibri"/>
          <w:noProof/>
          <w:lang w:val="es-DO"/>
        </w:rPr>
        <w:t>sta pueda proyectar hacia la sociedad una visión de la UASD verde.</w:t>
      </w:r>
    </w:p>
    <w:p w14:paraId="40A2147F" w14:textId="6357E2E4" w:rsidR="001B0521" w:rsidRPr="001B0521" w:rsidRDefault="001B0521" w:rsidP="008E5CE6">
      <w:pPr>
        <w:spacing w:line="360" w:lineRule="auto"/>
        <w:jc w:val="both"/>
        <w:rPr>
          <w:rFonts w:eastAsia="Calibri"/>
          <w:noProof/>
          <w:lang w:val="es-DO"/>
        </w:rPr>
      </w:pPr>
      <w:r w:rsidRPr="001B0521">
        <w:rPr>
          <w:rFonts w:eastAsia="Calibri"/>
          <w:noProof/>
          <w:lang w:val="es-DO"/>
        </w:rPr>
        <w:t xml:space="preserve">Dando cumplimiento al marco de cooperación la División de Apoyo a la Ejecución de </w:t>
      </w:r>
      <w:r w:rsidR="0077005C">
        <w:rPr>
          <w:rFonts w:eastAsia="Calibri"/>
          <w:noProof/>
          <w:lang w:val="es-DO"/>
        </w:rPr>
        <w:t>P</w:t>
      </w:r>
      <w:r w:rsidRPr="001B0521">
        <w:rPr>
          <w:rFonts w:eastAsia="Calibri"/>
          <w:noProof/>
          <w:lang w:val="es-DO"/>
        </w:rPr>
        <w:t xml:space="preserve">royectos Especiales, dependiente de la Dirección Ejecutiva de esta Comisión Nacional de Energía (CNE), procedió a realizar las especificaciones técnicas para la compra de siete (7) inversores solares y lanzó el debido proceso de contratación para el suministro de éstos. Este proceso fue adjudicado y se tiene contemplado realizar la entrega de éstos en los próximos días. </w:t>
      </w:r>
    </w:p>
    <w:p w14:paraId="24F925AE" w14:textId="76EC696F" w:rsidR="001B0521" w:rsidRPr="001B0521" w:rsidRDefault="001B0521" w:rsidP="008E5CE6">
      <w:pPr>
        <w:spacing w:line="360" w:lineRule="auto"/>
        <w:jc w:val="both"/>
        <w:rPr>
          <w:rFonts w:eastAsia="Calibri"/>
          <w:noProof/>
          <w:lang w:val="es-DO"/>
        </w:rPr>
      </w:pPr>
      <w:r w:rsidRPr="001B0521">
        <w:rPr>
          <w:rFonts w:eastAsia="Calibri"/>
          <w:noProof/>
          <w:lang w:val="es-DO"/>
        </w:rPr>
        <w:lastRenderedPageBreak/>
        <w:t>Continuando con la colaboración</w:t>
      </w:r>
      <w:r w:rsidR="00E06FB5">
        <w:rPr>
          <w:rFonts w:eastAsia="Calibri"/>
          <w:noProof/>
          <w:lang w:val="es-DO"/>
        </w:rPr>
        <w:t>,</w:t>
      </w:r>
      <w:r w:rsidRPr="001B0521">
        <w:rPr>
          <w:rFonts w:eastAsia="Calibri"/>
          <w:noProof/>
          <w:lang w:val="es-DO"/>
        </w:rPr>
        <w:t xml:space="preserve"> la CNE gestionó la donación de un sistema de energía fotovoltaica con inyección a red, incluida la instalación y puesta en marcha de éste, a través de la empresa EGE-HAINA al centro UASD-MAO. </w:t>
      </w:r>
    </w:p>
    <w:p w14:paraId="5C468A14" w14:textId="0C517EF2" w:rsidR="00AB150D" w:rsidRPr="001B0521" w:rsidRDefault="001B0521" w:rsidP="008E5CE6">
      <w:pPr>
        <w:spacing w:line="360" w:lineRule="auto"/>
        <w:jc w:val="both"/>
        <w:rPr>
          <w:rFonts w:eastAsia="Calibri"/>
          <w:noProof/>
          <w:lang w:val="es-DO"/>
        </w:rPr>
      </w:pPr>
      <w:r w:rsidRPr="001B0521">
        <w:rPr>
          <w:rFonts w:eastAsia="Calibri"/>
          <w:noProof/>
          <w:lang w:val="es-DO"/>
        </w:rPr>
        <w:t xml:space="preserve">La División </w:t>
      </w:r>
      <w:r w:rsidR="00E06FB5">
        <w:rPr>
          <w:rFonts w:eastAsia="Calibri"/>
          <w:noProof/>
          <w:lang w:val="es-DO"/>
        </w:rPr>
        <w:t>d</w:t>
      </w:r>
      <w:r w:rsidRPr="001B0521">
        <w:rPr>
          <w:rFonts w:eastAsia="Calibri"/>
          <w:noProof/>
          <w:lang w:val="es-DO"/>
        </w:rPr>
        <w:t xml:space="preserve">e Apoyo a la Ejecución de </w:t>
      </w:r>
      <w:r w:rsidR="00E06FB5">
        <w:rPr>
          <w:rFonts w:eastAsia="Calibri"/>
          <w:noProof/>
          <w:lang w:val="es-DO"/>
        </w:rPr>
        <w:t>P</w:t>
      </w:r>
      <w:r w:rsidRPr="001B0521">
        <w:rPr>
          <w:rFonts w:eastAsia="Calibri"/>
          <w:noProof/>
          <w:lang w:val="es-DO"/>
        </w:rPr>
        <w:t xml:space="preserve">royectos Especiales de esta CNE, ha acompañado a </w:t>
      </w:r>
      <w:r w:rsidR="00E06FB5">
        <w:rPr>
          <w:rFonts w:eastAsia="Calibri"/>
          <w:noProof/>
          <w:lang w:val="es-DO"/>
        </w:rPr>
        <w:t>i</w:t>
      </w:r>
      <w:r w:rsidRPr="001B0521">
        <w:rPr>
          <w:rFonts w:eastAsia="Calibri"/>
          <w:noProof/>
          <w:lang w:val="es-DO"/>
        </w:rPr>
        <w:t>ngenieros de EGE-HAINA en dos visitas técnicas al recinto universitario, donde han realizado los levantamientos correspondientes para el correcto</w:t>
      </w:r>
      <w:r w:rsidR="00E06FB5">
        <w:rPr>
          <w:rFonts w:eastAsia="Calibri"/>
          <w:noProof/>
          <w:lang w:val="es-DO"/>
        </w:rPr>
        <w:t xml:space="preserve"> </w:t>
      </w:r>
      <w:r w:rsidRPr="001B0521">
        <w:rPr>
          <w:rFonts w:eastAsia="Calibri"/>
          <w:noProof/>
          <w:lang w:val="es-DO"/>
        </w:rPr>
        <w:t>dimensionamiento del sistema fotovoltaico.</w:t>
      </w:r>
      <w:r>
        <w:rPr>
          <w:rFonts w:eastAsia="Calibri"/>
          <w:noProof/>
          <w:lang w:val="es-DO"/>
        </w:rPr>
        <w:t xml:space="preserve"> </w:t>
      </w:r>
      <w:r w:rsidRPr="001B0521">
        <w:rPr>
          <w:rFonts w:eastAsia="Calibri"/>
          <w:noProof/>
          <w:lang w:val="es-DO"/>
        </w:rPr>
        <w:t>El proyecto se encuentra en etapa de diseño.</w:t>
      </w:r>
    </w:p>
    <w:p w14:paraId="0DD9005E" w14:textId="16314A8A" w:rsidR="001B0521" w:rsidRPr="001B0521" w:rsidRDefault="001B0521" w:rsidP="001B0521">
      <w:pPr>
        <w:spacing w:line="360" w:lineRule="auto"/>
        <w:jc w:val="both"/>
        <w:rPr>
          <w:rFonts w:eastAsia="Calibri"/>
          <w:noProof/>
          <w:lang w:val="es-DO"/>
        </w:rPr>
      </w:pPr>
      <w:r w:rsidRPr="001B0521">
        <w:rPr>
          <w:rFonts w:eastAsia="Calibri"/>
          <w:noProof/>
          <w:lang w:val="es-DO"/>
        </w:rPr>
        <w:t>En el año 202</w:t>
      </w:r>
      <w:r>
        <w:rPr>
          <w:rFonts w:eastAsia="Calibri"/>
          <w:noProof/>
          <w:lang w:val="es-DO"/>
        </w:rPr>
        <w:t>3</w:t>
      </w:r>
      <w:r w:rsidRPr="001B0521">
        <w:rPr>
          <w:rFonts w:eastAsia="Calibri"/>
          <w:noProof/>
          <w:lang w:val="es-DO"/>
        </w:rPr>
        <w:t>, la CNE</w:t>
      </w:r>
      <w:r w:rsidRPr="001B0521">
        <w:rPr>
          <w:lang w:val="es-DO"/>
        </w:rPr>
        <w:t xml:space="preserve"> </w:t>
      </w:r>
      <w:r>
        <w:rPr>
          <w:lang w:val="es-DO"/>
        </w:rPr>
        <w:t>c</w:t>
      </w:r>
      <w:r w:rsidRPr="001B0521">
        <w:rPr>
          <w:rFonts w:eastAsia="Calibri"/>
          <w:noProof/>
          <w:lang w:val="es-DO"/>
        </w:rPr>
        <w:t xml:space="preserve">umpliendo con </w:t>
      </w:r>
      <w:r>
        <w:rPr>
          <w:rFonts w:eastAsia="Calibri"/>
          <w:noProof/>
          <w:lang w:val="es-DO"/>
        </w:rPr>
        <w:t>su</w:t>
      </w:r>
      <w:r w:rsidRPr="001B0521">
        <w:rPr>
          <w:rFonts w:eastAsia="Calibri"/>
          <w:noProof/>
          <w:lang w:val="es-DO"/>
        </w:rPr>
        <w:t xml:space="preserve"> misión de llevar soluciones en materia energética a la población, ha realizado </w:t>
      </w:r>
      <w:r>
        <w:rPr>
          <w:rFonts w:eastAsia="Calibri"/>
          <w:noProof/>
          <w:lang w:val="es-DO"/>
        </w:rPr>
        <w:t>la donación de cuatrocientas sesenta (</w:t>
      </w:r>
      <w:r w:rsidRPr="001B0521">
        <w:rPr>
          <w:rFonts w:eastAsia="Calibri"/>
          <w:noProof/>
          <w:lang w:val="es-DO"/>
        </w:rPr>
        <w:t>460</w:t>
      </w:r>
      <w:r>
        <w:rPr>
          <w:rFonts w:eastAsia="Calibri"/>
          <w:noProof/>
          <w:lang w:val="es-DO"/>
        </w:rPr>
        <w:t>) luminarias tipo led de alta eficie</w:t>
      </w:r>
      <w:r w:rsidR="00E06FB5">
        <w:rPr>
          <w:rFonts w:eastAsia="Calibri"/>
          <w:noProof/>
          <w:lang w:val="es-DO"/>
        </w:rPr>
        <w:t>n</w:t>
      </w:r>
      <w:r>
        <w:rPr>
          <w:rFonts w:eastAsia="Calibri"/>
          <w:noProof/>
          <w:lang w:val="es-DO"/>
        </w:rPr>
        <w:t>cia, m</w:t>
      </w:r>
      <w:r w:rsidR="00E06FB5">
        <w:rPr>
          <w:rFonts w:eastAsia="Calibri"/>
          <w:noProof/>
          <w:lang w:val="es-DO"/>
        </w:rPr>
        <w:t>ó</w:t>
      </w:r>
      <w:r>
        <w:rPr>
          <w:rFonts w:eastAsia="Calibri"/>
          <w:noProof/>
          <w:lang w:val="es-DO"/>
        </w:rPr>
        <w:t xml:space="preserve">dulos fotovoltaicos e inversores solares. Las </w:t>
      </w:r>
      <w:r w:rsidRPr="001B0521">
        <w:rPr>
          <w:rFonts w:eastAsia="Calibri"/>
          <w:noProof/>
          <w:lang w:val="es-DO"/>
        </w:rPr>
        <w:t>mismas fueron distribuidas en las diferentes provincias del país, para la iluminación de vías, calles y avenidas. La instalación de éstas contribuye con la seguridad ciudadana y el desarrollo del país</w:t>
      </w:r>
      <w:r>
        <w:rPr>
          <w:rFonts w:eastAsia="Calibri"/>
          <w:noProof/>
          <w:lang w:val="es-DO"/>
        </w:rPr>
        <w:t>:</w:t>
      </w:r>
      <w:r w:rsidRPr="001B0521">
        <w:rPr>
          <w:rFonts w:eastAsia="Calibri"/>
          <w:noProof/>
          <w:lang w:val="es-DO"/>
        </w:rPr>
        <w:t xml:space="preserve"> </w:t>
      </w:r>
    </w:p>
    <w:p w14:paraId="3ECD4E17" w14:textId="1F4AEB05" w:rsidR="001B0521" w:rsidRPr="001B0521" w:rsidRDefault="001B0521" w:rsidP="004C1ACB">
      <w:pPr>
        <w:pStyle w:val="Prrafodelista"/>
        <w:numPr>
          <w:ilvl w:val="0"/>
          <w:numId w:val="12"/>
        </w:numPr>
        <w:spacing w:line="360" w:lineRule="auto"/>
        <w:jc w:val="both"/>
        <w:rPr>
          <w:rFonts w:eastAsia="Calibri"/>
          <w:noProof/>
          <w:lang w:val="es-DO"/>
        </w:rPr>
      </w:pPr>
      <w:r w:rsidRPr="00503480">
        <w:rPr>
          <w:rFonts w:eastAsia="Calibri"/>
          <w:noProof/>
          <w:lang w:val="es-DO"/>
        </w:rPr>
        <w:t>Azua de Compostela,</w:t>
      </w:r>
      <w:r w:rsidRPr="001B0521">
        <w:rPr>
          <w:rFonts w:eastAsia="Calibri"/>
          <w:noProof/>
          <w:lang w:val="es-DO"/>
        </w:rPr>
        <w:t xml:space="preserve"> con 100 luminarias led a través de la Senadora Lía Díaz de Díaz. </w:t>
      </w:r>
    </w:p>
    <w:p w14:paraId="65398E30" w14:textId="70CBCBAB" w:rsidR="001B0521" w:rsidRPr="001B0521" w:rsidRDefault="001B0521" w:rsidP="004C1ACB">
      <w:pPr>
        <w:pStyle w:val="Prrafodelista"/>
        <w:numPr>
          <w:ilvl w:val="0"/>
          <w:numId w:val="12"/>
        </w:numPr>
        <w:spacing w:line="360" w:lineRule="auto"/>
        <w:jc w:val="both"/>
        <w:rPr>
          <w:rFonts w:eastAsia="Calibri"/>
          <w:noProof/>
          <w:lang w:val="es-DO"/>
        </w:rPr>
      </w:pPr>
      <w:r w:rsidRPr="00503480">
        <w:rPr>
          <w:rFonts w:eastAsia="Calibri"/>
          <w:noProof/>
          <w:lang w:val="es-DO"/>
        </w:rPr>
        <w:t>Elías Piña,</w:t>
      </w:r>
      <w:r w:rsidRPr="001B0521">
        <w:rPr>
          <w:rFonts w:eastAsia="Calibri"/>
          <w:noProof/>
          <w:lang w:val="es-DO"/>
        </w:rPr>
        <w:t xml:space="preserve"> con 100 luminarias led a través del Dr. Johnson Encarnación, Asesor del </w:t>
      </w:r>
      <w:r w:rsidR="00E06FB5">
        <w:rPr>
          <w:rFonts w:eastAsia="Calibri"/>
          <w:noProof/>
          <w:lang w:val="es-DO"/>
        </w:rPr>
        <w:t>P</w:t>
      </w:r>
      <w:r w:rsidRPr="001B0521">
        <w:rPr>
          <w:rFonts w:eastAsia="Calibri"/>
          <w:noProof/>
          <w:lang w:val="es-DO"/>
        </w:rPr>
        <w:t xml:space="preserve">oder Ejecutivo. </w:t>
      </w:r>
    </w:p>
    <w:p w14:paraId="6C10AC5D" w14:textId="2B295772" w:rsidR="001B0521" w:rsidRPr="001B0521" w:rsidRDefault="001B0521" w:rsidP="004C1ACB">
      <w:pPr>
        <w:pStyle w:val="Prrafodelista"/>
        <w:numPr>
          <w:ilvl w:val="0"/>
          <w:numId w:val="12"/>
        </w:numPr>
        <w:spacing w:line="360" w:lineRule="auto"/>
        <w:jc w:val="both"/>
        <w:rPr>
          <w:rFonts w:eastAsia="Calibri"/>
          <w:noProof/>
          <w:lang w:val="es-DO"/>
        </w:rPr>
      </w:pPr>
      <w:r w:rsidRPr="00503480">
        <w:rPr>
          <w:rFonts w:eastAsia="Calibri"/>
          <w:noProof/>
          <w:lang w:val="es-DO"/>
        </w:rPr>
        <w:t>Santo Domingo,</w:t>
      </w:r>
      <w:r w:rsidRPr="001B0521">
        <w:rPr>
          <w:rFonts w:eastAsia="Calibri"/>
          <w:noProof/>
          <w:lang w:val="es-DO"/>
        </w:rPr>
        <w:t xml:space="preserve"> específicamente en el Municipio San Antonio de Guerra, con 100 luminarias led a través del </w:t>
      </w:r>
      <w:r w:rsidR="00E06FB5">
        <w:rPr>
          <w:rFonts w:eastAsia="Calibri"/>
          <w:noProof/>
          <w:lang w:val="es-DO"/>
        </w:rPr>
        <w:t>A</w:t>
      </w:r>
      <w:r w:rsidRPr="001B0521">
        <w:rPr>
          <w:rFonts w:eastAsia="Calibri"/>
          <w:noProof/>
          <w:lang w:val="es-DO"/>
        </w:rPr>
        <w:t xml:space="preserve">lcalde Francisco Rojas García. </w:t>
      </w:r>
    </w:p>
    <w:p w14:paraId="56B15F53" w14:textId="2FC28BF5" w:rsidR="001B0521" w:rsidRPr="001B0521" w:rsidRDefault="001B0521" w:rsidP="004C1ACB">
      <w:pPr>
        <w:pStyle w:val="Prrafodelista"/>
        <w:numPr>
          <w:ilvl w:val="0"/>
          <w:numId w:val="12"/>
        </w:numPr>
        <w:spacing w:line="360" w:lineRule="auto"/>
        <w:jc w:val="both"/>
        <w:rPr>
          <w:rFonts w:eastAsia="Calibri"/>
          <w:noProof/>
          <w:lang w:val="es-DO"/>
        </w:rPr>
      </w:pPr>
      <w:r w:rsidRPr="00503480">
        <w:rPr>
          <w:rFonts w:eastAsia="Calibri"/>
          <w:noProof/>
          <w:lang w:val="es-DO"/>
        </w:rPr>
        <w:t>El Seibo,</w:t>
      </w:r>
      <w:r w:rsidRPr="001B0521">
        <w:rPr>
          <w:rFonts w:eastAsia="Calibri"/>
          <w:noProof/>
          <w:lang w:val="es-DO"/>
        </w:rPr>
        <w:t xml:space="preserve"> específicamente al Ayuntamiento Municipal Santa Cruz del Seibo, con 100 luminarias led a través del </w:t>
      </w:r>
      <w:r w:rsidR="00E06FB5">
        <w:rPr>
          <w:rFonts w:eastAsia="Calibri"/>
          <w:noProof/>
          <w:lang w:val="es-DO"/>
        </w:rPr>
        <w:t>A</w:t>
      </w:r>
      <w:r w:rsidRPr="001B0521">
        <w:rPr>
          <w:rFonts w:eastAsia="Calibri"/>
          <w:noProof/>
          <w:lang w:val="es-DO"/>
        </w:rPr>
        <w:t>lcalde Lic. Leo Francis Zorrilla Ramos.</w:t>
      </w:r>
    </w:p>
    <w:p w14:paraId="6DA2D096" w14:textId="72FFD200" w:rsidR="001B0521" w:rsidRPr="001B0521" w:rsidRDefault="001B0521" w:rsidP="004C1ACB">
      <w:pPr>
        <w:pStyle w:val="Prrafodelista"/>
        <w:numPr>
          <w:ilvl w:val="0"/>
          <w:numId w:val="12"/>
        </w:numPr>
        <w:spacing w:line="360" w:lineRule="auto"/>
        <w:jc w:val="both"/>
        <w:rPr>
          <w:rFonts w:eastAsia="Calibri"/>
          <w:noProof/>
          <w:lang w:val="es-DO"/>
        </w:rPr>
      </w:pPr>
      <w:r w:rsidRPr="00503480">
        <w:rPr>
          <w:rFonts w:eastAsia="Calibri"/>
          <w:noProof/>
          <w:lang w:val="es-DO"/>
        </w:rPr>
        <w:t>San Jos</w:t>
      </w:r>
      <w:r w:rsidR="00E06FB5">
        <w:rPr>
          <w:rFonts w:eastAsia="Calibri"/>
          <w:noProof/>
          <w:lang w:val="es-DO"/>
        </w:rPr>
        <w:t>é</w:t>
      </w:r>
      <w:r w:rsidRPr="00503480">
        <w:rPr>
          <w:rFonts w:eastAsia="Calibri"/>
          <w:noProof/>
          <w:lang w:val="es-DO"/>
        </w:rPr>
        <w:t xml:space="preserve"> De Ocoa,</w:t>
      </w:r>
      <w:r w:rsidRPr="001B0521">
        <w:rPr>
          <w:rFonts w:eastAsia="Calibri"/>
          <w:noProof/>
          <w:lang w:val="es-DO"/>
        </w:rPr>
        <w:t xml:space="preserve"> específicamente al Distrito Municipal el Pinar, con 60 luminarias led a través del </w:t>
      </w:r>
      <w:r w:rsidR="00E06FB5">
        <w:rPr>
          <w:rFonts w:eastAsia="Calibri"/>
          <w:noProof/>
          <w:lang w:val="es-DO"/>
        </w:rPr>
        <w:t>D</w:t>
      </w:r>
      <w:r w:rsidRPr="001B0521">
        <w:rPr>
          <w:rFonts w:eastAsia="Calibri"/>
          <w:noProof/>
          <w:lang w:val="es-DO"/>
        </w:rPr>
        <w:t xml:space="preserve">irector Municipal Garis Alexander Pujols Sánchez. </w:t>
      </w:r>
    </w:p>
    <w:p w14:paraId="1A28F7BE" w14:textId="7D4E9202" w:rsidR="001B0521" w:rsidRDefault="001B0521" w:rsidP="0065768E">
      <w:pPr>
        <w:spacing w:line="360" w:lineRule="auto"/>
        <w:jc w:val="both"/>
        <w:rPr>
          <w:rFonts w:eastAsia="Calibri"/>
          <w:noProof/>
          <w:lang w:val="es-DO"/>
        </w:rPr>
      </w:pPr>
      <w:r w:rsidRPr="001B0521">
        <w:rPr>
          <w:rFonts w:eastAsia="Calibri"/>
          <w:noProof/>
          <w:lang w:val="es-DO"/>
        </w:rPr>
        <w:lastRenderedPageBreak/>
        <w:t xml:space="preserve">Con el objetivo de seguir promoviendo la eficiencia energética y la sostenibilidad ambiental del país, desde la CNE seguimos llevando soluciones energéticas a entidades religiosas, esta vez con la donación de módulos fotovoltaicos de alta eficiencia, a la Parroquia Evangelizadora Mediática San Antonio de Padua, Gazcue, Distrito Nacional, fue beneficiada con 50 módulos fotovoltaicos de 550W a través del Padre Kennedy Rodríguez. </w:t>
      </w:r>
    </w:p>
    <w:p w14:paraId="53921BA2" w14:textId="4DF32318" w:rsidR="005E34CB" w:rsidRPr="001B0521" w:rsidRDefault="005E34CB" w:rsidP="00503480">
      <w:pPr>
        <w:spacing w:line="360" w:lineRule="auto"/>
        <w:jc w:val="both"/>
        <w:rPr>
          <w:rFonts w:eastAsia="Calibri"/>
          <w:noProof/>
          <w:lang w:val="es-DO"/>
        </w:rPr>
      </w:pPr>
      <w:r>
        <w:rPr>
          <w:rFonts w:eastAsia="Calibri"/>
          <w:noProof/>
          <w:lang w:val="es-DO"/>
        </w:rPr>
        <w:t>La CNE c</w:t>
      </w:r>
      <w:r w:rsidRPr="005E34CB">
        <w:rPr>
          <w:rFonts w:eastAsia="Calibri"/>
          <w:noProof/>
          <w:lang w:val="es-DO"/>
        </w:rPr>
        <w:t xml:space="preserve">on estos donativos cumple con su misión de llevar soluciones en materia energética a la población, así como de promover la producción y uso de energía renovable en el país. </w:t>
      </w:r>
    </w:p>
    <w:p w14:paraId="4637DB6C" w14:textId="77777777" w:rsidR="00AB150D" w:rsidRDefault="00AB150D" w:rsidP="00485B71">
      <w:pPr>
        <w:spacing w:line="360" w:lineRule="auto"/>
        <w:jc w:val="both"/>
        <w:rPr>
          <w:rFonts w:eastAsia="Calibri"/>
          <w:noProof/>
          <w:lang w:val="es-DO"/>
        </w:rPr>
      </w:pPr>
    </w:p>
    <w:p w14:paraId="4C22B8C9" w14:textId="77777777" w:rsidR="00503480" w:rsidRDefault="00503480" w:rsidP="00485B71">
      <w:pPr>
        <w:spacing w:line="360" w:lineRule="auto"/>
        <w:jc w:val="both"/>
        <w:rPr>
          <w:rFonts w:eastAsia="Calibri"/>
          <w:noProof/>
          <w:lang w:val="es-DO"/>
        </w:rPr>
      </w:pPr>
    </w:p>
    <w:p w14:paraId="0BB45999" w14:textId="77777777" w:rsidR="00503480" w:rsidRDefault="00503480" w:rsidP="00485B71">
      <w:pPr>
        <w:spacing w:line="360" w:lineRule="auto"/>
        <w:jc w:val="both"/>
        <w:rPr>
          <w:rFonts w:eastAsia="Calibri"/>
          <w:noProof/>
          <w:lang w:val="es-DO"/>
        </w:rPr>
      </w:pPr>
    </w:p>
    <w:p w14:paraId="6250443E" w14:textId="77777777" w:rsidR="00B21366" w:rsidRDefault="00B21366" w:rsidP="00485B71">
      <w:pPr>
        <w:spacing w:line="360" w:lineRule="auto"/>
        <w:jc w:val="both"/>
        <w:rPr>
          <w:rFonts w:eastAsia="Calibri"/>
          <w:noProof/>
          <w:lang w:val="es-DO"/>
        </w:rPr>
      </w:pPr>
    </w:p>
    <w:p w14:paraId="23409738" w14:textId="77777777" w:rsidR="005A50B4" w:rsidRDefault="005A50B4" w:rsidP="00485B71">
      <w:pPr>
        <w:spacing w:line="360" w:lineRule="auto"/>
        <w:jc w:val="both"/>
        <w:rPr>
          <w:rFonts w:eastAsia="Calibri"/>
          <w:noProof/>
          <w:lang w:val="es-DO"/>
        </w:rPr>
      </w:pPr>
    </w:p>
    <w:p w14:paraId="01BF4246" w14:textId="77777777" w:rsidR="008E5CE6" w:rsidRDefault="008E5CE6" w:rsidP="00485B71">
      <w:pPr>
        <w:spacing w:line="360" w:lineRule="auto"/>
        <w:jc w:val="both"/>
        <w:rPr>
          <w:rFonts w:eastAsia="Calibri"/>
          <w:noProof/>
          <w:lang w:val="es-DO"/>
        </w:rPr>
      </w:pPr>
    </w:p>
    <w:p w14:paraId="37023C8A" w14:textId="77777777" w:rsidR="008E5CE6" w:rsidRDefault="008E5CE6" w:rsidP="00485B71">
      <w:pPr>
        <w:spacing w:line="360" w:lineRule="auto"/>
        <w:jc w:val="both"/>
        <w:rPr>
          <w:rFonts w:eastAsia="Calibri"/>
          <w:noProof/>
          <w:lang w:val="es-DO"/>
        </w:rPr>
      </w:pPr>
    </w:p>
    <w:p w14:paraId="0A66356B" w14:textId="77777777" w:rsidR="008E5CE6" w:rsidRDefault="008E5CE6" w:rsidP="00485B71">
      <w:pPr>
        <w:spacing w:line="360" w:lineRule="auto"/>
        <w:jc w:val="both"/>
        <w:rPr>
          <w:rFonts w:eastAsia="Calibri"/>
          <w:noProof/>
          <w:lang w:val="es-DO"/>
        </w:rPr>
      </w:pPr>
    </w:p>
    <w:p w14:paraId="63F28412" w14:textId="77777777" w:rsidR="008E5CE6" w:rsidRDefault="008E5CE6" w:rsidP="00485B71">
      <w:pPr>
        <w:spacing w:line="360" w:lineRule="auto"/>
        <w:jc w:val="both"/>
        <w:rPr>
          <w:rFonts w:eastAsia="Calibri"/>
          <w:noProof/>
          <w:lang w:val="es-DO"/>
        </w:rPr>
      </w:pPr>
    </w:p>
    <w:p w14:paraId="40D10A9E" w14:textId="77777777" w:rsidR="008E5CE6" w:rsidRDefault="008E5CE6" w:rsidP="00485B71">
      <w:pPr>
        <w:spacing w:line="360" w:lineRule="auto"/>
        <w:jc w:val="both"/>
        <w:rPr>
          <w:rFonts w:eastAsia="Calibri"/>
          <w:noProof/>
          <w:lang w:val="es-DO"/>
        </w:rPr>
      </w:pPr>
    </w:p>
    <w:p w14:paraId="0EC2FF0C" w14:textId="77777777" w:rsidR="008E5CE6" w:rsidRDefault="008E5CE6" w:rsidP="00485B71">
      <w:pPr>
        <w:spacing w:line="360" w:lineRule="auto"/>
        <w:jc w:val="both"/>
        <w:rPr>
          <w:rFonts w:eastAsia="Calibri"/>
          <w:noProof/>
          <w:lang w:val="es-DO"/>
        </w:rPr>
      </w:pPr>
    </w:p>
    <w:p w14:paraId="6509F904" w14:textId="77777777" w:rsidR="008E5CE6" w:rsidRDefault="008E5CE6" w:rsidP="00485B71">
      <w:pPr>
        <w:spacing w:line="360" w:lineRule="auto"/>
        <w:jc w:val="both"/>
        <w:rPr>
          <w:rFonts w:eastAsia="Calibri"/>
          <w:noProof/>
          <w:lang w:val="es-DO"/>
        </w:rPr>
      </w:pPr>
    </w:p>
    <w:p w14:paraId="6DB7891F" w14:textId="77777777" w:rsidR="00D20BE1" w:rsidRDefault="00D20BE1" w:rsidP="00485B71">
      <w:pPr>
        <w:spacing w:line="360" w:lineRule="auto"/>
        <w:jc w:val="both"/>
        <w:rPr>
          <w:rFonts w:eastAsia="Calibri"/>
          <w:noProof/>
          <w:lang w:val="es-DO"/>
        </w:rPr>
      </w:pPr>
    </w:p>
    <w:p w14:paraId="3640AD88" w14:textId="6F097EC0" w:rsidR="00F52FA4" w:rsidRPr="00F9346E" w:rsidRDefault="008E1A16" w:rsidP="008E1A16">
      <w:pPr>
        <w:pStyle w:val="Ttulo1"/>
        <w:ind w:left="360"/>
        <w:rPr>
          <w:lang w:val="es-DO"/>
        </w:rPr>
      </w:pPr>
      <w:bookmarkStart w:id="23" w:name="_Toc153528268"/>
      <w:r>
        <w:rPr>
          <w:lang w:val="es-DO"/>
        </w:rPr>
        <w:lastRenderedPageBreak/>
        <w:t xml:space="preserve">IV. </w:t>
      </w:r>
      <w:r w:rsidR="00D62298" w:rsidRPr="00F9346E">
        <w:rPr>
          <w:lang w:val="es-DO"/>
        </w:rPr>
        <w:t>RESULTADOS ÁREAS TRANSVERSALES Y DE APOYO</w:t>
      </w:r>
      <w:bookmarkEnd w:id="23"/>
    </w:p>
    <w:p w14:paraId="6A4E0FD2" w14:textId="77777777" w:rsidR="00F52FA4" w:rsidRPr="00F9346E" w:rsidRDefault="00F52FA4" w:rsidP="00F52FA4">
      <w:pPr>
        <w:jc w:val="both"/>
        <w:rPr>
          <w:rFonts w:eastAsia="Calibri"/>
          <w:sz w:val="18"/>
          <w:lang w:val="es-DO"/>
        </w:rPr>
      </w:pPr>
      <w:r w:rsidRPr="00F9346E">
        <w:rPr>
          <w:rFonts w:eastAsia="Calibri"/>
          <w:noProof/>
          <w:sz w:val="18"/>
          <w:lang w:val="es-DO"/>
        </w:rPr>
        <mc:AlternateContent>
          <mc:Choice Requires="wps">
            <w:drawing>
              <wp:anchor distT="0" distB="0" distL="114300" distR="114300" simplePos="0" relativeHeight="251744256" behindDoc="0" locked="0" layoutInCell="1" allowOverlap="1" wp14:anchorId="5C868C5C" wp14:editId="30C38BDA">
                <wp:simplePos x="0" y="0"/>
                <wp:positionH relativeFrom="margin">
                  <wp:posOffset>2254250</wp:posOffset>
                </wp:positionH>
                <wp:positionV relativeFrom="paragraph">
                  <wp:posOffset>100625</wp:posOffset>
                </wp:positionV>
                <wp:extent cx="463550" cy="0"/>
                <wp:effectExtent l="22860" t="15875" r="18415" b="22225"/>
                <wp:wrapNone/>
                <wp:docPr id="53547308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8D7F7" id="Straight Connector 10"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FC1EE30" w14:textId="77777777" w:rsidR="00F52FA4" w:rsidRPr="00F9346E" w:rsidRDefault="00F52FA4" w:rsidP="00D20BE1">
      <w:pPr>
        <w:spacing w:line="360" w:lineRule="auto"/>
        <w:jc w:val="center"/>
        <w:rPr>
          <w:rFonts w:eastAsia="Calibri"/>
          <w:szCs w:val="36"/>
          <w:lang w:val="es-DO"/>
        </w:rPr>
      </w:pPr>
      <w:r w:rsidRPr="00F9346E">
        <w:rPr>
          <w:rFonts w:eastAsia="Calibri"/>
          <w:szCs w:val="36"/>
          <w:lang w:val="es-DO"/>
        </w:rPr>
        <w:t>Memoria Institucional 2023</w:t>
      </w:r>
    </w:p>
    <w:p w14:paraId="13917F93" w14:textId="2EABF138" w:rsidR="00D62298" w:rsidRPr="00872B8A" w:rsidRDefault="00830522" w:rsidP="004C1ACB">
      <w:pPr>
        <w:pStyle w:val="Ttulo1"/>
        <w:numPr>
          <w:ilvl w:val="1"/>
          <w:numId w:val="31"/>
        </w:numPr>
        <w:spacing w:after="160"/>
        <w:jc w:val="both"/>
        <w:rPr>
          <w:rFonts w:eastAsia="Calibri" w:cs="Times New Roman"/>
          <w:bCs/>
          <w:noProof/>
          <w:color w:val="767171"/>
          <w:sz w:val="24"/>
          <w:szCs w:val="24"/>
          <w:lang w:val="es-DO"/>
        </w:rPr>
      </w:pPr>
      <w:r>
        <w:rPr>
          <w:rFonts w:eastAsia="Calibri" w:cs="Times New Roman"/>
          <w:bCs/>
          <w:noProof/>
          <w:color w:val="767171"/>
          <w:sz w:val="24"/>
          <w:szCs w:val="24"/>
          <w:lang w:val="es-DO"/>
        </w:rPr>
        <w:t xml:space="preserve"> </w:t>
      </w:r>
      <w:bookmarkStart w:id="24" w:name="_Toc153528269"/>
      <w:r w:rsidR="00D62298" w:rsidRPr="00872B8A">
        <w:rPr>
          <w:rFonts w:eastAsia="Calibri" w:cs="Times New Roman"/>
          <w:bCs/>
          <w:noProof/>
          <w:color w:val="767171"/>
          <w:sz w:val="24"/>
          <w:szCs w:val="24"/>
          <w:lang w:val="es-DO"/>
        </w:rPr>
        <w:t>Desempeño Administrativo y Financiero</w:t>
      </w:r>
      <w:bookmarkEnd w:id="24"/>
      <w:r w:rsidR="00D62298" w:rsidRPr="00872B8A">
        <w:rPr>
          <w:rFonts w:eastAsia="Calibri" w:cs="Times New Roman"/>
          <w:bCs/>
          <w:noProof/>
          <w:color w:val="767171"/>
          <w:sz w:val="24"/>
          <w:szCs w:val="24"/>
          <w:lang w:val="es-DO"/>
        </w:rPr>
        <w:t xml:space="preserve"> </w:t>
      </w:r>
    </w:p>
    <w:p w14:paraId="021CE07E" w14:textId="67F9D92F" w:rsidR="00A670C6" w:rsidRPr="00A670C6" w:rsidRDefault="00A670C6" w:rsidP="00D20BE1">
      <w:pPr>
        <w:spacing w:line="360" w:lineRule="auto"/>
        <w:jc w:val="both"/>
        <w:rPr>
          <w:rFonts w:eastAsia="Calibri"/>
          <w:noProof/>
          <w:lang w:val="es-DO"/>
        </w:rPr>
      </w:pPr>
      <w:r>
        <w:rPr>
          <w:rFonts w:eastAsia="Calibri"/>
          <w:noProof/>
          <w:lang w:val="es-DO"/>
        </w:rPr>
        <w:t>La</w:t>
      </w:r>
      <w:r w:rsidRPr="00A670C6">
        <w:rPr>
          <w:rFonts w:eastAsia="Calibri"/>
          <w:noProof/>
          <w:lang w:val="es-DO"/>
        </w:rPr>
        <w:t xml:space="preserve"> asignación presupuestaria de </w:t>
      </w:r>
      <w:r w:rsidR="00D20BE1">
        <w:rPr>
          <w:rFonts w:eastAsia="Calibri"/>
          <w:noProof/>
          <w:lang w:val="es-DO"/>
        </w:rPr>
        <w:t xml:space="preserve">la </w:t>
      </w:r>
      <w:r w:rsidRPr="00A670C6">
        <w:rPr>
          <w:rFonts w:eastAsia="Calibri"/>
          <w:noProof/>
          <w:lang w:val="es-DO"/>
        </w:rPr>
        <w:t xml:space="preserve">CNE para el </w:t>
      </w:r>
      <w:r w:rsidR="00D20BE1">
        <w:rPr>
          <w:rFonts w:eastAsia="Calibri"/>
          <w:noProof/>
          <w:lang w:val="es-DO"/>
        </w:rPr>
        <w:t xml:space="preserve">año </w:t>
      </w:r>
      <w:r w:rsidRPr="00A670C6">
        <w:rPr>
          <w:rFonts w:eastAsia="Calibri"/>
          <w:noProof/>
          <w:lang w:val="es-DO"/>
        </w:rPr>
        <w:t>2023, fue aprobada por</w:t>
      </w:r>
      <w:r w:rsidR="00D20BE1">
        <w:rPr>
          <w:rFonts w:eastAsia="Calibri"/>
          <w:noProof/>
          <w:lang w:val="es-DO"/>
        </w:rPr>
        <w:t xml:space="preserve"> un monto de </w:t>
      </w:r>
      <w:r w:rsidRPr="00A670C6">
        <w:rPr>
          <w:rFonts w:eastAsia="Calibri"/>
          <w:noProof/>
          <w:lang w:val="es-DO"/>
        </w:rPr>
        <w:t xml:space="preserve">RD$630,463,581.00 correspondiente a la facturación de las Leyes </w:t>
      </w:r>
      <w:r w:rsidR="005323BE">
        <w:rPr>
          <w:rFonts w:eastAsia="Calibri"/>
          <w:noProof/>
          <w:lang w:val="es-DO"/>
        </w:rPr>
        <w:t xml:space="preserve">No. </w:t>
      </w:r>
      <w:r w:rsidRPr="00A670C6">
        <w:rPr>
          <w:rFonts w:eastAsia="Calibri"/>
          <w:noProof/>
          <w:lang w:val="es-DO"/>
        </w:rPr>
        <w:t xml:space="preserve">125-01 y 57-07, por lo que hubo una disminución en lo referente a la asignación de la Ley de </w:t>
      </w:r>
      <w:r>
        <w:rPr>
          <w:rFonts w:eastAsia="Calibri"/>
          <w:noProof/>
          <w:lang w:val="es-DO"/>
        </w:rPr>
        <w:t>G</w:t>
      </w:r>
      <w:r w:rsidRPr="00A670C6">
        <w:rPr>
          <w:rFonts w:eastAsia="Calibri"/>
          <w:noProof/>
          <w:lang w:val="es-DO"/>
        </w:rPr>
        <w:t xml:space="preserve">astos </w:t>
      </w:r>
      <w:r>
        <w:rPr>
          <w:rFonts w:eastAsia="Calibri"/>
          <w:noProof/>
          <w:lang w:val="es-DO"/>
        </w:rPr>
        <w:t>P</w:t>
      </w:r>
      <w:r w:rsidRPr="00A670C6">
        <w:rPr>
          <w:rFonts w:eastAsia="Calibri"/>
          <w:noProof/>
          <w:lang w:val="es-DO"/>
        </w:rPr>
        <w:t>úblicos de un 100%</w:t>
      </w:r>
      <w:r w:rsidR="00F814E8">
        <w:rPr>
          <w:rFonts w:eastAsia="Calibri"/>
          <w:noProof/>
          <w:lang w:val="es-DO"/>
        </w:rPr>
        <w:t>.</w:t>
      </w:r>
      <w:r w:rsidRPr="00A670C6">
        <w:rPr>
          <w:rFonts w:eastAsia="Calibri"/>
          <w:noProof/>
          <w:lang w:val="es-DO"/>
        </w:rPr>
        <w:t xml:space="preserve"> Por otro lado, se logró que se considerar</w:t>
      </w:r>
      <w:r>
        <w:rPr>
          <w:rFonts w:eastAsia="Calibri"/>
          <w:noProof/>
          <w:lang w:val="es-DO"/>
        </w:rPr>
        <w:t>á</w:t>
      </w:r>
      <w:r w:rsidRPr="00A670C6">
        <w:rPr>
          <w:rFonts w:eastAsia="Calibri"/>
          <w:noProof/>
          <w:lang w:val="es-DO"/>
        </w:rPr>
        <w:t xml:space="preserve"> una modificación por</w:t>
      </w:r>
      <w:r w:rsidR="005323BE">
        <w:rPr>
          <w:rFonts w:eastAsia="Calibri"/>
          <w:noProof/>
          <w:lang w:val="es-DO"/>
        </w:rPr>
        <w:t xml:space="preserve"> </w:t>
      </w:r>
      <w:r w:rsidRPr="00A670C6">
        <w:rPr>
          <w:rFonts w:eastAsia="Calibri"/>
          <w:noProof/>
          <w:lang w:val="es-DO"/>
        </w:rPr>
        <w:t xml:space="preserve">RD$75,015,805 equivalente al 79.77% </w:t>
      </w:r>
      <w:r w:rsidR="00F814E8">
        <w:rPr>
          <w:rFonts w:eastAsia="Calibri"/>
          <w:noProof/>
          <w:lang w:val="es-DO"/>
        </w:rPr>
        <w:t xml:space="preserve">del </w:t>
      </w:r>
      <w:r w:rsidRPr="00A670C6">
        <w:rPr>
          <w:rFonts w:eastAsia="Calibri"/>
          <w:noProof/>
          <w:lang w:val="es-DO"/>
        </w:rPr>
        <w:t>F-100</w:t>
      </w:r>
      <w:r w:rsidR="00D20BE1">
        <w:rPr>
          <w:rFonts w:eastAsia="Calibri"/>
          <w:noProof/>
          <w:lang w:val="es-DO"/>
        </w:rPr>
        <w:t>,</w:t>
      </w:r>
      <w:r w:rsidRPr="00A670C6">
        <w:rPr>
          <w:rFonts w:eastAsia="Calibri"/>
          <w:noProof/>
          <w:lang w:val="es-DO"/>
        </w:rPr>
        <w:t xml:space="preserve"> y RD$19,024,790.00 igual al 20.23%</w:t>
      </w:r>
      <w:r w:rsidR="00D20BE1">
        <w:rPr>
          <w:rFonts w:eastAsia="Calibri"/>
          <w:noProof/>
          <w:lang w:val="es-DO"/>
        </w:rPr>
        <w:t xml:space="preserve"> </w:t>
      </w:r>
      <w:r w:rsidRPr="00A670C6">
        <w:rPr>
          <w:rFonts w:eastAsia="Calibri"/>
          <w:noProof/>
          <w:lang w:val="es-DO"/>
        </w:rPr>
        <w:t>del F-102</w:t>
      </w:r>
      <w:r w:rsidR="00D20BE1">
        <w:rPr>
          <w:rFonts w:eastAsia="Calibri"/>
          <w:noProof/>
          <w:lang w:val="es-DO"/>
        </w:rPr>
        <w:t>,</w:t>
      </w:r>
      <w:r w:rsidRPr="00A670C6">
        <w:rPr>
          <w:rFonts w:eastAsia="Calibri"/>
          <w:noProof/>
          <w:lang w:val="es-DO"/>
        </w:rPr>
        <w:t xml:space="preserve"> depositados en la cuenta CUT</w:t>
      </w:r>
      <w:r w:rsidR="00F814E8">
        <w:rPr>
          <w:rFonts w:eastAsia="Calibri"/>
          <w:noProof/>
          <w:lang w:val="es-DO"/>
        </w:rPr>
        <w:t xml:space="preserve">, ambos fondos sobrantes </w:t>
      </w:r>
      <w:r w:rsidRPr="00A670C6">
        <w:rPr>
          <w:rFonts w:eastAsia="Calibri"/>
          <w:noProof/>
          <w:lang w:val="es-DO"/>
        </w:rPr>
        <w:t>no ejecutado</w:t>
      </w:r>
      <w:r w:rsidR="00F814E8">
        <w:rPr>
          <w:rFonts w:eastAsia="Calibri"/>
          <w:noProof/>
          <w:lang w:val="es-DO"/>
        </w:rPr>
        <w:t>s</w:t>
      </w:r>
      <w:r w:rsidRPr="00A670C6">
        <w:rPr>
          <w:rFonts w:eastAsia="Calibri"/>
          <w:noProof/>
          <w:lang w:val="es-DO"/>
        </w:rPr>
        <w:t xml:space="preserve"> en el </w:t>
      </w:r>
      <w:r w:rsidR="00D20BE1">
        <w:rPr>
          <w:rFonts w:eastAsia="Calibri"/>
          <w:noProof/>
          <w:lang w:val="es-DO"/>
        </w:rPr>
        <w:t xml:space="preserve">año </w:t>
      </w:r>
      <w:r w:rsidRPr="00A670C6">
        <w:rPr>
          <w:rFonts w:eastAsia="Calibri"/>
          <w:noProof/>
          <w:lang w:val="es-DO"/>
        </w:rPr>
        <w:t>2022.</w:t>
      </w:r>
      <w:r w:rsidR="00F814E8">
        <w:rPr>
          <w:rFonts w:eastAsia="Calibri"/>
          <w:noProof/>
          <w:lang w:val="es-DO"/>
        </w:rPr>
        <w:t xml:space="preserve"> Con dicha modificación nuestro techo presupuestario ascendió a RD$724,504,176.00. Sin embargo, a mediados de año se realizó una disminución de RD$4,000,000.00</w:t>
      </w:r>
    </w:p>
    <w:p w14:paraId="124A9691" w14:textId="11A61FAA" w:rsidR="00A670C6" w:rsidRDefault="00F814E8" w:rsidP="00A670C6">
      <w:pPr>
        <w:spacing w:line="360" w:lineRule="auto"/>
        <w:jc w:val="both"/>
        <w:rPr>
          <w:rFonts w:eastAsia="Calibri"/>
          <w:noProof/>
          <w:lang w:val="es-DO"/>
        </w:rPr>
      </w:pPr>
      <w:r>
        <w:rPr>
          <w:rFonts w:eastAsia="Calibri"/>
          <w:noProof/>
          <w:lang w:val="es-DO"/>
        </w:rPr>
        <w:t>Nuestra i</w:t>
      </w:r>
      <w:r w:rsidR="00A670C6" w:rsidRPr="00A670C6">
        <w:rPr>
          <w:rFonts w:eastAsia="Calibri"/>
          <w:noProof/>
          <w:lang w:val="es-DO"/>
        </w:rPr>
        <w:t xml:space="preserve">nstitución </w:t>
      </w:r>
      <w:r>
        <w:rPr>
          <w:rFonts w:eastAsia="Calibri"/>
          <w:noProof/>
          <w:lang w:val="es-DO"/>
        </w:rPr>
        <w:t xml:space="preserve">ha logrado </w:t>
      </w:r>
      <w:r w:rsidR="00A670C6" w:rsidRPr="00A670C6">
        <w:rPr>
          <w:rFonts w:eastAsia="Calibri"/>
          <w:noProof/>
          <w:lang w:val="es-DO"/>
        </w:rPr>
        <w:t>sobrepasar la meta propuesta en la formulación realizada de acuerdo con</w:t>
      </w:r>
      <w:r w:rsidR="005323BE">
        <w:rPr>
          <w:rFonts w:eastAsia="Calibri"/>
          <w:noProof/>
          <w:lang w:val="es-DO"/>
        </w:rPr>
        <w:t xml:space="preserve"> la</w:t>
      </w:r>
      <w:r w:rsidR="00A670C6" w:rsidRPr="00A670C6">
        <w:rPr>
          <w:rFonts w:eastAsia="Calibri"/>
          <w:noProof/>
          <w:lang w:val="es-DO"/>
        </w:rPr>
        <w:t xml:space="preserve"> Ley Orgánica de </w:t>
      </w:r>
      <w:r w:rsidR="005323BE">
        <w:rPr>
          <w:rFonts w:eastAsia="Calibri"/>
          <w:noProof/>
          <w:lang w:val="es-DO"/>
        </w:rPr>
        <w:t>P</w:t>
      </w:r>
      <w:r w:rsidR="00A670C6" w:rsidRPr="00A670C6">
        <w:rPr>
          <w:rFonts w:eastAsia="Calibri"/>
          <w:noProof/>
          <w:lang w:val="es-DO"/>
        </w:rPr>
        <w:t>resupuesto para el Sector Público No. 423-06</w:t>
      </w:r>
      <w:r>
        <w:rPr>
          <w:rFonts w:eastAsia="Calibri"/>
          <w:noProof/>
          <w:lang w:val="es-DO"/>
        </w:rPr>
        <w:t>, logrando un incremento de un 43.55% en la facturación de las leyes 125-01 y 57-07 con relación al año 2022</w:t>
      </w:r>
      <w:r w:rsidR="00A670C6" w:rsidRPr="00A670C6">
        <w:rPr>
          <w:rFonts w:eastAsia="Calibri"/>
          <w:noProof/>
          <w:lang w:val="es-DO"/>
        </w:rPr>
        <w:t xml:space="preserve">. </w:t>
      </w:r>
    </w:p>
    <w:p w14:paraId="51F2EC24" w14:textId="0ACF41F9" w:rsidR="00720753" w:rsidRPr="00720753" w:rsidRDefault="00720753" w:rsidP="00720753">
      <w:pPr>
        <w:spacing w:line="360" w:lineRule="auto"/>
        <w:jc w:val="both"/>
        <w:rPr>
          <w:rFonts w:eastAsia="Calibri"/>
          <w:noProof/>
          <w:lang w:val="es-DO"/>
        </w:rPr>
      </w:pPr>
      <w:r w:rsidRPr="00720753">
        <w:rPr>
          <w:rFonts w:eastAsia="Calibri"/>
          <w:noProof/>
          <w:lang w:val="es-DO"/>
        </w:rPr>
        <w:t xml:space="preserve">De acuerdo con el propósito y a los objetivos planteados, debemos destacar que para el </w:t>
      </w:r>
      <w:r w:rsidR="005323BE">
        <w:rPr>
          <w:rFonts w:eastAsia="Calibri"/>
          <w:noProof/>
          <w:lang w:val="es-DO"/>
        </w:rPr>
        <w:t xml:space="preserve">año </w:t>
      </w:r>
      <w:r w:rsidRPr="00720753">
        <w:rPr>
          <w:rFonts w:eastAsia="Calibri"/>
          <w:noProof/>
          <w:lang w:val="es-DO"/>
        </w:rPr>
        <w:t xml:space="preserve">2023, la CNE se ha manejado de manera eficiente solo con recursos propios </w:t>
      </w:r>
      <w:r w:rsidR="002A01C0">
        <w:rPr>
          <w:rFonts w:eastAsia="Calibri"/>
          <w:noProof/>
          <w:lang w:val="es-DO"/>
        </w:rPr>
        <w:t>del f</w:t>
      </w:r>
      <w:r w:rsidRPr="00720753">
        <w:rPr>
          <w:rFonts w:eastAsia="Calibri"/>
          <w:noProof/>
          <w:lang w:val="es-DO"/>
        </w:rPr>
        <w:t>ondo 102, dando así, cumplimiento al pacto nacional para la reforma del sector eléctrico, la Dirección Ejecutiva solicit</w:t>
      </w:r>
      <w:r>
        <w:rPr>
          <w:rFonts w:eastAsia="Calibri"/>
          <w:noProof/>
          <w:lang w:val="es-DO"/>
        </w:rPr>
        <w:t>ó</w:t>
      </w:r>
      <w:r w:rsidRPr="00720753">
        <w:rPr>
          <w:rFonts w:eastAsia="Calibri"/>
          <w:noProof/>
          <w:lang w:val="es-DO"/>
        </w:rPr>
        <w:t xml:space="preserve"> a la DIGEPRES no colocar montos de transferencia presupuestaria o fondo 100 del </w:t>
      </w:r>
      <w:r>
        <w:rPr>
          <w:rFonts w:eastAsia="Calibri"/>
          <w:noProof/>
          <w:lang w:val="es-DO"/>
        </w:rPr>
        <w:t>P</w:t>
      </w:r>
      <w:r w:rsidRPr="00720753">
        <w:rPr>
          <w:rFonts w:eastAsia="Calibri"/>
          <w:noProof/>
          <w:lang w:val="es-DO"/>
        </w:rPr>
        <w:t xml:space="preserve">oder Ejecutivo </w:t>
      </w:r>
      <w:r w:rsidR="002A01C0">
        <w:rPr>
          <w:rFonts w:eastAsia="Calibri"/>
          <w:noProof/>
          <w:lang w:val="es-DO"/>
        </w:rPr>
        <w:t>vía el Ministerio de Energías y Minas (MEM)</w:t>
      </w:r>
      <w:r w:rsidRPr="00720753">
        <w:rPr>
          <w:rFonts w:eastAsia="Calibri"/>
          <w:noProof/>
          <w:lang w:val="es-DO"/>
        </w:rPr>
        <w:t>.</w:t>
      </w:r>
    </w:p>
    <w:p w14:paraId="68526E2E" w14:textId="69BAC7DA" w:rsidR="00720753" w:rsidRPr="00720753" w:rsidRDefault="00720753" w:rsidP="00720753">
      <w:pPr>
        <w:spacing w:line="360" w:lineRule="auto"/>
        <w:jc w:val="both"/>
        <w:rPr>
          <w:rFonts w:eastAsia="Calibri"/>
          <w:noProof/>
          <w:lang w:val="es-DO"/>
        </w:rPr>
      </w:pPr>
      <w:r w:rsidRPr="00720753">
        <w:rPr>
          <w:rFonts w:eastAsia="Calibri"/>
          <w:noProof/>
          <w:lang w:val="es-DO"/>
        </w:rPr>
        <w:lastRenderedPageBreak/>
        <w:t xml:space="preserve">En cuanto a la administración de los recursos estamos trabajando apegado a las leyes de compras y contrataciones, bajo los controles internos de </w:t>
      </w:r>
      <w:r w:rsidR="005323BE">
        <w:rPr>
          <w:rFonts w:eastAsia="Calibri"/>
          <w:noProof/>
          <w:lang w:val="es-DO"/>
        </w:rPr>
        <w:t>l</w:t>
      </w:r>
      <w:r w:rsidRPr="00720753">
        <w:rPr>
          <w:rFonts w:eastAsia="Calibri"/>
          <w:noProof/>
          <w:lang w:val="es-DO"/>
        </w:rPr>
        <w:t xml:space="preserve">a Contraloría General de República y la </w:t>
      </w:r>
      <w:r>
        <w:rPr>
          <w:rFonts w:eastAsia="Calibri"/>
          <w:noProof/>
          <w:lang w:val="es-DO"/>
        </w:rPr>
        <w:t>D</w:t>
      </w:r>
      <w:r w:rsidRPr="00720753">
        <w:rPr>
          <w:rFonts w:eastAsia="Calibri"/>
          <w:noProof/>
          <w:lang w:val="es-DO"/>
        </w:rPr>
        <w:t xml:space="preserve">irección de </w:t>
      </w:r>
      <w:r>
        <w:rPr>
          <w:rFonts w:eastAsia="Calibri"/>
          <w:noProof/>
          <w:lang w:val="es-DO"/>
        </w:rPr>
        <w:t>É</w:t>
      </w:r>
      <w:r w:rsidRPr="00720753">
        <w:rPr>
          <w:rFonts w:eastAsia="Calibri"/>
          <w:noProof/>
          <w:lang w:val="es-DO"/>
        </w:rPr>
        <w:t xml:space="preserve">tica. Para mediado de este año </w:t>
      </w:r>
      <w:r>
        <w:rPr>
          <w:rFonts w:eastAsia="Calibri"/>
          <w:noProof/>
          <w:lang w:val="es-DO"/>
        </w:rPr>
        <w:t>(</w:t>
      </w:r>
      <w:r w:rsidRPr="00720753">
        <w:rPr>
          <w:rFonts w:eastAsia="Calibri"/>
          <w:noProof/>
          <w:lang w:val="es-DO"/>
        </w:rPr>
        <w:t>2023</w:t>
      </w:r>
      <w:r>
        <w:rPr>
          <w:rFonts w:eastAsia="Calibri"/>
          <w:noProof/>
          <w:lang w:val="es-DO"/>
        </w:rPr>
        <w:t>)</w:t>
      </w:r>
      <w:r w:rsidRPr="00720753">
        <w:rPr>
          <w:rFonts w:eastAsia="Calibri"/>
          <w:noProof/>
          <w:lang w:val="es-DO"/>
        </w:rPr>
        <w:t xml:space="preserve"> seguimos trabajando con el proceso de integración entre el Portal </w:t>
      </w:r>
      <w:r w:rsidR="005323BE">
        <w:rPr>
          <w:rFonts w:eastAsia="Calibri"/>
          <w:noProof/>
          <w:lang w:val="es-DO"/>
        </w:rPr>
        <w:t>T</w:t>
      </w:r>
      <w:r w:rsidRPr="00720753">
        <w:rPr>
          <w:rFonts w:eastAsia="Calibri"/>
          <w:noProof/>
          <w:lang w:val="es-DO"/>
        </w:rPr>
        <w:t>ransaccional y el SIGEF, de igual forma la Contraloría ha implementado un nuevo sistema de control interno SUGEP el cual se maneja a través de la división de finanzas y revisado por la UAI.</w:t>
      </w:r>
    </w:p>
    <w:p w14:paraId="48AC6312" w14:textId="77777777" w:rsidR="00A670C6" w:rsidRPr="00C41129" w:rsidRDefault="00A670C6" w:rsidP="00A670C6">
      <w:pPr>
        <w:autoSpaceDE w:val="0"/>
        <w:autoSpaceDN w:val="0"/>
        <w:adjustRightInd w:val="0"/>
        <w:spacing w:line="360" w:lineRule="auto"/>
        <w:jc w:val="both"/>
        <w:rPr>
          <w:rFonts w:eastAsia="Calibri"/>
          <w:b/>
          <w:bCs/>
          <w:noProof/>
          <w:lang w:val="es-DO"/>
        </w:rPr>
      </w:pPr>
      <w:r w:rsidRPr="00C41129">
        <w:rPr>
          <w:rFonts w:eastAsia="Calibri"/>
          <w:b/>
          <w:bCs/>
          <w:noProof/>
          <w:lang w:val="es-DO"/>
        </w:rPr>
        <w:t>Balances de las Cuentas</w:t>
      </w:r>
    </w:p>
    <w:p w14:paraId="102AC72B" w14:textId="475E1ACB" w:rsidR="00A670C6" w:rsidRPr="00A670C6" w:rsidRDefault="00A670C6" w:rsidP="00A670C6">
      <w:pPr>
        <w:spacing w:line="360" w:lineRule="auto"/>
        <w:jc w:val="both"/>
        <w:rPr>
          <w:rFonts w:eastAsia="Calibri"/>
          <w:noProof/>
          <w:lang w:val="es-DO"/>
        </w:rPr>
      </w:pPr>
      <w:r w:rsidRPr="00A670C6">
        <w:rPr>
          <w:rFonts w:eastAsia="Calibri"/>
          <w:noProof/>
          <w:lang w:val="es-DO"/>
        </w:rPr>
        <w:t xml:space="preserve">Al 30 de noviembre 2023, </w:t>
      </w:r>
      <w:r>
        <w:rPr>
          <w:rFonts w:eastAsia="Calibri"/>
          <w:noProof/>
          <w:lang w:val="es-DO"/>
        </w:rPr>
        <w:t>l</w:t>
      </w:r>
      <w:r w:rsidRPr="00A670C6">
        <w:rPr>
          <w:rFonts w:eastAsia="Calibri"/>
          <w:noProof/>
          <w:lang w:val="es-DO"/>
        </w:rPr>
        <w:t>a Comisión Nacional de Energía muestra una ejecución de gastos de RD$615,331,906.00 equivalente al 85.39% del presupuesto aprobado y modificado para el año 2023.</w:t>
      </w:r>
    </w:p>
    <w:p w14:paraId="54276B27" w14:textId="77777777" w:rsidR="00A670C6" w:rsidRPr="00A670C6" w:rsidRDefault="00A670C6" w:rsidP="00A670C6">
      <w:pPr>
        <w:spacing w:line="360" w:lineRule="auto"/>
        <w:jc w:val="both"/>
        <w:rPr>
          <w:rFonts w:eastAsia="Calibri"/>
          <w:noProof/>
          <w:lang w:val="es-DO"/>
        </w:rPr>
      </w:pPr>
      <w:r w:rsidRPr="00A670C6">
        <w:rPr>
          <w:rFonts w:eastAsia="Calibri"/>
          <w:noProof/>
          <w:lang w:val="es-DO"/>
        </w:rPr>
        <w:t>Mientras que las cuentas por cobrar ascienden a RD$210,681,549.00 y las cuentas por pagar a RD$21,529,972.00, cuya antigüedad de saldo no sobrepasan los 60 días en un 6% de los suplidores.</w:t>
      </w:r>
    </w:p>
    <w:p w14:paraId="289FD32E" w14:textId="42DB319C" w:rsidR="00A670C6" w:rsidRPr="00A670C6" w:rsidRDefault="00A670C6" w:rsidP="00A670C6">
      <w:pPr>
        <w:tabs>
          <w:tab w:val="left" w:pos="720"/>
        </w:tabs>
        <w:spacing w:line="360" w:lineRule="auto"/>
        <w:rPr>
          <w:b/>
          <w:color w:val="595959" w:themeColor="text1" w:themeTint="A6"/>
          <w:lang w:val="es-DO"/>
        </w:rPr>
      </w:pPr>
      <w:r w:rsidRPr="00A670C6">
        <w:rPr>
          <w:b/>
          <w:color w:val="595959" w:themeColor="text1" w:themeTint="A6"/>
          <w:lang w:val="es-DO"/>
        </w:rPr>
        <w:t xml:space="preserve">Auditorías </w:t>
      </w:r>
    </w:p>
    <w:p w14:paraId="16755D63" w14:textId="5C5D07B0" w:rsidR="00A670C6" w:rsidRPr="00A670C6" w:rsidRDefault="00A670C6" w:rsidP="00A670C6">
      <w:pPr>
        <w:tabs>
          <w:tab w:val="left" w:pos="720"/>
        </w:tabs>
        <w:spacing w:line="360" w:lineRule="auto"/>
        <w:jc w:val="both"/>
        <w:rPr>
          <w:rFonts w:eastAsia="Calibri"/>
          <w:noProof/>
          <w:lang w:val="es-DO"/>
        </w:rPr>
      </w:pPr>
      <w:r w:rsidRPr="00A670C6">
        <w:rPr>
          <w:rFonts w:eastAsia="Calibri"/>
          <w:noProof/>
          <w:lang w:val="es-DO"/>
        </w:rPr>
        <w:t>La Comisión Nacional de Energía programó a principio de este año, una auditoría financiera externa correspondiente a los años del 2020 al 2022 pendiente de auditar por la Cámara de Cuentas. A la fecha está en proceso final de su ejecución por la firma de auditores Campusanos &amp; Asociados, a quienes se le adjudicó la  certificación</w:t>
      </w:r>
      <w:r w:rsidR="00D20BE1">
        <w:rPr>
          <w:rFonts w:eastAsia="Calibri"/>
          <w:noProof/>
          <w:lang w:val="es-DO"/>
        </w:rPr>
        <w:t xml:space="preserve"> d</w:t>
      </w:r>
      <w:r w:rsidRPr="00A670C6">
        <w:rPr>
          <w:rFonts w:eastAsia="Calibri"/>
          <w:noProof/>
          <w:lang w:val="es-DO"/>
        </w:rPr>
        <w:t>el contrato.</w:t>
      </w:r>
    </w:p>
    <w:p w14:paraId="2F8C51FE" w14:textId="3840CA84" w:rsidR="00A670C6" w:rsidRDefault="00A670C6" w:rsidP="00A670C6">
      <w:pPr>
        <w:spacing w:line="360" w:lineRule="auto"/>
        <w:jc w:val="both"/>
        <w:rPr>
          <w:rFonts w:eastAsia="Calibri"/>
          <w:noProof/>
          <w:lang w:val="es-DO"/>
        </w:rPr>
      </w:pPr>
      <w:r w:rsidRPr="00A670C6">
        <w:rPr>
          <w:rFonts w:eastAsia="Calibri"/>
          <w:noProof/>
          <w:lang w:val="es-DO"/>
        </w:rPr>
        <w:t xml:space="preserve">Estamos trabajando para el cierre fiscal instituido a través de las Normas General de Cierre de las Operaciones Contables 02-2023. Según lo establecido por la Ley 126-01 que crea </w:t>
      </w:r>
      <w:r w:rsidR="005323BE">
        <w:rPr>
          <w:rFonts w:eastAsia="Calibri"/>
          <w:noProof/>
          <w:lang w:val="es-DO"/>
        </w:rPr>
        <w:t>l</w:t>
      </w:r>
      <w:r w:rsidRPr="00A670C6">
        <w:rPr>
          <w:rFonts w:eastAsia="Calibri"/>
          <w:noProof/>
          <w:lang w:val="es-DO"/>
        </w:rPr>
        <w:t>a Dirección General de Contabilidad Gubernamental (DIGECOG), a la cual debemos remitirle vía sistema SISACNOC el informe semestral de los Estados Financieros el 25 de enero 2024.</w:t>
      </w:r>
    </w:p>
    <w:p w14:paraId="04D520E0" w14:textId="77777777" w:rsidR="00A670C6" w:rsidRPr="00C41129" w:rsidRDefault="00A670C6" w:rsidP="00A670C6">
      <w:pPr>
        <w:autoSpaceDE w:val="0"/>
        <w:autoSpaceDN w:val="0"/>
        <w:adjustRightInd w:val="0"/>
        <w:spacing w:line="360" w:lineRule="auto"/>
        <w:jc w:val="both"/>
        <w:rPr>
          <w:rFonts w:eastAsia="Calibri"/>
          <w:b/>
          <w:bCs/>
          <w:noProof/>
          <w:lang w:val="es-DO"/>
        </w:rPr>
      </w:pPr>
      <w:r w:rsidRPr="00C41129">
        <w:rPr>
          <w:rFonts w:eastAsia="Calibri"/>
          <w:b/>
          <w:bCs/>
          <w:noProof/>
          <w:lang w:val="es-DO"/>
        </w:rPr>
        <w:lastRenderedPageBreak/>
        <w:t>Plan Anual de Compras y Contrataciones (PACC)</w:t>
      </w:r>
    </w:p>
    <w:p w14:paraId="45CB7382" w14:textId="08BC9EC2" w:rsidR="00A670C6" w:rsidRPr="00C41129" w:rsidRDefault="00A670C6" w:rsidP="00A670C6">
      <w:pPr>
        <w:autoSpaceDE w:val="0"/>
        <w:autoSpaceDN w:val="0"/>
        <w:adjustRightInd w:val="0"/>
        <w:spacing w:line="360" w:lineRule="auto"/>
        <w:jc w:val="both"/>
        <w:rPr>
          <w:rFonts w:eastAsia="Calibri"/>
          <w:noProof/>
          <w:lang w:val="es-DO"/>
        </w:rPr>
      </w:pPr>
      <w:r w:rsidRPr="00C41129">
        <w:rPr>
          <w:rFonts w:eastAsia="Calibri"/>
          <w:noProof/>
          <w:lang w:val="es-DO"/>
        </w:rPr>
        <w:t>Para el año 202</w:t>
      </w:r>
      <w:r>
        <w:rPr>
          <w:rFonts w:eastAsia="Calibri"/>
          <w:noProof/>
          <w:lang w:val="es-DO"/>
        </w:rPr>
        <w:t>3</w:t>
      </w:r>
      <w:r w:rsidRPr="00C41129">
        <w:rPr>
          <w:rFonts w:eastAsia="Calibri"/>
          <w:noProof/>
          <w:lang w:val="es-DO"/>
        </w:rPr>
        <w:t xml:space="preserve">, el PACC es por un monto de </w:t>
      </w:r>
      <w:r>
        <w:rPr>
          <w:rFonts w:eastAsia="Calibri"/>
          <w:noProof/>
          <w:lang w:val="es-DO"/>
        </w:rPr>
        <w:t>ciento sesenta y seis</w:t>
      </w:r>
      <w:r w:rsidRPr="00C41129">
        <w:rPr>
          <w:rFonts w:eastAsia="Calibri"/>
          <w:noProof/>
          <w:lang w:val="es-DO"/>
        </w:rPr>
        <w:t xml:space="preserve"> mill</w:t>
      </w:r>
      <w:r>
        <w:rPr>
          <w:rFonts w:eastAsia="Calibri"/>
          <w:noProof/>
          <w:lang w:val="es-DO"/>
        </w:rPr>
        <w:t>o</w:t>
      </w:r>
      <w:r w:rsidRPr="00C41129">
        <w:rPr>
          <w:rFonts w:eastAsia="Calibri"/>
          <w:noProof/>
          <w:lang w:val="es-DO"/>
        </w:rPr>
        <w:t>n</w:t>
      </w:r>
      <w:r>
        <w:rPr>
          <w:rFonts w:eastAsia="Calibri"/>
          <w:noProof/>
          <w:lang w:val="es-DO"/>
        </w:rPr>
        <w:t>es</w:t>
      </w:r>
      <w:r w:rsidRPr="00C41129">
        <w:rPr>
          <w:rFonts w:eastAsia="Calibri"/>
          <w:noProof/>
          <w:lang w:val="es-DO"/>
        </w:rPr>
        <w:t xml:space="preserve"> </w:t>
      </w:r>
      <w:r>
        <w:rPr>
          <w:rFonts w:eastAsia="Calibri"/>
          <w:noProof/>
          <w:lang w:val="es-DO"/>
        </w:rPr>
        <w:t xml:space="preserve">ciento sesenta y tres mil setecientos setenta y seis </w:t>
      </w:r>
      <w:r w:rsidRPr="00C41129">
        <w:rPr>
          <w:rFonts w:eastAsia="Calibri"/>
          <w:noProof/>
          <w:lang w:val="es-DO"/>
        </w:rPr>
        <w:t>(RD$1</w:t>
      </w:r>
      <w:r>
        <w:rPr>
          <w:rFonts w:eastAsia="Calibri"/>
          <w:noProof/>
          <w:lang w:val="es-DO"/>
        </w:rPr>
        <w:t>66</w:t>
      </w:r>
      <w:r w:rsidRPr="00C41129">
        <w:rPr>
          <w:rFonts w:eastAsia="Calibri"/>
          <w:noProof/>
          <w:lang w:val="es-DO"/>
        </w:rPr>
        <w:t xml:space="preserve">, </w:t>
      </w:r>
      <w:r>
        <w:rPr>
          <w:rFonts w:eastAsia="Calibri"/>
          <w:noProof/>
          <w:lang w:val="es-DO"/>
        </w:rPr>
        <w:t>1</w:t>
      </w:r>
      <w:r w:rsidRPr="00C41129">
        <w:rPr>
          <w:rFonts w:eastAsia="Calibri"/>
          <w:noProof/>
          <w:lang w:val="es-DO"/>
        </w:rPr>
        <w:t>63,</w:t>
      </w:r>
      <w:r>
        <w:rPr>
          <w:rFonts w:eastAsia="Calibri"/>
          <w:noProof/>
          <w:lang w:val="es-DO"/>
        </w:rPr>
        <w:t>776</w:t>
      </w:r>
      <w:r w:rsidRPr="00C41129">
        <w:rPr>
          <w:rFonts w:eastAsia="Calibri"/>
          <w:noProof/>
          <w:lang w:val="es-DO"/>
        </w:rPr>
        <w:t>.</w:t>
      </w:r>
      <w:r>
        <w:rPr>
          <w:rFonts w:eastAsia="Calibri"/>
          <w:noProof/>
          <w:lang w:val="es-DO"/>
        </w:rPr>
        <w:t>0</w:t>
      </w:r>
      <w:r w:rsidRPr="00C41129">
        <w:rPr>
          <w:rFonts w:eastAsia="Calibri"/>
          <w:noProof/>
          <w:lang w:val="es-DO"/>
        </w:rPr>
        <w:t>0)</w:t>
      </w:r>
      <w:r>
        <w:rPr>
          <w:rFonts w:eastAsia="Calibri"/>
          <w:noProof/>
          <w:lang w:val="es-DO"/>
        </w:rPr>
        <w:t xml:space="preserve"> Pesos Dominicanos</w:t>
      </w:r>
      <w:r w:rsidRPr="00C41129">
        <w:rPr>
          <w:rFonts w:eastAsia="Calibri"/>
          <w:noProof/>
          <w:lang w:val="es-DO"/>
        </w:rPr>
        <w:t xml:space="preserve">. </w:t>
      </w:r>
    </w:p>
    <w:p w14:paraId="2D11CD87" w14:textId="77777777" w:rsidR="00A670C6" w:rsidRDefault="00A670C6" w:rsidP="00A670C6">
      <w:pPr>
        <w:tabs>
          <w:tab w:val="left" w:pos="720"/>
        </w:tabs>
        <w:spacing w:line="360" w:lineRule="auto"/>
        <w:jc w:val="both"/>
        <w:rPr>
          <w:color w:val="595959" w:themeColor="text1" w:themeTint="A6"/>
          <w:lang w:val="es-DO"/>
        </w:rPr>
      </w:pPr>
      <w:r w:rsidRPr="00A670C6">
        <w:rPr>
          <w:b/>
          <w:color w:val="595959" w:themeColor="text1" w:themeTint="A6"/>
          <w:lang w:val="es-DO"/>
        </w:rPr>
        <w:t>Sistema Nacional de Compras y Contrataciones Públicas (</w:t>
      </w:r>
      <w:proofErr w:type="spellStart"/>
      <w:r w:rsidRPr="00A670C6">
        <w:rPr>
          <w:b/>
          <w:color w:val="595959" w:themeColor="text1" w:themeTint="A6"/>
          <w:lang w:val="es-DO"/>
        </w:rPr>
        <w:t>SNCCP</w:t>
      </w:r>
      <w:proofErr w:type="spellEnd"/>
      <w:r w:rsidRPr="00A670C6">
        <w:rPr>
          <w:b/>
          <w:color w:val="595959" w:themeColor="text1" w:themeTint="A6"/>
          <w:lang w:val="es-DO"/>
        </w:rPr>
        <w:t>)</w:t>
      </w:r>
      <w:r w:rsidRPr="00A670C6">
        <w:rPr>
          <w:color w:val="595959" w:themeColor="text1" w:themeTint="A6"/>
          <w:lang w:val="es-DO"/>
        </w:rPr>
        <w:t xml:space="preserve"> </w:t>
      </w:r>
    </w:p>
    <w:p w14:paraId="3C1993FB" w14:textId="6EF98EFB" w:rsidR="00A670C6" w:rsidRPr="00A36044" w:rsidRDefault="00A670C6" w:rsidP="00A670C6">
      <w:pPr>
        <w:tabs>
          <w:tab w:val="left" w:pos="720"/>
        </w:tabs>
        <w:spacing w:line="360" w:lineRule="auto"/>
        <w:jc w:val="both"/>
        <w:rPr>
          <w:rFonts w:eastAsia="Calibri"/>
          <w:noProof/>
          <w:lang w:val="es-DO"/>
        </w:rPr>
      </w:pPr>
      <w:r w:rsidRPr="00A36044">
        <w:rPr>
          <w:rFonts w:eastAsia="Calibri"/>
          <w:noProof/>
          <w:lang w:val="es-DO"/>
        </w:rPr>
        <w:t>Basado en las leyes y decretos que crean y actualizan cada año este sistema, la evaluación de</w:t>
      </w:r>
      <w:r w:rsidR="00521DB3">
        <w:rPr>
          <w:rFonts w:eastAsia="Calibri"/>
          <w:noProof/>
          <w:lang w:val="es-DO"/>
        </w:rPr>
        <w:t xml:space="preserve"> </w:t>
      </w:r>
      <w:r w:rsidRPr="00A36044">
        <w:rPr>
          <w:rFonts w:eastAsia="Calibri"/>
          <w:noProof/>
          <w:lang w:val="es-DO"/>
        </w:rPr>
        <w:t>l</w:t>
      </w:r>
      <w:r w:rsidR="00521DB3">
        <w:rPr>
          <w:rFonts w:eastAsia="Calibri"/>
          <w:noProof/>
          <w:lang w:val="es-DO"/>
        </w:rPr>
        <w:t>a</w:t>
      </w:r>
      <w:r w:rsidRPr="00A36044">
        <w:rPr>
          <w:rFonts w:eastAsia="Calibri"/>
          <w:noProof/>
          <w:lang w:val="es-DO"/>
        </w:rPr>
        <w:t xml:space="preserve"> </w:t>
      </w:r>
      <w:r w:rsidR="00521DB3">
        <w:rPr>
          <w:rFonts w:eastAsia="Calibri"/>
          <w:noProof/>
          <w:lang w:val="es-DO"/>
        </w:rPr>
        <w:t xml:space="preserve">CNE al </w:t>
      </w:r>
      <w:r w:rsidRPr="00A36044">
        <w:rPr>
          <w:rFonts w:eastAsia="Calibri"/>
          <w:noProof/>
          <w:lang w:val="es-DO"/>
        </w:rPr>
        <w:t xml:space="preserve">tercer trimestre del </w:t>
      </w:r>
      <w:r w:rsidR="00521DB3">
        <w:rPr>
          <w:rFonts w:eastAsia="Calibri"/>
          <w:noProof/>
          <w:lang w:val="es-DO"/>
        </w:rPr>
        <w:t xml:space="preserve">presnete año </w:t>
      </w:r>
      <w:r w:rsidRPr="00A36044">
        <w:rPr>
          <w:rFonts w:eastAsia="Calibri"/>
          <w:noProof/>
          <w:lang w:val="es-DO"/>
        </w:rPr>
        <w:t xml:space="preserve">presenta un indicador de uso del Sistema Nacional de Contrataciones Públicas (SISCOMPRAS) de un 98.94%. </w:t>
      </w:r>
    </w:p>
    <w:p w14:paraId="3C4ED87A" w14:textId="6D760CCB" w:rsidR="00A670C6" w:rsidRPr="00A670C6" w:rsidRDefault="00A670C6" w:rsidP="00A670C6">
      <w:pPr>
        <w:tabs>
          <w:tab w:val="left" w:pos="720"/>
        </w:tabs>
        <w:spacing w:line="360" w:lineRule="auto"/>
        <w:jc w:val="both"/>
        <w:rPr>
          <w:color w:val="595959" w:themeColor="text1" w:themeTint="A6"/>
          <w:lang w:val="es-DO"/>
        </w:rPr>
      </w:pPr>
      <w:r w:rsidRPr="00A670C6">
        <w:rPr>
          <w:color w:val="595959" w:themeColor="text1" w:themeTint="A6"/>
          <w:lang w:val="es-DO"/>
        </w:rPr>
        <w:t xml:space="preserve">En </w:t>
      </w:r>
      <w:r w:rsidR="00521DB3">
        <w:rPr>
          <w:color w:val="595959" w:themeColor="text1" w:themeTint="A6"/>
          <w:lang w:val="es-DO"/>
        </w:rPr>
        <w:t xml:space="preserve">el año </w:t>
      </w:r>
      <w:r w:rsidRPr="00A670C6">
        <w:rPr>
          <w:color w:val="595959" w:themeColor="text1" w:themeTint="A6"/>
          <w:lang w:val="es-DO"/>
        </w:rPr>
        <w:t xml:space="preserve">2006 se creó el órgano rector de este sistema, mediante la promulgación de la Ley </w:t>
      </w:r>
      <w:proofErr w:type="spellStart"/>
      <w:r w:rsidR="00521DB3">
        <w:rPr>
          <w:color w:val="595959" w:themeColor="text1" w:themeTint="A6"/>
          <w:lang w:val="es-DO"/>
        </w:rPr>
        <w:t>No.</w:t>
      </w:r>
      <w:r w:rsidRPr="00A670C6">
        <w:rPr>
          <w:color w:val="595959" w:themeColor="text1" w:themeTint="A6"/>
          <w:lang w:val="es-DO"/>
        </w:rPr>
        <w:t>340</w:t>
      </w:r>
      <w:proofErr w:type="spellEnd"/>
      <w:r w:rsidRPr="00A670C6">
        <w:rPr>
          <w:color w:val="595959" w:themeColor="text1" w:themeTint="A6"/>
          <w:lang w:val="es-DO"/>
        </w:rPr>
        <w:t xml:space="preserve">-06 y su modificación </w:t>
      </w:r>
      <w:proofErr w:type="spellStart"/>
      <w:r w:rsidR="00521DB3">
        <w:rPr>
          <w:color w:val="595959" w:themeColor="text1" w:themeTint="A6"/>
          <w:lang w:val="es-DO"/>
        </w:rPr>
        <w:t>No.</w:t>
      </w:r>
      <w:r w:rsidRPr="00A670C6">
        <w:rPr>
          <w:color w:val="595959" w:themeColor="text1" w:themeTint="A6"/>
          <w:lang w:val="es-DO"/>
        </w:rPr>
        <w:t>449</w:t>
      </w:r>
      <w:proofErr w:type="spellEnd"/>
      <w:r w:rsidRPr="00A670C6">
        <w:rPr>
          <w:color w:val="595959" w:themeColor="text1" w:themeTint="A6"/>
          <w:lang w:val="es-DO"/>
        </w:rPr>
        <w:t>-06. A partir de los años siguientes se han realizados varias actividades que van en pro del desarrollo de dicho sistema como, por ejemplo:</w:t>
      </w:r>
    </w:p>
    <w:p w14:paraId="37D3A76C" w14:textId="203F6B07" w:rsidR="00A670C6" w:rsidRPr="00A670C6" w:rsidRDefault="00A670C6" w:rsidP="00A670C6">
      <w:pPr>
        <w:tabs>
          <w:tab w:val="left" w:pos="720"/>
        </w:tabs>
        <w:spacing w:line="360" w:lineRule="auto"/>
        <w:jc w:val="both"/>
        <w:rPr>
          <w:color w:val="595959" w:themeColor="text1" w:themeTint="A6"/>
          <w:lang w:val="es-DO"/>
        </w:rPr>
      </w:pPr>
      <w:r w:rsidRPr="00A670C6">
        <w:rPr>
          <w:color w:val="595959" w:themeColor="text1" w:themeTint="A6"/>
          <w:lang w:val="es-DO"/>
        </w:rPr>
        <w:t xml:space="preserve">Resolución </w:t>
      </w:r>
      <w:proofErr w:type="spellStart"/>
      <w:r w:rsidRPr="00A670C6">
        <w:rPr>
          <w:color w:val="595959" w:themeColor="text1" w:themeTint="A6"/>
          <w:lang w:val="es-DO"/>
        </w:rPr>
        <w:t>PNP</w:t>
      </w:r>
      <w:proofErr w:type="spellEnd"/>
      <w:r w:rsidRPr="00A670C6">
        <w:rPr>
          <w:color w:val="595959" w:themeColor="text1" w:themeTint="A6"/>
          <w:lang w:val="es-DO"/>
        </w:rPr>
        <w:t xml:space="preserve">-03-2020 sobre el uso del </w:t>
      </w:r>
      <w:r w:rsidR="00521DB3">
        <w:rPr>
          <w:color w:val="595959" w:themeColor="text1" w:themeTint="A6"/>
          <w:lang w:val="es-DO"/>
        </w:rPr>
        <w:t>P</w:t>
      </w:r>
      <w:r w:rsidRPr="00A670C6">
        <w:rPr>
          <w:color w:val="595959" w:themeColor="text1" w:themeTint="A6"/>
          <w:lang w:val="es-DO"/>
        </w:rPr>
        <w:t xml:space="preserve">ortal </w:t>
      </w:r>
      <w:r w:rsidR="00521DB3">
        <w:rPr>
          <w:color w:val="595959" w:themeColor="text1" w:themeTint="A6"/>
          <w:lang w:val="es-DO"/>
        </w:rPr>
        <w:t>T</w:t>
      </w:r>
      <w:r w:rsidRPr="00A670C6">
        <w:rPr>
          <w:color w:val="595959" w:themeColor="text1" w:themeTint="A6"/>
          <w:lang w:val="es-DO"/>
        </w:rPr>
        <w:t xml:space="preserve">ransaccional del </w:t>
      </w:r>
      <w:r w:rsidR="00521DB3">
        <w:rPr>
          <w:color w:val="595959" w:themeColor="text1" w:themeTint="A6"/>
          <w:lang w:val="es-DO"/>
        </w:rPr>
        <w:t>S</w:t>
      </w:r>
      <w:r w:rsidRPr="00A670C6">
        <w:rPr>
          <w:color w:val="595959" w:themeColor="text1" w:themeTint="A6"/>
          <w:lang w:val="es-DO"/>
        </w:rPr>
        <w:t>istema Nacional de Compras y Contrataciones Públicas (</w:t>
      </w:r>
      <w:proofErr w:type="spellStart"/>
      <w:r w:rsidRPr="00A670C6">
        <w:rPr>
          <w:color w:val="595959" w:themeColor="text1" w:themeTint="A6"/>
          <w:lang w:val="es-DO"/>
        </w:rPr>
        <w:t>SNCCP</w:t>
      </w:r>
      <w:proofErr w:type="spellEnd"/>
      <w:r w:rsidRPr="00A670C6">
        <w:rPr>
          <w:color w:val="595959" w:themeColor="text1" w:themeTint="A6"/>
          <w:lang w:val="es-DO"/>
        </w:rPr>
        <w:t>).</w:t>
      </w:r>
    </w:p>
    <w:p w14:paraId="4DCAB1AD" w14:textId="72F18D80" w:rsidR="00A670C6" w:rsidRPr="00A670C6" w:rsidRDefault="00A670C6" w:rsidP="00A670C6">
      <w:pPr>
        <w:tabs>
          <w:tab w:val="left" w:pos="720"/>
        </w:tabs>
        <w:spacing w:line="360" w:lineRule="auto"/>
        <w:jc w:val="both"/>
        <w:rPr>
          <w:color w:val="595959" w:themeColor="text1" w:themeTint="A6"/>
          <w:lang w:val="es-DO"/>
        </w:rPr>
      </w:pPr>
      <w:r w:rsidRPr="00A670C6">
        <w:rPr>
          <w:color w:val="595959" w:themeColor="text1" w:themeTint="A6"/>
          <w:lang w:val="es-DO"/>
        </w:rPr>
        <w:t xml:space="preserve">Resolución 157-2022, que establece la integración automática entre el </w:t>
      </w:r>
      <w:proofErr w:type="spellStart"/>
      <w:r w:rsidRPr="00A670C6">
        <w:rPr>
          <w:color w:val="595959" w:themeColor="text1" w:themeTint="A6"/>
          <w:lang w:val="es-DO"/>
        </w:rPr>
        <w:t>SIGEF</w:t>
      </w:r>
      <w:proofErr w:type="spellEnd"/>
      <w:r w:rsidRPr="00A670C6">
        <w:rPr>
          <w:color w:val="595959" w:themeColor="text1" w:themeTint="A6"/>
          <w:lang w:val="es-DO"/>
        </w:rPr>
        <w:t xml:space="preserve"> y el Sistema Electrónico de Contrataciones Públicas (</w:t>
      </w:r>
      <w:proofErr w:type="spellStart"/>
      <w:r w:rsidRPr="00A670C6">
        <w:rPr>
          <w:color w:val="595959" w:themeColor="text1" w:themeTint="A6"/>
          <w:lang w:val="es-DO"/>
        </w:rPr>
        <w:t>SECP</w:t>
      </w:r>
      <w:proofErr w:type="spellEnd"/>
      <w:r w:rsidRPr="00A670C6">
        <w:rPr>
          <w:color w:val="595959" w:themeColor="text1" w:themeTint="A6"/>
          <w:lang w:val="es-DO"/>
        </w:rPr>
        <w:t xml:space="preserve">). Portal </w:t>
      </w:r>
      <w:r w:rsidR="00521DB3">
        <w:rPr>
          <w:color w:val="595959" w:themeColor="text1" w:themeTint="A6"/>
          <w:lang w:val="es-DO"/>
        </w:rPr>
        <w:t>T</w:t>
      </w:r>
      <w:r w:rsidRPr="00A670C6">
        <w:rPr>
          <w:color w:val="595959" w:themeColor="text1" w:themeTint="A6"/>
          <w:lang w:val="es-DO"/>
        </w:rPr>
        <w:t>ransaccional, en el marco de ejecución de un procedimiento de contratación en las instituciones públicas.</w:t>
      </w:r>
    </w:p>
    <w:p w14:paraId="1600B893" w14:textId="641CFFE7" w:rsidR="00A670C6" w:rsidRPr="00A670C6" w:rsidRDefault="00A670C6" w:rsidP="00A670C6">
      <w:pPr>
        <w:tabs>
          <w:tab w:val="left" w:pos="720"/>
        </w:tabs>
        <w:spacing w:line="360" w:lineRule="auto"/>
        <w:jc w:val="both"/>
        <w:rPr>
          <w:color w:val="595959" w:themeColor="text1" w:themeTint="A6"/>
          <w:lang w:val="es-DO"/>
        </w:rPr>
      </w:pPr>
      <w:r w:rsidRPr="00A670C6">
        <w:rPr>
          <w:color w:val="595959" w:themeColor="text1" w:themeTint="A6"/>
          <w:lang w:val="es-DO"/>
        </w:rPr>
        <w:t xml:space="preserve">Resolución </w:t>
      </w:r>
      <w:proofErr w:type="spellStart"/>
      <w:r w:rsidRPr="00A670C6">
        <w:rPr>
          <w:color w:val="595959" w:themeColor="text1" w:themeTint="A6"/>
          <w:lang w:val="es-DO"/>
        </w:rPr>
        <w:t>PNP</w:t>
      </w:r>
      <w:proofErr w:type="spellEnd"/>
      <w:r w:rsidRPr="00A670C6">
        <w:rPr>
          <w:color w:val="595959" w:themeColor="text1" w:themeTint="A6"/>
          <w:lang w:val="es-DO"/>
        </w:rPr>
        <w:t>-01-2023</w:t>
      </w:r>
      <w:r w:rsidR="00521DB3">
        <w:rPr>
          <w:color w:val="595959" w:themeColor="text1" w:themeTint="A6"/>
          <w:lang w:val="es-DO"/>
        </w:rPr>
        <w:t>,</w:t>
      </w:r>
      <w:r w:rsidRPr="00A670C6">
        <w:rPr>
          <w:color w:val="595959" w:themeColor="text1" w:themeTint="A6"/>
          <w:lang w:val="es-DO"/>
        </w:rPr>
        <w:t xml:space="preserve"> </w:t>
      </w:r>
      <w:r w:rsidR="00521DB3">
        <w:rPr>
          <w:color w:val="595959" w:themeColor="text1" w:themeTint="A6"/>
          <w:lang w:val="es-DO"/>
        </w:rPr>
        <w:t xml:space="preserve">que </w:t>
      </w:r>
      <w:r w:rsidRPr="00A670C6">
        <w:rPr>
          <w:color w:val="595959" w:themeColor="text1" w:themeTint="A6"/>
          <w:lang w:val="es-DO"/>
        </w:rPr>
        <w:t xml:space="preserve">fija los valores para determinar los procedimientos de selección a ser utilizados en la contratación de bienes, servicios, obras y concesiones para el ejercicio del </w:t>
      </w:r>
      <w:r w:rsidR="00521DB3">
        <w:rPr>
          <w:color w:val="595959" w:themeColor="text1" w:themeTint="A6"/>
          <w:lang w:val="es-DO"/>
        </w:rPr>
        <w:t xml:space="preserve">año </w:t>
      </w:r>
      <w:r w:rsidRPr="00A670C6">
        <w:rPr>
          <w:color w:val="595959" w:themeColor="text1" w:themeTint="A6"/>
          <w:lang w:val="es-DO"/>
        </w:rPr>
        <w:t>2023.</w:t>
      </w:r>
    </w:p>
    <w:p w14:paraId="5464B2B5" w14:textId="5ED3A36F" w:rsidR="00A670C6" w:rsidRPr="00A670C6" w:rsidRDefault="00A670C6" w:rsidP="00A670C6">
      <w:pPr>
        <w:spacing w:line="360" w:lineRule="auto"/>
        <w:jc w:val="both"/>
        <w:rPr>
          <w:rFonts w:eastAsia="Calibri"/>
          <w:b/>
          <w:bCs/>
          <w:noProof/>
          <w:lang w:val="es-DO"/>
        </w:rPr>
      </w:pPr>
      <w:r w:rsidRPr="00A670C6">
        <w:rPr>
          <w:rFonts w:eastAsia="Calibri"/>
          <w:b/>
          <w:bCs/>
          <w:noProof/>
          <w:lang w:val="es-DO"/>
        </w:rPr>
        <w:t>Resumen de Licitaciones Realizadas en el periodo</w:t>
      </w:r>
    </w:p>
    <w:p w14:paraId="3628BBDF" w14:textId="750DC981" w:rsidR="00A670C6" w:rsidRDefault="00A670C6" w:rsidP="00A670C6">
      <w:pPr>
        <w:spacing w:line="360" w:lineRule="auto"/>
        <w:jc w:val="both"/>
        <w:rPr>
          <w:rFonts w:eastAsia="Calibri"/>
          <w:noProof/>
          <w:lang w:val="es-DO"/>
        </w:rPr>
      </w:pPr>
      <w:r w:rsidRPr="00A670C6">
        <w:rPr>
          <w:rFonts w:eastAsia="Calibri"/>
          <w:noProof/>
          <w:lang w:val="es-DO"/>
        </w:rPr>
        <w:t xml:space="preserve">Para el </w:t>
      </w:r>
      <w:r w:rsidR="00521DB3">
        <w:rPr>
          <w:rFonts w:eastAsia="Calibri"/>
          <w:noProof/>
          <w:lang w:val="es-DO"/>
        </w:rPr>
        <w:t xml:space="preserve">año </w:t>
      </w:r>
      <w:r w:rsidRPr="00A670C6">
        <w:rPr>
          <w:rFonts w:eastAsia="Calibri"/>
          <w:noProof/>
          <w:lang w:val="es-DO"/>
        </w:rPr>
        <w:t>2023 la CNE no ha realizado licitaciones públicas nacionales.</w:t>
      </w:r>
    </w:p>
    <w:p w14:paraId="44EAB459" w14:textId="77777777" w:rsidR="002A01C0" w:rsidRDefault="002A01C0" w:rsidP="008F2B51">
      <w:pPr>
        <w:autoSpaceDE w:val="0"/>
        <w:autoSpaceDN w:val="0"/>
        <w:adjustRightInd w:val="0"/>
        <w:spacing w:line="360" w:lineRule="auto"/>
        <w:jc w:val="both"/>
        <w:rPr>
          <w:rFonts w:eastAsia="Calibri"/>
          <w:b/>
          <w:bCs/>
          <w:noProof/>
          <w:lang w:val="es-DO"/>
        </w:rPr>
      </w:pPr>
    </w:p>
    <w:p w14:paraId="397A6D57" w14:textId="2D1976AE" w:rsidR="008F2B51" w:rsidRPr="008F2B51" w:rsidRDefault="008F2B51" w:rsidP="008F2B51">
      <w:pPr>
        <w:autoSpaceDE w:val="0"/>
        <w:autoSpaceDN w:val="0"/>
        <w:adjustRightInd w:val="0"/>
        <w:spacing w:line="360" w:lineRule="auto"/>
        <w:jc w:val="both"/>
        <w:rPr>
          <w:rFonts w:eastAsia="Calibri"/>
          <w:b/>
          <w:bCs/>
          <w:noProof/>
          <w:lang w:val="es-DO"/>
        </w:rPr>
      </w:pPr>
      <w:r w:rsidRPr="008F2B51">
        <w:rPr>
          <w:rFonts w:eastAsia="Calibri"/>
          <w:b/>
          <w:bCs/>
          <w:noProof/>
          <w:lang w:val="es-DO"/>
        </w:rPr>
        <w:lastRenderedPageBreak/>
        <w:t xml:space="preserve">Índice de </w:t>
      </w:r>
      <w:r w:rsidR="00E0312A">
        <w:rPr>
          <w:rFonts w:eastAsia="Calibri"/>
          <w:b/>
          <w:bCs/>
          <w:noProof/>
          <w:lang w:val="es-DO"/>
        </w:rPr>
        <w:t xml:space="preserve">Gestión </w:t>
      </w:r>
      <w:r w:rsidRPr="008F2B51">
        <w:rPr>
          <w:rFonts w:eastAsia="Calibri"/>
          <w:b/>
          <w:bCs/>
          <w:noProof/>
          <w:lang w:val="es-DO"/>
        </w:rPr>
        <w:t>Presupuestaria (IGP)</w:t>
      </w:r>
    </w:p>
    <w:p w14:paraId="28C180CB" w14:textId="42576DD4" w:rsidR="008F2B51" w:rsidRPr="008F2B51" w:rsidRDefault="008F2B51" w:rsidP="008F2B51">
      <w:pPr>
        <w:autoSpaceDE w:val="0"/>
        <w:autoSpaceDN w:val="0"/>
        <w:adjustRightInd w:val="0"/>
        <w:spacing w:line="360" w:lineRule="auto"/>
        <w:jc w:val="both"/>
        <w:rPr>
          <w:rFonts w:eastAsia="Calibri"/>
          <w:noProof/>
          <w:lang w:val="es-DO"/>
        </w:rPr>
      </w:pPr>
      <w:r w:rsidRPr="008F2B51">
        <w:rPr>
          <w:rFonts w:eastAsia="Calibri"/>
          <w:noProof/>
          <w:lang w:val="es-DO"/>
        </w:rPr>
        <w:t>Este indicador mide el grado en que las instituciones llevan una gesti</w:t>
      </w:r>
      <w:r w:rsidR="00E0312A">
        <w:rPr>
          <w:rFonts w:eastAsia="Calibri"/>
          <w:noProof/>
          <w:lang w:val="es-DO"/>
        </w:rPr>
        <w:t>ó</w:t>
      </w:r>
      <w:r w:rsidRPr="008F2B51">
        <w:rPr>
          <w:rFonts w:eastAsia="Calibri"/>
          <w:noProof/>
          <w:lang w:val="es-DO"/>
        </w:rPr>
        <w:t xml:space="preserve">n presupuestaria eficiente, al </w:t>
      </w:r>
      <w:r w:rsidR="00E0312A">
        <w:rPr>
          <w:rFonts w:eastAsia="Calibri"/>
          <w:noProof/>
          <w:lang w:val="es-DO"/>
        </w:rPr>
        <w:t>tercer</w:t>
      </w:r>
      <w:r w:rsidRPr="008F2B51">
        <w:rPr>
          <w:rFonts w:eastAsia="Calibri"/>
          <w:noProof/>
          <w:lang w:val="es-DO"/>
        </w:rPr>
        <w:t xml:space="preserve"> trimestre de</w:t>
      </w:r>
      <w:r w:rsidR="00521DB3">
        <w:rPr>
          <w:rFonts w:eastAsia="Calibri"/>
          <w:noProof/>
          <w:lang w:val="es-DO"/>
        </w:rPr>
        <w:t>l</w:t>
      </w:r>
      <w:r w:rsidRPr="008F2B51">
        <w:rPr>
          <w:rFonts w:eastAsia="Calibri"/>
          <w:noProof/>
          <w:lang w:val="es-DO"/>
        </w:rPr>
        <w:t xml:space="preserve"> año</w:t>
      </w:r>
      <w:r w:rsidR="00E0312A">
        <w:rPr>
          <w:rFonts w:eastAsia="Calibri"/>
          <w:noProof/>
          <w:lang w:val="es-DO"/>
        </w:rPr>
        <w:t xml:space="preserve"> 2023</w:t>
      </w:r>
      <w:r w:rsidRPr="008F2B51">
        <w:rPr>
          <w:rFonts w:eastAsia="Calibri"/>
          <w:noProof/>
          <w:lang w:val="es-DO"/>
        </w:rPr>
        <w:t xml:space="preserve"> obtuvimos una puntuación de</w:t>
      </w:r>
      <w:r w:rsidR="00521DB3">
        <w:rPr>
          <w:rFonts w:eastAsia="Calibri"/>
          <w:noProof/>
          <w:lang w:val="es-DO"/>
        </w:rPr>
        <w:t xml:space="preserve"> un</w:t>
      </w:r>
      <w:r w:rsidRPr="008F2B51">
        <w:rPr>
          <w:rFonts w:eastAsia="Calibri"/>
          <w:noProof/>
          <w:lang w:val="es-DO"/>
        </w:rPr>
        <w:t xml:space="preserve"> 100%.</w:t>
      </w:r>
      <w:r w:rsidR="00A74A14">
        <w:rPr>
          <w:rFonts w:eastAsia="Calibri"/>
          <w:noProof/>
          <w:lang w:val="es-DO"/>
        </w:rPr>
        <w:t xml:space="preserve"> </w:t>
      </w:r>
      <w:r w:rsidR="00A74A14" w:rsidRPr="0062167A">
        <w:rPr>
          <w:rFonts w:eastAsia="Calibri"/>
          <w:i/>
          <w:iCs/>
          <w:noProof/>
          <w:lang w:val="es-DO"/>
        </w:rPr>
        <w:t>Ver anexo b.</w:t>
      </w:r>
    </w:p>
    <w:p w14:paraId="47A4AF44" w14:textId="3D162979" w:rsidR="00A670C6" w:rsidRPr="00A670C6" w:rsidRDefault="00A670C6" w:rsidP="00A670C6">
      <w:pPr>
        <w:spacing w:line="360" w:lineRule="auto"/>
        <w:jc w:val="both"/>
        <w:rPr>
          <w:rFonts w:eastAsia="Calibri"/>
          <w:b/>
          <w:bCs/>
          <w:noProof/>
          <w:lang w:val="es-DO"/>
        </w:rPr>
      </w:pPr>
      <w:r w:rsidRPr="00A670C6">
        <w:rPr>
          <w:rFonts w:eastAsia="Calibri"/>
          <w:b/>
          <w:bCs/>
          <w:noProof/>
          <w:lang w:val="es-DO"/>
        </w:rPr>
        <w:t>Resumen de Compras y Contrataciones realizadas en el periodo</w:t>
      </w:r>
    </w:p>
    <w:p w14:paraId="13E49959" w14:textId="5C74899C" w:rsidR="00A670C6" w:rsidRPr="00A670C6" w:rsidRDefault="00A670C6" w:rsidP="00A670C6">
      <w:pPr>
        <w:spacing w:line="360" w:lineRule="auto"/>
        <w:jc w:val="both"/>
        <w:rPr>
          <w:rFonts w:eastAsia="Calibri"/>
          <w:noProof/>
          <w:lang w:val="es-DO"/>
        </w:rPr>
      </w:pPr>
      <w:r w:rsidRPr="00A670C6">
        <w:rPr>
          <w:rFonts w:eastAsia="Calibri"/>
          <w:noProof/>
          <w:lang w:val="es-DO"/>
        </w:rPr>
        <w:t xml:space="preserve">El monto de los procesos ejecutados a la fecha asciende a </w:t>
      </w:r>
      <w:r w:rsidR="00C31B23">
        <w:rPr>
          <w:rFonts w:eastAsia="Calibri"/>
          <w:noProof/>
          <w:lang w:val="es-DO"/>
        </w:rPr>
        <w:t xml:space="preserve">ciento nueve </w:t>
      </w:r>
      <w:r w:rsidRPr="00C31B23">
        <w:rPr>
          <w:rFonts w:eastAsia="Calibri"/>
          <w:noProof/>
          <w:lang w:val="es-DO"/>
        </w:rPr>
        <w:t xml:space="preserve">millones </w:t>
      </w:r>
      <w:r w:rsidR="00C31B23" w:rsidRPr="00C31B23">
        <w:rPr>
          <w:rFonts w:eastAsia="Calibri"/>
          <w:noProof/>
          <w:lang w:val="es-DO"/>
        </w:rPr>
        <w:t xml:space="preserve">dieciseis </w:t>
      </w:r>
      <w:r w:rsidRPr="00C31B23">
        <w:rPr>
          <w:rFonts w:eastAsia="Calibri"/>
          <w:noProof/>
          <w:lang w:val="es-DO"/>
        </w:rPr>
        <w:t xml:space="preserve">mil cuatrocientos </w:t>
      </w:r>
      <w:r w:rsidR="00C31B23" w:rsidRPr="00C31B23">
        <w:rPr>
          <w:rFonts w:eastAsia="Calibri"/>
          <w:noProof/>
          <w:lang w:val="es-DO"/>
        </w:rPr>
        <w:t>sesenta y seis</w:t>
      </w:r>
      <w:r w:rsidRPr="00C31B23">
        <w:rPr>
          <w:rFonts w:eastAsia="Calibri"/>
          <w:noProof/>
          <w:lang w:val="es-DO"/>
        </w:rPr>
        <w:t xml:space="preserve"> pesos con 00/100 (RD$109,016,466.00).</w:t>
      </w:r>
    </w:p>
    <w:p w14:paraId="5DEFA65F" w14:textId="704B6D9D" w:rsidR="00A670C6" w:rsidRPr="00A670C6" w:rsidRDefault="00A670C6" w:rsidP="00A670C6">
      <w:pPr>
        <w:spacing w:line="360" w:lineRule="auto"/>
        <w:jc w:val="both"/>
        <w:rPr>
          <w:rFonts w:eastAsia="Calibri"/>
          <w:b/>
          <w:bCs/>
          <w:noProof/>
          <w:lang w:val="es-DO"/>
        </w:rPr>
      </w:pPr>
      <w:r w:rsidRPr="00A670C6">
        <w:rPr>
          <w:rFonts w:eastAsia="Calibri"/>
          <w:b/>
          <w:bCs/>
          <w:noProof/>
          <w:lang w:val="es-DO"/>
        </w:rPr>
        <w:t>Relación de Procesos Ejecutado en el PACC 2023 por Modalidad</w:t>
      </w:r>
    </w:p>
    <w:tbl>
      <w:tblPr>
        <w:tblW w:w="8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gridCol w:w="1694"/>
        <w:gridCol w:w="2402"/>
      </w:tblGrid>
      <w:tr w:rsidR="004122A9" w:rsidRPr="00F746E3" w14:paraId="1BFF7B6C" w14:textId="77777777" w:rsidTr="00521DB3">
        <w:trPr>
          <w:trHeight w:val="484"/>
          <w:tblHeader/>
          <w:jc w:val="center"/>
        </w:trPr>
        <w:tc>
          <w:tcPr>
            <w:tcW w:w="8186" w:type="dxa"/>
            <w:gridSpan w:val="3"/>
            <w:shd w:val="clear" w:color="auto" w:fill="2F5496" w:themeFill="accent1" w:themeFillShade="BF"/>
            <w:vAlign w:val="center"/>
          </w:tcPr>
          <w:p w14:paraId="52BC4713" w14:textId="77777777" w:rsidR="004122A9" w:rsidRPr="00C41129" w:rsidRDefault="004122A9" w:rsidP="0004204B">
            <w:pPr>
              <w:autoSpaceDE w:val="0"/>
              <w:autoSpaceDN w:val="0"/>
              <w:adjustRightInd w:val="0"/>
              <w:spacing w:after="0" w:line="240" w:lineRule="auto"/>
              <w:jc w:val="center"/>
              <w:rPr>
                <w:rFonts w:eastAsia="Calibri"/>
                <w:b/>
                <w:bCs/>
                <w:noProof/>
                <w:lang w:val="es-DO"/>
              </w:rPr>
            </w:pPr>
            <w:r w:rsidRPr="00C41129">
              <w:rPr>
                <w:rFonts w:eastAsia="Calibri"/>
                <w:b/>
                <w:bCs/>
                <w:noProof/>
                <w:color w:val="FFFFFF" w:themeColor="background1"/>
                <w:lang w:val="es-DO"/>
              </w:rPr>
              <w:t xml:space="preserve">Resumen </w:t>
            </w:r>
            <w:r w:rsidRPr="00C41129">
              <w:rPr>
                <w:rFonts w:eastAsia="Calibri"/>
                <w:b/>
                <w:bCs/>
                <w:noProof/>
                <w:color w:val="FFFFFF" w:themeColor="background1"/>
                <w:shd w:val="clear" w:color="auto" w:fill="2F5496" w:themeFill="accent1" w:themeFillShade="BF"/>
                <w:lang w:val="es-DO"/>
              </w:rPr>
              <w:t>por Modalidad de Compras</w:t>
            </w:r>
          </w:p>
        </w:tc>
      </w:tr>
      <w:tr w:rsidR="004122A9" w:rsidRPr="00C41129" w14:paraId="60C75460" w14:textId="77777777" w:rsidTr="00521DB3">
        <w:trPr>
          <w:trHeight w:val="760"/>
          <w:jc w:val="center"/>
        </w:trPr>
        <w:tc>
          <w:tcPr>
            <w:tcW w:w="4090" w:type="dxa"/>
            <w:shd w:val="clear" w:color="auto" w:fill="8EAADB" w:themeFill="accent1" w:themeFillTint="99"/>
            <w:vAlign w:val="center"/>
          </w:tcPr>
          <w:p w14:paraId="332E97B5" w14:textId="77777777" w:rsidR="004122A9" w:rsidRPr="00521DB3" w:rsidRDefault="004122A9" w:rsidP="0004204B">
            <w:pPr>
              <w:autoSpaceDE w:val="0"/>
              <w:autoSpaceDN w:val="0"/>
              <w:adjustRightInd w:val="0"/>
              <w:spacing w:after="0" w:line="240" w:lineRule="auto"/>
              <w:jc w:val="center"/>
              <w:rPr>
                <w:rFonts w:eastAsia="Calibri"/>
                <w:b/>
                <w:bCs/>
                <w:noProof/>
                <w:lang w:val="es-DO"/>
              </w:rPr>
            </w:pPr>
            <w:r w:rsidRPr="00521DB3">
              <w:rPr>
                <w:rFonts w:eastAsia="Calibri"/>
                <w:b/>
                <w:bCs/>
                <w:noProof/>
                <w:lang w:val="es-DO"/>
              </w:rPr>
              <w:t>Modalidad</w:t>
            </w:r>
          </w:p>
        </w:tc>
        <w:tc>
          <w:tcPr>
            <w:tcW w:w="1694" w:type="dxa"/>
            <w:shd w:val="clear" w:color="auto" w:fill="8EAADB" w:themeFill="accent1" w:themeFillTint="99"/>
            <w:vAlign w:val="center"/>
          </w:tcPr>
          <w:p w14:paraId="1D7EBA72" w14:textId="77777777" w:rsidR="004122A9" w:rsidRPr="00521DB3" w:rsidRDefault="004122A9" w:rsidP="0004204B">
            <w:pPr>
              <w:autoSpaceDE w:val="0"/>
              <w:autoSpaceDN w:val="0"/>
              <w:adjustRightInd w:val="0"/>
              <w:spacing w:after="0" w:line="240" w:lineRule="auto"/>
              <w:jc w:val="center"/>
              <w:rPr>
                <w:rFonts w:eastAsia="Calibri"/>
                <w:b/>
                <w:bCs/>
                <w:noProof/>
                <w:lang w:val="es-DO"/>
              </w:rPr>
            </w:pPr>
            <w:r w:rsidRPr="00521DB3">
              <w:rPr>
                <w:rFonts w:eastAsia="Calibri"/>
                <w:b/>
                <w:bCs/>
                <w:noProof/>
                <w:lang w:val="es-DO"/>
              </w:rPr>
              <w:t>Cantidad de Proceso Ejecutados</w:t>
            </w:r>
          </w:p>
        </w:tc>
        <w:tc>
          <w:tcPr>
            <w:tcW w:w="2401" w:type="dxa"/>
            <w:shd w:val="clear" w:color="auto" w:fill="8EAADB" w:themeFill="accent1" w:themeFillTint="99"/>
            <w:vAlign w:val="center"/>
          </w:tcPr>
          <w:p w14:paraId="21C36A07" w14:textId="77777777" w:rsidR="004122A9" w:rsidRPr="00521DB3" w:rsidRDefault="004122A9" w:rsidP="0004204B">
            <w:pPr>
              <w:autoSpaceDE w:val="0"/>
              <w:autoSpaceDN w:val="0"/>
              <w:adjustRightInd w:val="0"/>
              <w:spacing w:after="0" w:line="240" w:lineRule="auto"/>
              <w:jc w:val="center"/>
              <w:rPr>
                <w:rFonts w:eastAsia="Calibri"/>
                <w:b/>
                <w:bCs/>
                <w:noProof/>
                <w:lang w:val="es-DO"/>
              </w:rPr>
            </w:pPr>
            <w:r w:rsidRPr="00521DB3">
              <w:rPr>
                <w:rFonts w:eastAsia="Calibri"/>
                <w:b/>
                <w:bCs/>
                <w:noProof/>
                <w:lang w:val="es-DO"/>
              </w:rPr>
              <w:t>Monto en RD$</w:t>
            </w:r>
          </w:p>
        </w:tc>
      </w:tr>
      <w:tr w:rsidR="004122A9" w:rsidRPr="00C41129" w14:paraId="619F552F" w14:textId="77777777" w:rsidTr="00521DB3">
        <w:trPr>
          <w:trHeight w:val="414"/>
          <w:jc w:val="center"/>
        </w:trPr>
        <w:tc>
          <w:tcPr>
            <w:tcW w:w="4090" w:type="dxa"/>
            <w:shd w:val="clear" w:color="auto" w:fill="auto"/>
            <w:vAlign w:val="center"/>
          </w:tcPr>
          <w:p w14:paraId="59FCCBCD" w14:textId="77777777" w:rsidR="004122A9" w:rsidRPr="00C41129" w:rsidRDefault="004122A9" w:rsidP="0004204B">
            <w:pPr>
              <w:autoSpaceDE w:val="0"/>
              <w:autoSpaceDN w:val="0"/>
              <w:adjustRightInd w:val="0"/>
              <w:spacing w:after="0" w:line="240" w:lineRule="auto"/>
              <w:jc w:val="both"/>
              <w:rPr>
                <w:rFonts w:eastAsia="Calibri"/>
                <w:noProof/>
                <w:lang w:val="es-DO"/>
              </w:rPr>
            </w:pPr>
            <w:r w:rsidRPr="00C41129">
              <w:rPr>
                <w:rFonts w:eastAsia="Calibri"/>
                <w:noProof/>
                <w:lang w:val="es-DO"/>
              </w:rPr>
              <w:t>Compras por debajo del umbral</w:t>
            </w:r>
          </w:p>
        </w:tc>
        <w:tc>
          <w:tcPr>
            <w:tcW w:w="1694" w:type="dxa"/>
            <w:shd w:val="clear" w:color="auto" w:fill="auto"/>
            <w:vAlign w:val="center"/>
          </w:tcPr>
          <w:p w14:paraId="52236B03" w14:textId="683C7E43" w:rsidR="004122A9" w:rsidRPr="00C41129" w:rsidRDefault="004122A9" w:rsidP="0004204B">
            <w:pPr>
              <w:autoSpaceDE w:val="0"/>
              <w:autoSpaceDN w:val="0"/>
              <w:adjustRightInd w:val="0"/>
              <w:spacing w:after="0" w:line="240" w:lineRule="auto"/>
              <w:jc w:val="center"/>
              <w:rPr>
                <w:rFonts w:eastAsia="Calibri"/>
                <w:noProof/>
                <w:lang w:val="es-DO"/>
              </w:rPr>
            </w:pPr>
            <w:r w:rsidRPr="00C41129">
              <w:rPr>
                <w:rFonts w:eastAsia="Calibri"/>
                <w:noProof/>
                <w:lang w:val="es-DO"/>
              </w:rPr>
              <w:t>1</w:t>
            </w:r>
            <w:r>
              <w:rPr>
                <w:rFonts w:eastAsia="Calibri"/>
                <w:noProof/>
                <w:lang w:val="es-DO"/>
              </w:rPr>
              <w:t>65</w:t>
            </w:r>
          </w:p>
        </w:tc>
        <w:tc>
          <w:tcPr>
            <w:tcW w:w="2401" w:type="dxa"/>
            <w:shd w:val="clear" w:color="auto" w:fill="auto"/>
            <w:vAlign w:val="center"/>
          </w:tcPr>
          <w:p w14:paraId="33CD2F60" w14:textId="12CDD7BF" w:rsidR="004122A9" w:rsidRPr="00C41129" w:rsidRDefault="004122A9" w:rsidP="0004204B">
            <w:pPr>
              <w:autoSpaceDE w:val="0"/>
              <w:autoSpaceDN w:val="0"/>
              <w:adjustRightInd w:val="0"/>
              <w:spacing w:after="0" w:line="240" w:lineRule="auto"/>
              <w:jc w:val="right"/>
              <w:rPr>
                <w:rFonts w:eastAsia="Calibri"/>
                <w:noProof/>
                <w:lang w:val="es-DO"/>
              </w:rPr>
            </w:pPr>
            <w:r>
              <w:rPr>
                <w:rFonts w:eastAsia="Calibri"/>
                <w:noProof/>
                <w:lang w:val="es-DO"/>
              </w:rPr>
              <w:t>8</w:t>
            </w:r>
            <w:r w:rsidRPr="00C41129">
              <w:rPr>
                <w:rFonts w:eastAsia="Calibri"/>
                <w:noProof/>
                <w:lang w:val="es-DO"/>
              </w:rPr>
              <w:t>,</w:t>
            </w:r>
            <w:r>
              <w:rPr>
                <w:rFonts w:eastAsia="Calibri"/>
                <w:noProof/>
                <w:lang w:val="es-DO"/>
              </w:rPr>
              <w:t>300</w:t>
            </w:r>
            <w:r w:rsidRPr="00C41129">
              <w:rPr>
                <w:rFonts w:eastAsia="Calibri"/>
                <w:noProof/>
                <w:lang w:val="es-DO"/>
              </w:rPr>
              <w:t>,</w:t>
            </w:r>
            <w:r>
              <w:rPr>
                <w:rFonts w:eastAsia="Calibri"/>
                <w:noProof/>
                <w:lang w:val="es-DO"/>
              </w:rPr>
              <w:t>6</w:t>
            </w:r>
            <w:r w:rsidRPr="00C41129">
              <w:rPr>
                <w:rFonts w:eastAsia="Calibri"/>
                <w:noProof/>
                <w:lang w:val="es-DO"/>
              </w:rPr>
              <w:t>11.00</w:t>
            </w:r>
          </w:p>
        </w:tc>
      </w:tr>
      <w:tr w:rsidR="004122A9" w:rsidRPr="00C41129" w14:paraId="4AB46E09" w14:textId="77777777" w:rsidTr="00521DB3">
        <w:trPr>
          <w:trHeight w:val="340"/>
          <w:jc w:val="center"/>
        </w:trPr>
        <w:tc>
          <w:tcPr>
            <w:tcW w:w="4090" w:type="dxa"/>
            <w:shd w:val="clear" w:color="auto" w:fill="auto"/>
            <w:vAlign w:val="center"/>
          </w:tcPr>
          <w:p w14:paraId="3893C7B6" w14:textId="77777777" w:rsidR="004122A9" w:rsidRPr="00C41129" w:rsidRDefault="004122A9" w:rsidP="0004204B">
            <w:pPr>
              <w:autoSpaceDE w:val="0"/>
              <w:autoSpaceDN w:val="0"/>
              <w:adjustRightInd w:val="0"/>
              <w:spacing w:after="0" w:line="240" w:lineRule="auto"/>
              <w:jc w:val="both"/>
              <w:rPr>
                <w:rFonts w:eastAsia="Calibri"/>
                <w:noProof/>
                <w:lang w:val="es-DO"/>
              </w:rPr>
            </w:pPr>
            <w:r w:rsidRPr="00C41129">
              <w:rPr>
                <w:rFonts w:eastAsia="Calibri"/>
                <w:noProof/>
                <w:lang w:val="es-DO"/>
              </w:rPr>
              <w:t>Compra Menor</w:t>
            </w:r>
          </w:p>
        </w:tc>
        <w:tc>
          <w:tcPr>
            <w:tcW w:w="1694" w:type="dxa"/>
            <w:shd w:val="clear" w:color="auto" w:fill="auto"/>
            <w:vAlign w:val="center"/>
          </w:tcPr>
          <w:p w14:paraId="18617094" w14:textId="5A509602" w:rsidR="004122A9" w:rsidRPr="00C41129" w:rsidRDefault="004122A9" w:rsidP="0004204B">
            <w:pPr>
              <w:autoSpaceDE w:val="0"/>
              <w:autoSpaceDN w:val="0"/>
              <w:adjustRightInd w:val="0"/>
              <w:spacing w:after="0" w:line="240" w:lineRule="auto"/>
              <w:jc w:val="center"/>
              <w:rPr>
                <w:rFonts w:eastAsia="Calibri"/>
                <w:noProof/>
                <w:lang w:val="es-DO"/>
              </w:rPr>
            </w:pPr>
            <w:r>
              <w:rPr>
                <w:rFonts w:eastAsia="Calibri"/>
                <w:noProof/>
                <w:lang w:val="es-DO"/>
              </w:rPr>
              <w:t>180</w:t>
            </w:r>
          </w:p>
        </w:tc>
        <w:tc>
          <w:tcPr>
            <w:tcW w:w="2401" w:type="dxa"/>
            <w:shd w:val="clear" w:color="auto" w:fill="auto"/>
            <w:vAlign w:val="center"/>
          </w:tcPr>
          <w:p w14:paraId="6D28A0F9" w14:textId="635D9677" w:rsidR="004122A9" w:rsidRPr="00C41129" w:rsidRDefault="004122A9" w:rsidP="0004204B">
            <w:pPr>
              <w:autoSpaceDE w:val="0"/>
              <w:autoSpaceDN w:val="0"/>
              <w:adjustRightInd w:val="0"/>
              <w:spacing w:after="0" w:line="240" w:lineRule="auto"/>
              <w:jc w:val="right"/>
              <w:rPr>
                <w:rFonts w:eastAsia="Calibri"/>
                <w:noProof/>
                <w:lang w:val="es-DO"/>
              </w:rPr>
            </w:pPr>
            <w:r>
              <w:rPr>
                <w:rFonts w:eastAsia="Calibri"/>
                <w:noProof/>
                <w:lang w:val="es-DO"/>
              </w:rPr>
              <w:t>41</w:t>
            </w:r>
            <w:r w:rsidRPr="00C41129">
              <w:rPr>
                <w:rFonts w:eastAsia="Calibri"/>
                <w:noProof/>
                <w:lang w:val="es-DO"/>
              </w:rPr>
              <w:t>,</w:t>
            </w:r>
            <w:r>
              <w:rPr>
                <w:rFonts w:eastAsia="Calibri"/>
                <w:noProof/>
                <w:lang w:val="es-DO"/>
              </w:rPr>
              <w:t>069</w:t>
            </w:r>
            <w:r w:rsidRPr="00C41129">
              <w:rPr>
                <w:rFonts w:eastAsia="Calibri"/>
                <w:noProof/>
                <w:lang w:val="es-DO"/>
              </w:rPr>
              <w:t>,</w:t>
            </w:r>
            <w:r>
              <w:rPr>
                <w:rFonts w:eastAsia="Calibri"/>
                <w:noProof/>
                <w:lang w:val="es-DO"/>
              </w:rPr>
              <w:t>202</w:t>
            </w:r>
            <w:r w:rsidRPr="00C41129">
              <w:rPr>
                <w:rFonts w:eastAsia="Calibri"/>
                <w:noProof/>
                <w:lang w:val="es-DO"/>
              </w:rPr>
              <w:t>.00</w:t>
            </w:r>
          </w:p>
        </w:tc>
      </w:tr>
      <w:tr w:rsidR="004122A9" w:rsidRPr="00C41129" w14:paraId="109AD5D5" w14:textId="77777777" w:rsidTr="00521DB3">
        <w:trPr>
          <w:trHeight w:val="346"/>
          <w:jc w:val="center"/>
        </w:trPr>
        <w:tc>
          <w:tcPr>
            <w:tcW w:w="4090" w:type="dxa"/>
            <w:shd w:val="clear" w:color="auto" w:fill="auto"/>
            <w:vAlign w:val="center"/>
          </w:tcPr>
          <w:p w14:paraId="06EE3999" w14:textId="77777777" w:rsidR="004122A9" w:rsidRPr="00C41129" w:rsidRDefault="004122A9" w:rsidP="0004204B">
            <w:pPr>
              <w:autoSpaceDE w:val="0"/>
              <w:autoSpaceDN w:val="0"/>
              <w:adjustRightInd w:val="0"/>
              <w:spacing w:after="0" w:line="240" w:lineRule="auto"/>
              <w:jc w:val="both"/>
              <w:rPr>
                <w:rFonts w:eastAsia="Calibri"/>
                <w:noProof/>
                <w:lang w:val="es-DO"/>
              </w:rPr>
            </w:pPr>
            <w:r w:rsidRPr="00C41129">
              <w:rPr>
                <w:rFonts w:eastAsia="Calibri"/>
                <w:noProof/>
                <w:lang w:val="es-DO"/>
              </w:rPr>
              <w:t>Comparación de Precios</w:t>
            </w:r>
          </w:p>
        </w:tc>
        <w:tc>
          <w:tcPr>
            <w:tcW w:w="1694" w:type="dxa"/>
            <w:shd w:val="clear" w:color="auto" w:fill="auto"/>
            <w:vAlign w:val="center"/>
          </w:tcPr>
          <w:p w14:paraId="7C244C64" w14:textId="344F0353" w:rsidR="004122A9" w:rsidRPr="00C41129" w:rsidRDefault="004122A9" w:rsidP="0004204B">
            <w:pPr>
              <w:autoSpaceDE w:val="0"/>
              <w:autoSpaceDN w:val="0"/>
              <w:adjustRightInd w:val="0"/>
              <w:spacing w:after="0" w:line="240" w:lineRule="auto"/>
              <w:jc w:val="center"/>
              <w:rPr>
                <w:rFonts w:eastAsia="Calibri"/>
                <w:noProof/>
                <w:lang w:val="es-DO"/>
              </w:rPr>
            </w:pPr>
            <w:r>
              <w:rPr>
                <w:rFonts w:eastAsia="Calibri"/>
                <w:noProof/>
                <w:lang w:val="es-DO"/>
              </w:rPr>
              <w:t>4</w:t>
            </w:r>
          </w:p>
        </w:tc>
        <w:tc>
          <w:tcPr>
            <w:tcW w:w="2401" w:type="dxa"/>
            <w:shd w:val="clear" w:color="auto" w:fill="auto"/>
            <w:vAlign w:val="center"/>
          </w:tcPr>
          <w:p w14:paraId="17937FCF" w14:textId="52E8AFCD" w:rsidR="004122A9" w:rsidRPr="00C41129" w:rsidRDefault="004122A9" w:rsidP="0004204B">
            <w:pPr>
              <w:autoSpaceDE w:val="0"/>
              <w:autoSpaceDN w:val="0"/>
              <w:adjustRightInd w:val="0"/>
              <w:spacing w:after="0" w:line="240" w:lineRule="auto"/>
              <w:jc w:val="right"/>
              <w:rPr>
                <w:rFonts w:eastAsia="Calibri"/>
                <w:noProof/>
                <w:lang w:val="es-DO"/>
              </w:rPr>
            </w:pPr>
            <w:r>
              <w:rPr>
                <w:rFonts w:eastAsia="Calibri"/>
                <w:noProof/>
                <w:lang w:val="es-DO"/>
              </w:rPr>
              <w:t>12</w:t>
            </w:r>
            <w:r w:rsidRPr="00C41129">
              <w:rPr>
                <w:rFonts w:eastAsia="Calibri"/>
                <w:noProof/>
                <w:lang w:val="es-DO"/>
              </w:rPr>
              <w:t>,</w:t>
            </w:r>
            <w:r>
              <w:rPr>
                <w:rFonts w:eastAsia="Calibri"/>
                <w:noProof/>
                <w:lang w:val="es-DO"/>
              </w:rPr>
              <w:t>732</w:t>
            </w:r>
            <w:r w:rsidRPr="00C41129">
              <w:rPr>
                <w:rFonts w:eastAsia="Calibri"/>
                <w:noProof/>
                <w:lang w:val="es-DO"/>
              </w:rPr>
              <w:t>,</w:t>
            </w:r>
            <w:r>
              <w:rPr>
                <w:rFonts w:eastAsia="Calibri"/>
                <w:noProof/>
                <w:lang w:val="es-DO"/>
              </w:rPr>
              <w:t>557</w:t>
            </w:r>
            <w:r w:rsidRPr="00C41129">
              <w:rPr>
                <w:rFonts w:eastAsia="Calibri"/>
                <w:noProof/>
                <w:lang w:val="es-DO"/>
              </w:rPr>
              <w:t>.00</w:t>
            </w:r>
          </w:p>
        </w:tc>
      </w:tr>
      <w:tr w:rsidR="004122A9" w:rsidRPr="00C41129" w14:paraId="7C42A327" w14:textId="77777777" w:rsidTr="00521DB3">
        <w:trPr>
          <w:trHeight w:val="434"/>
          <w:jc w:val="center"/>
        </w:trPr>
        <w:tc>
          <w:tcPr>
            <w:tcW w:w="4090" w:type="dxa"/>
            <w:shd w:val="clear" w:color="auto" w:fill="auto"/>
            <w:vAlign w:val="center"/>
          </w:tcPr>
          <w:p w14:paraId="1F0A179C" w14:textId="77777777" w:rsidR="004122A9" w:rsidRPr="00C41129" w:rsidRDefault="004122A9" w:rsidP="0004204B">
            <w:pPr>
              <w:autoSpaceDE w:val="0"/>
              <w:autoSpaceDN w:val="0"/>
              <w:adjustRightInd w:val="0"/>
              <w:spacing w:after="0" w:line="240" w:lineRule="auto"/>
              <w:jc w:val="both"/>
              <w:rPr>
                <w:rFonts w:eastAsia="Calibri"/>
                <w:noProof/>
                <w:lang w:val="es-DO"/>
              </w:rPr>
            </w:pPr>
            <w:r w:rsidRPr="00C41129">
              <w:rPr>
                <w:rFonts w:eastAsia="Calibri"/>
                <w:noProof/>
                <w:lang w:val="es-DO"/>
              </w:rPr>
              <w:t>Compras por Excepción</w:t>
            </w:r>
          </w:p>
        </w:tc>
        <w:tc>
          <w:tcPr>
            <w:tcW w:w="1694" w:type="dxa"/>
            <w:shd w:val="clear" w:color="auto" w:fill="auto"/>
            <w:vAlign w:val="center"/>
          </w:tcPr>
          <w:p w14:paraId="61387D3C" w14:textId="50F7C865" w:rsidR="004122A9" w:rsidRPr="00C41129" w:rsidRDefault="004122A9" w:rsidP="0004204B">
            <w:pPr>
              <w:autoSpaceDE w:val="0"/>
              <w:autoSpaceDN w:val="0"/>
              <w:adjustRightInd w:val="0"/>
              <w:spacing w:after="0" w:line="240" w:lineRule="auto"/>
              <w:jc w:val="center"/>
              <w:rPr>
                <w:rFonts w:eastAsia="Calibri"/>
                <w:noProof/>
                <w:lang w:val="es-DO"/>
              </w:rPr>
            </w:pPr>
            <w:r>
              <w:rPr>
                <w:rFonts w:eastAsia="Calibri"/>
                <w:noProof/>
                <w:lang w:val="es-DO"/>
              </w:rPr>
              <w:t>46</w:t>
            </w:r>
          </w:p>
        </w:tc>
        <w:tc>
          <w:tcPr>
            <w:tcW w:w="2401" w:type="dxa"/>
            <w:shd w:val="clear" w:color="auto" w:fill="auto"/>
            <w:vAlign w:val="center"/>
          </w:tcPr>
          <w:p w14:paraId="4F293E2A" w14:textId="13880E56" w:rsidR="004122A9" w:rsidRPr="00C41129" w:rsidRDefault="004122A9" w:rsidP="0004204B">
            <w:pPr>
              <w:autoSpaceDE w:val="0"/>
              <w:autoSpaceDN w:val="0"/>
              <w:adjustRightInd w:val="0"/>
              <w:spacing w:after="0" w:line="240" w:lineRule="auto"/>
              <w:jc w:val="right"/>
              <w:rPr>
                <w:rFonts w:eastAsia="Calibri"/>
                <w:noProof/>
                <w:lang w:val="es-DO"/>
              </w:rPr>
            </w:pPr>
            <w:r>
              <w:rPr>
                <w:rFonts w:eastAsia="Calibri"/>
                <w:noProof/>
                <w:lang w:val="es-DO"/>
              </w:rPr>
              <w:t>46</w:t>
            </w:r>
            <w:r w:rsidRPr="00C41129">
              <w:rPr>
                <w:rFonts w:eastAsia="Calibri"/>
                <w:noProof/>
                <w:lang w:val="es-DO"/>
              </w:rPr>
              <w:t>,9</w:t>
            </w:r>
            <w:r>
              <w:rPr>
                <w:rFonts w:eastAsia="Calibri"/>
                <w:noProof/>
                <w:lang w:val="es-DO"/>
              </w:rPr>
              <w:t>14</w:t>
            </w:r>
            <w:r w:rsidRPr="00C41129">
              <w:rPr>
                <w:rFonts w:eastAsia="Calibri"/>
                <w:noProof/>
                <w:lang w:val="es-DO"/>
              </w:rPr>
              <w:t>,0</w:t>
            </w:r>
            <w:r>
              <w:rPr>
                <w:rFonts w:eastAsia="Calibri"/>
                <w:noProof/>
                <w:lang w:val="es-DO"/>
              </w:rPr>
              <w:t>96</w:t>
            </w:r>
            <w:r w:rsidRPr="00C41129">
              <w:rPr>
                <w:rFonts w:eastAsia="Calibri"/>
                <w:noProof/>
                <w:lang w:val="es-DO"/>
              </w:rPr>
              <w:t>.00</w:t>
            </w:r>
          </w:p>
        </w:tc>
      </w:tr>
      <w:tr w:rsidR="004122A9" w:rsidRPr="00C41129" w14:paraId="6E9FDFFE" w14:textId="77777777" w:rsidTr="00521DB3">
        <w:trPr>
          <w:trHeight w:val="449"/>
          <w:jc w:val="center"/>
        </w:trPr>
        <w:tc>
          <w:tcPr>
            <w:tcW w:w="4090" w:type="dxa"/>
            <w:shd w:val="clear" w:color="auto" w:fill="auto"/>
            <w:vAlign w:val="center"/>
          </w:tcPr>
          <w:p w14:paraId="2379FD77" w14:textId="77777777" w:rsidR="004122A9" w:rsidRPr="00C41129" w:rsidRDefault="004122A9" w:rsidP="0004204B">
            <w:pPr>
              <w:autoSpaceDE w:val="0"/>
              <w:autoSpaceDN w:val="0"/>
              <w:adjustRightInd w:val="0"/>
              <w:spacing w:after="0" w:line="240" w:lineRule="auto"/>
              <w:jc w:val="both"/>
              <w:rPr>
                <w:rFonts w:eastAsia="Calibri"/>
                <w:noProof/>
                <w:lang w:val="es-DO"/>
              </w:rPr>
            </w:pPr>
            <w:r w:rsidRPr="00C41129">
              <w:rPr>
                <w:rFonts w:eastAsia="Calibri"/>
                <w:noProof/>
                <w:lang w:val="es-DO"/>
              </w:rPr>
              <w:t>Licitaciones Públicas Nacionales</w:t>
            </w:r>
          </w:p>
        </w:tc>
        <w:tc>
          <w:tcPr>
            <w:tcW w:w="1694" w:type="dxa"/>
            <w:shd w:val="clear" w:color="auto" w:fill="auto"/>
            <w:vAlign w:val="center"/>
          </w:tcPr>
          <w:p w14:paraId="19FD8018" w14:textId="5540E311" w:rsidR="004122A9" w:rsidRPr="00C41129" w:rsidRDefault="004122A9" w:rsidP="0004204B">
            <w:pPr>
              <w:autoSpaceDE w:val="0"/>
              <w:autoSpaceDN w:val="0"/>
              <w:adjustRightInd w:val="0"/>
              <w:spacing w:after="0" w:line="240" w:lineRule="auto"/>
              <w:jc w:val="center"/>
              <w:rPr>
                <w:rFonts w:eastAsia="Calibri"/>
                <w:noProof/>
                <w:lang w:val="es-DO"/>
              </w:rPr>
            </w:pPr>
            <w:r>
              <w:rPr>
                <w:rFonts w:eastAsia="Calibri"/>
                <w:noProof/>
                <w:lang w:val="es-DO"/>
              </w:rPr>
              <w:t>0</w:t>
            </w:r>
          </w:p>
        </w:tc>
        <w:tc>
          <w:tcPr>
            <w:tcW w:w="2401" w:type="dxa"/>
            <w:shd w:val="clear" w:color="auto" w:fill="auto"/>
            <w:vAlign w:val="center"/>
          </w:tcPr>
          <w:p w14:paraId="2D27E599" w14:textId="7BC0BB1A" w:rsidR="004122A9" w:rsidRPr="00C41129" w:rsidRDefault="004122A9" w:rsidP="0004204B">
            <w:pPr>
              <w:autoSpaceDE w:val="0"/>
              <w:autoSpaceDN w:val="0"/>
              <w:adjustRightInd w:val="0"/>
              <w:spacing w:after="0" w:line="240" w:lineRule="auto"/>
              <w:jc w:val="right"/>
              <w:rPr>
                <w:rFonts w:eastAsia="Calibri"/>
                <w:noProof/>
                <w:lang w:val="es-DO"/>
              </w:rPr>
            </w:pPr>
            <w:r w:rsidRPr="00C41129">
              <w:rPr>
                <w:rFonts w:eastAsia="Calibri"/>
                <w:noProof/>
                <w:lang w:val="es-DO"/>
              </w:rPr>
              <w:t>0.00</w:t>
            </w:r>
          </w:p>
        </w:tc>
      </w:tr>
      <w:tr w:rsidR="004122A9" w:rsidRPr="00C41129" w14:paraId="408F5094" w14:textId="77777777" w:rsidTr="00521DB3">
        <w:trPr>
          <w:trHeight w:val="284"/>
          <w:jc w:val="center"/>
        </w:trPr>
        <w:tc>
          <w:tcPr>
            <w:tcW w:w="4090" w:type="dxa"/>
            <w:shd w:val="clear" w:color="auto" w:fill="D9E2F3" w:themeFill="accent1" w:themeFillTint="33"/>
            <w:vAlign w:val="center"/>
          </w:tcPr>
          <w:p w14:paraId="06610312" w14:textId="77777777" w:rsidR="004122A9" w:rsidRPr="00C41129" w:rsidRDefault="004122A9" w:rsidP="0004204B">
            <w:pPr>
              <w:autoSpaceDE w:val="0"/>
              <w:autoSpaceDN w:val="0"/>
              <w:adjustRightInd w:val="0"/>
              <w:spacing w:after="0" w:line="240" w:lineRule="auto"/>
              <w:jc w:val="center"/>
              <w:rPr>
                <w:rFonts w:eastAsia="Calibri"/>
                <w:b/>
                <w:bCs/>
                <w:noProof/>
                <w:lang w:val="es-DO"/>
              </w:rPr>
            </w:pPr>
            <w:r w:rsidRPr="00C41129">
              <w:rPr>
                <w:rFonts w:eastAsia="Calibri"/>
                <w:b/>
                <w:bCs/>
                <w:noProof/>
                <w:lang w:val="es-DO"/>
              </w:rPr>
              <w:t>Totales</w:t>
            </w:r>
          </w:p>
        </w:tc>
        <w:tc>
          <w:tcPr>
            <w:tcW w:w="1694" w:type="dxa"/>
            <w:shd w:val="clear" w:color="auto" w:fill="D9E2F3" w:themeFill="accent1" w:themeFillTint="33"/>
            <w:vAlign w:val="center"/>
          </w:tcPr>
          <w:p w14:paraId="52BF7D50" w14:textId="173D412A" w:rsidR="004122A9" w:rsidRPr="00C41129" w:rsidRDefault="004122A9" w:rsidP="0004204B">
            <w:pPr>
              <w:autoSpaceDE w:val="0"/>
              <w:autoSpaceDN w:val="0"/>
              <w:adjustRightInd w:val="0"/>
              <w:spacing w:after="0" w:line="240" w:lineRule="auto"/>
              <w:jc w:val="center"/>
              <w:rPr>
                <w:rFonts w:eastAsia="Calibri"/>
                <w:b/>
                <w:bCs/>
                <w:noProof/>
                <w:lang w:val="es-DO"/>
              </w:rPr>
            </w:pPr>
            <w:r>
              <w:rPr>
                <w:rFonts w:eastAsia="Calibri"/>
                <w:b/>
                <w:bCs/>
                <w:noProof/>
                <w:lang w:val="es-DO"/>
              </w:rPr>
              <w:t>39</w:t>
            </w:r>
            <w:r w:rsidRPr="00C41129">
              <w:rPr>
                <w:rFonts w:eastAsia="Calibri"/>
                <w:b/>
                <w:bCs/>
                <w:noProof/>
                <w:lang w:val="es-DO"/>
              </w:rPr>
              <w:t>5</w:t>
            </w:r>
          </w:p>
        </w:tc>
        <w:tc>
          <w:tcPr>
            <w:tcW w:w="2401" w:type="dxa"/>
            <w:shd w:val="clear" w:color="auto" w:fill="D9E2F3" w:themeFill="accent1" w:themeFillTint="33"/>
            <w:vAlign w:val="center"/>
          </w:tcPr>
          <w:p w14:paraId="1737539C" w14:textId="0EEE225C" w:rsidR="004122A9" w:rsidRPr="00C41129" w:rsidRDefault="004122A9" w:rsidP="0004204B">
            <w:pPr>
              <w:autoSpaceDE w:val="0"/>
              <w:autoSpaceDN w:val="0"/>
              <w:adjustRightInd w:val="0"/>
              <w:spacing w:after="0" w:line="240" w:lineRule="auto"/>
              <w:jc w:val="right"/>
              <w:rPr>
                <w:rFonts w:eastAsia="Calibri"/>
                <w:b/>
                <w:bCs/>
                <w:noProof/>
                <w:lang w:val="es-DO"/>
              </w:rPr>
            </w:pPr>
            <w:r w:rsidRPr="00C41129">
              <w:rPr>
                <w:rFonts w:eastAsia="Calibri"/>
                <w:b/>
                <w:bCs/>
                <w:noProof/>
                <w:lang w:val="es-DO"/>
              </w:rPr>
              <w:t>1</w:t>
            </w:r>
            <w:r>
              <w:rPr>
                <w:rFonts w:eastAsia="Calibri"/>
                <w:b/>
                <w:bCs/>
                <w:noProof/>
                <w:lang w:val="es-DO"/>
              </w:rPr>
              <w:t>09</w:t>
            </w:r>
            <w:r w:rsidRPr="00C41129">
              <w:rPr>
                <w:rFonts w:eastAsia="Calibri"/>
                <w:b/>
                <w:bCs/>
                <w:noProof/>
                <w:lang w:val="es-DO"/>
              </w:rPr>
              <w:t>,</w:t>
            </w:r>
            <w:r>
              <w:rPr>
                <w:rFonts w:eastAsia="Calibri"/>
                <w:b/>
                <w:bCs/>
                <w:noProof/>
                <w:lang w:val="es-DO"/>
              </w:rPr>
              <w:t>01</w:t>
            </w:r>
            <w:r w:rsidRPr="00C41129">
              <w:rPr>
                <w:rFonts w:eastAsia="Calibri"/>
                <w:b/>
                <w:bCs/>
                <w:noProof/>
                <w:lang w:val="es-DO"/>
              </w:rPr>
              <w:t>6,4</w:t>
            </w:r>
            <w:r>
              <w:rPr>
                <w:rFonts w:eastAsia="Calibri"/>
                <w:b/>
                <w:bCs/>
                <w:noProof/>
                <w:lang w:val="es-DO"/>
              </w:rPr>
              <w:t>66</w:t>
            </w:r>
            <w:r w:rsidRPr="00C41129">
              <w:rPr>
                <w:rFonts w:eastAsia="Calibri"/>
                <w:b/>
                <w:bCs/>
                <w:noProof/>
                <w:lang w:val="es-DO"/>
              </w:rPr>
              <w:t>.00</w:t>
            </w:r>
          </w:p>
        </w:tc>
      </w:tr>
    </w:tbl>
    <w:p w14:paraId="11433556" w14:textId="77777777" w:rsidR="004122A9" w:rsidRPr="00C41129" w:rsidRDefault="004122A9" w:rsidP="004122A9">
      <w:pPr>
        <w:autoSpaceDE w:val="0"/>
        <w:autoSpaceDN w:val="0"/>
        <w:adjustRightInd w:val="0"/>
        <w:spacing w:after="0" w:line="240" w:lineRule="auto"/>
        <w:jc w:val="both"/>
        <w:rPr>
          <w:rFonts w:eastAsia="Calibri"/>
          <w:i/>
          <w:iCs/>
          <w:noProof/>
          <w:sz w:val="18"/>
          <w:szCs w:val="18"/>
          <w:lang w:val="es-DO"/>
        </w:rPr>
      </w:pPr>
      <w:r w:rsidRPr="00C41129">
        <w:rPr>
          <w:rFonts w:eastAsia="Calibri"/>
          <w:b/>
          <w:bCs/>
          <w:i/>
          <w:iCs/>
          <w:noProof/>
          <w:sz w:val="18"/>
          <w:szCs w:val="18"/>
          <w:lang w:val="es-DO"/>
        </w:rPr>
        <w:t>Fuente:</w:t>
      </w:r>
      <w:r w:rsidRPr="00C41129">
        <w:rPr>
          <w:rFonts w:eastAsia="Calibri"/>
          <w:i/>
          <w:iCs/>
          <w:noProof/>
          <w:sz w:val="18"/>
          <w:szCs w:val="18"/>
          <w:lang w:val="es-DO"/>
        </w:rPr>
        <w:t xml:space="preserve"> </w:t>
      </w:r>
      <w:r w:rsidRPr="004E19A7">
        <w:rPr>
          <w:rFonts w:eastAsia="Batang"/>
          <w:i/>
          <w:iCs/>
          <w:color w:val="595959"/>
          <w:spacing w:val="0"/>
          <w:sz w:val="18"/>
          <w:szCs w:val="18"/>
          <w:lang w:val="es-DO" w:eastAsia="es-ES"/>
        </w:rPr>
        <w:t>Registros Financieros de la CNE</w:t>
      </w:r>
    </w:p>
    <w:p w14:paraId="5A61CF66" w14:textId="77777777" w:rsidR="004122A9" w:rsidRDefault="004122A9" w:rsidP="004122A9">
      <w:pPr>
        <w:spacing w:after="0" w:line="240" w:lineRule="auto"/>
        <w:contextualSpacing/>
        <w:jc w:val="both"/>
        <w:rPr>
          <w:rFonts w:eastAsia="Calibri"/>
          <w:b/>
          <w:bCs/>
          <w:noProof/>
          <w:lang w:val="es-DO"/>
        </w:rPr>
      </w:pPr>
    </w:p>
    <w:p w14:paraId="755E6DDE" w14:textId="77777777" w:rsidR="004122A9" w:rsidRPr="00C41129" w:rsidRDefault="004122A9" w:rsidP="004122A9">
      <w:pPr>
        <w:spacing w:after="0" w:line="240" w:lineRule="auto"/>
        <w:contextualSpacing/>
        <w:jc w:val="both"/>
        <w:rPr>
          <w:rFonts w:eastAsia="Calibri"/>
          <w:b/>
          <w:bCs/>
          <w:noProof/>
          <w:lang w:val="es-DO"/>
        </w:rPr>
      </w:pPr>
      <w:r w:rsidRPr="00C41129">
        <w:rPr>
          <w:rFonts w:eastAsia="Calibri"/>
          <w:b/>
          <w:bCs/>
          <w:noProof/>
          <w:lang w:val="es-DO"/>
        </w:rPr>
        <w:t>Rubro Identificación de Contratos</w:t>
      </w:r>
    </w:p>
    <w:p w14:paraId="42A9DA7B" w14:textId="77777777" w:rsidR="004122A9" w:rsidRPr="00C41129" w:rsidRDefault="004122A9" w:rsidP="004122A9">
      <w:pPr>
        <w:spacing w:after="0" w:line="240" w:lineRule="auto"/>
        <w:contextualSpacing/>
        <w:jc w:val="both"/>
        <w:rPr>
          <w:rFonts w:eastAsia="Calibri"/>
          <w:b/>
          <w:bCs/>
          <w:noProof/>
          <w:lang w:val="es-DO"/>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3708"/>
      </w:tblGrid>
      <w:tr w:rsidR="004122A9" w:rsidRPr="00C41129" w14:paraId="33A19B84" w14:textId="77777777" w:rsidTr="0004204B">
        <w:trPr>
          <w:trHeight w:val="769"/>
          <w:jc w:val="center"/>
        </w:trPr>
        <w:tc>
          <w:tcPr>
            <w:tcW w:w="4509" w:type="dxa"/>
            <w:shd w:val="clear" w:color="auto" w:fill="2F5496" w:themeFill="accent1" w:themeFillShade="BF"/>
            <w:vAlign w:val="center"/>
          </w:tcPr>
          <w:p w14:paraId="092F6BD7" w14:textId="77777777" w:rsidR="004122A9" w:rsidRPr="00C41129" w:rsidRDefault="004122A9" w:rsidP="0004204B">
            <w:pPr>
              <w:autoSpaceDE w:val="0"/>
              <w:autoSpaceDN w:val="0"/>
              <w:adjustRightInd w:val="0"/>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Cantidad de Rubros Contratados</w:t>
            </w:r>
          </w:p>
        </w:tc>
        <w:tc>
          <w:tcPr>
            <w:tcW w:w="3708" w:type="dxa"/>
            <w:shd w:val="clear" w:color="auto" w:fill="2F5496" w:themeFill="accent1" w:themeFillShade="BF"/>
            <w:vAlign w:val="center"/>
          </w:tcPr>
          <w:p w14:paraId="7B48D1B2" w14:textId="77777777" w:rsidR="004122A9" w:rsidRPr="00C41129" w:rsidRDefault="004122A9" w:rsidP="0004204B">
            <w:pPr>
              <w:autoSpaceDE w:val="0"/>
              <w:autoSpaceDN w:val="0"/>
              <w:adjustRightInd w:val="0"/>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Monto Total en RD$</w:t>
            </w:r>
          </w:p>
        </w:tc>
      </w:tr>
      <w:tr w:rsidR="004122A9" w:rsidRPr="00C41129" w14:paraId="0959FB4B" w14:textId="77777777" w:rsidTr="0004204B">
        <w:trPr>
          <w:trHeight w:val="519"/>
          <w:jc w:val="center"/>
        </w:trPr>
        <w:tc>
          <w:tcPr>
            <w:tcW w:w="4509" w:type="dxa"/>
            <w:shd w:val="clear" w:color="auto" w:fill="auto"/>
            <w:vAlign w:val="center"/>
          </w:tcPr>
          <w:p w14:paraId="59D7E88C" w14:textId="15A96971" w:rsidR="004122A9" w:rsidRPr="00C41129" w:rsidRDefault="004122A9" w:rsidP="0004204B">
            <w:pPr>
              <w:spacing w:after="0" w:line="240" w:lineRule="auto"/>
              <w:ind w:firstLine="284"/>
              <w:contextualSpacing/>
              <w:jc w:val="center"/>
              <w:rPr>
                <w:rFonts w:eastAsia="MS Mincho"/>
                <w:color w:val="808080"/>
                <w:spacing w:val="0"/>
                <w:lang w:val="es-DO"/>
              </w:rPr>
            </w:pPr>
            <w:r>
              <w:rPr>
                <w:rFonts w:eastAsia="MS Mincho"/>
                <w:color w:val="808080"/>
                <w:spacing w:val="0"/>
                <w:lang w:val="es-DO"/>
              </w:rPr>
              <w:t>388</w:t>
            </w:r>
          </w:p>
        </w:tc>
        <w:tc>
          <w:tcPr>
            <w:tcW w:w="3708" w:type="dxa"/>
            <w:shd w:val="clear" w:color="auto" w:fill="auto"/>
            <w:vAlign w:val="center"/>
          </w:tcPr>
          <w:p w14:paraId="4B013BA5" w14:textId="5042D15E" w:rsidR="004122A9" w:rsidRPr="00C41129" w:rsidRDefault="004122A9" w:rsidP="0004204B">
            <w:pPr>
              <w:spacing w:after="0" w:line="240" w:lineRule="auto"/>
              <w:ind w:firstLine="284"/>
              <w:contextualSpacing/>
              <w:jc w:val="center"/>
              <w:rPr>
                <w:rFonts w:eastAsia="MS Mincho"/>
                <w:color w:val="808080"/>
                <w:spacing w:val="0"/>
                <w:lang w:val="es-DO"/>
              </w:rPr>
            </w:pPr>
            <w:r w:rsidRPr="00C41129">
              <w:rPr>
                <w:rFonts w:eastAsia="MS Mincho"/>
                <w:color w:val="808080"/>
                <w:spacing w:val="0"/>
                <w:lang w:val="es-DO"/>
              </w:rPr>
              <w:t>1</w:t>
            </w:r>
            <w:r>
              <w:rPr>
                <w:rFonts w:eastAsia="MS Mincho"/>
                <w:color w:val="808080"/>
                <w:spacing w:val="0"/>
                <w:lang w:val="es-DO"/>
              </w:rPr>
              <w:t>09</w:t>
            </w:r>
            <w:r w:rsidRPr="00C41129">
              <w:rPr>
                <w:rFonts w:eastAsia="MS Mincho"/>
                <w:color w:val="808080"/>
                <w:spacing w:val="0"/>
                <w:lang w:val="es-DO"/>
              </w:rPr>
              <w:t>,</w:t>
            </w:r>
            <w:r>
              <w:rPr>
                <w:rFonts w:eastAsia="MS Mincho"/>
                <w:color w:val="808080"/>
                <w:spacing w:val="0"/>
                <w:lang w:val="es-DO"/>
              </w:rPr>
              <w:t>01</w:t>
            </w:r>
            <w:r w:rsidRPr="00C41129">
              <w:rPr>
                <w:rFonts w:eastAsia="MS Mincho"/>
                <w:color w:val="808080"/>
                <w:spacing w:val="0"/>
                <w:lang w:val="es-DO"/>
              </w:rPr>
              <w:t>6,4</w:t>
            </w:r>
            <w:r>
              <w:rPr>
                <w:rFonts w:eastAsia="MS Mincho"/>
                <w:color w:val="808080"/>
                <w:spacing w:val="0"/>
                <w:lang w:val="es-DO"/>
              </w:rPr>
              <w:t>66</w:t>
            </w:r>
            <w:r w:rsidRPr="00C41129">
              <w:rPr>
                <w:rFonts w:eastAsia="MS Mincho"/>
                <w:color w:val="808080"/>
                <w:spacing w:val="0"/>
                <w:lang w:val="es-DO"/>
              </w:rPr>
              <w:t>.00</w:t>
            </w:r>
          </w:p>
        </w:tc>
      </w:tr>
    </w:tbl>
    <w:p w14:paraId="0267D6E1" w14:textId="283F9EDE" w:rsidR="004122A9" w:rsidRPr="00C41129" w:rsidRDefault="004122A9" w:rsidP="004122A9">
      <w:pPr>
        <w:spacing w:line="360" w:lineRule="auto"/>
        <w:contextualSpacing/>
        <w:jc w:val="both"/>
        <w:rPr>
          <w:rFonts w:eastAsia="Calibri"/>
          <w:b/>
          <w:bCs/>
          <w:noProof/>
          <w:lang w:val="es-DO"/>
        </w:rPr>
      </w:pPr>
      <w:r w:rsidRPr="00C41129">
        <w:rPr>
          <w:rFonts w:eastAsia="Calibri"/>
          <w:b/>
          <w:bCs/>
          <w:noProof/>
          <w:lang w:val="es-DO"/>
        </w:rPr>
        <w:t>Descripción del (de los) Proceso (s)</w:t>
      </w:r>
    </w:p>
    <w:p w14:paraId="64AB2FF5" w14:textId="77777777" w:rsidR="004122A9" w:rsidRPr="00C41129" w:rsidRDefault="004122A9" w:rsidP="004122A9">
      <w:pPr>
        <w:spacing w:line="360" w:lineRule="auto"/>
        <w:jc w:val="both"/>
        <w:rPr>
          <w:rFonts w:eastAsia="Batang"/>
          <w:color w:val="595959"/>
          <w:spacing w:val="0"/>
          <w:lang w:val="es-DO" w:eastAsia="es-ES"/>
        </w:rPr>
      </w:pPr>
      <w:r w:rsidRPr="00C41129">
        <w:rPr>
          <w:rFonts w:eastAsia="Batang"/>
          <w:color w:val="595959"/>
          <w:spacing w:val="0"/>
          <w:lang w:val="es-DO" w:eastAsia="es-ES"/>
        </w:rPr>
        <w:t>La CNE cumple con el proceso de compras y contrataciones</w:t>
      </w:r>
      <w:r>
        <w:rPr>
          <w:rFonts w:eastAsia="Batang"/>
          <w:color w:val="595959"/>
          <w:spacing w:val="0"/>
          <w:lang w:val="es-DO" w:eastAsia="es-ES"/>
        </w:rPr>
        <w:t>,</w:t>
      </w:r>
      <w:r w:rsidRPr="00C41129">
        <w:rPr>
          <w:rFonts w:eastAsia="Batang"/>
          <w:color w:val="595959"/>
          <w:spacing w:val="0"/>
          <w:lang w:val="es-DO" w:eastAsia="es-ES"/>
        </w:rPr>
        <w:t xml:space="preserve"> el cual inicia con: </w:t>
      </w:r>
    </w:p>
    <w:p w14:paraId="165BA905" w14:textId="6EC3CB03" w:rsidR="004122A9" w:rsidRPr="00C41129" w:rsidRDefault="004122A9" w:rsidP="004C1ACB">
      <w:pPr>
        <w:pStyle w:val="Prrafodelista"/>
        <w:numPr>
          <w:ilvl w:val="0"/>
          <w:numId w:val="17"/>
        </w:numPr>
        <w:spacing w:line="360" w:lineRule="auto"/>
        <w:jc w:val="both"/>
        <w:rPr>
          <w:rFonts w:eastAsia="Batang"/>
          <w:color w:val="595959"/>
          <w:spacing w:val="0"/>
          <w:lang w:val="es-DO" w:eastAsia="es-ES"/>
        </w:rPr>
      </w:pPr>
      <w:r w:rsidRPr="00C41129">
        <w:rPr>
          <w:rFonts w:eastAsia="Batang"/>
          <w:color w:val="595959"/>
          <w:spacing w:val="0"/>
          <w:lang w:val="es-DO" w:eastAsia="es-ES"/>
        </w:rPr>
        <w:t>Creación del Procedimiento</w:t>
      </w:r>
      <w:r w:rsidR="00521DB3">
        <w:rPr>
          <w:rFonts w:eastAsia="Batang"/>
          <w:color w:val="595959"/>
          <w:spacing w:val="0"/>
          <w:lang w:val="es-DO" w:eastAsia="es-ES"/>
        </w:rPr>
        <w:t>;</w:t>
      </w:r>
    </w:p>
    <w:p w14:paraId="556FD538" w14:textId="6850148B" w:rsidR="004122A9" w:rsidRPr="00C41129" w:rsidRDefault="004122A9" w:rsidP="004C1ACB">
      <w:pPr>
        <w:pStyle w:val="Prrafodelista"/>
        <w:numPr>
          <w:ilvl w:val="0"/>
          <w:numId w:val="17"/>
        </w:numPr>
        <w:spacing w:line="360" w:lineRule="auto"/>
        <w:jc w:val="both"/>
        <w:rPr>
          <w:rFonts w:eastAsia="Batang"/>
          <w:color w:val="595959"/>
          <w:spacing w:val="0"/>
          <w:lang w:val="es-DO" w:eastAsia="es-ES"/>
        </w:rPr>
      </w:pPr>
      <w:r w:rsidRPr="00C41129">
        <w:rPr>
          <w:rFonts w:eastAsia="Batang"/>
          <w:color w:val="595959"/>
          <w:spacing w:val="0"/>
          <w:lang w:val="es-DO" w:eastAsia="es-ES"/>
        </w:rPr>
        <w:t>Fase de Observación</w:t>
      </w:r>
      <w:r w:rsidR="00521DB3">
        <w:rPr>
          <w:rFonts w:eastAsia="Batang"/>
          <w:color w:val="595959"/>
          <w:spacing w:val="0"/>
          <w:lang w:val="es-DO" w:eastAsia="es-ES"/>
        </w:rPr>
        <w:t>;</w:t>
      </w:r>
    </w:p>
    <w:p w14:paraId="3E53AC39" w14:textId="63310C69" w:rsidR="004122A9" w:rsidRPr="00C41129" w:rsidRDefault="004122A9" w:rsidP="004C1ACB">
      <w:pPr>
        <w:pStyle w:val="Prrafodelista"/>
        <w:numPr>
          <w:ilvl w:val="0"/>
          <w:numId w:val="17"/>
        </w:numPr>
        <w:spacing w:line="360" w:lineRule="auto"/>
        <w:jc w:val="both"/>
        <w:rPr>
          <w:rFonts w:eastAsia="Batang"/>
          <w:color w:val="595959"/>
          <w:spacing w:val="0"/>
          <w:lang w:val="es-DO" w:eastAsia="es-ES"/>
        </w:rPr>
      </w:pPr>
      <w:r w:rsidRPr="00C41129">
        <w:rPr>
          <w:rFonts w:eastAsia="Batang"/>
          <w:color w:val="595959"/>
          <w:spacing w:val="0"/>
          <w:lang w:val="es-DO" w:eastAsia="es-ES"/>
        </w:rPr>
        <w:t>Precalificación</w:t>
      </w:r>
      <w:r w:rsidR="00521DB3">
        <w:rPr>
          <w:rFonts w:eastAsia="Batang"/>
          <w:color w:val="595959"/>
          <w:spacing w:val="0"/>
          <w:lang w:val="es-DO" w:eastAsia="es-ES"/>
        </w:rPr>
        <w:t>;</w:t>
      </w:r>
    </w:p>
    <w:p w14:paraId="2B02C93F" w14:textId="6BB5F1E8" w:rsidR="004122A9" w:rsidRPr="00C41129" w:rsidRDefault="004122A9" w:rsidP="004C1ACB">
      <w:pPr>
        <w:pStyle w:val="Prrafodelista"/>
        <w:numPr>
          <w:ilvl w:val="0"/>
          <w:numId w:val="17"/>
        </w:numPr>
        <w:spacing w:line="360" w:lineRule="auto"/>
        <w:jc w:val="both"/>
        <w:rPr>
          <w:rFonts w:eastAsia="Batang"/>
          <w:color w:val="595959"/>
          <w:spacing w:val="0"/>
          <w:lang w:val="es-DO" w:eastAsia="es-ES"/>
        </w:rPr>
      </w:pPr>
      <w:r w:rsidRPr="00C41129">
        <w:rPr>
          <w:rFonts w:eastAsia="Batang"/>
          <w:color w:val="595959"/>
          <w:spacing w:val="0"/>
          <w:lang w:val="es-DO" w:eastAsia="es-ES"/>
        </w:rPr>
        <w:lastRenderedPageBreak/>
        <w:t>Aperturas de Ofertas (Credenciales)</w:t>
      </w:r>
      <w:r w:rsidR="00521DB3">
        <w:rPr>
          <w:rFonts w:eastAsia="Batang"/>
          <w:color w:val="595959"/>
          <w:spacing w:val="0"/>
          <w:lang w:val="es-DO" w:eastAsia="es-ES"/>
        </w:rPr>
        <w:t>;</w:t>
      </w:r>
    </w:p>
    <w:p w14:paraId="24EF34C1" w14:textId="3E0E4259" w:rsidR="004122A9" w:rsidRPr="00C41129" w:rsidRDefault="004122A9" w:rsidP="004C1ACB">
      <w:pPr>
        <w:pStyle w:val="Prrafodelista"/>
        <w:numPr>
          <w:ilvl w:val="0"/>
          <w:numId w:val="17"/>
        </w:numPr>
        <w:spacing w:line="360" w:lineRule="auto"/>
        <w:jc w:val="both"/>
        <w:rPr>
          <w:rFonts w:eastAsia="Batang"/>
          <w:color w:val="595959"/>
          <w:spacing w:val="0"/>
          <w:lang w:val="es-DO" w:eastAsia="es-ES"/>
        </w:rPr>
      </w:pPr>
      <w:r w:rsidRPr="00C41129">
        <w:rPr>
          <w:rFonts w:eastAsia="Batang"/>
          <w:color w:val="595959"/>
          <w:spacing w:val="0"/>
          <w:lang w:val="es-DO" w:eastAsia="es-ES"/>
        </w:rPr>
        <w:t>Evaluación</w:t>
      </w:r>
      <w:r w:rsidR="00521DB3">
        <w:rPr>
          <w:rFonts w:eastAsia="Batang"/>
          <w:color w:val="595959"/>
          <w:spacing w:val="0"/>
          <w:lang w:val="es-DO" w:eastAsia="es-ES"/>
        </w:rPr>
        <w:t>;</w:t>
      </w:r>
    </w:p>
    <w:p w14:paraId="07C792CE" w14:textId="44142DEB" w:rsidR="004122A9" w:rsidRPr="00C41129" w:rsidRDefault="004122A9" w:rsidP="004C1ACB">
      <w:pPr>
        <w:pStyle w:val="Prrafodelista"/>
        <w:numPr>
          <w:ilvl w:val="0"/>
          <w:numId w:val="17"/>
        </w:numPr>
        <w:spacing w:line="360" w:lineRule="auto"/>
        <w:jc w:val="both"/>
        <w:rPr>
          <w:rFonts w:eastAsia="Batang"/>
          <w:color w:val="595959"/>
          <w:spacing w:val="0"/>
          <w:lang w:val="es-DO" w:eastAsia="es-ES"/>
        </w:rPr>
      </w:pPr>
      <w:r w:rsidRPr="00C41129">
        <w:rPr>
          <w:rFonts w:eastAsia="Batang"/>
          <w:color w:val="595959"/>
          <w:spacing w:val="0"/>
          <w:lang w:val="es-DO" w:eastAsia="es-ES"/>
        </w:rPr>
        <w:t>Selección</w:t>
      </w:r>
      <w:r w:rsidR="00521DB3">
        <w:rPr>
          <w:rFonts w:eastAsia="Batang"/>
          <w:color w:val="595959"/>
          <w:spacing w:val="0"/>
          <w:lang w:val="es-DO" w:eastAsia="es-ES"/>
        </w:rPr>
        <w:t>;</w:t>
      </w:r>
    </w:p>
    <w:p w14:paraId="0E578F47" w14:textId="55326530" w:rsidR="004122A9" w:rsidRPr="00C41129" w:rsidRDefault="004122A9" w:rsidP="004C1ACB">
      <w:pPr>
        <w:pStyle w:val="Prrafodelista"/>
        <w:numPr>
          <w:ilvl w:val="0"/>
          <w:numId w:val="17"/>
        </w:numPr>
        <w:spacing w:line="360" w:lineRule="auto"/>
        <w:jc w:val="both"/>
        <w:rPr>
          <w:rFonts w:eastAsia="Batang"/>
          <w:color w:val="595959"/>
          <w:spacing w:val="0"/>
          <w:lang w:val="es-DO" w:eastAsia="es-ES"/>
        </w:rPr>
      </w:pPr>
      <w:r w:rsidRPr="00C41129">
        <w:rPr>
          <w:rFonts w:eastAsia="Batang"/>
          <w:color w:val="595959"/>
          <w:spacing w:val="0"/>
          <w:lang w:val="es-DO" w:eastAsia="es-ES"/>
        </w:rPr>
        <w:t>Apertura Ofertas (Sobre Económico)</w:t>
      </w:r>
      <w:r w:rsidR="00521DB3">
        <w:rPr>
          <w:rFonts w:eastAsia="Batang"/>
          <w:color w:val="595959"/>
          <w:spacing w:val="0"/>
          <w:lang w:val="es-DO" w:eastAsia="es-ES"/>
        </w:rPr>
        <w:t>;</w:t>
      </w:r>
    </w:p>
    <w:p w14:paraId="5020513D" w14:textId="0960D3F5" w:rsidR="004122A9" w:rsidRPr="00C41129" w:rsidRDefault="004122A9" w:rsidP="004C1ACB">
      <w:pPr>
        <w:pStyle w:val="Prrafodelista"/>
        <w:numPr>
          <w:ilvl w:val="0"/>
          <w:numId w:val="17"/>
        </w:numPr>
        <w:spacing w:line="360" w:lineRule="auto"/>
        <w:jc w:val="both"/>
        <w:rPr>
          <w:rFonts w:eastAsia="Batang"/>
          <w:color w:val="595959"/>
          <w:spacing w:val="0"/>
          <w:lang w:val="es-DO" w:eastAsia="es-ES"/>
        </w:rPr>
      </w:pPr>
      <w:r w:rsidRPr="00C41129">
        <w:rPr>
          <w:rFonts w:eastAsia="Batang"/>
          <w:color w:val="595959"/>
          <w:spacing w:val="0"/>
          <w:lang w:val="es-DO" w:eastAsia="es-ES"/>
        </w:rPr>
        <w:t>Evaluación</w:t>
      </w:r>
      <w:r w:rsidR="00521DB3">
        <w:rPr>
          <w:rFonts w:eastAsia="Batang"/>
          <w:color w:val="595959"/>
          <w:spacing w:val="0"/>
          <w:lang w:val="es-DO" w:eastAsia="es-ES"/>
        </w:rPr>
        <w:t>;</w:t>
      </w:r>
    </w:p>
    <w:p w14:paraId="02D95EB7" w14:textId="62B01899" w:rsidR="004122A9" w:rsidRPr="00C41129" w:rsidRDefault="004122A9" w:rsidP="004C1ACB">
      <w:pPr>
        <w:pStyle w:val="Prrafodelista"/>
        <w:numPr>
          <w:ilvl w:val="0"/>
          <w:numId w:val="17"/>
        </w:numPr>
        <w:spacing w:line="360" w:lineRule="auto"/>
        <w:jc w:val="both"/>
        <w:rPr>
          <w:rFonts w:eastAsia="Batang"/>
          <w:color w:val="595959"/>
          <w:spacing w:val="0"/>
          <w:lang w:val="es-DO" w:eastAsia="es-ES"/>
        </w:rPr>
      </w:pPr>
      <w:r w:rsidRPr="00C41129">
        <w:rPr>
          <w:rFonts w:eastAsia="Batang"/>
          <w:color w:val="595959"/>
          <w:spacing w:val="0"/>
          <w:lang w:val="es-DO" w:eastAsia="es-ES"/>
        </w:rPr>
        <w:t>Adjudicación</w:t>
      </w:r>
      <w:r w:rsidR="00521DB3">
        <w:rPr>
          <w:rFonts w:eastAsia="Batang"/>
          <w:color w:val="595959"/>
          <w:spacing w:val="0"/>
          <w:lang w:val="es-DO" w:eastAsia="es-ES"/>
        </w:rPr>
        <w:t>;</w:t>
      </w:r>
    </w:p>
    <w:p w14:paraId="681345E1" w14:textId="18AC8112" w:rsidR="004122A9" w:rsidRPr="00C41129" w:rsidRDefault="004122A9" w:rsidP="004C1ACB">
      <w:pPr>
        <w:pStyle w:val="Prrafodelista"/>
        <w:numPr>
          <w:ilvl w:val="0"/>
          <w:numId w:val="17"/>
        </w:numPr>
        <w:spacing w:line="360" w:lineRule="auto"/>
        <w:jc w:val="both"/>
        <w:rPr>
          <w:rFonts w:eastAsia="Batang"/>
          <w:color w:val="595959"/>
          <w:spacing w:val="0"/>
          <w:lang w:val="es-DO" w:eastAsia="es-ES"/>
        </w:rPr>
      </w:pPr>
      <w:r w:rsidRPr="00C41129">
        <w:rPr>
          <w:rFonts w:eastAsia="Batang"/>
          <w:color w:val="595959"/>
          <w:spacing w:val="0"/>
          <w:lang w:val="es-DO" w:eastAsia="es-ES"/>
        </w:rPr>
        <w:t>Creación del Contrato</w:t>
      </w:r>
      <w:r w:rsidR="00521DB3">
        <w:rPr>
          <w:rFonts w:eastAsia="Batang"/>
          <w:color w:val="595959"/>
          <w:spacing w:val="0"/>
          <w:lang w:val="es-DO" w:eastAsia="es-ES"/>
        </w:rPr>
        <w:t>;</w:t>
      </w:r>
    </w:p>
    <w:p w14:paraId="466CB9CF" w14:textId="73AAFD2B" w:rsidR="004122A9" w:rsidRPr="00C41129" w:rsidRDefault="004122A9" w:rsidP="004C1ACB">
      <w:pPr>
        <w:pStyle w:val="Prrafodelista"/>
        <w:numPr>
          <w:ilvl w:val="0"/>
          <w:numId w:val="17"/>
        </w:numPr>
        <w:spacing w:line="360" w:lineRule="auto"/>
        <w:jc w:val="both"/>
        <w:rPr>
          <w:rFonts w:eastAsia="Batang"/>
          <w:color w:val="595959"/>
          <w:spacing w:val="0"/>
          <w:lang w:val="es-DO" w:eastAsia="es-ES"/>
        </w:rPr>
      </w:pPr>
      <w:r w:rsidRPr="00C41129">
        <w:rPr>
          <w:rFonts w:eastAsia="Batang"/>
          <w:color w:val="595959"/>
          <w:spacing w:val="0"/>
          <w:lang w:val="es-DO" w:eastAsia="es-ES"/>
        </w:rPr>
        <w:t>Gerenciamiento del Contrato</w:t>
      </w:r>
      <w:r w:rsidR="00521DB3">
        <w:rPr>
          <w:rFonts w:eastAsia="Batang"/>
          <w:color w:val="595959"/>
          <w:spacing w:val="0"/>
          <w:lang w:val="es-DO" w:eastAsia="es-ES"/>
        </w:rPr>
        <w:t>.</w:t>
      </w:r>
    </w:p>
    <w:p w14:paraId="54210859" w14:textId="77777777" w:rsidR="004122A9" w:rsidRPr="00C41129" w:rsidRDefault="004122A9" w:rsidP="004122A9">
      <w:pPr>
        <w:spacing w:line="360" w:lineRule="auto"/>
        <w:ind w:firstLine="360"/>
        <w:contextualSpacing/>
        <w:jc w:val="both"/>
        <w:rPr>
          <w:rFonts w:eastAsia="Calibri"/>
          <w:b/>
          <w:bCs/>
          <w:noProof/>
          <w:sz w:val="4"/>
          <w:szCs w:val="4"/>
          <w:lang w:val="es-DO"/>
        </w:rPr>
      </w:pPr>
    </w:p>
    <w:p w14:paraId="124A297C" w14:textId="77777777" w:rsidR="004122A9" w:rsidRPr="00C41129" w:rsidRDefault="004122A9" w:rsidP="004122A9">
      <w:pPr>
        <w:spacing w:line="360" w:lineRule="auto"/>
        <w:ind w:firstLine="360"/>
        <w:contextualSpacing/>
        <w:jc w:val="both"/>
        <w:rPr>
          <w:rFonts w:eastAsia="Calibri"/>
          <w:b/>
          <w:bCs/>
          <w:noProof/>
          <w:lang w:val="es-DO"/>
        </w:rPr>
      </w:pPr>
      <w:r w:rsidRPr="00C41129">
        <w:rPr>
          <w:rFonts w:eastAsia="Calibri"/>
          <w:b/>
          <w:bCs/>
          <w:noProof/>
          <w:lang w:val="es-DO"/>
        </w:rPr>
        <w:t>Proveedor (es) Contratado (s)</w:t>
      </w:r>
    </w:p>
    <w:tbl>
      <w:tblPr>
        <w:tblW w:w="7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758"/>
        <w:gridCol w:w="1461"/>
        <w:gridCol w:w="1702"/>
      </w:tblGrid>
      <w:tr w:rsidR="004122A9" w:rsidRPr="00C41129" w14:paraId="4C37902A" w14:textId="77777777" w:rsidTr="002A01C0">
        <w:trPr>
          <w:trHeight w:val="770"/>
          <w:jc w:val="center"/>
        </w:trPr>
        <w:tc>
          <w:tcPr>
            <w:tcW w:w="7548" w:type="dxa"/>
            <w:gridSpan w:val="4"/>
            <w:shd w:val="clear" w:color="auto" w:fill="2F5496" w:themeFill="accent1" w:themeFillShade="BF"/>
            <w:vAlign w:val="center"/>
          </w:tcPr>
          <w:p w14:paraId="422623C8" w14:textId="77777777" w:rsidR="004122A9" w:rsidRPr="00C41129" w:rsidRDefault="004122A9" w:rsidP="0004204B">
            <w:pPr>
              <w:spacing w:after="0" w:line="240" w:lineRule="auto"/>
              <w:contextualSpacing/>
              <w:jc w:val="center"/>
              <w:rPr>
                <w:rFonts w:eastAsia="Batang"/>
                <w:color w:val="D0CECE"/>
                <w:spacing w:val="0"/>
                <w:szCs w:val="22"/>
                <w:lang w:val="es-DO"/>
              </w:rPr>
            </w:pPr>
            <w:r w:rsidRPr="00C41129">
              <w:rPr>
                <w:rFonts w:eastAsia="Batang"/>
                <w:b/>
                <w:color w:val="FFFFFF" w:themeColor="background1"/>
                <w:spacing w:val="0"/>
                <w:szCs w:val="22"/>
                <w:lang w:val="es-DO"/>
              </w:rPr>
              <w:t>Proveedores Contratados</w:t>
            </w:r>
          </w:p>
        </w:tc>
      </w:tr>
      <w:tr w:rsidR="004122A9" w:rsidRPr="00C41129" w14:paraId="149EC641" w14:textId="77777777" w:rsidTr="002A01C0">
        <w:trPr>
          <w:trHeight w:val="767"/>
          <w:jc w:val="center"/>
        </w:trPr>
        <w:tc>
          <w:tcPr>
            <w:tcW w:w="2627" w:type="dxa"/>
            <w:shd w:val="clear" w:color="auto" w:fill="8EAADB" w:themeFill="accent1" w:themeFillTint="99"/>
            <w:vAlign w:val="center"/>
          </w:tcPr>
          <w:p w14:paraId="0AA2734D" w14:textId="77777777" w:rsidR="004122A9" w:rsidRPr="00521DB3" w:rsidRDefault="004122A9" w:rsidP="0004204B">
            <w:pPr>
              <w:spacing w:after="0" w:line="240" w:lineRule="auto"/>
              <w:contextualSpacing/>
              <w:jc w:val="center"/>
              <w:rPr>
                <w:rFonts w:eastAsia="Batang"/>
                <w:b/>
                <w:spacing w:val="0"/>
                <w:szCs w:val="22"/>
                <w:lang w:val="es-DO"/>
              </w:rPr>
            </w:pPr>
            <w:r w:rsidRPr="00521DB3">
              <w:rPr>
                <w:rFonts w:eastAsia="Batang"/>
                <w:b/>
                <w:spacing w:val="0"/>
                <w:szCs w:val="22"/>
                <w:lang w:val="es-DO"/>
              </w:rPr>
              <w:t>Clasificación</w:t>
            </w:r>
          </w:p>
        </w:tc>
        <w:tc>
          <w:tcPr>
            <w:tcW w:w="1758" w:type="dxa"/>
            <w:shd w:val="clear" w:color="auto" w:fill="8EAADB" w:themeFill="accent1" w:themeFillTint="99"/>
            <w:vAlign w:val="center"/>
          </w:tcPr>
          <w:p w14:paraId="152E14DC" w14:textId="77777777" w:rsidR="004122A9" w:rsidRPr="00521DB3" w:rsidRDefault="004122A9" w:rsidP="0004204B">
            <w:pPr>
              <w:spacing w:after="0" w:line="240" w:lineRule="auto"/>
              <w:contextualSpacing/>
              <w:jc w:val="center"/>
              <w:rPr>
                <w:rFonts w:eastAsia="Batang"/>
                <w:b/>
                <w:spacing w:val="0"/>
                <w:szCs w:val="22"/>
                <w:lang w:val="es-DO"/>
              </w:rPr>
            </w:pPr>
            <w:r w:rsidRPr="00521DB3">
              <w:rPr>
                <w:rFonts w:eastAsia="Batang"/>
                <w:b/>
                <w:spacing w:val="0"/>
                <w:szCs w:val="22"/>
                <w:lang w:val="es-DO"/>
              </w:rPr>
              <w:t>Monto en RD$</w:t>
            </w:r>
          </w:p>
        </w:tc>
        <w:tc>
          <w:tcPr>
            <w:tcW w:w="1461" w:type="dxa"/>
            <w:shd w:val="clear" w:color="auto" w:fill="8EAADB" w:themeFill="accent1" w:themeFillTint="99"/>
            <w:vAlign w:val="center"/>
          </w:tcPr>
          <w:p w14:paraId="23E30521" w14:textId="77777777" w:rsidR="004122A9" w:rsidRPr="00521DB3" w:rsidRDefault="004122A9" w:rsidP="0004204B">
            <w:pPr>
              <w:spacing w:after="0" w:line="240" w:lineRule="auto"/>
              <w:contextualSpacing/>
              <w:jc w:val="center"/>
              <w:rPr>
                <w:rFonts w:eastAsia="Batang"/>
                <w:b/>
                <w:spacing w:val="0"/>
                <w:szCs w:val="22"/>
                <w:lang w:val="es-DO"/>
              </w:rPr>
            </w:pPr>
            <w:r w:rsidRPr="00521DB3">
              <w:rPr>
                <w:rFonts w:eastAsia="Batang"/>
                <w:b/>
                <w:spacing w:val="0"/>
                <w:szCs w:val="22"/>
                <w:lang w:val="es-DO"/>
              </w:rPr>
              <w:t>Contrato</w:t>
            </w:r>
          </w:p>
        </w:tc>
        <w:tc>
          <w:tcPr>
            <w:tcW w:w="1701" w:type="dxa"/>
            <w:shd w:val="clear" w:color="auto" w:fill="8EAADB" w:themeFill="accent1" w:themeFillTint="99"/>
            <w:vAlign w:val="center"/>
          </w:tcPr>
          <w:p w14:paraId="57488839" w14:textId="77777777" w:rsidR="004122A9" w:rsidRPr="00521DB3" w:rsidRDefault="004122A9" w:rsidP="0004204B">
            <w:pPr>
              <w:spacing w:after="0" w:line="240" w:lineRule="auto"/>
              <w:contextualSpacing/>
              <w:jc w:val="center"/>
              <w:rPr>
                <w:rFonts w:eastAsia="Batang"/>
                <w:b/>
                <w:spacing w:val="0"/>
                <w:szCs w:val="22"/>
                <w:lang w:val="es-DO"/>
              </w:rPr>
            </w:pPr>
            <w:r w:rsidRPr="00521DB3">
              <w:rPr>
                <w:rFonts w:eastAsia="Batang"/>
                <w:b/>
                <w:spacing w:val="0"/>
                <w:szCs w:val="22"/>
                <w:lang w:val="es-DO"/>
              </w:rPr>
              <w:t>Porcentaje %</w:t>
            </w:r>
          </w:p>
        </w:tc>
      </w:tr>
      <w:tr w:rsidR="004122A9" w:rsidRPr="00C41129" w14:paraId="64302E79" w14:textId="77777777" w:rsidTr="002A01C0">
        <w:trPr>
          <w:trHeight w:val="625"/>
          <w:jc w:val="center"/>
        </w:trPr>
        <w:tc>
          <w:tcPr>
            <w:tcW w:w="2627" w:type="dxa"/>
            <w:shd w:val="clear" w:color="auto" w:fill="auto"/>
            <w:vAlign w:val="center"/>
          </w:tcPr>
          <w:p w14:paraId="2A287365" w14:textId="71BC1611" w:rsidR="004122A9" w:rsidRPr="00C41129" w:rsidRDefault="004122A9" w:rsidP="0004204B">
            <w:pPr>
              <w:spacing w:after="0" w:line="240" w:lineRule="auto"/>
              <w:contextualSpacing/>
              <w:jc w:val="center"/>
              <w:rPr>
                <w:rFonts w:eastAsia="Batang"/>
                <w:color w:val="808080"/>
                <w:spacing w:val="0"/>
                <w:szCs w:val="22"/>
                <w:lang w:val="es-DO"/>
              </w:rPr>
            </w:pPr>
            <w:r w:rsidRPr="00C41129">
              <w:rPr>
                <w:rFonts w:eastAsia="Batang"/>
                <w:color w:val="808080"/>
                <w:spacing w:val="0"/>
                <w:szCs w:val="22"/>
                <w:lang w:val="es-DO"/>
              </w:rPr>
              <w:t>Empresa</w:t>
            </w:r>
            <w:r>
              <w:rPr>
                <w:rFonts w:eastAsia="Batang"/>
                <w:color w:val="808080"/>
                <w:spacing w:val="0"/>
                <w:szCs w:val="22"/>
                <w:lang w:val="es-DO"/>
              </w:rPr>
              <w:t>s</w:t>
            </w:r>
            <w:r w:rsidRPr="00C41129">
              <w:rPr>
                <w:rFonts w:eastAsia="Batang"/>
                <w:color w:val="808080"/>
                <w:spacing w:val="0"/>
                <w:szCs w:val="22"/>
                <w:lang w:val="es-DO"/>
              </w:rPr>
              <w:t xml:space="preserve"> G</w:t>
            </w:r>
            <w:r>
              <w:rPr>
                <w:rFonts w:eastAsia="Batang"/>
                <w:color w:val="808080"/>
                <w:spacing w:val="0"/>
                <w:szCs w:val="22"/>
                <w:lang w:val="es-DO"/>
              </w:rPr>
              <w:t>randes</w:t>
            </w:r>
          </w:p>
        </w:tc>
        <w:tc>
          <w:tcPr>
            <w:tcW w:w="1758" w:type="dxa"/>
            <w:shd w:val="clear" w:color="auto" w:fill="auto"/>
            <w:vAlign w:val="center"/>
          </w:tcPr>
          <w:p w14:paraId="6CDFC3FA" w14:textId="6F53B189" w:rsidR="004122A9" w:rsidRPr="00C41129" w:rsidRDefault="004122A9" w:rsidP="0004204B">
            <w:pPr>
              <w:spacing w:after="0" w:line="240" w:lineRule="auto"/>
              <w:contextualSpacing/>
              <w:jc w:val="center"/>
              <w:rPr>
                <w:rFonts w:eastAsia="Batang"/>
                <w:color w:val="808080"/>
                <w:spacing w:val="0"/>
                <w:szCs w:val="22"/>
                <w:lang w:val="es-DO"/>
              </w:rPr>
            </w:pPr>
            <w:r>
              <w:rPr>
                <w:rFonts w:eastAsia="Batang"/>
                <w:color w:val="808080"/>
                <w:spacing w:val="0"/>
                <w:szCs w:val="22"/>
                <w:lang w:val="es-DO"/>
              </w:rPr>
              <w:t>71,191,976.00</w:t>
            </w:r>
          </w:p>
        </w:tc>
        <w:tc>
          <w:tcPr>
            <w:tcW w:w="1461" w:type="dxa"/>
            <w:shd w:val="clear" w:color="auto" w:fill="auto"/>
            <w:vAlign w:val="center"/>
          </w:tcPr>
          <w:p w14:paraId="5F6E494D" w14:textId="1C2BC52C" w:rsidR="004122A9" w:rsidRPr="00C41129" w:rsidRDefault="004122A9" w:rsidP="0004204B">
            <w:pPr>
              <w:spacing w:after="0" w:line="240" w:lineRule="auto"/>
              <w:contextualSpacing/>
              <w:jc w:val="center"/>
              <w:rPr>
                <w:rFonts w:eastAsia="Batang"/>
                <w:color w:val="808080"/>
                <w:spacing w:val="0"/>
                <w:szCs w:val="22"/>
                <w:lang w:val="es-DO"/>
              </w:rPr>
            </w:pPr>
            <w:r>
              <w:rPr>
                <w:rFonts w:eastAsia="Batang"/>
                <w:color w:val="808080"/>
                <w:spacing w:val="0"/>
                <w:szCs w:val="22"/>
                <w:lang w:val="es-DO"/>
              </w:rPr>
              <w:t>552</w:t>
            </w:r>
          </w:p>
        </w:tc>
        <w:tc>
          <w:tcPr>
            <w:tcW w:w="1701" w:type="dxa"/>
            <w:shd w:val="clear" w:color="auto" w:fill="auto"/>
            <w:vAlign w:val="center"/>
          </w:tcPr>
          <w:p w14:paraId="24FEF600" w14:textId="29E8A4D7" w:rsidR="004122A9" w:rsidRPr="00C41129" w:rsidRDefault="004122A9" w:rsidP="0004204B">
            <w:pPr>
              <w:spacing w:after="0" w:line="240" w:lineRule="auto"/>
              <w:contextualSpacing/>
              <w:jc w:val="center"/>
              <w:rPr>
                <w:rFonts w:eastAsia="Batang"/>
                <w:color w:val="808080"/>
                <w:spacing w:val="0"/>
                <w:szCs w:val="22"/>
                <w:lang w:val="es-DO"/>
              </w:rPr>
            </w:pPr>
            <w:r>
              <w:rPr>
                <w:rFonts w:eastAsia="Batang"/>
                <w:color w:val="808080"/>
                <w:spacing w:val="0"/>
                <w:szCs w:val="22"/>
                <w:lang w:val="es-DO"/>
              </w:rPr>
              <w:t>46.82</w:t>
            </w:r>
          </w:p>
        </w:tc>
      </w:tr>
      <w:tr w:rsidR="004122A9" w:rsidRPr="00C41129" w14:paraId="3834DFE5" w14:textId="77777777" w:rsidTr="002A01C0">
        <w:trPr>
          <w:trHeight w:val="573"/>
          <w:jc w:val="center"/>
        </w:trPr>
        <w:tc>
          <w:tcPr>
            <w:tcW w:w="2627" w:type="dxa"/>
            <w:shd w:val="clear" w:color="auto" w:fill="auto"/>
            <w:vAlign w:val="center"/>
          </w:tcPr>
          <w:p w14:paraId="2773B4F2" w14:textId="77777777" w:rsidR="004122A9" w:rsidRPr="00C41129" w:rsidRDefault="004122A9" w:rsidP="0004204B">
            <w:pPr>
              <w:spacing w:after="0" w:line="240" w:lineRule="auto"/>
              <w:contextualSpacing/>
              <w:jc w:val="center"/>
              <w:rPr>
                <w:rFonts w:eastAsia="Batang"/>
                <w:color w:val="808080"/>
                <w:spacing w:val="0"/>
                <w:szCs w:val="22"/>
                <w:lang w:val="es-DO"/>
              </w:rPr>
            </w:pPr>
            <w:proofErr w:type="spellStart"/>
            <w:r w:rsidRPr="00C41129">
              <w:rPr>
                <w:rFonts w:eastAsia="Batang"/>
                <w:color w:val="808080"/>
                <w:spacing w:val="0"/>
                <w:szCs w:val="22"/>
                <w:lang w:val="es-DO"/>
              </w:rPr>
              <w:t>Mipymes</w:t>
            </w:r>
            <w:proofErr w:type="spellEnd"/>
          </w:p>
        </w:tc>
        <w:tc>
          <w:tcPr>
            <w:tcW w:w="1758" w:type="dxa"/>
            <w:shd w:val="clear" w:color="auto" w:fill="auto"/>
            <w:vAlign w:val="center"/>
          </w:tcPr>
          <w:p w14:paraId="1CF16B5A" w14:textId="39819722" w:rsidR="004122A9" w:rsidRPr="00C41129" w:rsidRDefault="004122A9" w:rsidP="0004204B">
            <w:pPr>
              <w:spacing w:after="0" w:line="240" w:lineRule="auto"/>
              <w:contextualSpacing/>
              <w:jc w:val="center"/>
              <w:rPr>
                <w:rFonts w:eastAsia="Batang"/>
                <w:color w:val="808080"/>
                <w:spacing w:val="0"/>
                <w:szCs w:val="22"/>
                <w:lang w:val="es-DO"/>
              </w:rPr>
            </w:pPr>
            <w:r>
              <w:rPr>
                <w:rFonts w:eastAsia="Batang"/>
                <w:color w:val="808080"/>
                <w:spacing w:val="0"/>
                <w:szCs w:val="22"/>
                <w:lang w:val="es-DO"/>
              </w:rPr>
              <w:t>28,939,725.00</w:t>
            </w:r>
          </w:p>
        </w:tc>
        <w:tc>
          <w:tcPr>
            <w:tcW w:w="1461" w:type="dxa"/>
            <w:shd w:val="clear" w:color="auto" w:fill="auto"/>
            <w:vAlign w:val="center"/>
          </w:tcPr>
          <w:p w14:paraId="74B02173" w14:textId="116DD881" w:rsidR="004122A9" w:rsidRPr="00C41129" w:rsidRDefault="004122A9" w:rsidP="0004204B">
            <w:pPr>
              <w:spacing w:after="0" w:line="240" w:lineRule="auto"/>
              <w:contextualSpacing/>
              <w:jc w:val="center"/>
              <w:rPr>
                <w:rFonts w:eastAsia="Batang"/>
                <w:color w:val="808080"/>
                <w:spacing w:val="0"/>
                <w:szCs w:val="22"/>
                <w:lang w:val="es-DO"/>
              </w:rPr>
            </w:pPr>
            <w:r>
              <w:rPr>
                <w:rFonts w:eastAsia="Batang"/>
                <w:color w:val="808080"/>
                <w:spacing w:val="0"/>
                <w:szCs w:val="22"/>
                <w:lang w:val="es-DO"/>
              </w:rPr>
              <w:t>401</w:t>
            </w:r>
          </w:p>
        </w:tc>
        <w:tc>
          <w:tcPr>
            <w:tcW w:w="1701" w:type="dxa"/>
            <w:shd w:val="clear" w:color="auto" w:fill="auto"/>
            <w:vAlign w:val="center"/>
          </w:tcPr>
          <w:p w14:paraId="24003D1A" w14:textId="0B585776" w:rsidR="004122A9" w:rsidRPr="00C41129" w:rsidRDefault="004122A9" w:rsidP="0004204B">
            <w:pPr>
              <w:spacing w:after="0" w:line="240" w:lineRule="auto"/>
              <w:contextualSpacing/>
              <w:jc w:val="center"/>
              <w:rPr>
                <w:rFonts w:eastAsia="Batang"/>
                <w:color w:val="808080"/>
                <w:spacing w:val="0"/>
                <w:szCs w:val="22"/>
                <w:lang w:val="es-DO"/>
              </w:rPr>
            </w:pPr>
            <w:r>
              <w:rPr>
                <w:rFonts w:eastAsia="Batang"/>
                <w:color w:val="808080"/>
                <w:spacing w:val="0"/>
                <w:szCs w:val="22"/>
                <w:lang w:val="es-DO"/>
              </w:rPr>
              <w:t>34.01</w:t>
            </w:r>
          </w:p>
        </w:tc>
      </w:tr>
      <w:tr w:rsidR="004122A9" w:rsidRPr="00C41129" w14:paraId="3B1C72B1" w14:textId="77777777" w:rsidTr="002A01C0">
        <w:trPr>
          <w:trHeight w:val="573"/>
          <w:jc w:val="center"/>
        </w:trPr>
        <w:tc>
          <w:tcPr>
            <w:tcW w:w="2627" w:type="dxa"/>
            <w:shd w:val="clear" w:color="auto" w:fill="auto"/>
            <w:vAlign w:val="center"/>
          </w:tcPr>
          <w:p w14:paraId="6A4D2D6C" w14:textId="3B7FB9C4" w:rsidR="004122A9" w:rsidRPr="00C41129" w:rsidRDefault="004122A9" w:rsidP="0004204B">
            <w:pPr>
              <w:spacing w:after="0" w:line="240" w:lineRule="auto"/>
              <w:contextualSpacing/>
              <w:jc w:val="center"/>
              <w:rPr>
                <w:rFonts w:eastAsia="Batang"/>
                <w:color w:val="808080"/>
                <w:spacing w:val="0"/>
                <w:szCs w:val="22"/>
                <w:lang w:val="es-DO"/>
              </w:rPr>
            </w:pPr>
            <w:proofErr w:type="spellStart"/>
            <w:r>
              <w:rPr>
                <w:rFonts w:eastAsia="Batang"/>
                <w:color w:val="808080"/>
                <w:spacing w:val="0"/>
                <w:szCs w:val="22"/>
                <w:lang w:val="es-DO"/>
              </w:rPr>
              <w:t>Mipymes</w:t>
            </w:r>
            <w:proofErr w:type="spellEnd"/>
            <w:r>
              <w:rPr>
                <w:rFonts w:eastAsia="Batang"/>
                <w:color w:val="808080"/>
                <w:spacing w:val="0"/>
                <w:szCs w:val="22"/>
                <w:lang w:val="es-DO"/>
              </w:rPr>
              <w:t xml:space="preserve"> Mujer</w:t>
            </w:r>
          </w:p>
        </w:tc>
        <w:tc>
          <w:tcPr>
            <w:tcW w:w="1758" w:type="dxa"/>
            <w:shd w:val="clear" w:color="auto" w:fill="auto"/>
            <w:vAlign w:val="center"/>
          </w:tcPr>
          <w:p w14:paraId="2DD4758E" w14:textId="15C30355" w:rsidR="004122A9" w:rsidRPr="00C41129" w:rsidRDefault="004122A9" w:rsidP="0004204B">
            <w:pPr>
              <w:spacing w:after="0" w:line="240" w:lineRule="auto"/>
              <w:contextualSpacing/>
              <w:jc w:val="center"/>
              <w:rPr>
                <w:rFonts w:eastAsia="Batang"/>
                <w:color w:val="808080"/>
                <w:spacing w:val="0"/>
                <w:szCs w:val="22"/>
                <w:lang w:val="es-DO"/>
              </w:rPr>
            </w:pPr>
            <w:r>
              <w:rPr>
                <w:rFonts w:eastAsia="Batang"/>
                <w:color w:val="808080"/>
                <w:spacing w:val="0"/>
                <w:szCs w:val="22"/>
                <w:lang w:val="es-DO"/>
              </w:rPr>
              <w:t>8,884,765.00</w:t>
            </w:r>
          </w:p>
        </w:tc>
        <w:tc>
          <w:tcPr>
            <w:tcW w:w="1461" w:type="dxa"/>
            <w:shd w:val="clear" w:color="auto" w:fill="auto"/>
            <w:vAlign w:val="center"/>
          </w:tcPr>
          <w:p w14:paraId="4AAEA2F3" w14:textId="6DF074ED" w:rsidR="004122A9" w:rsidRPr="00C41129" w:rsidRDefault="004122A9" w:rsidP="0004204B">
            <w:pPr>
              <w:spacing w:after="0" w:line="240" w:lineRule="auto"/>
              <w:contextualSpacing/>
              <w:jc w:val="center"/>
              <w:rPr>
                <w:rFonts w:eastAsia="Batang"/>
                <w:color w:val="808080"/>
                <w:spacing w:val="0"/>
                <w:szCs w:val="22"/>
                <w:lang w:val="es-DO"/>
              </w:rPr>
            </w:pPr>
            <w:r>
              <w:rPr>
                <w:rFonts w:eastAsia="Batang"/>
                <w:color w:val="808080"/>
                <w:spacing w:val="0"/>
                <w:szCs w:val="22"/>
                <w:lang w:val="es-DO"/>
              </w:rPr>
              <w:t>226</w:t>
            </w:r>
          </w:p>
        </w:tc>
        <w:tc>
          <w:tcPr>
            <w:tcW w:w="1701" w:type="dxa"/>
            <w:shd w:val="clear" w:color="auto" w:fill="auto"/>
            <w:vAlign w:val="center"/>
          </w:tcPr>
          <w:p w14:paraId="28AE205E" w14:textId="45F4B37D" w:rsidR="004122A9" w:rsidRPr="00C41129" w:rsidRDefault="004122A9" w:rsidP="0004204B">
            <w:pPr>
              <w:spacing w:after="0" w:line="240" w:lineRule="auto"/>
              <w:contextualSpacing/>
              <w:jc w:val="center"/>
              <w:rPr>
                <w:rFonts w:eastAsia="Batang"/>
                <w:color w:val="808080"/>
                <w:spacing w:val="0"/>
                <w:szCs w:val="22"/>
                <w:lang w:val="es-DO"/>
              </w:rPr>
            </w:pPr>
            <w:r>
              <w:rPr>
                <w:rFonts w:eastAsia="Batang"/>
                <w:color w:val="808080"/>
                <w:spacing w:val="0"/>
                <w:szCs w:val="22"/>
                <w:lang w:val="es-DO"/>
              </w:rPr>
              <w:t>19.17</w:t>
            </w:r>
          </w:p>
        </w:tc>
      </w:tr>
      <w:tr w:rsidR="004122A9" w:rsidRPr="00C41129" w14:paraId="7ECD5710" w14:textId="77777777" w:rsidTr="002A01C0">
        <w:trPr>
          <w:trHeight w:val="625"/>
          <w:jc w:val="center"/>
        </w:trPr>
        <w:tc>
          <w:tcPr>
            <w:tcW w:w="2627" w:type="dxa"/>
            <w:shd w:val="clear" w:color="auto" w:fill="D9E2F3" w:themeFill="accent1" w:themeFillTint="33"/>
            <w:vAlign w:val="center"/>
          </w:tcPr>
          <w:p w14:paraId="5F7E18AD" w14:textId="77777777" w:rsidR="004122A9" w:rsidRPr="00521DB3" w:rsidRDefault="004122A9" w:rsidP="0004204B">
            <w:pPr>
              <w:spacing w:after="0" w:line="240" w:lineRule="auto"/>
              <w:contextualSpacing/>
              <w:jc w:val="center"/>
              <w:rPr>
                <w:rFonts w:eastAsia="Batang"/>
                <w:b/>
                <w:color w:val="808080"/>
                <w:spacing w:val="0"/>
                <w:szCs w:val="22"/>
                <w:lang w:val="es-DO"/>
              </w:rPr>
            </w:pPr>
            <w:r w:rsidRPr="00521DB3">
              <w:rPr>
                <w:rFonts w:eastAsia="Batang"/>
                <w:b/>
                <w:color w:val="808080"/>
                <w:spacing w:val="0"/>
                <w:szCs w:val="22"/>
                <w:lang w:val="es-DO"/>
              </w:rPr>
              <w:t>Total</w:t>
            </w:r>
          </w:p>
        </w:tc>
        <w:tc>
          <w:tcPr>
            <w:tcW w:w="1758" w:type="dxa"/>
            <w:shd w:val="clear" w:color="auto" w:fill="D9E2F3" w:themeFill="accent1" w:themeFillTint="33"/>
            <w:vAlign w:val="center"/>
          </w:tcPr>
          <w:p w14:paraId="03857F71" w14:textId="77777777" w:rsidR="004122A9" w:rsidRPr="00521DB3" w:rsidRDefault="004122A9" w:rsidP="0004204B">
            <w:pPr>
              <w:spacing w:after="0" w:line="240" w:lineRule="auto"/>
              <w:contextualSpacing/>
              <w:jc w:val="center"/>
              <w:rPr>
                <w:rFonts w:eastAsia="Batang"/>
                <w:b/>
                <w:color w:val="808080"/>
                <w:spacing w:val="0"/>
                <w:szCs w:val="22"/>
                <w:lang w:val="es-DO"/>
              </w:rPr>
            </w:pPr>
            <w:r w:rsidRPr="00521DB3">
              <w:rPr>
                <w:rFonts w:eastAsia="Batang"/>
                <w:b/>
                <w:color w:val="808080"/>
                <w:spacing w:val="0"/>
                <w:szCs w:val="22"/>
                <w:lang w:val="es-DO"/>
              </w:rPr>
              <w:t>137,618,144.00</w:t>
            </w:r>
          </w:p>
        </w:tc>
        <w:tc>
          <w:tcPr>
            <w:tcW w:w="1461" w:type="dxa"/>
            <w:shd w:val="clear" w:color="auto" w:fill="D9E2F3" w:themeFill="accent1" w:themeFillTint="33"/>
            <w:vAlign w:val="center"/>
          </w:tcPr>
          <w:p w14:paraId="3376B651" w14:textId="59531350" w:rsidR="004122A9" w:rsidRPr="00521DB3" w:rsidRDefault="004122A9" w:rsidP="0004204B">
            <w:pPr>
              <w:spacing w:after="0" w:line="240" w:lineRule="auto"/>
              <w:contextualSpacing/>
              <w:jc w:val="center"/>
              <w:rPr>
                <w:rFonts w:eastAsia="Batang"/>
                <w:b/>
                <w:color w:val="808080"/>
                <w:spacing w:val="0"/>
                <w:szCs w:val="22"/>
                <w:lang w:val="es-DO"/>
              </w:rPr>
            </w:pPr>
            <w:r w:rsidRPr="00521DB3">
              <w:rPr>
                <w:rFonts w:eastAsia="Batang"/>
                <w:b/>
                <w:color w:val="808080"/>
                <w:spacing w:val="0"/>
                <w:szCs w:val="22"/>
                <w:lang w:val="es-DO"/>
              </w:rPr>
              <w:t>1,179</w:t>
            </w:r>
          </w:p>
        </w:tc>
        <w:tc>
          <w:tcPr>
            <w:tcW w:w="1701" w:type="dxa"/>
            <w:shd w:val="clear" w:color="auto" w:fill="D9E2F3" w:themeFill="accent1" w:themeFillTint="33"/>
            <w:vAlign w:val="center"/>
          </w:tcPr>
          <w:p w14:paraId="6C3D17F7" w14:textId="47375D75" w:rsidR="004122A9" w:rsidRPr="00521DB3" w:rsidRDefault="004122A9" w:rsidP="0004204B">
            <w:pPr>
              <w:spacing w:after="0" w:line="240" w:lineRule="auto"/>
              <w:contextualSpacing/>
              <w:jc w:val="center"/>
              <w:rPr>
                <w:rFonts w:eastAsia="Batang"/>
                <w:b/>
                <w:color w:val="808080"/>
                <w:spacing w:val="0"/>
                <w:szCs w:val="22"/>
                <w:lang w:val="es-DO"/>
              </w:rPr>
            </w:pPr>
            <w:r w:rsidRPr="00521DB3">
              <w:rPr>
                <w:rFonts w:eastAsia="Batang"/>
                <w:b/>
                <w:color w:val="808080"/>
                <w:spacing w:val="0"/>
                <w:szCs w:val="22"/>
                <w:lang w:val="es-DO"/>
              </w:rPr>
              <w:t>100</w:t>
            </w:r>
          </w:p>
        </w:tc>
      </w:tr>
    </w:tbl>
    <w:p w14:paraId="2691F63A" w14:textId="2DC96D91" w:rsidR="004122A9" w:rsidRPr="00C41129" w:rsidRDefault="002A01C0" w:rsidP="004122A9">
      <w:pPr>
        <w:autoSpaceDE w:val="0"/>
        <w:autoSpaceDN w:val="0"/>
        <w:adjustRightInd w:val="0"/>
        <w:spacing w:line="360" w:lineRule="auto"/>
        <w:jc w:val="both"/>
        <w:rPr>
          <w:rFonts w:eastAsia="Batang"/>
          <w:i/>
          <w:iCs/>
          <w:color w:val="595959"/>
          <w:spacing w:val="0"/>
          <w:sz w:val="18"/>
          <w:szCs w:val="18"/>
          <w:lang w:val="es-DO" w:eastAsia="es-ES"/>
        </w:rPr>
      </w:pPr>
      <w:r>
        <w:rPr>
          <w:rFonts w:eastAsia="Batang"/>
          <w:b/>
          <w:bCs/>
          <w:i/>
          <w:iCs/>
          <w:color w:val="595959"/>
          <w:spacing w:val="0"/>
          <w:sz w:val="18"/>
          <w:szCs w:val="18"/>
          <w:lang w:val="es-DO" w:eastAsia="es-ES"/>
        </w:rPr>
        <w:t xml:space="preserve">   </w:t>
      </w:r>
      <w:r w:rsidR="004122A9">
        <w:rPr>
          <w:rFonts w:eastAsia="Batang"/>
          <w:b/>
          <w:bCs/>
          <w:i/>
          <w:iCs/>
          <w:color w:val="595959"/>
          <w:spacing w:val="0"/>
          <w:sz w:val="18"/>
          <w:szCs w:val="18"/>
          <w:lang w:val="es-DO" w:eastAsia="es-ES"/>
        </w:rPr>
        <w:t xml:space="preserve"> </w:t>
      </w:r>
      <w:r w:rsidR="004122A9" w:rsidRPr="004E19A7">
        <w:rPr>
          <w:rFonts w:eastAsia="Calibri"/>
          <w:b/>
          <w:bCs/>
          <w:i/>
          <w:iCs/>
          <w:noProof/>
          <w:sz w:val="18"/>
          <w:szCs w:val="18"/>
          <w:lang w:val="es-DO"/>
        </w:rPr>
        <w:t>Fuente:</w:t>
      </w:r>
      <w:r w:rsidR="004122A9" w:rsidRPr="004E19A7">
        <w:rPr>
          <w:rFonts w:eastAsia="Calibri"/>
          <w:i/>
          <w:iCs/>
          <w:noProof/>
          <w:sz w:val="18"/>
          <w:szCs w:val="18"/>
          <w:lang w:val="es-DO"/>
        </w:rPr>
        <w:t xml:space="preserve"> Registros administrativos de la CNE</w:t>
      </w:r>
    </w:p>
    <w:p w14:paraId="489FDAD3" w14:textId="77777777" w:rsidR="004122A9" w:rsidRPr="00C41129" w:rsidRDefault="004122A9" w:rsidP="004122A9">
      <w:pPr>
        <w:spacing w:line="360" w:lineRule="auto"/>
        <w:ind w:right="-113"/>
        <w:contextualSpacing/>
        <w:jc w:val="both"/>
        <w:rPr>
          <w:rFonts w:eastAsia="Calibri"/>
          <w:b/>
          <w:bCs/>
          <w:noProof/>
          <w:sz w:val="4"/>
          <w:szCs w:val="4"/>
          <w:lang w:val="es-DO"/>
        </w:rPr>
      </w:pPr>
    </w:p>
    <w:p w14:paraId="379A9CA1" w14:textId="77777777" w:rsidR="004122A9" w:rsidRPr="00C41129" w:rsidRDefault="004122A9" w:rsidP="004122A9">
      <w:pPr>
        <w:spacing w:line="360" w:lineRule="auto"/>
        <w:ind w:right="-113"/>
        <w:contextualSpacing/>
        <w:jc w:val="both"/>
        <w:rPr>
          <w:rFonts w:eastAsia="Calibri"/>
          <w:b/>
          <w:bCs/>
          <w:noProof/>
          <w:lang w:val="es-DO"/>
        </w:rPr>
      </w:pPr>
      <w:r w:rsidRPr="00C41129">
        <w:rPr>
          <w:rFonts w:eastAsia="Calibri"/>
          <w:b/>
          <w:bCs/>
          <w:noProof/>
          <w:lang w:val="es-DO"/>
        </w:rPr>
        <w:t>Monto Contratado</w:t>
      </w:r>
    </w:p>
    <w:p w14:paraId="4177AD5F" w14:textId="16D96CF1" w:rsidR="004122A9" w:rsidRDefault="004122A9" w:rsidP="003550AF">
      <w:pPr>
        <w:spacing w:line="360" w:lineRule="auto"/>
        <w:jc w:val="both"/>
        <w:rPr>
          <w:rFonts w:eastAsia="Calibri"/>
          <w:noProof/>
          <w:lang w:val="es-DO"/>
        </w:rPr>
      </w:pPr>
      <w:r w:rsidRPr="00C41129">
        <w:rPr>
          <w:rFonts w:eastAsia="Calibri"/>
          <w:noProof/>
          <w:lang w:val="es-DO"/>
        </w:rPr>
        <w:t>Como se ha reflejado en la tabla anterior el monto contratado a noviembre 202</w:t>
      </w:r>
      <w:r>
        <w:rPr>
          <w:rFonts w:eastAsia="Calibri"/>
          <w:noProof/>
          <w:lang w:val="es-DO"/>
        </w:rPr>
        <w:t>3</w:t>
      </w:r>
      <w:r w:rsidRPr="00C41129">
        <w:rPr>
          <w:rFonts w:eastAsia="Calibri"/>
          <w:noProof/>
          <w:lang w:val="es-DO"/>
        </w:rPr>
        <w:t xml:space="preserve"> asciende a </w:t>
      </w:r>
      <w:r w:rsidR="00521DB3">
        <w:rPr>
          <w:rFonts w:eastAsia="Calibri"/>
          <w:noProof/>
          <w:lang w:val="es-DO"/>
        </w:rPr>
        <w:t xml:space="preserve">un monto de </w:t>
      </w:r>
      <w:r w:rsidRPr="00C41129">
        <w:rPr>
          <w:rFonts w:eastAsia="Calibri"/>
          <w:noProof/>
          <w:lang w:val="es-DO"/>
        </w:rPr>
        <w:t xml:space="preserve">ciento </w:t>
      </w:r>
      <w:r>
        <w:rPr>
          <w:rFonts w:eastAsia="Calibri"/>
          <w:noProof/>
          <w:lang w:val="es-DO"/>
        </w:rPr>
        <w:t xml:space="preserve">nueve </w:t>
      </w:r>
      <w:r w:rsidRPr="00C41129">
        <w:rPr>
          <w:rFonts w:eastAsia="Calibri"/>
          <w:noProof/>
          <w:lang w:val="es-DO"/>
        </w:rPr>
        <w:t xml:space="preserve">millones </w:t>
      </w:r>
      <w:r>
        <w:rPr>
          <w:rFonts w:eastAsia="Calibri"/>
          <w:noProof/>
          <w:lang w:val="es-DO"/>
        </w:rPr>
        <w:t xml:space="preserve">dieciseis </w:t>
      </w:r>
      <w:r w:rsidRPr="00C41129">
        <w:rPr>
          <w:rFonts w:eastAsia="Calibri"/>
          <w:noProof/>
          <w:lang w:val="es-DO"/>
        </w:rPr>
        <w:t xml:space="preserve">mil </w:t>
      </w:r>
      <w:r>
        <w:rPr>
          <w:rFonts w:eastAsia="Calibri"/>
          <w:noProof/>
          <w:lang w:val="es-DO"/>
        </w:rPr>
        <w:t>cuatrocientos sesenta y seis</w:t>
      </w:r>
      <w:r w:rsidRPr="00C41129">
        <w:rPr>
          <w:rFonts w:eastAsia="Calibri"/>
          <w:noProof/>
          <w:lang w:val="es-DO"/>
        </w:rPr>
        <w:t xml:space="preserve"> (RD$1</w:t>
      </w:r>
      <w:r>
        <w:rPr>
          <w:rFonts w:eastAsia="Calibri"/>
          <w:noProof/>
          <w:lang w:val="es-DO"/>
        </w:rPr>
        <w:t>09</w:t>
      </w:r>
      <w:r w:rsidRPr="00C41129">
        <w:rPr>
          <w:rFonts w:eastAsia="Calibri"/>
          <w:noProof/>
          <w:lang w:val="es-DO"/>
        </w:rPr>
        <w:t>,</w:t>
      </w:r>
      <w:r>
        <w:rPr>
          <w:rFonts w:eastAsia="Calibri"/>
          <w:noProof/>
          <w:lang w:val="es-DO"/>
        </w:rPr>
        <w:t>01</w:t>
      </w:r>
      <w:r w:rsidRPr="00C41129">
        <w:rPr>
          <w:rFonts w:eastAsia="Calibri"/>
          <w:noProof/>
          <w:lang w:val="es-DO"/>
        </w:rPr>
        <w:t>6,4</w:t>
      </w:r>
      <w:r>
        <w:rPr>
          <w:rFonts w:eastAsia="Calibri"/>
          <w:noProof/>
          <w:lang w:val="es-DO"/>
        </w:rPr>
        <w:t>66</w:t>
      </w:r>
      <w:r w:rsidRPr="00C41129">
        <w:rPr>
          <w:rFonts w:eastAsia="Calibri"/>
          <w:noProof/>
          <w:lang w:val="es-DO"/>
        </w:rPr>
        <w:t>.00) pesos, equivalente a un 6</w:t>
      </w:r>
      <w:r>
        <w:rPr>
          <w:rFonts w:eastAsia="Calibri"/>
          <w:noProof/>
          <w:lang w:val="es-DO"/>
        </w:rPr>
        <w:t>5</w:t>
      </w:r>
      <w:r w:rsidRPr="00C41129">
        <w:rPr>
          <w:rFonts w:eastAsia="Calibri"/>
          <w:noProof/>
          <w:lang w:val="es-DO"/>
        </w:rPr>
        <w:t>.</w:t>
      </w:r>
      <w:r>
        <w:rPr>
          <w:rFonts w:eastAsia="Calibri"/>
          <w:noProof/>
          <w:lang w:val="es-DO"/>
        </w:rPr>
        <w:t>61</w:t>
      </w:r>
      <w:r w:rsidRPr="00C41129">
        <w:rPr>
          <w:rFonts w:eastAsia="Calibri"/>
          <w:noProof/>
          <w:lang w:val="es-DO"/>
        </w:rPr>
        <w:t xml:space="preserve">% del Plan Anual de Compras y Contrataciones, el cual se estimó en </w:t>
      </w:r>
      <w:r>
        <w:rPr>
          <w:rFonts w:eastAsia="Calibri"/>
          <w:noProof/>
          <w:lang w:val="es-DO"/>
        </w:rPr>
        <w:t xml:space="preserve">ciento sesenta y seis </w:t>
      </w:r>
      <w:r w:rsidRPr="00C41129">
        <w:rPr>
          <w:rFonts w:eastAsia="Calibri"/>
          <w:noProof/>
          <w:lang w:val="es-DO"/>
        </w:rPr>
        <w:t>millones</w:t>
      </w:r>
      <w:r w:rsidR="008E5CE6">
        <w:rPr>
          <w:rFonts w:eastAsia="Calibri"/>
          <w:noProof/>
          <w:lang w:val="es-DO"/>
        </w:rPr>
        <w:t xml:space="preserve"> </w:t>
      </w:r>
      <w:r>
        <w:rPr>
          <w:rFonts w:eastAsia="Calibri"/>
          <w:noProof/>
          <w:lang w:val="es-DO"/>
        </w:rPr>
        <w:t>ciento sesenta y tres</w:t>
      </w:r>
      <w:r w:rsidRPr="00C41129">
        <w:rPr>
          <w:rFonts w:eastAsia="Calibri"/>
          <w:noProof/>
          <w:lang w:val="es-DO"/>
        </w:rPr>
        <w:t xml:space="preserve"> mil se</w:t>
      </w:r>
      <w:r>
        <w:rPr>
          <w:rFonts w:eastAsia="Calibri"/>
          <w:noProof/>
          <w:lang w:val="es-DO"/>
        </w:rPr>
        <w:t>tesientos setenta y seis</w:t>
      </w:r>
      <w:r w:rsidRPr="00C41129">
        <w:rPr>
          <w:rFonts w:eastAsia="Calibri"/>
          <w:noProof/>
          <w:lang w:val="es-DO"/>
        </w:rPr>
        <w:t xml:space="preserve"> (RD$1</w:t>
      </w:r>
      <w:r>
        <w:rPr>
          <w:rFonts w:eastAsia="Calibri"/>
          <w:noProof/>
          <w:lang w:val="es-DO"/>
        </w:rPr>
        <w:t>66</w:t>
      </w:r>
      <w:r w:rsidRPr="00C41129">
        <w:rPr>
          <w:rFonts w:eastAsia="Calibri"/>
          <w:noProof/>
          <w:lang w:val="es-DO"/>
        </w:rPr>
        <w:t>,</w:t>
      </w:r>
      <w:r>
        <w:rPr>
          <w:rFonts w:eastAsia="Calibri"/>
          <w:noProof/>
          <w:lang w:val="es-DO"/>
        </w:rPr>
        <w:t>16</w:t>
      </w:r>
      <w:r w:rsidRPr="00C41129">
        <w:rPr>
          <w:rFonts w:eastAsia="Calibri"/>
          <w:noProof/>
          <w:lang w:val="es-DO"/>
        </w:rPr>
        <w:t>3,</w:t>
      </w:r>
      <w:r>
        <w:rPr>
          <w:rFonts w:eastAsia="Calibri"/>
          <w:noProof/>
          <w:lang w:val="es-DO"/>
        </w:rPr>
        <w:t>776.00</w:t>
      </w:r>
      <w:r w:rsidRPr="00C41129">
        <w:rPr>
          <w:rFonts w:eastAsia="Calibri"/>
          <w:noProof/>
          <w:lang w:val="es-DO"/>
        </w:rPr>
        <w:t>) para el año 202</w:t>
      </w:r>
      <w:r>
        <w:rPr>
          <w:rFonts w:eastAsia="Calibri"/>
          <w:noProof/>
          <w:lang w:val="es-DO"/>
        </w:rPr>
        <w:t>3.</w:t>
      </w:r>
      <w:r w:rsidRPr="00C41129">
        <w:rPr>
          <w:rFonts w:eastAsia="Calibri"/>
          <w:noProof/>
          <w:lang w:val="es-DO"/>
        </w:rPr>
        <w:t xml:space="preserve"> </w:t>
      </w:r>
    </w:p>
    <w:p w14:paraId="436B34FD" w14:textId="1551B7DB" w:rsidR="00D62298" w:rsidRPr="00A84718" w:rsidRDefault="00830522" w:rsidP="004C1ACB">
      <w:pPr>
        <w:pStyle w:val="Ttulo1"/>
        <w:numPr>
          <w:ilvl w:val="1"/>
          <w:numId w:val="31"/>
        </w:numPr>
        <w:spacing w:after="160"/>
        <w:jc w:val="both"/>
        <w:rPr>
          <w:rFonts w:eastAsia="Calibri"/>
          <w:b w:val="0"/>
          <w:bCs/>
          <w:noProof/>
          <w:sz w:val="24"/>
          <w:szCs w:val="24"/>
          <w:lang w:val="es-DO"/>
        </w:rPr>
      </w:pPr>
      <w:r>
        <w:rPr>
          <w:rFonts w:eastAsia="Calibri"/>
          <w:bCs/>
          <w:noProof/>
          <w:sz w:val="24"/>
          <w:szCs w:val="24"/>
          <w:lang w:val="es-DO"/>
        </w:rPr>
        <w:lastRenderedPageBreak/>
        <w:t xml:space="preserve"> </w:t>
      </w:r>
      <w:bookmarkStart w:id="25" w:name="_Toc153528270"/>
      <w:r w:rsidR="00D62298" w:rsidRPr="00A84718">
        <w:rPr>
          <w:rFonts w:eastAsia="Calibri"/>
          <w:bCs/>
          <w:noProof/>
          <w:sz w:val="24"/>
          <w:szCs w:val="24"/>
          <w:lang w:val="es-DO"/>
        </w:rPr>
        <w:t>Desempeño de los Recursos Humanos</w:t>
      </w:r>
      <w:bookmarkEnd w:id="25"/>
    </w:p>
    <w:p w14:paraId="4516121C" w14:textId="48392224" w:rsidR="004B3E84" w:rsidRPr="004B3E84" w:rsidRDefault="004B3E84" w:rsidP="003550AF">
      <w:pPr>
        <w:spacing w:line="360" w:lineRule="auto"/>
        <w:jc w:val="both"/>
        <w:rPr>
          <w:rFonts w:eastAsia="Calibri"/>
          <w:noProof/>
          <w:lang w:val="es-DO"/>
        </w:rPr>
      </w:pPr>
      <w:r w:rsidRPr="004B3E84">
        <w:rPr>
          <w:rFonts w:eastAsia="Calibri"/>
          <w:noProof/>
          <w:lang w:val="es-DO"/>
        </w:rPr>
        <w:t>La Comisión Nacional de Energía (CNE) mediante el Departamento de Gestión Humana ha consolidado su proposito básico desarrollando las mejores prácticas de gestión de los recursos humanos, así como administrando la aplicación de los diferentes subsistemas en función de la estrategia institucional. Igualmente, en apego a los principios de idoneidad, mérito, transparencia, no discriminación e igualdad de oportunidades entre hombres y mujeres; para la CNE es una prioridad de carácter estratégico captar, mantener y desarrollar el mejor talento humano, orientado siempre en el cumplimiento del marco normativo para el desarrollo de los diferentes procesos que abarcan la gestión humana (reclutamiento y selección; capacitación, desarrollo y gestión del desempeño; registro, control y nómina; relaciones laborales, humanas y sociales).</w:t>
      </w:r>
    </w:p>
    <w:p w14:paraId="43D4A840" w14:textId="7B5D6002" w:rsidR="00D62298" w:rsidRDefault="004B3E84" w:rsidP="004B3E84">
      <w:pPr>
        <w:spacing w:line="360" w:lineRule="auto"/>
        <w:jc w:val="both"/>
        <w:rPr>
          <w:rFonts w:eastAsia="Calibri"/>
          <w:noProof/>
          <w:lang w:val="es-DO"/>
        </w:rPr>
      </w:pPr>
      <w:r w:rsidRPr="004B3E84">
        <w:rPr>
          <w:rFonts w:eastAsia="Calibri"/>
          <w:noProof/>
          <w:lang w:val="es-DO"/>
        </w:rPr>
        <w:t>A continuación se detallan los empleados por grupo ocupacional:</w:t>
      </w:r>
    </w:p>
    <w:tbl>
      <w:tblPr>
        <w:tblW w:w="7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54"/>
        <w:gridCol w:w="1556"/>
        <w:gridCol w:w="1556"/>
        <w:gridCol w:w="1557"/>
      </w:tblGrid>
      <w:tr w:rsidR="004B3E84" w:rsidRPr="00395A35" w14:paraId="032F3FDB" w14:textId="77777777" w:rsidTr="00AB6BF1">
        <w:trPr>
          <w:trHeight w:val="430"/>
          <w:jc w:val="center"/>
        </w:trPr>
        <w:tc>
          <w:tcPr>
            <w:tcW w:w="3054" w:type="dxa"/>
            <w:shd w:val="clear" w:color="auto" w:fill="2F5496" w:themeFill="accent1" w:themeFillShade="BF"/>
            <w:noWrap/>
            <w:vAlign w:val="center"/>
            <w:hideMark/>
          </w:tcPr>
          <w:p w14:paraId="4EEA7410" w14:textId="77777777" w:rsidR="004B3E84" w:rsidRPr="00ED7678" w:rsidRDefault="004B3E84" w:rsidP="0023252A">
            <w:pPr>
              <w:autoSpaceDE w:val="0"/>
              <w:autoSpaceDN w:val="0"/>
              <w:adjustRightInd w:val="0"/>
              <w:spacing w:after="0" w:line="240" w:lineRule="auto"/>
              <w:jc w:val="center"/>
              <w:rPr>
                <w:rFonts w:eastAsia="Calibri"/>
                <w:noProof/>
                <w:color w:val="FFFFFF" w:themeColor="background1"/>
              </w:rPr>
            </w:pPr>
            <w:r w:rsidRPr="00ED7678">
              <w:rPr>
                <w:rFonts w:eastAsia="Calibri"/>
                <w:noProof/>
                <w:color w:val="FFFFFF" w:themeColor="background1"/>
              </w:rPr>
              <w:t>Grupo Ocupacional</w:t>
            </w:r>
          </w:p>
        </w:tc>
        <w:tc>
          <w:tcPr>
            <w:tcW w:w="1556" w:type="dxa"/>
            <w:shd w:val="clear" w:color="auto" w:fill="2F5496" w:themeFill="accent1" w:themeFillShade="BF"/>
            <w:noWrap/>
            <w:vAlign w:val="center"/>
            <w:hideMark/>
          </w:tcPr>
          <w:p w14:paraId="13737916" w14:textId="77777777" w:rsidR="004B3E84" w:rsidRPr="00ED7678" w:rsidRDefault="004B3E84" w:rsidP="0023252A">
            <w:pPr>
              <w:autoSpaceDE w:val="0"/>
              <w:autoSpaceDN w:val="0"/>
              <w:adjustRightInd w:val="0"/>
              <w:spacing w:after="0" w:line="240" w:lineRule="auto"/>
              <w:jc w:val="center"/>
              <w:rPr>
                <w:rFonts w:eastAsia="Calibri"/>
                <w:noProof/>
                <w:color w:val="FFFFFF" w:themeColor="background1"/>
              </w:rPr>
            </w:pPr>
            <w:r w:rsidRPr="00ED7678">
              <w:rPr>
                <w:rFonts w:eastAsia="Calibri"/>
                <w:noProof/>
                <w:color w:val="FFFFFF" w:themeColor="background1"/>
              </w:rPr>
              <w:t>Hombres</w:t>
            </w:r>
          </w:p>
        </w:tc>
        <w:tc>
          <w:tcPr>
            <w:tcW w:w="1556" w:type="dxa"/>
            <w:shd w:val="clear" w:color="auto" w:fill="2F5496" w:themeFill="accent1" w:themeFillShade="BF"/>
            <w:noWrap/>
            <w:vAlign w:val="center"/>
            <w:hideMark/>
          </w:tcPr>
          <w:p w14:paraId="4FF8EA5A" w14:textId="77777777" w:rsidR="004B3E84" w:rsidRPr="00ED7678" w:rsidRDefault="004B3E84" w:rsidP="0023252A">
            <w:pPr>
              <w:autoSpaceDE w:val="0"/>
              <w:autoSpaceDN w:val="0"/>
              <w:adjustRightInd w:val="0"/>
              <w:spacing w:after="0" w:line="240" w:lineRule="auto"/>
              <w:jc w:val="center"/>
              <w:rPr>
                <w:rFonts w:eastAsia="Calibri"/>
                <w:noProof/>
                <w:color w:val="FFFFFF" w:themeColor="background1"/>
              </w:rPr>
            </w:pPr>
            <w:r w:rsidRPr="00ED7678">
              <w:rPr>
                <w:rFonts w:eastAsia="Calibri"/>
                <w:noProof/>
                <w:color w:val="FFFFFF" w:themeColor="background1"/>
              </w:rPr>
              <w:t>Mujeres</w:t>
            </w:r>
          </w:p>
        </w:tc>
        <w:tc>
          <w:tcPr>
            <w:tcW w:w="1557" w:type="dxa"/>
            <w:shd w:val="clear" w:color="auto" w:fill="2F5496" w:themeFill="accent1" w:themeFillShade="BF"/>
            <w:noWrap/>
            <w:vAlign w:val="center"/>
            <w:hideMark/>
          </w:tcPr>
          <w:p w14:paraId="1B4362BA" w14:textId="77777777" w:rsidR="004B3E84" w:rsidRPr="00ED7678" w:rsidRDefault="004B3E84" w:rsidP="0023252A">
            <w:pPr>
              <w:autoSpaceDE w:val="0"/>
              <w:autoSpaceDN w:val="0"/>
              <w:adjustRightInd w:val="0"/>
              <w:spacing w:after="0" w:line="240" w:lineRule="auto"/>
              <w:jc w:val="center"/>
              <w:rPr>
                <w:rFonts w:eastAsia="Calibri"/>
                <w:noProof/>
                <w:color w:val="FFFFFF" w:themeColor="background1"/>
              </w:rPr>
            </w:pPr>
            <w:r w:rsidRPr="00ED7678">
              <w:rPr>
                <w:rFonts w:eastAsia="Calibri"/>
                <w:noProof/>
                <w:color w:val="FFFFFF" w:themeColor="background1"/>
              </w:rPr>
              <w:t>Total</w:t>
            </w:r>
          </w:p>
        </w:tc>
      </w:tr>
      <w:tr w:rsidR="004B3E84" w:rsidRPr="00ED7678" w14:paraId="59FA0F10" w14:textId="77777777" w:rsidTr="00AB6BF1">
        <w:trPr>
          <w:trHeight w:val="430"/>
          <w:jc w:val="center"/>
        </w:trPr>
        <w:tc>
          <w:tcPr>
            <w:tcW w:w="3054" w:type="dxa"/>
            <w:shd w:val="clear" w:color="auto" w:fill="auto"/>
            <w:noWrap/>
            <w:vAlign w:val="center"/>
            <w:hideMark/>
          </w:tcPr>
          <w:p w14:paraId="46B17692" w14:textId="77777777" w:rsidR="004B3E84" w:rsidRPr="00ED7678" w:rsidRDefault="004B3E84" w:rsidP="0023252A">
            <w:pPr>
              <w:spacing w:after="0" w:line="240" w:lineRule="auto"/>
              <w:jc w:val="both"/>
              <w:rPr>
                <w:rFonts w:eastAsia="Calibri"/>
                <w:noProof/>
              </w:rPr>
            </w:pPr>
            <w:r w:rsidRPr="00ED7678">
              <w:rPr>
                <w:rFonts w:eastAsia="Calibri"/>
                <w:noProof/>
              </w:rPr>
              <w:t>I - Servicios Generales</w:t>
            </w:r>
          </w:p>
        </w:tc>
        <w:tc>
          <w:tcPr>
            <w:tcW w:w="1556" w:type="dxa"/>
            <w:shd w:val="clear" w:color="auto" w:fill="auto"/>
            <w:noWrap/>
            <w:vAlign w:val="center"/>
            <w:hideMark/>
          </w:tcPr>
          <w:p w14:paraId="211E99DB" w14:textId="475B2095" w:rsidR="004B3E84" w:rsidRPr="00ED7678" w:rsidRDefault="004B3E84" w:rsidP="0023252A">
            <w:pPr>
              <w:spacing w:after="0" w:line="240" w:lineRule="auto"/>
              <w:jc w:val="center"/>
              <w:rPr>
                <w:rFonts w:eastAsia="Calibri"/>
                <w:noProof/>
              </w:rPr>
            </w:pPr>
            <w:r w:rsidRPr="00ED7678">
              <w:rPr>
                <w:rFonts w:eastAsia="Calibri"/>
                <w:noProof/>
              </w:rPr>
              <w:t>3</w:t>
            </w:r>
            <w:r>
              <w:rPr>
                <w:rFonts w:eastAsia="Calibri"/>
                <w:noProof/>
              </w:rPr>
              <w:t>2</w:t>
            </w:r>
          </w:p>
        </w:tc>
        <w:tc>
          <w:tcPr>
            <w:tcW w:w="1556" w:type="dxa"/>
            <w:shd w:val="clear" w:color="auto" w:fill="auto"/>
            <w:noWrap/>
            <w:vAlign w:val="center"/>
            <w:hideMark/>
          </w:tcPr>
          <w:p w14:paraId="2E0136BC" w14:textId="03EC9158" w:rsidR="004B3E84" w:rsidRPr="00ED7678" w:rsidRDefault="004B3E84" w:rsidP="0023252A">
            <w:pPr>
              <w:spacing w:after="0" w:line="240" w:lineRule="auto"/>
              <w:jc w:val="center"/>
              <w:rPr>
                <w:rFonts w:eastAsia="Calibri"/>
                <w:noProof/>
              </w:rPr>
            </w:pPr>
            <w:r w:rsidRPr="00ED7678">
              <w:rPr>
                <w:rFonts w:eastAsia="Calibri"/>
                <w:noProof/>
              </w:rPr>
              <w:t>2</w:t>
            </w:r>
            <w:r>
              <w:rPr>
                <w:rFonts w:eastAsia="Calibri"/>
                <w:noProof/>
              </w:rPr>
              <w:t>2</w:t>
            </w:r>
          </w:p>
        </w:tc>
        <w:tc>
          <w:tcPr>
            <w:tcW w:w="1557" w:type="dxa"/>
            <w:shd w:val="clear" w:color="auto" w:fill="auto"/>
            <w:noWrap/>
            <w:vAlign w:val="center"/>
            <w:hideMark/>
          </w:tcPr>
          <w:p w14:paraId="7F9D8B68" w14:textId="25210395" w:rsidR="004B3E84" w:rsidRPr="00ED7678" w:rsidRDefault="004B3E84" w:rsidP="0023252A">
            <w:pPr>
              <w:spacing w:after="0" w:line="240" w:lineRule="auto"/>
              <w:jc w:val="center"/>
              <w:rPr>
                <w:rFonts w:eastAsia="Calibri"/>
                <w:noProof/>
              </w:rPr>
            </w:pPr>
            <w:r>
              <w:rPr>
                <w:rFonts w:eastAsia="Calibri"/>
                <w:noProof/>
              </w:rPr>
              <w:t>54</w:t>
            </w:r>
          </w:p>
        </w:tc>
      </w:tr>
      <w:tr w:rsidR="004B3E84" w:rsidRPr="00ED7678" w14:paraId="3903CCB2" w14:textId="77777777" w:rsidTr="00AB6BF1">
        <w:trPr>
          <w:trHeight w:val="430"/>
          <w:jc w:val="center"/>
        </w:trPr>
        <w:tc>
          <w:tcPr>
            <w:tcW w:w="3054" w:type="dxa"/>
            <w:shd w:val="clear" w:color="auto" w:fill="auto"/>
            <w:noWrap/>
            <w:vAlign w:val="center"/>
            <w:hideMark/>
          </w:tcPr>
          <w:p w14:paraId="6920C36F" w14:textId="77777777" w:rsidR="004B3E84" w:rsidRPr="00ED7678" w:rsidRDefault="004B3E84" w:rsidP="0023252A">
            <w:pPr>
              <w:spacing w:after="0" w:line="240" w:lineRule="auto"/>
              <w:jc w:val="both"/>
              <w:rPr>
                <w:rFonts w:eastAsia="Calibri"/>
                <w:noProof/>
              </w:rPr>
            </w:pPr>
            <w:r w:rsidRPr="00ED7678">
              <w:rPr>
                <w:rFonts w:eastAsia="Calibri"/>
                <w:noProof/>
              </w:rPr>
              <w:t>II - Supervisión y Apoyo</w:t>
            </w:r>
          </w:p>
        </w:tc>
        <w:tc>
          <w:tcPr>
            <w:tcW w:w="1556" w:type="dxa"/>
            <w:shd w:val="clear" w:color="auto" w:fill="auto"/>
            <w:noWrap/>
            <w:vAlign w:val="center"/>
            <w:hideMark/>
          </w:tcPr>
          <w:p w14:paraId="28F6655F" w14:textId="5F93B514" w:rsidR="004B3E84" w:rsidRPr="00ED7678" w:rsidRDefault="004B3E84" w:rsidP="0023252A">
            <w:pPr>
              <w:spacing w:after="0" w:line="240" w:lineRule="auto"/>
              <w:jc w:val="center"/>
              <w:rPr>
                <w:rFonts w:eastAsia="Calibri"/>
                <w:noProof/>
              </w:rPr>
            </w:pPr>
            <w:r>
              <w:rPr>
                <w:rFonts w:eastAsia="Calibri"/>
                <w:noProof/>
              </w:rPr>
              <w:t>8</w:t>
            </w:r>
          </w:p>
        </w:tc>
        <w:tc>
          <w:tcPr>
            <w:tcW w:w="1556" w:type="dxa"/>
            <w:shd w:val="clear" w:color="auto" w:fill="auto"/>
            <w:noWrap/>
            <w:vAlign w:val="center"/>
            <w:hideMark/>
          </w:tcPr>
          <w:p w14:paraId="0F9BC482" w14:textId="3416AD34" w:rsidR="004B3E84" w:rsidRPr="00ED7678" w:rsidRDefault="004B3E84" w:rsidP="0023252A">
            <w:pPr>
              <w:spacing w:after="0" w:line="240" w:lineRule="auto"/>
              <w:jc w:val="center"/>
              <w:rPr>
                <w:rFonts w:eastAsia="Calibri"/>
                <w:noProof/>
              </w:rPr>
            </w:pPr>
            <w:r w:rsidRPr="00ED7678">
              <w:rPr>
                <w:rFonts w:eastAsia="Calibri"/>
                <w:noProof/>
              </w:rPr>
              <w:t>3</w:t>
            </w:r>
            <w:r>
              <w:rPr>
                <w:rFonts w:eastAsia="Calibri"/>
                <w:noProof/>
              </w:rPr>
              <w:t>6</w:t>
            </w:r>
          </w:p>
        </w:tc>
        <w:tc>
          <w:tcPr>
            <w:tcW w:w="1557" w:type="dxa"/>
            <w:shd w:val="clear" w:color="auto" w:fill="auto"/>
            <w:noWrap/>
            <w:vAlign w:val="center"/>
            <w:hideMark/>
          </w:tcPr>
          <w:p w14:paraId="65CE5E48" w14:textId="6F5FD714" w:rsidR="004B3E84" w:rsidRPr="00ED7678" w:rsidRDefault="004B3E84" w:rsidP="0023252A">
            <w:pPr>
              <w:spacing w:after="0" w:line="240" w:lineRule="auto"/>
              <w:jc w:val="center"/>
              <w:rPr>
                <w:rFonts w:eastAsia="Calibri"/>
                <w:noProof/>
              </w:rPr>
            </w:pPr>
            <w:r w:rsidRPr="00ED7678">
              <w:rPr>
                <w:rFonts w:eastAsia="Calibri"/>
                <w:noProof/>
              </w:rPr>
              <w:t>4</w:t>
            </w:r>
            <w:r>
              <w:rPr>
                <w:rFonts w:eastAsia="Calibri"/>
                <w:noProof/>
              </w:rPr>
              <w:t>4</w:t>
            </w:r>
          </w:p>
        </w:tc>
      </w:tr>
      <w:tr w:rsidR="004B3E84" w:rsidRPr="00ED7678" w14:paraId="26E8A2B6" w14:textId="77777777" w:rsidTr="00AB6BF1">
        <w:trPr>
          <w:trHeight w:val="430"/>
          <w:jc w:val="center"/>
        </w:trPr>
        <w:tc>
          <w:tcPr>
            <w:tcW w:w="3054" w:type="dxa"/>
            <w:shd w:val="clear" w:color="auto" w:fill="auto"/>
            <w:noWrap/>
            <w:vAlign w:val="center"/>
            <w:hideMark/>
          </w:tcPr>
          <w:p w14:paraId="61D088A7" w14:textId="77777777" w:rsidR="004B3E84" w:rsidRPr="00ED7678" w:rsidRDefault="004B3E84" w:rsidP="0023252A">
            <w:pPr>
              <w:spacing w:after="0" w:line="240" w:lineRule="auto"/>
              <w:jc w:val="both"/>
              <w:rPr>
                <w:rFonts w:eastAsia="Calibri"/>
                <w:noProof/>
              </w:rPr>
            </w:pPr>
            <w:r w:rsidRPr="00ED7678">
              <w:rPr>
                <w:rFonts w:eastAsia="Calibri"/>
                <w:noProof/>
              </w:rPr>
              <w:t>III - Técnicos</w:t>
            </w:r>
          </w:p>
        </w:tc>
        <w:tc>
          <w:tcPr>
            <w:tcW w:w="1556" w:type="dxa"/>
            <w:shd w:val="clear" w:color="auto" w:fill="auto"/>
            <w:noWrap/>
            <w:vAlign w:val="center"/>
            <w:hideMark/>
          </w:tcPr>
          <w:p w14:paraId="18174D28" w14:textId="7503CBAC" w:rsidR="004B3E84" w:rsidRPr="00ED7678" w:rsidRDefault="004B3E84" w:rsidP="0023252A">
            <w:pPr>
              <w:spacing w:after="0" w:line="240" w:lineRule="auto"/>
              <w:jc w:val="center"/>
              <w:rPr>
                <w:rFonts w:eastAsia="Calibri"/>
                <w:noProof/>
              </w:rPr>
            </w:pPr>
            <w:r>
              <w:rPr>
                <w:rFonts w:eastAsia="Calibri"/>
                <w:noProof/>
              </w:rPr>
              <w:t>42</w:t>
            </w:r>
          </w:p>
        </w:tc>
        <w:tc>
          <w:tcPr>
            <w:tcW w:w="1556" w:type="dxa"/>
            <w:shd w:val="clear" w:color="auto" w:fill="auto"/>
            <w:noWrap/>
            <w:vAlign w:val="center"/>
            <w:hideMark/>
          </w:tcPr>
          <w:p w14:paraId="50F7ACE1" w14:textId="1172B58C" w:rsidR="004B3E84" w:rsidRPr="00ED7678" w:rsidRDefault="004B3E84" w:rsidP="0023252A">
            <w:pPr>
              <w:spacing w:after="0" w:line="240" w:lineRule="auto"/>
              <w:jc w:val="center"/>
              <w:rPr>
                <w:rFonts w:eastAsia="Calibri"/>
                <w:noProof/>
              </w:rPr>
            </w:pPr>
            <w:r>
              <w:rPr>
                <w:rFonts w:eastAsia="Calibri"/>
                <w:noProof/>
              </w:rPr>
              <w:t>20</w:t>
            </w:r>
          </w:p>
        </w:tc>
        <w:tc>
          <w:tcPr>
            <w:tcW w:w="1557" w:type="dxa"/>
            <w:shd w:val="clear" w:color="auto" w:fill="auto"/>
            <w:noWrap/>
            <w:vAlign w:val="center"/>
            <w:hideMark/>
          </w:tcPr>
          <w:p w14:paraId="48B01A2A" w14:textId="06588557" w:rsidR="004B3E84" w:rsidRPr="00ED7678" w:rsidRDefault="004B3E84" w:rsidP="0023252A">
            <w:pPr>
              <w:spacing w:after="0" w:line="240" w:lineRule="auto"/>
              <w:jc w:val="center"/>
              <w:rPr>
                <w:rFonts w:eastAsia="Calibri"/>
                <w:noProof/>
              </w:rPr>
            </w:pPr>
            <w:r>
              <w:rPr>
                <w:rFonts w:eastAsia="Calibri"/>
                <w:noProof/>
              </w:rPr>
              <w:t>62</w:t>
            </w:r>
          </w:p>
        </w:tc>
      </w:tr>
      <w:tr w:rsidR="004B3E84" w:rsidRPr="00ED7678" w14:paraId="138EB5A7" w14:textId="77777777" w:rsidTr="00AB6BF1">
        <w:trPr>
          <w:trHeight w:val="430"/>
          <w:jc w:val="center"/>
        </w:trPr>
        <w:tc>
          <w:tcPr>
            <w:tcW w:w="3054" w:type="dxa"/>
            <w:shd w:val="clear" w:color="auto" w:fill="auto"/>
            <w:noWrap/>
            <w:vAlign w:val="center"/>
            <w:hideMark/>
          </w:tcPr>
          <w:p w14:paraId="45B6F7B5" w14:textId="77777777" w:rsidR="004B3E84" w:rsidRPr="00ED7678" w:rsidRDefault="004B3E84" w:rsidP="0023252A">
            <w:pPr>
              <w:spacing w:after="0" w:line="240" w:lineRule="auto"/>
              <w:jc w:val="both"/>
              <w:rPr>
                <w:rFonts w:eastAsia="Calibri"/>
                <w:noProof/>
              </w:rPr>
            </w:pPr>
            <w:r w:rsidRPr="00ED7678">
              <w:rPr>
                <w:rFonts w:eastAsia="Calibri"/>
                <w:noProof/>
              </w:rPr>
              <w:t>IV Profesionales</w:t>
            </w:r>
          </w:p>
        </w:tc>
        <w:tc>
          <w:tcPr>
            <w:tcW w:w="1556" w:type="dxa"/>
            <w:shd w:val="clear" w:color="auto" w:fill="auto"/>
            <w:noWrap/>
            <w:vAlign w:val="center"/>
            <w:hideMark/>
          </w:tcPr>
          <w:p w14:paraId="1749C18F" w14:textId="77777777" w:rsidR="004B3E84" w:rsidRPr="00ED7678" w:rsidRDefault="004B3E84" w:rsidP="0023252A">
            <w:pPr>
              <w:spacing w:after="0" w:line="240" w:lineRule="auto"/>
              <w:jc w:val="center"/>
              <w:rPr>
                <w:rFonts w:eastAsia="Calibri"/>
                <w:noProof/>
              </w:rPr>
            </w:pPr>
            <w:r w:rsidRPr="00ED7678">
              <w:rPr>
                <w:rFonts w:eastAsia="Calibri"/>
                <w:noProof/>
              </w:rPr>
              <w:t>52</w:t>
            </w:r>
          </w:p>
        </w:tc>
        <w:tc>
          <w:tcPr>
            <w:tcW w:w="1556" w:type="dxa"/>
            <w:shd w:val="clear" w:color="auto" w:fill="auto"/>
            <w:noWrap/>
            <w:vAlign w:val="center"/>
            <w:hideMark/>
          </w:tcPr>
          <w:p w14:paraId="03934685" w14:textId="575F06FD" w:rsidR="004B3E84" w:rsidRPr="00ED7678" w:rsidRDefault="004B3E84" w:rsidP="0023252A">
            <w:pPr>
              <w:spacing w:after="0" w:line="240" w:lineRule="auto"/>
              <w:jc w:val="center"/>
              <w:rPr>
                <w:rFonts w:eastAsia="Calibri"/>
                <w:noProof/>
              </w:rPr>
            </w:pPr>
            <w:r>
              <w:rPr>
                <w:rFonts w:eastAsia="Calibri"/>
                <w:noProof/>
              </w:rPr>
              <w:t>73</w:t>
            </w:r>
          </w:p>
        </w:tc>
        <w:tc>
          <w:tcPr>
            <w:tcW w:w="1557" w:type="dxa"/>
            <w:shd w:val="clear" w:color="auto" w:fill="auto"/>
            <w:noWrap/>
            <w:vAlign w:val="center"/>
            <w:hideMark/>
          </w:tcPr>
          <w:p w14:paraId="44051F4D" w14:textId="571D624F" w:rsidR="004B3E84" w:rsidRPr="00ED7678" w:rsidRDefault="004B3E84" w:rsidP="0023252A">
            <w:pPr>
              <w:spacing w:after="0" w:line="240" w:lineRule="auto"/>
              <w:jc w:val="center"/>
              <w:rPr>
                <w:rFonts w:eastAsia="Calibri"/>
                <w:noProof/>
              </w:rPr>
            </w:pPr>
            <w:r w:rsidRPr="00ED7678">
              <w:rPr>
                <w:rFonts w:eastAsia="Calibri"/>
                <w:noProof/>
              </w:rPr>
              <w:t>12</w:t>
            </w:r>
            <w:r>
              <w:rPr>
                <w:rFonts w:eastAsia="Calibri"/>
                <w:noProof/>
              </w:rPr>
              <w:t>5</w:t>
            </w:r>
          </w:p>
        </w:tc>
      </w:tr>
      <w:tr w:rsidR="004B3E84" w:rsidRPr="00ED7678" w14:paraId="6B64E31D" w14:textId="77777777" w:rsidTr="00AB6BF1">
        <w:trPr>
          <w:trHeight w:val="430"/>
          <w:jc w:val="center"/>
        </w:trPr>
        <w:tc>
          <w:tcPr>
            <w:tcW w:w="3054" w:type="dxa"/>
            <w:shd w:val="clear" w:color="auto" w:fill="auto"/>
            <w:noWrap/>
            <w:vAlign w:val="center"/>
            <w:hideMark/>
          </w:tcPr>
          <w:p w14:paraId="64DB71A0" w14:textId="77777777" w:rsidR="004B3E84" w:rsidRPr="00ED7678" w:rsidRDefault="004B3E84" w:rsidP="0023252A">
            <w:pPr>
              <w:spacing w:after="0" w:line="240" w:lineRule="auto"/>
              <w:jc w:val="both"/>
              <w:rPr>
                <w:rFonts w:eastAsia="Calibri"/>
                <w:noProof/>
              </w:rPr>
            </w:pPr>
            <w:r w:rsidRPr="00ED7678">
              <w:rPr>
                <w:rFonts w:eastAsia="Calibri"/>
                <w:noProof/>
              </w:rPr>
              <w:t>V -Dirección</w:t>
            </w:r>
          </w:p>
        </w:tc>
        <w:tc>
          <w:tcPr>
            <w:tcW w:w="1556" w:type="dxa"/>
            <w:shd w:val="clear" w:color="auto" w:fill="auto"/>
            <w:noWrap/>
            <w:vAlign w:val="center"/>
            <w:hideMark/>
          </w:tcPr>
          <w:p w14:paraId="51A2FC89" w14:textId="77777777" w:rsidR="004B3E84" w:rsidRPr="00ED7678" w:rsidRDefault="004B3E84" w:rsidP="0023252A">
            <w:pPr>
              <w:spacing w:after="0" w:line="240" w:lineRule="auto"/>
              <w:jc w:val="center"/>
              <w:rPr>
                <w:rFonts w:eastAsia="Calibri"/>
                <w:noProof/>
              </w:rPr>
            </w:pPr>
            <w:r w:rsidRPr="00ED7678">
              <w:rPr>
                <w:rFonts w:eastAsia="Calibri"/>
                <w:noProof/>
              </w:rPr>
              <w:t>23</w:t>
            </w:r>
          </w:p>
        </w:tc>
        <w:tc>
          <w:tcPr>
            <w:tcW w:w="1556" w:type="dxa"/>
            <w:shd w:val="clear" w:color="auto" w:fill="auto"/>
            <w:noWrap/>
            <w:vAlign w:val="center"/>
            <w:hideMark/>
          </w:tcPr>
          <w:p w14:paraId="74BF05CF" w14:textId="77777777" w:rsidR="004B3E84" w:rsidRPr="00ED7678" w:rsidRDefault="004B3E84" w:rsidP="0023252A">
            <w:pPr>
              <w:spacing w:after="0" w:line="240" w:lineRule="auto"/>
              <w:jc w:val="center"/>
              <w:rPr>
                <w:rFonts w:eastAsia="Calibri"/>
                <w:noProof/>
              </w:rPr>
            </w:pPr>
            <w:r w:rsidRPr="00ED7678">
              <w:rPr>
                <w:rFonts w:eastAsia="Calibri"/>
                <w:noProof/>
              </w:rPr>
              <w:t>15</w:t>
            </w:r>
          </w:p>
        </w:tc>
        <w:tc>
          <w:tcPr>
            <w:tcW w:w="1557" w:type="dxa"/>
            <w:shd w:val="clear" w:color="auto" w:fill="auto"/>
            <w:noWrap/>
            <w:vAlign w:val="center"/>
            <w:hideMark/>
          </w:tcPr>
          <w:p w14:paraId="5F4EC192" w14:textId="77777777" w:rsidR="004B3E84" w:rsidRPr="00ED7678" w:rsidRDefault="004B3E84" w:rsidP="0023252A">
            <w:pPr>
              <w:spacing w:after="0" w:line="240" w:lineRule="auto"/>
              <w:jc w:val="center"/>
              <w:rPr>
                <w:rFonts w:eastAsia="Calibri"/>
                <w:noProof/>
              </w:rPr>
            </w:pPr>
            <w:r w:rsidRPr="00ED7678">
              <w:rPr>
                <w:rFonts w:eastAsia="Calibri"/>
                <w:noProof/>
              </w:rPr>
              <w:t>38</w:t>
            </w:r>
          </w:p>
        </w:tc>
      </w:tr>
      <w:tr w:rsidR="004B3E84" w:rsidRPr="00ED7678" w14:paraId="201A4046" w14:textId="77777777" w:rsidTr="00AB6BF1">
        <w:trPr>
          <w:trHeight w:val="430"/>
          <w:jc w:val="center"/>
        </w:trPr>
        <w:tc>
          <w:tcPr>
            <w:tcW w:w="3054" w:type="dxa"/>
            <w:shd w:val="clear" w:color="000000" w:fill="FFFFFF"/>
            <w:noWrap/>
            <w:vAlign w:val="center"/>
            <w:hideMark/>
          </w:tcPr>
          <w:p w14:paraId="1869D104" w14:textId="77777777" w:rsidR="004B3E84" w:rsidRPr="00ED7678" w:rsidRDefault="004B3E84" w:rsidP="0023252A">
            <w:pPr>
              <w:spacing w:after="0" w:line="240" w:lineRule="auto"/>
              <w:jc w:val="center"/>
              <w:rPr>
                <w:rFonts w:eastAsia="Calibri"/>
                <w:b/>
                <w:bCs/>
                <w:noProof/>
              </w:rPr>
            </w:pPr>
            <w:r w:rsidRPr="00ED7678">
              <w:rPr>
                <w:rFonts w:eastAsia="Calibri"/>
                <w:b/>
                <w:bCs/>
                <w:noProof/>
              </w:rPr>
              <w:t>Total General</w:t>
            </w:r>
          </w:p>
        </w:tc>
        <w:tc>
          <w:tcPr>
            <w:tcW w:w="1556" w:type="dxa"/>
            <w:shd w:val="clear" w:color="auto" w:fill="auto"/>
            <w:noWrap/>
            <w:vAlign w:val="center"/>
            <w:hideMark/>
          </w:tcPr>
          <w:p w14:paraId="2E843523" w14:textId="5C54F8DB" w:rsidR="004B3E84" w:rsidRPr="00ED7678" w:rsidRDefault="004B3E84" w:rsidP="0023252A">
            <w:pPr>
              <w:spacing w:after="0" w:line="240" w:lineRule="auto"/>
              <w:jc w:val="center"/>
              <w:rPr>
                <w:rFonts w:eastAsia="Calibri"/>
                <w:b/>
                <w:bCs/>
                <w:noProof/>
              </w:rPr>
            </w:pPr>
            <w:r w:rsidRPr="00ED7678">
              <w:rPr>
                <w:rFonts w:eastAsia="Calibri"/>
                <w:b/>
                <w:bCs/>
                <w:noProof/>
              </w:rPr>
              <w:t>15</w:t>
            </w:r>
            <w:r>
              <w:rPr>
                <w:rFonts w:eastAsia="Calibri"/>
                <w:b/>
                <w:bCs/>
                <w:noProof/>
              </w:rPr>
              <w:t>7</w:t>
            </w:r>
          </w:p>
        </w:tc>
        <w:tc>
          <w:tcPr>
            <w:tcW w:w="1556" w:type="dxa"/>
            <w:shd w:val="clear" w:color="auto" w:fill="auto"/>
            <w:noWrap/>
            <w:vAlign w:val="center"/>
            <w:hideMark/>
          </w:tcPr>
          <w:p w14:paraId="20F73969" w14:textId="4153DBE3" w:rsidR="004B3E84" w:rsidRPr="00ED7678" w:rsidRDefault="004B3E84" w:rsidP="0023252A">
            <w:pPr>
              <w:spacing w:after="0" w:line="240" w:lineRule="auto"/>
              <w:jc w:val="center"/>
              <w:rPr>
                <w:rFonts w:eastAsia="Calibri"/>
                <w:b/>
                <w:bCs/>
                <w:noProof/>
              </w:rPr>
            </w:pPr>
            <w:r w:rsidRPr="00ED7678">
              <w:rPr>
                <w:rFonts w:eastAsia="Calibri"/>
                <w:b/>
                <w:bCs/>
                <w:noProof/>
              </w:rPr>
              <w:t>16</w:t>
            </w:r>
            <w:r>
              <w:rPr>
                <w:rFonts w:eastAsia="Calibri"/>
                <w:b/>
                <w:bCs/>
                <w:noProof/>
              </w:rPr>
              <w:t>6</w:t>
            </w:r>
          </w:p>
        </w:tc>
        <w:tc>
          <w:tcPr>
            <w:tcW w:w="1557" w:type="dxa"/>
            <w:shd w:val="clear" w:color="auto" w:fill="auto"/>
            <w:noWrap/>
            <w:vAlign w:val="center"/>
            <w:hideMark/>
          </w:tcPr>
          <w:p w14:paraId="476245BD" w14:textId="51D38B3F" w:rsidR="004B3E84" w:rsidRPr="00ED7678" w:rsidRDefault="004B3E84" w:rsidP="0023252A">
            <w:pPr>
              <w:spacing w:after="0" w:line="240" w:lineRule="auto"/>
              <w:jc w:val="center"/>
              <w:rPr>
                <w:rFonts w:eastAsia="Calibri"/>
                <w:b/>
                <w:bCs/>
                <w:noProof/>
              </w:rPr>
            </w:pPr>
            <w:r w:rsidRPr="00ED7678">
              <w:rPr>
                <w:rFonts w:eastAsia="Calibri"/>
                <w:b/>
                <w:bCs/>
                <w:noProof/>
              </w:rPr>
              <w:t>32</w:t>
            </w:r>
            <w:r>
              <w:rPr>
                <w:rFonts w:eastAsia="Calibri"/>
                <w:b/>
                <w:bCs/>
                <w:noProof/>
              </w:rPr>
              <w:t>3</w:t>
            </w:r>
          </w:p>
        </w:tc>
      </w:tr>
    </w:tbl>
    <w:p w14:paraId="466223FF" w14:textId="77777777" w:rsidR="00AB6BF1" w:rsidRDefault="00AB6BF1" w:rsidP="004B3E84">
      <w:pPr>
        <w:tabs>
          <w:tab w:val="left" w:pos="284"/>
        </w:tabs>
        <w:spacing w:line="360" w:lineRule="auto"/>
        <w:jc w:val="both"/>
        <w:rPr>
          <w:rFonts w:eastAsia="Calibri"/>
          <w:b/>
          <w:bCs/>
          <w:noProof/>
          <w:lang w:val="es-DO"/>
        </w:rPr>
      </w:pPr>
    </w:p>
    <w:p w14:paraId="0541A77D" w14:textId="5B00BD11" w:rsidR="004B3E84" w:rsidRPr="004B3E84" w:rsidRDefault="004B3E84" w:rsidP="004B3E84">
      <w:pPr>
        <w:tabs>
          <w:tab w:val="left" w:pos="284"/>
        </w:tabs>
        <w:spacing w:line="360" w:lineRule="auto"/>
        <w:jc w:val="both"/>
        <w:rPr>
          <w:rFonts w:eastAsia="Calibri"/>
          <w:b/>
          <w:bCs/>
          <w:noProof/>
          <w:lang w:val="es-DO"/>
        </w:rPr>
      </w:pPr>
      <w:r w:rsidRPr="004B3E84">
        <w:rPr>
          <w:rFonts w:eastAsia="Calibri"/>
          <w:b/>
          <w:bCs/>
          <w:noProof/>
          <w:lang w:val="es-DO"/>
        </w:rPr>
        <w:t>Organización del Trabajo</w:t>
      </w:r>
    </w:p>
    <w:p w14:paraId="42C31D68" w14:textId="5362CAC1" w:rsidR="004B3E84" w:rsidRPr="004B3E84" w:rsidRDefault="004B3E84" w:rsidP="004B3E84">
      <w:pPr>
        <w:tabs>
          <w:tab w:val="left" w:pos="284"/>
        </w:tabs>
        <w:spacing w:line="360" w:lineRule="auto"/>
        <w:jc w:val="both"/>
        <w:rPr>
          <w:rFonts w:eastAsia="Calibri"/>
          <w:noProof/>
          <w:lang w:val="es-DO"/>
        </w:rPr>
      </w:pPr>
      <w:r w:rsidRPr="004B3E84">
        <w:rPr>
          <w:rFonts w:eastAsia="Calibri"/>
          <w:noProof/>
          <w:lang w:val="es-DO"/>
        </w:rPr>
        <w:t xml:space="preserve">La CNE </w:t>
      </w:r>
      <w:r>
        <w:rPr>
          <w:rFonts w:eastAsia="Calibri"/>
          <w:noProof/>
          <w:lang w:val="es-DO"/>
        </w:rPr>
        <w:t>dispone</w:t>
      </w:r>
      <w:r w:rsidRPr="004B3E84">
        <w:rPr>
          <w:rFonts w:eastAsia="Calibri"/>
          <w:noProof/>
          <w:lang w:val="es-DO"/>
        </w:rPr>
        <w:t xml:space="preserve"> </w:t>
      </w:r>
      <w:r>
        <w:rPr>
          <w:rFonts w:eastAsia="Calibri"/>
          <w:noProof/>
          <w:lang w:val="es-DO"/>
        </w:rPr>
        <w:t>de</w:t>
      </w:r>
      <w:r w:rsidRPr="004B3E84">
        <w:rPr>
          <w:rFonts w:eastAsia="Calibri"/>
          <w:noProof/>
          <w:lang w:val="es-DO"/>
        </w:rPr>
        <w:t xml:space="preserve"> un Manual de Organización y Funciones que detalla las características, obligaciones y habilidades esenciales para cada área. Además, </w:t>
      </w:r>
      <w:r>
        <w:rPr>
          <w:rFonts w:eastAsia="Calibri"/>
          <w:noProof/>
          <w:lang w:val="es-DO"/>
        </w:rPr>
        <w:t>c</w:t>
      </w:r>
      <w:r w:rsidRPr="004B3E84">
        <w:rPr>
          <w:rFonts w:eastAsia="Calibri"/>
          <w:noProof/>
          <w:lang w:val="es-DO"/>
        </w:rPr>
        <w:t>uenta con un Manual de Cargos, actualmente en</w:t>
      </w:r>
      <w:r w:rsidR="00AB6BF1">
        <w:rPr>
          <w:rFonts w:eastAsia="Calibri"/>
          <w:noProof/>
          <w:lang w:val="es-DO"/>
        </w:rPr>
        <w:t xml:space="preserve"> </w:t>
      </w:r>
      <w:r w:rsidRPr="004B3E84">
        <w:rPr>
          <w:rFonts w:eastAsia="Calibri"/>
          <w:noProof/>
          <w:lang w:val="es-DO"/>
        </w:rPr>
        <w:t>fase</w:t>
      </w:r>
      <w:r w:rsidR="00AB6BF1">
        <w:rPr>
          <w:rFonts w:eastAsia="Calibri"/>
          <w:noProof/>
          <w:lang w:val="es-DO"/>
        </w:rPr>
        <w:t xml:space="preserve"> </w:t>
      </w:r>
      <w:r w:rsidRPr="004B3E84">
        <w:rPr>
          <w:rFonts w:eastAsia="Calibri"/>
          <w:noProof/>
          <w:lang w:val="es-DO"/>
        </w:rPr>
        <w:t>de actualización debido a cambios en su estructura</w:t>
      </w:r>
      <w:r w:rsidR="00AB6BF1">
        <w:rPr>
          <w:rFonts w:eastAsia="Calibri"/>
          <w:noProof/>
          <w:lang w:val="es-DO"/>
        </w:rPr>
        <w:t xml:space="preserve"> </w:t>
      </w:r>
      <w:r w:rsidRPr="004B3E84">
        <w:rPr>
          <w:rFonts w:eastAsia="Calibri"/>
          <w:noProof/>
          <w:lang w:val="es-DO"/>
        </w:rPr>
        <w:lastRenderedPageBreak/>
        <w:t>organizacional. Este manual abarca las responsabilidades, tareas y complejidades de cada cargo, así como los requisitos educativos, experiencia y habilidades necesarias para su adecuado desempeño. Estos documentos son fundamentales para los procesos de selección y reclutamiento, ya que ayudan a identificar las diferencias en competencias necesarias para planificar los programas de capacitaciones y el desarrollo profesional.</w:t>
      </w:r>
    </w:p>
    <w:p w14:paraId="524C050F" w14:textId="77777777" w:rsidR="004B3E84" w:rsidRPr="00913C3B" w:rsidRDefault="004B3E84" w:rsidP="004B3E84">
      <w:pPr>
        <w:tabs>
          <w:tab w:val="left" w:pos="284"/>
        </w:tabs>
        <w:spacing w:line="360" w:lineRule="auto"/>
        <w:jc w:val="both"/>
        <w:rPr>
          <w:rFonts w:eastAsia="Calibri"/>
          <w:b/>
          <w:bCs/>
          <w:noProof/>
          <w:lang w:val="es-DO"/>
        </w:rPr>
      </w:pPr>
      <w:r w:rsidRPr="00913C3B">
        <w:rPr>
          <w:rFonts w:eastAsia="Calibri"/>
          <w:b/>
          <w:bCs/>
          <w:noProof/>
          <w:lang w:val="es-DO"/>
        </w:rPr>
        <w:t>Gestión del Desarrollo</w:t>
      </w:r>
    </w:p>
    <w:p w14:paraId="40D8E681" w14:textId="4BB2FD47" w:rsidR="004B3E84" w:rsidRPr="004B3E84" w:rsidRDefault="004B3E84" w:rsidP="004B3E84">
      <w:pPr>
        <w:tabs>
          <w:tab w:val="left" w:pos="284"/>
        </w:tabs>
        <w:spacing w:line="360" w:lineRule="auto"/>
        <w:jc w:val="both"/>
        <w:rPr>
          <w:rFonts w:eastAsia="Calibri"/>
          <w:noProof/>
          <w:lang w:val="es-DO"/>
        </w:rPr>
      </w:pPr>
      <w:r w:rsidRPr="004B3E84">
        <w:rPr>
          <w:rFonts w:eastAsia="Calibri"/>
          <w:noProof/>
          <w:lang w:val="es-DO"/>
        </w:rPr>
        <w:t>En el contexto del eje estratégico de "Fortalecer la institucionalidad y la capacidad técnica y personal de la organización", la</w:t>
      </w:r>
      <w:r w:rsidR="00A81C1F">
        <w:rPr>
          <w:rFonts w:eastAsia="Calibri"/>
          <w:noProof/>
          <w:lang w:val="es-DO"/>
        </w:rPr>
        <w:t xml:space="preserve"> </w:t>
      </w:r>
      <w:r w:rsidRPr="004B3E84">
        <w:rPr>
          <w:rFonts w:eastAsia="Calibri"/>
          <w:noProof/>
          <w:lang w:val="es-DO"/>
        </w:rPr>
        <w:t>CNE definió como parte de sus objetivos estratégicos para este periodo,</w:t>
      </w:r>
      <w:r w:rsidR="00AB6BF1">
        <w:rPr>
          <w:rFonts w:eastAsia="Calibri"/>
          <w:noProof/>
          <w:lang w:val="es-DO"/>
        </w:rPr>
        <w:t xml:space="preserve"> </w:t>
      </w:r>
      <w:r w:rsidRPr="004B3E84">
        <w:rPr>
          <w:rFonts w:eastAsia="Calibri"/>
          <w:noProof/>
          <w:lang w:val="es-DO"/>
        </w:rPr>
        <w:t>implementar una gestión de desarrollo de competencias técnicas para mejorar la eficacia organizacional. Por esta razón, el Departamento de Gestión Humana, actuando como área de asesoramiento y consulta, estableció y desplegó un Plan de Capacitación destinado a incrementar las competencias especificadas en el Manual de Cargos, dirigido al personal técnico, administrativo y directivo de la institución.</w:t>
      </w:r>
    </w:p>
    <w:p w14:paraId="41218DD3" w14:textId="21D6DD59" w:rsidR="004B3E84" w:rsidRPr="000528B0" w:rsidRDefault="004B3E84" w:rsidP="004B3E84">
      <w:pPr>
        <w:tabs>
          <w:tab w:val="left" w:pos="284"/>
        </w:tabs>
        <w:spacing w:line="360" w:lineRule="auto"/>
        <w:jc w:val="both"/>
        <w:rPr>
          <w:rFonts w:eastAsia="Calibri"/>
          <w:noProof/>
          <w:lang w:val="es-DO"/>
        </w:rPr>
      </w:pPr>
      <w:r w:rsidRPr="004B3E84">
        <w:rPr>
          <w:rFonts w:eastAsia="Calibri"/>
          <w:noProof/>
          <w:lang w:val="es-DO"/>
        </w:rPr>
        <w:t xml:space="preserve">En ese sentido, </w:t>
      </w:r>
      <w:r>
        <w:rPr>
          <w:rFonts w:eastAsia="Calibri"/>
          <w:noProof/>
          <w:lang w:val="es-DO"/>
        </w:rPr>
        <w:t xml:space="preserve">se </w:t>
      </w:r>
      <w:r w:rsidRPr="004B3E84">
        <w:rPr>
          <w:rFonts w:eastAsia="Calibri"/>
          <w:noProof/>
          <w:lang w:val="es-DO"/>
        </w:rPr>
        <w:t>ha</w:t>
      </w:r>
      <w:r>
        <w:rPr>
          <w:rFonts w:eastAsia="Calibri"/>
          <w:noProof/>
          <w:lang w:val="es-DO"/>
        </w:rPr>
        <w:t>n</w:t>
      </w:r>
      <w:r w:rsidRPr="004B3E84">
        <w:rPr>
          <w:rFonts w:eastAsia="Calibri"/>
          <w:noProof/>
          <w:lang w:val="es-DO"/>
        </w:rPr>
        <w:t xml:space="preserve"> desarrollado actividades formativas virtuales y presenciales para continuar desarrollando las competencias técnicas que apoyen la efectividad organizacional</w:t>
      </w:r>
      <w:r w:rsidRPr="000528B0">
        <w:rPr>
          <w:rFonts w:eastAsia="Calibri"/>
          <w:noProof/>
          <w:lang w:val="es-DO"/>
        </w:rPr>
        <w:t>.</w:t>
      </w:r>
    </w:p>
    <w:tbl>
      <w:tblPr>
        <w:tblW w:w="5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6"/>
        <w:gridCol w:w="1796"/>
        <w:gridCol w:w="1796"/>
      </w:tblGrid>
      <w:tr w:rsidR="004B3E84" w:rsidRPr="00395A35" w14:paraId="3D96BE3E" w14:textId="77777777" w:rsidTr="00AB6BF1">
        <w:trPr>
          <w:trHeight w:val="1165"/>
          <w:jc w:val="center"/>
        </w:trPr>
        <w:tc>
          <w:tcPr>
            <w:tcW w:w="1786" w:type="dxa"/>
            <w:shd w:val="clear" w:color="auto" w:fill="2F5496" w:themeFill="accent1" w:themeFillShade="BF"/>
            <w:vAlign w:val="center"/>
            <w:hideMark/>
          </w:tcPr>
          <w:p w14:paraId="6709EE2F" w14:textId="77777777" w:rsidR="004B3E84" w:rsidRPr="00395A35" w:rsidRDefault="004B3E84" w:rsidP="0023252A">
            <w:pPr>
              <w:autoSpaceDE w:val="0"/>
              <w:autoSpaceDN w:val="0"/>
              <w:adjustRightInd w:val="0"/>
              <w:spacing w:after="0" w:line="240" w:lineRule="auto"/>
              <w:jc w:val="center"/>
              <w:rPr>
                <w:rFonts w:eastAsia="Calibri"/>
                <w:noProof/>
                <w:color w:val="FFFFFF" w:themeColor="background1"/>
              </w:rPr>
            </w:pPr>
            <w:r w:rsidRPr="00395A35">
              <w:rPr>
                <w:rFonts w:eastAsia="Calibri"/>
                <w:noProof/>
                <w:color w:val="FFFFFF" w:themeColor="background1"/>
              </w:rPr>
              <w:t>Actividades Programadas</w:t>
            </w:r>
          </w:p>
        </w:tc>
        <w:tc>
          <w:tcPr>
            <w:tcW w:w="1796" w:type="dxa"/>
            <w:shd w:val="clear" w:color="auto" w:fill="2F5496" w:themeFill="accent1" w:themeFillShade="BF"/>
            <w:vAlign w:val="center"/>
            <w:hideMark/>
          </w:tcPr>
          <w:p w14:paraId="03035CCA" w14:textId="77777777" w:rsidR="004B3E84" w:rsidRPr="00395A35" w:rsidRDefault="004B3E84" w:rsidP="0023252A">
            <w:pPr>
              <w:autoSpaceDE w:val="0"/>
              <w:autoSpaceDN w:val="0"/>
              <w:adjustRightInd w:val="0"/>
              <w:spacing w:after="0" w:line="240" w:lineRule="auto"/>
              <w:jc w:val="center"/>
              <w:rPr>
                <w:rFonts w:eastAsia="Calibri"/>
                <w:noProof/>
                <w:color w:val="FFFFFF" w:themeColor="background1"/>
              </w:rPr>
            </w:pPr>
            <w:r w:rsidRPr="00395A35">
              <w:rPr>
                <w:rFonts w:eastAsia="Calibri"/>
                <w:noProof/>
                <w:color w:val="FFFFFF" w:themeColor="background1"/>
              </w:rPr>
              <w:t>Actividades Ejecutadas</w:t>
            </w:r>
          </w:p>
        </w:tc>
        <w:tc>
          <w:tcPr>
            <w:tcW w:w="1796" w:type="dxa"/>
            <w:shd w:val="clear" w:color="auto" w:fill="2F5496" w:themeFill="accent1" w:themeFillShade="BF"/>
            <w:vAlign w:val="center"/>
            <w:hideMark/>
          </w:tcPr>
          <w:p w14:paraId="590C07DE" w14:textId="49746E1A" w:rsidR="004B3E84" w:rsidRPr="00395A35" w:rsidRDefault="004B3E84" w:rsidP="0023252A">
            <w:pPr>
              <w:autoSpaceDE w:val="0"/>
              <w:autoSpaceDN w:val="0"/>
              <w:adjustRightInd w:val="0"/>
              <w:spacing w:after="0" w:line="240" w:lineRule="auto"/>
              <w:jc w:val="center"/>
              <w:rPr>
                <w:rFonts w:eastAsia="Calibri"/>
                <w:noProof/>
                <w:color w:val="FFFFFF" w:themeColor="background1"/>
              </w:rPr>
            </w:pPr>
            <w:r>
              <w:rPr>
                <w:rFonts w:eastAsia="Calibri"/>
                <w:noProof/>
                <w:color w:val="FFFFFF" w:themeColor="background1"/>
              </w:rPr>
              <w:t>Porcentaje de cumplimiento</w:t>
            </w:r>
          </w:p>
        </w:tc>
      </w:tr>
      <w:tr w:rsidR="004B3E84" w:rsidRPr="00395A35" w14:paraId="4CEB0ED0" w14:textId="77777777" w:rsidTr="00AB6BF1">
        <w:trPr>
          <w:trHeight w:val="594"/>
          <w:jc w:val="center"/>
        </w:trPr>
        <w:tc>
          <w:tcPr>
            <w:tcW w:w="1786" w:type="dxa"/>
            <w:shd w:val="clear" w:color="auto" w:fill="auto"/>
            <w:vAlign w:val="center"/>
            <w:hideMark/>
          </w:tcPr>
          <w:p w14:paraId="5B0D2E42" w14:textId="77777777" w:rsidR="004B3E84" w:rsidRPr="00395A35" w:rsidRDefault="004B3E84" w:rsidP="0023252A">
            <w:pPr>
              <w:spacing w:after="0" w:line="240" w:lineRule="auto"/>
              <w:jc w:val="center"/>
              <w:rPr>
                <w:rFonts w:eastAsia="Calibri"/>
                <w:noProof/>
              </w:rPr>
            </w:pPr>
            <w:r w:rsidRPr="00395A35">
              <w:rPr>
                <w:rFonts w:eastAsia="Calibri"/>
                <w:noProof/>
              </w:rPr>
              <w:t>73</w:t>
            </w:r>
          </w:p>
        </w:tc>
        <w:tc>
          <w:tcPr>
            <w:tcW w:w="1796" w:type="dxa"/>
            <w:shd w:val="clear" w:color="auto" w:fill="auto"/>
            <w:vAlign w:val="center"/>
            <w:hideMark/>
          </w:tcPr>
          <w:p w14:paraId="23B47CBC" w14:textId="690147C8" w:rsidR="004B3E84" w:rsidRPr="00395A35" w:rsidRDefault="004B3E84" w:rsidP="0023252A">
            <w:pPr>
              <w:spacing w:after="0" w:line="240" w:lineRule="auto"/>
              <w:jc w:val="center"/>
              <w:rPr>
                <w:rFonts w:eastAsia="Calibri"/>
                <w:noProof/>
              </w:rPr>
            </w:pPr>
            <w:r>
              <w:rPr>
                <w:rFonts w:eastAsia="Calibri"/>
                <w:noProof/>
              </w:rPr>
              <w:t>6</w:t>
            </w:r>
            <w:r w:rsidRPr="00395A35">
              <w:rPr>
                <w:rFonts w:eastAsia="Calibri"/>
                <w:noProof/>
              </w:rPr>
              <w:t>1</w:t>
            </w:r>
          </w:p>
        </w:tc>
        <w:tc>
          <w:tcPr>
            <w:tcW w:w="1796" w:type="dxa"/>
            <w:shd w:val="clear" w:color="auto" w:fill="auto"/>
            <w:noWrap/>
            <w:vAlign w:val="center"/>
            <w:hideMark/>
          </w:tcPr>
          <w:p w14:paraId="58AF01F6" w14:textId="63004C95" w:rsidR="004B3E84" w:rsidRPr="00395A35" w:rsidRDefault="004B3E84" w:rsidP="0023252A">
            <w:pPr>
              <w:spacing w:after="0" w:line="240" w:lineRule="auto"/>
              <w:jc w:val="center"/>
              <w:rPr>
                <w:rFonts w:eastAsia="Calibri"/>
                <w:noProof/>
              </w:rPr>
            </w:pPr>
            <w:r>
              <w:rPr>
                <w:rFonts w:eastAsia="Calibri"/>
                <w:noProof/>
              </w:rPr>
              <w:t>82%</w:t>
            </w:r>
          </w:p>
        </w:tc>
      </w:tr>
    </w:tbl>
    <w:p w14:paraId="2D4F5190" w14:textId="77777777" w:rsidR="0065768E" w:rsidRDefault="0065768E" w:rsidP="00A81C1F">
      <w:pPr>
        <w:spacing w:line="360" w:lineRule="auto"/>
        <w:rPr>
          <w:b/>
          <w:bCs/>
          <w:lang w:val="es-DO"/>
        </w:rPr>
      </w:pPr>
    </w:p>
    <w:p w14:paraId="35C65F35" w14:textId="19535778" w:rsidR="00C22F81" w:rsidRPr="00A81C1F" w:rsidRDefault="00C22F81" w:rsidP="00A81C1F">
      <w:pPr>
        <w:spacing w:line="360" w:lineRule="auto"/>
        <w:rPr>
          <w:lang w:val="es-DO"/>
        </w:rPr>
      </w:pPr>
      <w:r w:rsidRPr="00A81C1F">
        <w:rPr>
          <w:b/>
          <w:bCs/>
          <w:lang w:val="es-DO"/>
        </w:rPr>
        <w:t>Gestión de las Relaciones Humanas y Sociales</w:t>
      </w:r>
    </w:p>
    <w:p w14:paraId="163F549D" w14:textId="4B308F2A" w:rsidR="00C22F81" w:rsidRPr="00A81C1F" w:rsidRDefault="00C22F81" w:rsidP="00A81C1F">
      <w:pPr>
        <w:autoSpaceDE w:val="0"/>
        <w:autoSpaceDN w:val="0"/>
        <w:adjustRightInd w:val="0"/>
        <w:spacing w:line="360" w:lineRule="auto"/>
        <w:jc w:val="both"/>
        <w:rPr>
          <w:lang w:val="es-DO"/>
        </w:rPr>
      </w:pPr>
      <w:r w:rsidRPr="00A81C1F">
        <w:rPr>
          <w:lang w:val="es-DO"/>
        </w:rPr>
        <w:lastRenderedPageBreak/>
        <w:t>La Comisión Nacional de Energía (CNE)</w:t>
      </w:r>
      <w:r w:rsidR="00A81C1F">
        <w:rPr>
          <w:lang w:val="es-DO"/>
        </w:rPr>
        <w:t>,</w:t>
      </w:r>
      <w:r w:rsidRPr="00A81C1F">
        <w:rPr>
          <w:lang w:val="es-DO"/>
        </w:rPr>
        <w:t xml:space="preserve"> se ha enfocado en proporcionar a sus empleados un entorno laboral motivador que fomente su bienestar, productividad y desarrollo integral. Esto se ha logrado mediante políticas flexibles y estrategias integrales que refuercen los valores de la institución, ofreciendo un equilibrio entre la vida laboral y personal de sus colaboradores, y atendiendo asuntos de relevancia.</w:t>
      </w:r>
    </w:p>
    <w:p w14:paraId="40069235" w14:textId="77777777" w:rsidR="00C22F81" w:rsidRPr="00A81C1F" w:rsidRDefault="00C22F81" w:rsidP="00A81C1F">
      <w:pPr>
        <w:autoSpaceDE w:val="0"/>
        <w:autoSpaceDN w:val="0"/>
        <w:adjustRightInd w:val="0"/>
        <w:spacing w:line="360" w:lineRule="auto"/>
        <w:jc w:val="both"/>
        <w:rPr>
          <w:lang w:val="es-DO"/>
        </w:rPr>
      </w:pPr>
      <w:r w:rsidRPr="00A81C1F">
        <w:rPr>
          <w:lang w:val="es-DO"/>
        </w:rPr>
        <w:t>Además, utilizando el Sistema de Encuesta de Clima en la Administración Pública (</w:t>
      </w:r>
      <w:proofErr w:type="spellStart"/>
      <w:r w:rsidRPr="00A81C1F">
        <w:rPr>
          <w:lang w:val="es-DO"/>
        </w:rPr>
        <w:t>SECAP</w:t>
      </w:r>
      <w:proofErr w:type="spellEnd"/>
      <w:r w:rsidRPr="00A81C1F">
        <w:rPr>
          <w:lang w:val="es-DO"/>
        </w:rPr>
        <w:t>), la CNE ha llevado a cabo investigaciones sobre el ambiente laboral. El objetivo es identificar puntos fuertes y áreas de mejora para elevar la eficiencia de los empleados, incrementar su aporte en la consecución de los objetivos y metas de la institución y, en última instancia, crear un entorno de trabajo estimulante y agradable. Hasta la fecha, el nivel de satisfacción general alcanza un 93%.</w:t>
      </w:r>
    </w:p>
    <w:p w14:paraId="1217E966" w14:textId="066F880F" w:rsidR="00C22F81" w:rsidRPr="00A81C1F" w:rsidRDefault="00C22F81" w:rsidP="00AA576E">
      <w:pPr>
        <w:autoSpaceDE w:val="0"/>
        <w:autoSpaceDN w:val="0"/>
        <w:adjustRightInd w:val="0"/>
        <w:spacing w:line="360" w:lineRule="auto"/>
        <w:jc w:val="both"/>
        <w:rPr>
          <w:lang w:val="es-DO"/>
        </w:rPr>
      </w:pPr>
      <w:r w:rsidRPr="00A81C1F">
        <w:rPr>
          <w:lang w:val="es-DO"/>
        </w:rPr>
        <w:t xml:space="preserve">Otro aspecto crucial para la productividad ha sido la Seguridad y Salud en el Trabajo. Por esta razón, la CNE implementó estrategias y políticas conforme al Reglamento </w:t>
      </w:r>
      <w:proofErr w:type="spellStart"/>
      <w:r w:rsidR="00A81C1F">
        <w:rPr>
          <w:lang w:val="es-DO"/>
        </w:rPr>
        <w:t>No.</w:t>
      </w:r>
      <w:r w:rsidRPr="00A81C1F">
        <w:rPr>
          <w:lang w:val="es-DO"/>
        </w:rPr>
        <w:t>522</w:t>
      </w:r>
      <w:proofErr w:type="spellEnd"/>
      <w:r w:rsidRPr="00A81C1F">
        <w:rPr>
          <w:lang w:val="es-DO"/>
        </w:rPr>
        <w:t>-06 de Seguridad y Salud en el Trabajo y las directrices de las autoridades sanitarias nacionales y de la Organización Mundial de la Salud, para asegurar que el trabajo se realice en condiciones dignas y seguras.</w:t>
      </w:r>
    </w:p>
    <w:p w14:paraId="4DFA7607" w14:textId="77777777" w:rsidR="00C22F81" w:rsidRPr="00A81C1F" w:rsidRDefault="00C22F81" w:rsidP="00AA576E">
      <w:pPr>
        <w:spacing w:line="360" w:lineRule="auto"/>
        <w:rPr>
          <w:b/>
          <w:bCs/>
          <w:lang w:val="es-DO"/>
        </w:rPr>
      </w:pPr>
      <w:r w:rsidRPr="00A81C1F">
        <w:rPr>
          <w:b/>
          <w:bCs/>
          <w:lang w:val="es-DO"/>
        </w:rPr>
        <w:t>Gestión del rendimiento</w:t>
      </w:r>
    </w:p>
    <w:p w14:paraId="2BA939EE" w14:textId="17417A1E" w:rsidR="00C22F81" w:rsidRDefault="00C22F81" w:rsidP="00AA576E">
      <w:pPr>
        <w:spacing w:line="360" w:lineRule="auto"/>
        <w:jc w:val="both"/>
        <w:rPr>
          <w:lang w:val="es-DO"/>
        </w:rPr>
      </w:pPr>
      <w:r w:rsidRPr="00A81C1F">
        <w:rPr>
          <w:lang w:val="es-DO"/>
        </w:rPr>
        <w:t xml:space="preserve">Para administrar su rendimiento institucional, la CNE ha implementado una serie de indicadores que permiten evaluar la eficacia y eficiencia de sus procesos. Paralelamente, el </w:t>
      </w:r>
      <w:r w:rsidR="00AA576E">
        <w:rPr>
          <w:lang w:val="es-DO"/>
        </w:rPr>
        <w:t>D</w:t>
      </w:r>
      <w:r w:rsidRPr="00A81C1F">
        <w:rPr>
          <w:lang w:val="es-DO"/>
        </w:rPr>
        <w:t xml:space="preserve">epartamento de </w:t>
      </w:r>
      <w:r w:rsidR="00A81C1F">
        <w:rPr>
          <w:lang w:val="es-DO"/>
        </w:rPr>
        <w:t>G</w:t>
      </w:r>
      <w:r w:rsidRPr="00A81C1F">
        <w:rPr>
          <w:lang w:val="es-DO"/>
        </w:rPr>
        <w:t xml:space="preserve">estión </w:t>
      </w:r>
      <w:r w:rsidR="00A81C1F">
        <w:rPr>
          <w:lang w:val="es-DO"/>
        </w:rPr>
        <w:t>H</w:t>
      </w:r>
      <w:r w:rsidRPr="00A81C1F">
        <w:rPr>
          <w:lang w:val="es-DO"/>
        </w:rPr>
        <w:t xml:space="preserve">umana ha llevado a cabo anualmente, evaluaciones de desempeño utilizando una metodología que incorpora Competencias, Otros Factores a Evaluar y el Logro de Metas, en sustitución a la evaluación por factores utilizada tradicionalmente en la </w:t>
      </w:r>
      <w:r w:rsidRPr="00A81C1F">
        <w:rPr>
          <w:lang w:val="es-DO"/>
        </w:rPr>
        <w:lastRenderedPageBreak/>
        <w:t>Administración Pública. En relación con este aspecto, se han formalizado acuerdos que vinculan el rendimiento individual de los empleados con los objetivos operativos definidos en las distintas áreas de la institución. Estos acuerdos incluyen la identificación de los recursos necesarios para alcanzar los objetivos acordados, abarcando también las necesidades de capacitación.</w:t>
      </w:r>
    </w:p>
    <w:p w14:paraId="79BF081F" w14:textId="77777777" w:rsidR="00C22F81" w:rsidRPr="00A81C1F" w:rsidRDefault="00C22F81" w:rsidP="0065768E">
      <w:pPr>
        <w:spacing w:line="360" w:lineRule="auto"/>
        <w:rPr>
          <w:b/>
          <w:bCs/>
          <w:lang w:val="es-DO"/>
        </w:rPr>
      </w:pPr>
      <w:r w:rsidRPr="00A81C1F">
        <w:rPr>
          <w:b/>
          <w:bCs/>
          <w:lang w:val="es-DO"/>
        </w:rPr>
        <w:t>Gestión de la compensación</w:t>
      </w:r>
    </w:p>
    <w:p w14:paraId="30A77B2F" w14:textId="2139C29E" w:rsidR="00C22F81" w:rsidRPr="00A81C1F" w:rsidRDefault="00A81C1F" w:rsidP="0065768E">
      <w:pPr>
        <w:spacing w:line="360" w:lineRule="auto"/>
        <w:jc w:val="both"/>
        <w:rPr>
          <w:lang w:val="es-DO"/>
        </w:rPr>
      </w:pPr>
      <w:r>
        <w:rPr>
          <w:lang w:val="es-DO"/>
        </w:rPr>
        <w:t>La CNE</w:t>
      </w:r>
      <w:r w:rsidR="00C22F81" w:rsidRPr="00A81C1F">
        <w:rPr>
          <w:lang w:val="es-DO"/>
        </w:rPr>
        <w:t xml:space="preserve"> cuenta con una escala salarial que transparenta las directrices y los lineamientos para administrar objetivamente los sueldos que se le paga al personal. Esta se encuentra estructurada por una graduación de cargos por niveles o categorías sustentadas en bajo los principios de equidad y transparencia.</w:t>
      </w:r>
    </w:p>
    <w:p w14:paraId="242D7F89" w14:textId="77777777" w:rsidR="00C22F81" w:rsidRPr="00A81C1F" w:rsidRDefault="00C22F81" w:rsidP="00A81C1F">
      <w:pPr>
        <w:spacing w:line="360" w:lineRule="auto"/>
        <w:jc w:val="both"/>
        <w:rPr>
          <w:lang w:val="es-DO"/>
        </w:rPr>
      </w:pPr>
      <w:r w:rsidRPr="00A81C1F">
        <w:rPr>
          <w:lang w:val="es-DO"/>
        </w:rPr>
        <w:t xml:space="preserve">Dentro de los beneficios que ofrece la CNE a sus colaboradores podemos mencionar la Cooperativa de Ahorros y Créditos </w:t>
      </w:r>
      <w:proofErr w:type="spellStart"/>
      <w:r w:rsidRPr="00A81C1F">
        <w:rPr>
          <w:lang w:val="es-DO"/>
        </w:rPr>
        <w:t>COOPCDEEE</w:t>
      </w:r>
      <w:proofErr w:type="spellEnd"/>
      <w:r w:rsidRPr="00A81C1F">
        <w:rPr>
          <w:lang w:val="es-DO"/>
        </w:rPr>
        <w:t xml:space="preserve">, la cual tiene como función principal satisfacer las necesidades y aspiraciones económicas de sus socios. En ese sentido, la misma fomenta una cultura de ahorros desde un 3% del salario del colaborador hasta un 40%. A partir de estos ahorros y de sus prestaciones laborales, los socios pueden adquirir préstamos sin excederse del 35% del salario mensual, evitando estos se vean afectados en su totalidad. </w:t>
      </w:r>
    </w:p>
    <w:p w14:paraId="06397C22" w14:textId="3FEBE3DE" w:rsidR="00C22F81" w:rsidRPr="00A81C1F" w:rsidRDefault="00C22F81" w:rsidP="00A81C1F">
      <w:pPr>
        <w:spacing w:line="360" w:lineRule="auto"/>
        <w:rPr>
          <w:rFonts w:eastAsia="Calibri"/>
          <w:b/>
          <w:bCs/>
          <w:noProof/>
          <w:lang w:val="es-DO"/>
        </w:rPr>
      </w:pPr>
      <w:r w:rsidRPr="001B3D81">
        <w:rPr>
          <w:rFonts w:eastAsia="Calibri"/>
          <w:b/>
          <w:bCs/>
          <w:noProof/>
          <w:lang w:val="es-DO"/>
        </w:rPr>
        <w:t>Sistema de Monitoreo de</w:t>
      </w:r>
      <w:r w:rsidRPr="00A81C1F">
        <w:rPr>
          <w:rFonts w:eastAsia="Calibri"/>
          <w:b/>
          <w:bCs/>
          <w:noProof/>
          <w:lang w:val="es-DO"/>
        </w:rPr>
        <w:t xml:space="preserve"> la Administración Pública</w:t>
      </w:r>
    </w:p>
    <w:p w14:paraId="665BD5A7" w14:textId="2E2B720B" w:rsidR="00C22F81" w:rsidRDefault="00C22F81" w:rsidP="00A81C1F">
      <w:pPr>
        <w:spacing w:line="360" w:lineRule="auto"/>
        <w:jc w:val="both"/>
        <w:rPr>
          <w:rFonts w:eastAsia="Calibri"/>
          <w:noProof/>
          <w:lang w:val="es-DO"/>
        </w:rPr>
      </w:pPr>
      <w:bookmarkStart w:id="26" w:name="_Hlk152687076"/>
      <w:r w:rsidRPr="00913C3B">
        <w:rPr>
          <w:rFonts w:eastAsia="Calibri"/>
          <w:noProof/>
          <w:lang w:val="es-DO"/>
        </w:rPr>
        <w:t>La CNE, ha realizado acciones con miras al cumplimiento de las metas en los diferentes indicadores que componen el Sistema de Monitoreo de la Administración Pública (SISMAP</w:t>
      </w:r>
      <w:r w:rsidR="0065768E">
        <w:rPr>
          <w:rFonts w:eastAsia="Calibri"/>
          <w:noProof/>
          <w:lang w:val="es-DO"/>
        </w:rPr>
        <w:t xml:space="preserve"> </w:t>
      </w:r>
      <w:r w:rsidRPr="00913C3B">
        <w:rPr>
          <w:rFonts w:eastAsia="Calibri"/>
          <w:noProof/>
          <w:lang w:val="es-DO"/>
        </w:rPr>
        <w:t xml:space="preserve">- Gestión Pública). Debemos resaltar que la institución en el año 2021 pasó a regir las relaciones laborales del personal bajo la Ley </w:t>
      </w:r>
      <w:r w:rsidR="0065768E">
        <w:rPr>
          <w:rFonts w:eastAsia="Calibri"/>
          <w:noProof/>
          <w:lang w:val="es-DO"/>
        </w:rPr>
        <w:t>No.</w:t>
      </w:r>
      <w:r w:rsidRPr="00913C3B">
        <w:rPr>
          <w:rFonts w:eastAsia="Calibri"/>
          <w:noProof/>
          <w:lang w:val="es-DO"/>
        </w:rPr>
        <w:t>16-92 - Código de Trabajo, por lo que algunos de los indicadores del SISMAP</w:t>
      </w:r>
      <w:r w:rsidR="0065768E">
        <w:rPr>
          <w:rFonts w:eastAsia="Calibri"/>
          <w:noProof/>
          <w:lang w:val="es-DO"/>
        </w:rPr>
        <w:t xml:space="preserve"> -</w:t>
      </w:r>
      <w:r w:rsidRPr="00913C3B">
        <w:rPr>
          <w:rFonts w:eastAsia="Calibri"/>
          <w:noProof/>
          <w:lang w:val="es-DO"/>
        </w:rPr>
        <w:t xml:space="preserve"> Gestión Pública</w:t>
      </w:r>
      <w:r w:rsidR="0065768E">
        <w:rPr>
          <w:rFonts w:eastAsia="Calibri"/>
          <w:noProof/>
          <w:lang w:val="es-DO"/>
        </w:rPr>
        <w:t>,</w:t>
      </w:r>
      <w:r w:rsidRPr="00913C3B">
        <w:rPr>
          <w:rFonts w:eastAsia="Calibri"/>
          <w:noProof/>
          <w:lang w:val="es-DO"/>
        </w:rPr>
        <w:t xml:space="preserve"> no aplican para ser medidos</w:t>
      </w:r>
      <w:r w:rsidR="003E0BFD" w:rsidRPr="003E0BFD">
        <w:rPr>
          <w:lang w:val="es-DO"/>
        </w:rPr>
        <w:t xml:space="preserve"> </w:t>
      </w:r>
      <w:r w:rsidR="003E0BFD" w:rsidRPr="003E0BFD">
        <w:rPr>
          <w:rFonts w:eastAsia="Calibri"/>
          <w:noProof/>
          <w:lang w:val="es-DO"/>
        </w:rPr>
        <w:t>tales como:</w:t>
      </w:r>
    </w:p>
    <w:p w14:paraId="6F8CAAE5" w14:textId="77777777" w:rsidR="003E0BFD" w:rsidRPr="003E0BFD" w:rsidRDefault="003E0BFD" w:rsidP="003E0BFD">
      <w:pPr>
        <w:tabs>
          <w:tab w:val="left" w:pos="284"/>
        </w:tabs>
        <w:spacing w:line="360" w:lineRule="auto"/>
        <w:jc w:val="both"/>
        <w:rPr>
          <w:color w:val="7F7F7F" w:themeColor="text1" w:themeTint="80"/>
          <w:u w:val="single"/>
          <w:lang w:val="es-DO"/>
        </w:rPr>
      </w:pPr>
      <w:r w:rsidRPr="003E0BFD">
        <w:rPr>
          <w:u w:val="single"/>
          <w:lang w:val="es-DO"/>
        </w:rPr>
        <w:lastRenderedPageBreak/>
        <w:t>2</w:t>
      </w:r>
      <w:r w:rsidRPr="003E0BFD">
        <w:rPr>
          <w:color w:val="7F7F7F" w:themeColor="text1" w:themeTint="80"/>
          <w:u w:val="single"/>
          <w:lang w:val="es-DO"/>
        </w:rPr>
        <w:t xml:space="preserve">. Organización de la Función de Recursos Humanos: </w:t>
      </w:r>
    </w:p>
    <w:p w14:paraId="028518CB" w14:textId="77777777" w:rsidR="003E0BFD" w:rsidRPr="003E0BFD" w:rsidRDefault="003E0BFD" w:rsidP="003E0BFD">
      <w:pPr>
        <w:tabs>
          <w:tab w:val="left" w:pos="284"/>
        </w:tabs>
        <w:spacing w:line="360" w:lineRule="auto"/>
        <w:jc w:val="both"/>
        <w:rPr>
          <w:color w:val="7F7F7F" w:themeColor="text1" w:themeTint="80"/>
          <w:lang w:val="es-DO"/>
        </w:rPr>
      </w:pPr>
      <w:r w:rsidRPr="003E0BFD">
        <w:rPr>
          <w:color w:val="7F7F7F" w:themeColor="text1" w:themeTint="80"/>
          <w:lang w:val="es-DO"/>
        </w:rPr>
        <w:t>02.1 Nivel de Administración del Sistema de Carrera Administrativa</w:t>
      </w:r>
    </w:p>
    <w:p w14:paraId="4714D220" w14:textId="77777777" w:rsidR="003E0BFD" w:rsidRPr="003E0BFD" w:rsidRDefault="003E0BFD" w:rsidP="003E0BFD">
      <w:pPr>
        <w:tabs>
          <w:tab w:val="left" w:pos="284"/>
        </w:tabs>
        <w:spacing w:line="360" w:lineRule="auto"/>
        <w:jc w:val="both"/>
        <w:rPr>
          <w:color w:val="7F7F7F" w:themeColor="text1" w:themeTint="80"/>
          <w:u w:val="single"/>
          <w:lang w:val="es-DO"/>
        </w:rPr>
      </w:pPr>
      <w:r w:rsidRPr="003E0BFD">
        <w:rPr>
          <w:color w:val="7F7F7F" w:themeColor="text1" w:themeTint="80"/>
          <w:u w:val="single"/>
          <w:lang w:val="es-DO"/>
        </w:rPr>
        <w:t>03. Planificación de Recursos Humanos:</w:t>
      </w:r>
    </w:p>
    <w:p w14:paraId="04CE002E" w14:textId="77777777" w:rsidR="003E0BFD" w:rsidRPr="003E0BFD" w:rsidRDefault="003E0BFD" w:rsidP="003E0BFD">
      <w:pPr>
        <w:tabs>
          <w:tab w:val="left" w:pos="284"/>
        </w:tabs>
        <w:spacing w:line="360" w:lineRule="auto"/>
        <w:jc w:val="both"/>
        <w:rPr>
          <w:color w:val="7F7F7F" w:themeColor="text1" w:themeTint="80"/>
          <w:lang w:val="es-DO"/>
        </w:rPr>
      </w:pPr>
      <w:r w:rsidRPr="003E0BFD">
        <w:rPr>
          <w:color w:val="7F7F7F" w:themeColor="text1" w:themeTint="80"/>
          <w:lang w:val="es-DO"/>
        </w:rPr>
        <w:t>03.1 Planificación de RR.HH.</w:t>
      </w:r>
    </w:p>
    <w:p w14:paraId="6DE99410" w14:textId="77777777" w:rsidR="003E0BFD" w:rsidRPr="003E0BFD" w:rsidRDefault="003E0BFD" w:rsidP="003E0BFD">
      <w:pPr>
        <w:tabs>
          <w:tab w:val="left" w:pos="284"/>
        </w:tabs>
        <w:spacing w:line="360" w:lineRule="auto"/>
        <w:jc w:val="both"/>
        <w:rPr>
          <w:color w:val="7F7F7F" w:themeColor="text1" w:themeTint="80"/>
          <w:u w:val="single"/>
          <w:lang w:val="es-DO"/>
        </w:rPr>
      </w:pPr>
      <w:r w:rsidRPr="003E0BFD">
        <w:rPr>
          <w:color w:val="7F7F7F" w:themeColor="text1" w:themeTint="80"/>
          <w:u w:val="single"/>
          <w:lang w:val="es-DO"/>
        </w:rPr>
        <w:t>05. Gestión del Empleo:</w:t>
      </w:r>
    </w:p>
    <w:p w14:paraId="34E22239" w14:textId="77777777" w:rsidR="003E0BFD" w:rsidRPr="003E0BFD" w:rsidRDefault="003E0BFD" w:rsidP="003E0BFD">
      <w:pPr>
        <w:tabs>
          <w:tab w:val="left" w:pos="284"/>
        </w:tabs>
        <w:spacing w:line="360" w:lineRule="auto"/>
        <w:jc w:val="both"/>
        <w:rPr>
          <w:color w:val="7F7F7F" w:themeColor="text1" w:themeTint="80"/>
          <w:lang w:val="es-DO"/>
        </w:rPr>
      </w:pPr>
      <w:r w:rsidRPr="003E0BFD">
        <w:rPr>
          <w:color w:val="7F7F7F" w:themeColor="text1" w:themeTint="80"/>
          <w:lang w:val="es-DO"/>
        </w:rPr>
        <w:t>05.1 Concursos Públicos</w:t>
      </w:r>
    </w:p>
    <w:p w14:paraId="6247BAA6" w14:textId="77777777" w:rsidR="003E0BFD" w:rsidRPr="003E0BFD" w:rsidRDefault="003E0BFD" w:rsidP="003E0BFD">
      <w:pPr>
        <w:tabs>
          <w:tab w:val="left" w:pos="284"/>
        </w:tabs>
        <w:spacing w:line="360" w:lineRule="auto"/>
        <w:jc w:val="both"/>
        <w:rPr>
          <w:color w:val="7F7F7F" w:themeColor="text1" w:themeTint="80"/>
          <w:u w:val="single"/>
          <w:lang w:val="es-DO"/>
        </w:rPr>
      </w:pPr>
      <w:r w:rsidRPr="003E0BFD">
        <w:rPr>
          <w:color w:val="7F7F7F" w:themeColor="text1" w:themeTint="80"/>
          <w:u w:val="single"/>
          <w:lang w:val="es-DO"/>
        </w:rPr>
        <w:t>09. Gestión de las Relaciones Laborales y Sociales</w:t>
      </w:r>
    </w:p>
    <w:p w14:paraId="74D05941" w14:textId="77777777" w:rsidR="003E0BFD" w:rsidRPr="003E0BFD" w:rsidRDefault="003E0BFD" w:rsidP="003E0BFD">
      <w:pPr>
        <w:tabs>
          <w:tab w:val="left" w:pos="284"/>
        </w:tabs>
        <w:spacing w:line="360" w:lineRule="auto"/>
        <w:jc w:val="both"/>
        <w:rPr>
          <w:color w:val="7F7F7F" w:themeColor="text1" w:themeTint="80"/>
          <w:lang w:val="es-DO"/>
        </w:rPr>
      </w:pPr>
      <w:r w:rsidRPr="003E0BFD">
        <w:rPr>
          <w:color w:val="7F7F7F" w:themeColor="text1" w:themeTint="80"/>
          <w:lang w:val="es-DO"/>
        </w:rPr>
        <w:t>09.2 Subsistema de Relaciones Laborales</w:t>
      </w:r>
    </w:p>
    <w:p w14:paraId="77FD027A" w14:textId="77777777" w:rsidR="003E0BFD" w:rsidRPr="003E0BFD" w:rsidRDefault="003E0BFD" w:rsidP="003E0BFD">
      <w:pPr>
        <w:tabs>
          <w:tab w:val="left" w:pos="284"/>
        </w:tabs>
        <w:spacing w:line="360" w:lineRule="auto"/>
        <w:jc w:val="both"/>
        <w:rPr>
          <w:b/>
          <w:bCs/>
          <w:color w:val="7F7F7F" w:themeColor="text1" w:themeTint="80"/>
          <w:lang w:val="es-DO"/>
        </w:rPr>
      </w:pPr>
      <w:r w:rsidRPr="003E0BFD">
        <w:rPr>
          <w:b/>
          <w:bCs/>
          <w:color w:val="7F7F7F" w:themeColor="text1" w:themeTint="80"/>
          <w:lang w:val="es-DO"/>
        </w:rPr>
        <w:t xml:space="preserve">Indicadores del </w:t>
      </w:r>
      <w:proofErr w:type="spellStart"/>
      <w:r w:rsidRPr="003E0BFD">
        <w:rPr>
          <w:b/>
          <w:bCs/>
          <w:color w:val="7F7F7F" w:themeColor="text1" w:themeTint="80"/>
          <w:lang w:val="es-DO"/>
        </w:rPr>
        <w:t>SISMAP</w:t>
      </w:r>
      <w:proofErr w:type="spellEnd"/>
      <w:r w:rsidRPr="003E0BFD">
        <w:rPr>
          <w:b/>
          <w:bCs/>
          <w:color w:val="7F7F7F" w:themeColor="text1" w:themeTint="80"/>
          <w:lang w:val="es-DO"/>
        </w:rPr>
        <w:t xml:space="preserve"> logrados/ con avances</w:t>
      </w:r>
    </w:p>
    <w:p w14:paraId="405509DE" w14:textId="77777777" w:rsidR="003E0BFD" w:rsidRPr="003E0BFD" w:rsidRDefault="003E0BFD" w:rsidP="003E0BFD">
      <w:pPr>
        <w:tabs>
          <w:tab w:val="left" w:pos="284"/>
        </w:tabs>
        <w:spacing w:line="360" w:lineRule="auto"/>
        <w:jc w:val="both"/>
        <w:rPr>
          <w:color w:val="7F7F7F" w:themeColor="text1" w:themeTint="80"/>
          <w:u w:val="single"/>
          <w:lang w:val="es-DO"/>
        </w:rPr>
      </w:pPr>
      <w:r w:rsidRPr="003E0BFD">
        <w:rPr>
          <w:color w:val="7F7F7F" w:themeColor="text1" w:themeTint="80"/>
          <w:u w:val="single"/>
          <w:lang w:val="es-DO"/>
        </w:rPr>
        <w:t xml:space="preserve">Gestión de la Calidad y Servicios </w:t>
      </w:r>
    </w:p>
    <w:p w14:paraId="196853C1" w14:textId="77777777" w:rsidR="003E0BFD" w:rsidRPr="003E0BFD" w:rsidRDefault="003E0BFD" w:rsidP="003E0BFD">
      <w:pPr>
        <w:tabs>
          <w:tab w:val="left" w:pos="284"/>
        </w:tabs>
        <w:spacing w:line="360" w:lineRule="auto"/>
        <w:jc w:val="both"/>
        <w:rPr>
          <w:color w:val="7F7F7F" w:themeColor="text1" w:themeTint="80"/>
          <w:lang w:val="es-DO"/>
        </w:rPr>
      </w:pPr>
      <w:r w:rsidRPr="003E0BFD">
        <w:rPr>
          <w:color w:val="7F7F7F" w:themeColor="text1" w:themeTint="80"/>
          <w:lang w:val="es-DO"/>
        </w:rPr>
        <w:t xml:space="preserve">01.1 Autodiagnóstico CAF </w:t>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t>100%</w:t>
      </w:r>
    </w:p>
    <w:p w14:paraId="5261DF3D" w14:textId="77777777" w:rsidR="003E0BFD" w:rsidRPr="003E0BFD" w:rsidRDefault="003E0BFD" w:rsidP="003E0BFD">
      <w:pPr>
        <w:tabs>
          <w:tab w:val="left" w:pos="284"/>
        </w:tabs>
        <w:spacing w:line="360" w:lineRule="auto"/>
        <w:jc w:val="both"/>
        <w:rPr>
          <w:color w:val="7F7F7F" w:themeColor="text1" w:themeTint="80"/>
          <w:lang w:val="es-DO"/>
        </w:rPr>
      </w:pPr>
      <w:r w:rsidRPr="003E0BFD">
        <w:rPr>
          <w:color w:val="7F7F7F" w:themeColor="text1" w:themeTint="80"/>
          <w:lang w:val="es-DO"/>
        </w:rPr>
        <w:t>01.2 Plan de Mejora Modelo CAF</w:t>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t xml:space="preserve"> 80%</w:t>
      </w:r>
    </w:p>
    <w:p w14:paraId="0FBE15FB" w14:textId="77777777" w:rsidR="003E0BFD" w:rsidRPr="003E0BFD" w:rsidRDefault="003E0BFD" w:rsidP="003E0BFD">
      <w:pPr>
        <w:tabs>
          <w:tab w:val="left" w:pos="284"/>
        </w:tabs>
        <w:spacing w:line="360" w:lineRule="auto"/>
        <w:jc w:val="both"/>
        <w:rPr>
          <w:color w:val="7F7F7F" w:themeColor="text1" w:themeTint="80"/>
          <w:lang w:val="es-DO"/>
        </w:rPr>
      </w:pPr>
      <w:r w:rsidRPr="003E0BFD">
        <w:rPr>
          <w:color w:val="7F7F7F" w:themeColor="text1" w:themeTint="80"/>
          <w:lang w:val="es-DO"/>
        </w:rPr>
        <w:t xml:space="preserve">01.3 Estandarización de Procesos </w:t>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t>100%</w:t>
      </w:r>
    </w:p>
    <w:p w14:paraId="0A5E0A77" w14:textId="77777777" w:rsidR="003E0BFD" w:rsidRPr="003E0BFD" w:rsidRDefault="003E0BFD" w:rsidP="003E0BFD">
      <w:pPr>
        <w:tabs>
          <w:tab w:val="left" w:pos="284"/>
        </w:tabs>
        <w:spacing w:line="360" w:lineRule="auto"/>
        <w:jc w:val="both"/>
        <w:rPr>
          <w:color w:val="7F7F7F" w:themeColor="text1" w:themeTint="80"/>
          <w:lang w:val="es-DO"/>
        </w:rPr>
      </w:pPr>
      <w:r w:rsidRPr="003E0BFD">
        <w:rPr>
          <w:color w:val="7F7F7F" w:themeColor="text1" w:themeTint="80"/>
          <w:lang w:val="es-DO"/>
        </w:rPr>
        <w:t xml:space="preserve">01.4 Carta Compromiso al Ciudadano </w:t>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t>100%</w:t>
      </w:r>
    </w:p>
    <w:p w14:paraId="54C42742" w14:textId="77777777" w:rsidR="003E0BFD" w:rsidRPr="003E0BFD" w:rsidRDefault="003E0BFD" w:rsidP="003E0BFD">
      <w:pPr>
        <w:tabs>
          <w:tab w:val="left" w:pos="284"/>
        </w:tabs>
        <w:spacing w:line="360" w:lineRule="auto"/>
        <w:jc w:val="both"/>
        <w:rPr>
          <w:color w:val="7F7F7F" w:themeColor="text1" w:themeTint="80"/>
          <w:lang w:val="es-DO"/>
        </w:rPr>
      </w:pPr>
      <w:r w:rsidRPr="003E0BFD">
        <w:rPr>
          <w:color w:val="7F7F7F" w:themeColor="text1" w:themeTint="80"/>
          <w:lang w:val="es-DO"/>
        </w:rPr>
        <w:t xml:space="preserve">01.5 Transparencia en las Informaciones de Servicios </w:t>
      </w:r>
    </w:p>
    <w:p w14:paraId="0422F961" w14:textId="77777777" w:rsidR="003E0BFD" w:rsidRPr="003E0BFD" w:rsidRDefault="003E0BFD" w:rsidP="003E0BFD">
      <w:pPr>
        <w:tabs>
          <w:tab w:val="left" w:pos="284"/>
        </w:tabs>
        <w:spacing w:line="360" w:lineRule="auto"/>
        <w:jc w:val="both"/>
        <w:rPr>
          <w:color w:val="7F7F7F" w:themeColor="text1" w:themeTint="80"/>
          <w:lang w:val="es-DO"/>
        </w:rPr>
      </w:pPr>
      <w:r w:rsidRPr="003E0BFD">
        <w:rPr>
          <w:color w:val="7F7F7F" w:themeColor="text1" w:themeTint="80"/>
          <w:lang w:val="es-DO"/>
        </w:rPr>
        <w:t xml:space="preserve">y </w:t>
      </w:r>
      <w:proofErr w:type="gramStart"/>
      <w:r w:rsidRPr="003E0BFD">
        <w:rPr>
          <w:color w:val="7F7F7F" w:themeColor="text1" w:themeTint="80"/>
          <w:lang w:val="es-DO"/>
        </w:rPr>
        <w:t>Funcionarios</w:t>
      </w:r>
      <w:proofErr w:type="gramEnd"/>
      <w:r w:rsidRPr="003E0BFD">
        <w:rPr>
          <w:color w:val="7F7F7F" w:themeColor="text1" w:themeTint="80"/>
          <w:lang w:val="es-DO"/>
        </w:rPr>
        <w:t xml:space="preserve">                                                                    100%</w:t>
      </w:r>
    </w:p>
    <w:p w14:paraId="4CC5AF04" w14:textId="77777777" w:rsidR="003E0BFD" w:rsidRPr="003E0BFD" w:rsidRDefault="003E0BFD" w:rsidP="003E0BFD">
      <w:pPr>
        <w:tabs>
          <w:tab w:val="left" w:pos="284"/>
        </w:tabs>
        <w:spacing w:line="360" w:lineRule="auto"/>
        <w:rPr>
          <w:color w:val="7F7F7F" w:themeColor="text1" w:themeTint="80"/>
          <w:lang w:val="es-DO"/>
        </w:rPr>
      </w:pPr>
      <w:r w:rsidRPr="003E0BFD">
        <w:rPr>
          <w:color w:val="7F7F7F" w:themeColor="text1" w:themeTint="80"/>
          <w:lang w:val="es-DO"/>
        </w:rPr>
        <w:t xml:space="preserve">01.6 Monitoreo sobre la Calidad de los Servicios ofrecidos </w:t>
      </w:r>
      <w:r w:rsidRPr="003E0BFD">
        <w:rPr>
          <w:color w:val="7F7F7F" w:themeColor="text1" w:themeTint="80"/>
          <w:lang w:val="es-DO"/>
        </w:rPr>
        <w:br/>
        <w:t>por la Institución</w:t>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t>100%</w:t>
      </w:r>
    </w:p>
    <w:p w14:paraId="56D80FCF" w14:textId="77777777" w:rsidR="003E0BFD" w:rsidRPr="003E0BFD" w:rsidRDefault="003E0BFD" w:rsidP="003E0BFD">
      <w:pPr>
        <w:tabs>
          <w:tab w:val="left" w:pos="284"/>
        </w:tabs>
        <w:spacing w:line="360" w:lineRule="auto"/>
        <w:jc w:val="both"/>
        <w:rPr>
          <w:b/>
          <w:bCs/>
          <w:color w:val="7F7F7F" w:themeColor="text1" w:themeTint="80"/>
          <w:lang w:val="es-DO"/>
        </w:rPr>
      </w:pPr>
      <w:r w:rsidRPr="003E0BFD">
        <w:rPr>
          <w:color w:val="7F7F7F" w:themeColor="text1" w:themeTint="80"/>
          <w:lang w:val="es-DO"/>
        </w:rPr>
        <w:t>01.7 Índice de Satisfacción Ciudadana</w:t>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t xml:space="preserve"> 99%</w:t>
      </w:r>
    </w:p>
    <w:p w14:paraId="39E34C7F" w14:textId="77777777" w:rsidR="003E0BFD" w:rsidRPr="003E0BFD" w:rsidRDefault="003E0BFD" w:rsidP="003E0BFD">
      <w:pPr>
        <w:tabs>
          <w:tab w:val="left" w:pos="284"/>
        </w:tabs>
        <w:spacing w:line="360" w:lineRule="auto"/>
        <w:jc w:val="both"/>
        <w:rPr>
          <w:color w:val="7F7F7F" w:themeColor="text1" w:themeTint="80"/>
          <w:u w:val="single"/>
          <w:lang w:val="es-DO"/>
        </w:rPr>
      </w:pPr>
      <w:r w:rsidRPr="003E0BFD">
        <w:rPr>
          <w:color w:val="7F7F7F" w:themeColor="text1" w:themeTint="80"/>
          <w:u w:val="single"/>
          <w:lang w:val="es-DO"/>
        </w:rPr>
        <w:t>04. Organización del Trabajo</w:t>
      </w:r>
    </w:p>
    <w:p w14:paraId="5FFA64E0" w14:textId="6B9AD711" w:rsidR="003E0BFD" w:rsidRPr="003E0BFD" w:rsidRDefault="003E0BFD" w:rsidP="003E0BFD">
      <w:pPr>
        <w:tabs>
          <w:tab w:val="left" w:pos="284"/>
        </w:tabs>
        <w:spacing w:line="360" w:lineRule="auto"/>
        <w:jc w:val="both"/>
        <w:rPr>
          <w:color w:val="7F7F7F" w:themeColor="text1" w:themeTint="80"/>
          <w:lang w:val="es-DO"/>
        </w:rPr>
      </w:pPr>
      <w:r w:rsidRPr="003E0BFD">
        <w:rPr>
          <w:color w:val="7F7F7F" w:themeColor="text1" w:themeTint="80"/>
          <w:lang w:val="es-DO"/>
        </w:rPr>
        <w:t xml:space="preserve">04.1 Estructura Organizativa </w:t>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r>
      <w:r w:rsidRPr="003E0BFD">
        <w:rPr>
          <w:color w:val="7F7F7F" w:themeColor="text1" w:themeTint="80"/>
          <w:lang w:val="es-DO"/>
        </w:rPr>
        <w:tab/>
        <w:t>70%</w:t>
      </w:r>
    </w:p>
    <w:p w14:paraId="23FCBCD1" w14:textId="77777777" w:rsidR="003E0BFD" w:rsidRPr="003E0BFD" w:rsidRDefault="003E0BFD" w:rsidP="003E0BFD">
      <w:pPr>
        <w:tabs>
          <w:tab w:val="left" w:pos="284"/>
        </w:tabs>
        <w:spacing w:line="360" w:lineRule="auto"/>
        <w:jc w:val="both"/>
        <w:rPr>
          <w:lang w:val="es-DO"/>
        </w:rPr>
      </w:pPr>
      <w:r w:rsidRPr="003E0BFD">
        <w:rPr>
          <w:color w:val="7F7F7F" w:themeColor="text1" w:themeTint="80"/>
          <w:lang w:val="es-DO"/>
        </w:rPr>
        <w:t xml:space="preserve">04.2 Manual de Organización </w:t>
      </w:r>
      <w:r w:rsidRPr="003E0BFD">
        <w:rPr>
          <w:lang w:val="es-DO"/>
        </w:rPr>
        <w:t xml:space="preserve">y Funciones </w:t>
      </w:r>
      <w:r w:rsidRPr="003E0BFD">
        <w:rPr>
          <w:lang w:val="es-DO"/>
        </w:rPr>
        <w:tab/>
      </w:r>
      <w:r w:rsidRPr="003E0BFD">
        <w:rPr>
          <w:lang w:val="es-DO"/>
        </w:rPr>
        <w:tab/>
      </w:r>
      <w:r w:rsidRPr="003E0BFD">
        <w:rPr>
          <w:lang w:val="es-DO"/>
        </w:rPr>
        <w:tab/>
      </w:r>
      <w:r w:rsidRPr="003E0BFD">
        <w:rPr>
          <w:lang w:val="es-DO"/>
        </w:rPr>
        <w:tab/>
        <w:t>100%</w:t>
      </w:r>
    </w:p>
    <w:p w14:paraId="31E476CB" w14:textId="77777777" w:rsidR="003E0BFD" w:rsidRPr="003E0BFD" w:rsidRDefault="003E0BFD" w:rsidP="003E0BFD">
      <w:pPr>
        <w:tabs>
          <w:tab w:val="left" w:pos="284"/>
        </w:tabs>
        <w:spacing w:line="360" w:lineRule="auto"/>
        <w:jc w:val="both"/>
        <w:rPr>
          <w:u w:val="single"/>
          <w:lang w:val="es-DO"/>
        </w:rPr>
      </w:pPr>
      <w:r w:rsidRPr="003E0BFD">
        <w:rPr>
          <w:u w:val="single"/>
          <w:lang w:val="es-DO"/>
        </w:rPr>
        <w:lastRenderedPageBreak/>
        <w:t>0.5 Gestión del Empleo</w:t>
      </w:r>
    </w:p>
    <w:p w14:paraId="24AE0D8F" w14:textId="77777777" w:rsidR="003E0BFD" w:rsidRPr="003E0BFD" w:rsidRDefault="003E0BFD" w:rsidP="003E0BFD">
      <w:pPr>
        <w:tabs>
          <w:tab w:val="left" w:pos="284"/>
        </w:tabs>
        <w:spacing w:line="360" w:lineRule="auto"/>
        <w:jc w:val="both"/>
        <w:rPr>
          <w:lang w:val="es-DO"/>
        </w:rPr>
      </w:pPr>
      <w:r w:rsidRPr="003E0BFD">
        <w:rPr>
          <w:lang w:val="es-DO"/>
        </w:rPr>
        <w:t>05.2 Sistema de Administración de Servidores Públicos (</w:t>
      </w:r>
      <w:proofErr w:type="spellStart"/>
      <w:r w:rsidRPr="003E0BFD">
        <w:rPr>
          <w:lang w:val="es-DO"/>
        </w:rPr>
        <w:t>SASP</w:t>
      </w:r>
      <w:proofErr w:type="spellEnd"/>
      <w:r w:rsidRPr="003E0BFD">
        <w:rPr>
          <w:lang w:val="es-DO"/>
        </w:rPr>
        <w:t>) 100%</w:t>
      </w:r>
    </w:p>
    <w:p w14:paraId="444AE930" w14:textId="77777777" w:rsidR="003E0BFD" w:rsidRPr="003E0BFD" w:rsidRDefault="003E0BFD" w:rsidP="003E0BFD">
      <w:pPr>
        <w:tabs>
          <w:tab w:val="left" w:pos="284"/>
        </w:tabs>
        <w:spacing w:line="360" w:lineRule="auto"/>
        <w:jc w:val="both"/>
        <w:rPr>
          <w:u w:val="single"/>
          <w:lang w:val="es-DO"/>
        </w:rPr>
      </w:pPr>
      <w:r w:rsidRPr="003E0BFD">
        <w:rPr>
          <w:u w:val="single"/>
          <w:lang w:val="es-DO"/>
        </w:rPr>
        <w:t>09. Gestión de las Relaciones Laborales y Sociales</w:t>
      </w:r>
    </w:p>
    <w:p w14:paraId="08E09FCC" w14:textId="2E399C5D" w:rsidR="003E0BFD" w:rsidRPr="003E0BFD" w:rsidRDefault="003E0BFD" w:rsidP="003E0BFD">
      <w:pPr>
        <w:tabs>
          <w:tab w:val="left" w:pos="284"/>
        </w:tabs>
        <w:spacing w:line="360" w:lineRule="auto"/>
        <w:jc w:val="both"/>
        <w:rPr>
          <w:lang w:val="es-DO"/>
        </w:rPr>
      </w:pPr>
      <w:r w:rsidRPr="003E0BFD">
        <w:rPr>
          <w:lang w:val="es-DO"/>
        </w:rPr>
        <w:t>09.1 Asociación de Servidores Públicos</w:t>
      </w:r>
      <w:r w:rsidRPr="003E0BFD">
        <w:rPr>
          <w:lang w:val="es-DO"/>
        </w:rPr>
        <w:tab/>
      </w:r>
      <w:r w:rsidRPr="003E0BFD">
        <w:rPr>
          <w:lang w:val="es-DO"/>
        </w:rPr>
        <w:tab/>
      </w:r>
      <w:r w:rsidRPr="003E0BFD">
        <w:rPr>
          <w:lang w:val="es-DO"/>
        </w:rPr>
        <w:tab/>
      </w:r>
      <w:r w:rsidRPr="003E0BFD">
        <w:rPr>
          <w:lang w:val="es-DO"/>
        </w:rPr>
        <w:tab/>
      </w:r>
      <w:r>
        <w:rPr>
          <w:lang w:val="es-DO"/>
        </w:rPr>
        <w:t xml:space="preserve"> </w:t>
      </w:r>
      <w:r w:rsidRPr="003E0BFD">
        <w:rPr>
          <w:lang w:val="es-DO"/>
        </w:rPr>
        <w:t>69%</w:t>
      </w:r>
    </w:p>
    <w:p w14:paraId="2C5F01EB" w14:textId="77777777" w:rsidR="003E0BFD" w:rsidRPr="003E0BFD" w:rsidRDefault="003E0BFD" w:rsidP="003E0BFD">
      <w:pPr>
        <w:tabs>
          <w:tab w:val="left" w:pos="284"/>
        </w:tabs>
        <w:spacing w:line="360" w:lineRule="auto"/>
        <w:jc w:val="both"/>
        <w:rPr>
          <w:lang w:val="es-DO"/>
        </w:rPr>
      </w:pPr>
      <w:r w:rsidRPr="003E0BFD">
        <w:rPr>
          <w:lang w:val="es-DO"/>
        </w:rPr>
        <w:tab/>
      </w:r>
      <w:r w:rsidRPr="003E0BFD">
        <w:rPr>
          <w:lang w:val="es-DO"/>
        </w:rPr>
        <w:tab/>
      </w:r>
      <w:r w:rsidRPr="003E0BFD">
        <w:rPr>
          <w:lang w:val="es-DO"/>
        </w:rPr>
        <w:tab/>
      </w:r>
      <w:r w:rsidRPr="003E0BFD">
        <w:rPr>
          <w:lang w:val="es-DO"/>
        </w:rPr>
        <w:tab/>
      </w:r>
    </w:p>
    <w:p w14:paraId="53D95FAC" w14:textId="77777777" w:rsidR="003E0BFD" w:rsidRPr="003E0BFD" w:rsidRDefault="003E0BFD" w:rsidP="003E0BFD">
      <w:pPr>
        <w:tabs>
          <w:tab w:val="left" w:pos="284"/>
        </w:tabs>
        <w:spacing w:line="360" w:lineRule="auto"/>
        <w:jc w:val="both"/>
        <w:rPr>
          <w:b/>
          <w:bCs/>
          <w:lang w:val="es-DO"/>
        </w:rPr>
      </w:pPr>
      <w:r w:rsidRPr="003E0BFD">
        <w:rPr>
          <w:b/>
          <w:bCs/>
          <w:lang w:val="es-DO"/>
        </w:rPr>
        <w:t xml:space="preserve">Indicadores del </w:t>
      </w:r>
      <w:proofErr w:type="spellStart"/>
      <w:r w:rsidRPr="003E0BFD">
        <w:rPr>
          <w:b/>
          <w:bCs/>
          <w:lang w:val="es-DO"/>
        </w:rPr>
        <w:t>SISMAP</w:t>
      </w:r>
      <w:proofErr w:type="spellEnd"/>
      <w:r w:rsidRPr="003E0BFD">
        <w:rPr>
          <w:b/>
          <w:bCs/>
          <w:lang w:val="es-DO"/>
        </w:rPr>
        <w:t xml:space="preserve"> en proceso </w:t>
      </w:r>
    </w:p>
    <w:p w14:paraId="55383861" w14:textId="77777777" w:rsidR="003E0BFD" w:rsidRPr="003E0BFD" w:rsidRDefault="003E0BFD" w:rsidP="003E0BFD">
      <w:pPr>
        <w:tabs>
          <w:tab w:val="left" w:pos="284"/>
        </w:tabs>
        <w:spacing w:line="360" w:lineRule="auto"/>
        <w:jc w:val="both"/>
        <w:rPr>
          <w:u w:val="single"/>
          <w:lang w:val="es-DO"/>
        </w:rPr>
      </w:pPr>
      <w:r w:rsidRPr="003E0BFD">
        <w:rPr>
          <w:u w:val="single"/>
          <w:lang w:val="es-DO"/>
        </w:rPr>
        <w:t xml:space="preserve">Gestión de la Calidad y Servicios </w:t>
      </w:r>
    </w:p>
    <w:p w14:paraId="68D7B47B" w14:textId="77777777" w:rsidR="003E0BFD" w:rsidRPr="003E0BFD" w:rsidRDefault="003E0BFD" w:rsidP="003E0BFD">
      <w:pPr>
        <w:tabs>
          <w:tab w:val="left" w:pos="284"/>
        </w:tabs>
        <w:spacing w:line="360" w:lineRule="auto"/>
        <w:rPr>
          <w:lang w:val="es-DO"/>
        </w:rPr>
      </w:pPr>
      <w:r w:rsidRPr="003E0BFD">
        <w:rPr>
          <w:lang w:val="es-DO"/>
        </w:rPr>
        <w:t>01.5 Transparencia en las informaciones de servicios y funcionarios</w:t>
      </w:r>
      <w:r w:rsidRPr="003E0BFD">
        <w:rPr>
          <w:lang w:val="es-DO"/>
        </w:rPr>
        <w:tab/>
      </w:r>
    </w:p>
    <w:p w14:paraId="3633CB52" w14:textId="77777777" w:rsidR="003E0BFD" w:rsidRPr="003E0BFD" w:rsidRDefault="003E0BFD" w:rsidP="003E0BFD">
      <w:pPr>
        <w:tabs>
          <w:tab w:val="left" w:pos="284"/>
        </w:tabs>
        <w:spacing w:line="360" w:lineRule="auto"/>
        <w:jc w:val="both"/>
        <w:rPr>
          <w:u w:val="single"/>
          <w:lang w:val="es-DO"/>
        </w:rPr>
      </w:pPr>
      <w:r w:rsidRPr="003E0BFD">
        <w:rPr>
          <w:u w:val="single"/>
          <w:lang w:val="es-DO"/>
        </w:rPr>
        <w:t>04. Organización del Trabajo</w:t>
      </w:r>
    </w:p>
    <w:p w14:paraId="7C0BCD32" w14:textId="77777777" w:rsidR="003E0BFD" w:rsidRPr="003E0BFD" w:rsidRDefault="003E0BFD" w:rsidP="003E0BFD">
      <w:pPr>
        <w:tabs>
          <w:tab w:val="left" w:pos="284"/>
        </w:tabs>
        <w:spacing w:line="360" w:lineRule="auto"/>
        <w:jc w:val="both"/>
        <w:rPr>
          <w:lang w:val="es-DO"/>
        </w:rPr>
      </w:pPr>
      <w:r w:rsidRPr="003E0BFD">
        <w:rPr>
          <w:lang w:val="es-DO"/>
        </w:rPr>
        <w:t xml:space="preserve">04.3 Manual de Cargos Elaborados </w:t>
      </w:r>
      <w:r w:rsidRPr="003E0BFD">
        <w:rPr>
          <w:lang w:val="es-DO"/>
        </w:rPr>
        <w:tab/>
      </w:r>
      <w:r w:rsidRPr="003E0BFD">
        <w:rPr>
          <w:lang w:val="es-DO"/>
        </w:rPr>
        <w:tab/>
      </w:r>
      <w:r w:rsidRPr="003E0BFD">
        <w:rPr>
          <w:lang w:val="es-DO"/>
        </w:rPr>
        <w:tab/>
      </w:r>
      <w:r w:rsidRPr="003E0BFD">
        <w:rPr>
          <w:lang w:val="es-DO"/>
        </w:rPr>
        <w:tab/>
      </w:r>
    </w:p>
    <w:p w14:paraId="6BCBF125" w14:textId="77777777" w:rsidR="003E0BFD" w:rsidRPr="003E0BFD" w:rsidRDefault="003E0BFD" w:rsidP="003E0BFD">
      <w:pPr>
        <w:tabs>
          <w:tab w:val="left" w:pos="284"/>
        </w:tabs>
        <w:spacing w:line="360" w:lineRule="auto"/>
        <w:jc w:val="both"/>
        <w:rPr>
          <w:u w:val="single"/>
          <w:lang w:val="es-DO"/>
        </w:rPr>
      </w:pPr>
      <w:r w:rsidRPr="003E0BFD">
        <w:rPr>
          <w:u w:val="single"/>
          <w:lang w:val="es-DO"/>
        </w:rPr>
        <w:t>06. Gestión de las Competencias y Beneficios</w:t>
      </w:r>
    </w:p>
    <w:p w14:paraId="09EF0D8F" w14:textId="77777777" w:rsidR="003E0BFD" w:rsidRPr="003E0BFD" w:rsidRDefault="003E0BFD" w:rsidP="003E0BFD">
      <w:pPr>
        <w:tabs>
          <w:tab w:val="left" w:pos="284"/>
        </w:tabs>
        <w:spacing w:line="360" w:lineRule="auto"/>
        <w:jc w:val="both"/>
        <w:rPr>
          <w:lang w:val="es-DO"/>
        </w:rPr>
      </w:pPr>
      <w:r w:rsidRPr="003E0BFD">
        <w:rPr>
          <w:lang w:val="es-DO"/>
        </w:rPr>
        <w:t>06.1 Escala Salarial Aprobada</w:t>
      </w:r>
      <w:r w:rsidRPr="003E0BFD">
        <w:rPr>
          <w:lang w:val="es-DO"/>
        </w:rPr>
        <w:tab/>
      </w:r>
      <w:r w:rsidRPr="003E0BFD">
        <w:rPr>
          <w:lang w:val="es-DO"/>
        </w:rPr>
        <w:tab/>
      </w:r>
      <w:r w:rsidRPr="003E0BFD">
        <w:rPr>
          <w:lang w:val="es-DO"/>
        </w:rPr>
        <w:tab/>
      </w:r>
      <w:r w:rsidRPr="003E0BFD">
        <w:rPr>
          <w:lang w:val="es-DO"/>
        </w:rPr>
        <w:tab/>
      </w:r>
    </w:p>
    <w:p w14:paraId="32E7D6D4" w14:textId="77777777" w:rsidR="003E0BFD" w:rsidRPr="003E0BFD" w:rsidRDefault="003E0BFD" w:rsidP="003E0BFD">
      <w:pPr>
        <w:tabs>
          <w:tab w:val="left" w:pos="284"/>
        </w:tabs>
        <w:spacing w:line="360" w:lineRule="auto"/>
        <w:jc w:val="both"/>
        <w:rPr>
          <w:u w:val="single"/>
          <w:lang w:val="es-DO"/>
        </w:rPr>
      </w:pPr>
      <w:r w:rsidRPr="003E0BFD">
        <w:rPr>
          <w:u w:val="single"/>
          <w:lang w:val="es-DO"/>
        </w:rPr>
        <w:t>07. Gestión del Rendimiento</w:t>
      </w:r>
    </w:p>
    <w:p w14:paraId="03295F7B" w14:textId="77777777" w:rsidR="003E0BFD" w:rsidRPr="003E0BFD" w:rsidRDefault="003E0BFD" w:rsidP="003E0BFD">
      <w:pPr>
        <w:tabs>
          <w:tab w:val="left" w:pos="284"/>
        </w:tabs>
        <w:spacing w:line="360" w:lineRule="auto"/>
        <w:jc w:val="both"/>
        <w:rPr>
          <w:lang w:val="es-DO"/>
        </w:rPr>
      </w:pPr>
      <w:r w:rsidRPr="003E0BFD">
        <w:rPr>
          <w:lang w:val="es-DO"/>
        </w:rPr>
        <w:t>07.1 Gestión de Acuerdos de Desempeño</w:t>
      </w:r>
      <w:r w:rsidRPr="003E0BFD">
        <w:rPr>
          <w:lang w:val="es-DO"/>
        </w:rPr>
        <w:tab/>
      </w:r>
      <w:r w:rsidRPr="003E0BFD">
        <w:rPr>
          <w:lang w:val="es-DO"/>
        </w:rPr>
        <w:tab/>
      </w:r>
    </w:p>
    <w:p w14:paraId="6540AAB4" w14:textId="77777777" w:rsidR="003E0BFD" w:rsidRPr="003E0BFD" w:rsidRDefault="003E0BFD" w:rsidP="003E0BFD">
      <w:pPr>
        <w:tabs>
          <w:tab w:val="left" w:pos="284"/>
        </w:tabs>
        <w:spacing w:line="360" w:lineRule="auto"/>
        <w:jc w:val="both"/>
        <w:rPr>
          <w:lang w:val="es-DO"/>
        </w:rPr>
      </w:pPr>
      <w:r w:rsidRPr="003E0BFD">
        <w:rPr>
          <w:lang w:val="es-DO"/>
        </w:rPr>
        <w:t>07.2 Evaluación del Desempeño por Resultados y Competencias</w:t>
      </w:r>
    </w:p>
    <w:p w14:paraId="7CE19DFF" w14:textId="77777777" w:rsidR="003E0BFD" w:rsidRPr="003E0BFD" w:rsidRDefault="003E0BFD" w:rsidP="003E0BFD">
      <w:pPr>
        <w:tabs>
          <w:tab w:val="left" w:pos="284"/>
        </w:tabs>
        <w:spacing w:line="360" w:lineRule="auto"/>
        <w:jc w:val="both"/>
        <w:rPr>
          <w:u w:val="single"/>
          <w:lang w:val="es-DO"/>
        </w:rPr>
      </w:pPr>
      <w:r w:rsidRPr="003E0BFD">
        <w:rPr>
          <w:u w:val="single"/>
          <w:lang w:val="es-DO"/>
        </w:rPr>
        <w:t>08. Gestión del Desarrollo</w:t>
      </w:r>
    </w:p>
    <w:p w14:paraId="767731F9" w14:textId="77777777" w:rsidR="003E0BFD" w:rsidRPr="003E0BFD" w:rsidRDefault="003E0BFD" w:rsidP="003E0BFD">
      <w:pPr>
        <w:tabs>
          <w:tab w:val="left" w:pos="284"/>
        </w:tabs>
        <w:spacing w:line="360" w:lineRule="auto"/>
        <w:jc w:val="both"/>
        <w:rPr>
          <w:lang w:val="es-DO"/>
        </w:rPr>
      </w:pPr>
      <w:r w:rsidRPr="003E0BFD">
        <w:rPr>
          <w:lang w:val="es-DO"/>
        </w:rPr>
        <w:t xml:space="preserve">08.1 Plan de Capacitación </w:t>
      </w:r>
      <w:r w:rsidRPr="003E0BFD">
        <w:rPr>
          <w:lang w:val="es-DO"/>
        </w:rPr>
        <w:tab/>
      </w:r>
      <w:r w:rsidRPr="003E0BFD">
        <w:rPr>
          <w:lang w:val="es-DO"/>
        </w:rPr>
        <w:tab/>
      </w:r>
      <w:r w:rsidRPr="003E0BFD">
        <w:rPr>
          <w:lang w:val="es-DO"/>
        </w:rPr>
        <w:tab/>
      </w:r>
      <w:r w:rsidRPr="003E0BFD">
        <w:rPr>
          <w:lang w:val="es-DO"/>
        </w:rPr>
        <w:tab/>
      </w:r>
      <w:r w:rsidRPr="003E0BFD">
        <w:rPr>
          <w:lang w:val="es-DO"/>
        </w:rPr>
        <w:tab/>
        <w:t xml:space="preserve"> </w:t>
      </w:r>
    </w:p>
    <w:p w14:paraId="55C524DA" w14:textId="77777777" w:rsidR="003E0BFD" w:rsidRPr="003E0BFD" w:rsidRDefault="003E0BFD" w:rsidP="003E0BFD">
      <w:pPr>
        <w:tabs>
          <w:tab w:val="left" w:pos="284"/>
        </w:tabs>
        <w:spacing w:line="360" w:lineRule="auto"/>
        <w:jc w:val="both"/>
        <w:rPr>
          <w:u w:val="single"/>
          <w:lang w:val="es-DO"/>
        </w:rPr>
      </w:pPr>
      <w:r w:rsidRPr="003E0BFD">
        <w:rPr>
          <w:u w:val="single"/>
          <w:lang w:val="es-DO"/>
        </w:rPr>
        <w:t>09. Gestión de las Relaciones Laborales y Sociales</w:t>
      </w:r>
    </w:p>
    <w:p w14:paraId="0723A1BB" w14:textId="77777777" w:rsidR="003E0BFD" w:rsidRPr="003E0BFD" w:rsidRDefault="003E0BFD" w:rsidP="003E0BFD">
      <w:pPr>
        <w:tabs>
          <w:tab w:val="left" w:pos="284"/>
        </w:tabs>
        <w:spacing w:line="360" w:lineRule="auto"/>
        <w:jc w:val="both"/>
        <w:rPr>
          <w:lang w:val="es-DO"/>
        </w:rPr>
      </w:pPr>
      <w:r w:rsidRPr="003E0BFD">
        <w:rPr>
          <w:lang w:val="es-DO"/>
        </w:rPr>
        <w:t>09.3 Implementación del Sistema de Seguridad y Salud en el Trabajo en la Administración Pública</w:t>
      </w:r>
    </w:p>
    <w:p w14:paraId="3FDD14DC" w14:textId="7D0030F0" w:rsidR="003E0BFD" w:rsidRPr="003E0BFD" w:rsidRDefault="003E0BFD" w:rsidP="003E0BFD">
      <w:pPr>
        <w:spacing w:line="360" w:lineRule="auto"/>
        <w:jc w:val="both"/>
        <w:rPr>
          <w:rFonts w:eastAsia="Calibri"/>
          <w:noProof/>
          <w:lang w:val="es-DO"/>
        </w:rPr>
      </w:pPr>
      <w:r w:rsidRPr="003E0BFD">
        <w:rPr>
          <w:lang w:val="es-DO"/>
        </w:rPr>
        <w:t>09.4 Encuesta de Clima Laboral</w:t>
      </w:r>
    </w:p>
    <w:p w14:paraId="2BE3B406" w14:textId="77777777" w:rsidR="003E0BFD" w:rsidRPr="00913C3B" w:rsidRDefault="003E0BFD" w:rsidP="003550AF">
      <w:pPr>
        <w:spacing w:line="360" w:lineRule="auto"/>
        <w:jc w:val="both"/>
        <w:rPr>
          <w:rFonts w:eastAsia="Calibri"/>
          <w:noProof/>
          <w:lang w:val="es-DO"/>
        </w:rPr>
      </w:pPr>
    </w:p>
    <w:bookmarkEnd w:id="26"/>
    <w:p w14:paraId="02DCAEF2" w14:textId="7B06FD1C" w:rsidR="00D62298" w:rsidRPr="00A84718" w:rsidRDefault="00830522" w:rsidP="004C1ACB">
      <w:pPr>
        <w:pStyle w:val="Ttulo1"/>
        <w:numPr>
          <w:ilvl w:val="1"/>
          <w:numId w:val="31"/>
        </w:numPr>
        <w:spacing w:after="160"/>
        <w:jc w:val="both"/>
        <w:rPr>
          <w:rFonts w:eastAsia="Calibri"/>
          <w:b w:val="0"/>
          <w:bCs/>
          <w:noProof/>
          <w:sz w:val="24"/>
          <w:szCs w:val="24"/>
          <w:lang w:val="es-DO"/>
        </w:rPr>
      </w:pPr>
      <w:r>
        <w:rPr>
          <w:rFonts w:eastAsia="Calibri"/>
          <w:bCs/>
          <w:noProof/>
          <w:sz w:val="24"/>
          <w:szCs w:val="24"/>
          <w:lang w:val="es-DO"/>
        </w:rPr>
        <w:lastRenderedPageBreak/>
        <w:t xml:space="preserve"> </w:t>
      </w:r>
      <w:bookmarkStart w:id="27" w:name="_Toc153528271"/>
      <w:r w:rsidR="00D62298" w:rsidRPr="00A84718">
        <w:rPr>
          <w:rFonts w:eastAsia="Calibri"/>
          <w:bCs/>
          <w:noProof/>
          <w:sz w:val="24"/>
          <w:szCs w:val="24"/>
          <w:lang w:val="es-DO"/>
        </w:rPr>
        <w:t>Desempeño de los Procesos Jurídicos</w:t>
      </w:r>
      <w:bookmarkEnd w:id="27"/>
    </w:p>
    <w:p w14:paraId="212A5E7F" w14:textId="70191152" w:rsidR="00CB7139" w:rsidRDefault="00CB7139" w:rsidP="003550AF">
      <w:pPr>
        <w:spacing w:line="360" w:lineRule="auto"/>
        <w:jc w:val="both"/>
        <w:rPr>
          <w:rFonts w:eastAsia="Calibri"/>
          <w:noProof/>
          <w:lang w:val="es-DO"/>
        </w:rPr>
      </w:pPr>
      <w:r w:rsidRPr="00CB7139">
        <w:rPr>
          <w:rFonts w:eastAsia="Calibri"/>
          <w:noProof/>
          <w:lang w:val="es-DO"/>
        </w:rPr>
        <w:t>La Dirección Jurídica de la Comisión Nacional de Energía funge como unidad estratégica en la estructura organizacional de la institución, responsable del asesoramiento al director ejecutivo y demás funcionarios de la entidad en aplicación de toda la legislación referente a las actividades que le competen a la institución, así como otras atribuciones al tenor de lo establecido en la Ley General de Electricidad Núm.125-01</w:t>
      </w:r>
      <w:r>
        <w:rPr>
          <w:rFonts w:eastAsia="Calibri"/>
          <w:noProof/>
          <w:lang w:val="es-DO"/>
        </w:rPr>
        <w:t xml:space="preserve"> y la Ley Núm.57-07 de Incentivos al</w:t>
      </w:r>
      <w:r w:rsidR="00AF6138">
        <w:rPr>
          <w:rFonts w:eastAsia="Calibri"/>
          <w:noProof/>
          <w:lang w:val="es-DO"/>
        </w:rPr>
        <w:t xml:space="preserve"> </w:t>
      </w:r>
      <w:r>
        <w:rPr>
          <w:rFonts w:eastAsia="Calibri"/>
          <w:noProof/>
          <w:lang w:val="es-DO"/>
        </w:rPr>
        <w:t>Desarrollo de Fuentes Renovables de Energía y sus Regímenes Especiales</w:t>
      </w:r>
      <w:r w:rsidR="003550AF">
        <w:rPr>
          <w:rFonts w:eastAsia="Calibri"/>
          <w:noProof/>
          <w:lang w:val="es-DO"/>
        </w:rPr>
        <w:t>,</w:t>
      </w:r>
      <w:r w:rsidR="003550AF" w:rsidRPr="003550AF">
        <w:rPr>
          <w:lang w:val="es-DO"/>
        </w:rPr>
        <w:t xml:space="preserve"> </w:t>
      </w:r>
      <w:r w:rsidR="003550AF" w:rsidRPr="003550AF">
        <w:rPr>
          <w:rFonts w:eastAsia="Calibri"/>
          <w:noProof/>
          <w:lang w:val="es-DO"/>
        </w:rPr>
        <w:t>así como en otras normas generales que rigen a la actividad administrativa y especiales del sector energía. De manera particular, tiene a su cargo administrar procesos misionales vinculados a su rama de actividad como son los relacionados a concesiones y recursos administrativos, y en general, realizar todas las actividades operativas propias de su especialidad.</w:t>
      </w:r>
    </w:p>
    <w:p w14:paraId="739606AC" w14:textId="77777777" w:rsidR="00E75935" w:rsidRPr="00CB7139" w:rsidRDefault="00E75935" w:rsidP="00CB7139">
      <w:pPr>
        <w:spacing w:line="360" w:lineRule="auto"/>
        <w:jc w:val="both"/>
        <w:rPr>
          <w:rFonts w:eastAsia="Calibri"/>
          <w:noProof/>
          <w:lang w:val="es-DO"/>
        </w:rPr>
      </w:pPr>
    </w:p>
    <w:p w14:paraId="22A64CB6" w14:textId="77777777" w:rsidR="00CB7139" w:rsidRPr="00CB7139" w:rsidRDefault="00CB7139" w:rsidP="00CB7139">
      <w:pPr>
        <w:spacing w:line="360" w:lineRule="auto"/>
        <w:jc w:val="both"/>
        <w:rPr>
          <w:rFonts w:eastAsia="Calibri"/>
          <w:b/>
          <w:bCs/>
          <w:noProof/>
          <w:lang w:val="es-DO"/>
        </w:rPr>
      </w:pPr>
      <w:r w:rsidRPr="00CB7139">
        <w:rPr>
          <w:rFonts w:eastAsia="Calibri"/>
          <w:b/>
          <w:bCs/>
          <w:noProof/>
          <w:lang w:val="es-DO"/>
        </w:rPr>
        <w:t>División de Recursos Administrativos y Litigios</w:t>
      </w:r>
    </w:p>
    <w:p w14:paraId="60D9B98F" w14:textId="5C33BA54" w:rsidR="00CB7139" w:rsidRDefault="00CB7139" w:rsidP="00CB7139">
      <w:pPr>
        <w:spacing w:line="360" w:lineRule="auto"/>
        <w:jc w:val="both"/>
        <w:rPr>
          <w:rFonts w:eastAsia="Calibri"/>
          <w:noProof/>
          <w:lang w:val="es-DO"/>
        </w:rPr>
      </w:pPr>
      <w:r w:rsidRPr="00CB7139">
        <w:rPr>
          <w:rFonts w:eastAsia="Calibri"/>
          <w:noProof/>
          <w:lang w:val="es-DO"/>
        </w:rPr>
        <w:t>Es una unidad de cadena de valo</w:t>
      </w:r>
      <w:r>
        <w:rPr>
          <w:rFonts w:eastAsia="Calibri"/>
          <w:noProof/>
          <w:lang w:val="es-DO"/>
        </w:rPr>
        <w:t>r</w:t>
      </w:r>
      <w:r w:rsidRPr="00CB7139">
        <w:rPr>
          <w:rFonts w:eastAsia="Calibri"/>
          <w:noProof/>
          <w:lang w:val="es-DO"/>
        </w:rPr>
        <w:t xml:space="preserve"> de la Dirección Jurídica que tiene como objetivo representar a la institución en todas las demandas y los procesos de índole judicial, arbitral y cualquier otro proceso</w:t>
      </w:r>
      <w:r w:rsidR="00623CD3">
        <w:rPr>
          <w:rFonts w:eastAsia="Calibri"/>
          <w:noProof/>
          <w:lang w:val="es-DO"/>
        </w:rPr>
        <w:t xml:space="preserve"> </w:t>
      </w:r>
      <w:r w:rsidRPr="00CB7139">
        <w:rPr>
          <w:rFonts w:eastAsia="Calibri"/>
          <w:noProof/>
          <w:lang w:val="es-DO"/>
        </w:rPr>
        <w:t>contencioso extrajudicial del ámbito legal, en que fuere requerida. También representa a los servidores públicos que sean demandados, en el ejercicio de sus funciones dentro de la institución. Asimismo, bajo las directrices de la Dirección Jurídica, asesora a la Dirección Ejecutiva, atendiendo y coordinando las solicitudes de Recursos Jerárquicos y de Reconsideración que sean interpuestos ante la</w:t>
      </w:r>
      <w:r w:rsidR="00B21366">
        <w:rPr>
          <w:rFonts w:eastAsia="Calibri"/>
          <w:noProof/>
          <w:lang w:val="es-DO"/>
        </w:rPr>
        <w:t xml:space="preserve"> </w:t>
      </w:r>
      <w:r w:rsidRPr="00CB7139">
        <w:rPr>
          <w:rFonts w:eastAsia="Calibri"/>
          <w:noProof/>
          <w:lang w:val="es-DO"/>
        </w:rPr>
        <w:t xml:space="preserve">Dirección Ejecutiva y el Directorio de la Comisión Nacional de Energía (CNE), por terceros interesados que se sienten afectados por </w:t>
      </w:r>
      <w:r w:rsidRPr="00CB7139">
        <w:rPr>
          <w:rFonts w:eastAsia="Calibri"/>
          <w:noProof/>
          <w:lang w:val="es-DO"/>
        </w:rPr>
        <w:lastRenderedPageBreak/>
        <w:t>una decisión previa, con sometimiento a las garantías del debido proceso y la tutela judicial efectiva.</w:t>
      </w:r>
    </w:p>
    <w:p w14:paraId="6E9F8902" w14:textId="3F743311" w:rsidR="00CB7139" w:rsidRDefault="00CB7139" w:rsidP="00CB7139">
      <w:pPr>
        <w:spacing w:line="360" w:lineRule="auto"/>
        <w:jc w:val="both"/>
        <w:rPr>
          <w:rFonts w:eastAsia="Calibri"/>
          <w:noProof/>
          <w:lang w:val="es-DO"/>
        </w:rPr>
      </w:pPr>
      <w:r w:rsidRPr="00CB7139">
        <w:rPr>
          <w:rFonts w:eastAsia="Calibri"/>
          <w:noProof/>
          <w:lang w:val="es-DO"/>
        </w:rPr>
        <w:t xml:space="preserve">A continuación, las estadísticas de recursos y litigios conocidos en el </w:t>
      </w:r>
      <w:r w:rsidR="009D1FDF">
        <w:rPr>
          <w:rFonts w:eastAsia="Calibri"/>
          <w:noProof/>
          <w:lang w:val="es-DO"/>
        </w:rPr>
        <w:t>año 2023</w:t>
      </w:r>
      <w:r w:rsidRPr="00CB7139">
        <w:rPr>
          <w:rFonts w:eastAsia="Calibri"/>
          <w:noProof/>
          <w:lang w:val="es-DO"/>
        </w:rPr>
        <w:t>:</w:t>
      </w:r>
    </w:p>
    <w:tbl>
      <w:tblPr>
        <w:tblStyle w:val="Tablaconcuadrcula"/>
        <w:tblW w:w="8189" w:type="dxa"/>
        <w:jc w:val="center"/>
        <w:tblLook w:val="04A0" w:firstRow="1" w:lastRow="0" w:firstColumn="1" w:lastColumn="0" w:noHBand="0" w:noVBand="1"/>
      </w:tblPr>
      <w:tblGrid>
        <w:gridCol w:w="2349"/>
        <w:gridCol w:w="1575"/>
        <w:gridCol w:w="2655"/>
        <w:gridCol w:w="1610"/>
      </w:tblGrid>
      <w:tr w:rsidR="00E75935" w:rsidRPr="00395A35" w14:paraId="62CE4357" w14:textId="77777777" w:rsidTr="00E75935">
        <w:trPr>
          <w:trHeight w:val="877"/>
          <w:jc w:val="center"/>
        </w:trPr>
        <w:tc>
          <w:tcPr>
            <w:tcW w:w="8189" w:type="dxa"/>
            <w:gridSpan w:val="4"/>
            <w:shd w:val="clear" w:color="auto" w:fill="2F5496" w:themeFill="accent1" w:themeFillShade="BF"/>
            <w:vAlign w:val="center"/>
          </w:tcPr>
          <w:p w14:paraId="06FC7460" w14:textId="063CDCCF" w:rsidR="00E75935" w:rsidRPr="00E75935" w:rsidRDefault="00E75935" w:rsidP="00E75935">
            <w:pPr>
              <w:autoSpaceDE w:val="0"/>
              <w:autoSpaceDN w:val="0"/>
              <w:adjustRightInd w:val="0"/>
              <w:spacing w:line="360" w:lineRule="auto"/>
              <w:jc w:val="center"/>
              <w:rPr>
                <w:rFonts w:eastAsia="Calibri"/>
                <w:noProof/>
                <w:color w:val="FFFFFF" w:themeColor="background1"/>
                <w:sz w:val="24"/>
                <w:szCs w:val="24"/>
              </w:rPr>
            </w:pPr>
            <w:bookmarkStart w:id="28" w:name="_Hlk152840319"/>
            <w:bookmarkStart w:id="29" w:name="_Hlk152840334"/>
            <w:r w:rsidRPr="00E75935">
              <w:rPr>
                <w:rFonts w:eastAsia="Calibri"/>
                <w:noProof/>
                <w:color w:val="FFFFFF" w:themeColor="background1"/>
                <w:spacing w:val="20"/>
                <w:sz w:val="24"/>
                <w:szCs w:val="24"/>
              </w:rPr>
              <w:t>Tipo de Recursos</w:t>
            </w:r>
          </w:p>
        </w:tc>
      </w:tr>
      <w:tr w:rsidR="00E75935" w:rsidRPr="00395A35" w14:paraId="7EB627E8" w14:textId="77777777" w:rsidTr="00540D53">
        <w:trPr>
          <w:trHeight w:val="706"/>
          <w:jc w:val="center"/>
        </w:trPr>
        <w:tc>
          <w:tcPr>
            <w:tcW w:w="3924" w:type="dxa"/>
            <w:gridSpan w:val="2"/>
            <w:shd w:val="clear" w:color="auto" w:fill="8EAADB" w:themeFill="accent1" w:themeFillTint="99"/>
            <w:vAlign w:val="center"/>
          </w:tcPr>
          <w:p w14:paraId="0714618F" w14:textId="4F1E4C50" w:rsidR="00E75935" w:rsidRPr="00540D53" w:rsidRDefault="00E75935" w:rsidP="00E75935">
            <w:pPr>
              <w:autoSpaceDE w:val="0"/>
              <w:autoSpaceDN w:val="0"/>
              <w:adjustRightInd w:val="0"/>
              <w:spacing w:line="360" w:lineRule="auto"/>
              <w:jc w:val="center"/>
              <w:rPr>
                <w:rFonts w:eastAsia="Calibri"/>
                <w:b/>
                <w:bCs/>
                <w:noProof/>
                <w:color w:val="FFFFFF" w:themeColor="background1"/>
                <w:spacing w:val="20"/>
                <w:sz w:val="24"/>
                <w:szCs w:val="24"/>
              </w:rPr>
            </w:pPr>
            <w:r w:rsidRPr="00540D53">
              <w:rPr>
                <w:rFonts w:eastAsia="Calibri"/>
                <w:b/>
                <w:bCs/>
                <w:noProof/>
                <w:color w:val="767171"/>
                <w:spacing w:val="20"/>
                <w:sz w:val="24"/>
                <w:szCs w:val="24"/>
                <w:lang w:val="es-DO"/>
              </w:rPr>
              <w:t>Reconsideración</w:t>
            </w:r>
          </w:p>
        </w:tc>
        <w:tc>
          <w:tcPr>
            <w:tcW w:w="4264" w:type="dxa"/>
            <w:gridSpan w:val="2"/>
            <w:shd w:val="clear" w:color="auto" w:fill="8EAADB" w:themeFill="accent1" w:themeFillTint="99"/>
            <w:vAlign w:val="center"/>
          </w:tcPr>
          <w:p w14:paraId="33EF4EFE" w14:textId="58628974" w:rsidR="00E75935" w:rsidRPr="00540D53" w:rsidRDefault="00E75935" w:rsidP="00E75935">
            <w:pPr>
              <w:autoSpaceDE w:val="0"/>
              <w:autoSpaceDN w:val="0"/>
              <w:adjustRightInd w:val="0"/>
              <w:spacing w:line="360" w:lineRule="auto"/>
              <w:jc w:val="center"/>
              <w:rPr>
                <w:rFonts w:eastAsia="Calibri"/>
                <w:b/>
                <w:bCs/>
                <w:noProof/>
                <w:color w:val="FFFFFF" w:themeColor="background1"/>
                <w:spacing w:val="20"/>
                <w:sz w:val="24"/>
                <w:szCs w:val="24"/>
              </w:rPr>
            </w:pPr>
            <w:r w:rsidRPr="00540D53">
              <w:rPr>
                <w:rFonts w:eastAsia="Calibri"/>
                <w:b/>
                <w:bCs/>
                <w:noProof/>
                <w:color w:val="767171"/>
                <w:spacing w:val="20"/>
                <w:sz w:val="24"/>
                <w:szCs w:val="24"/>
                <w:lang w:val="es-DO"/>
              </w:rPr>
              <w:t>Jerárquico</w:t>
            </w:r>
          </w:p>
        </w:tc>
      </w:tr>
      <w:bookmarkEnd w:id="28"/>
      <w:tr w:rsidR="00E75935" w:rsidRPr="00AF7E4D" w14:paraId="268CA7E3" w14:textId="77777777" w:rsidTr="00E75935">
        <w:trPr>
          <w:trHeight w:val="659"/>
          <w:jc w:val="center"/>
        </w:trPr>
        <w:tc>
          <w:tcPr>
            <w:tcW w:w="2349" w:type="dxa"/>
            <w:vAlign w:val="center"/>
          </w:tcPr>
          <w:p w14:paraId="166133B6" w14:textId="2AD41E8D" w:rsidR="00E75935" w:rsidRPr="00E75935" w:rsidRDefault="00E75935" w:rsidP="00E75935">
            <w:pPr>
              <w:tabs>
                <w:tab w:val="left" w:pos="284"/>
              </w:tabs>
              <w:spacing w:line="360" w:lineRule="auto"/>
              <w:rPr>
                <w:rFonts w:eastAsia="Calibri"/>
                <w:noProof/>
                <w:color w:val="767171"/>
                <w:spacing w:val="20"/>
                <w:sz w:val="24"/>
                <w:szCs w:val="24"/>
                <w:lang w:val="es-DO"/>
              </w:rPr>
            </w:pPr>
            <w:r w:rsidRPr="00E75935">
              <w:rPr>
                <w:rFonts w:eastAsia="Calibri"/>
                <w:noProof/>
                <w:color w:val="767171"/>
                <w:spacing w:val="20"/>
                <w:sz w:val="24"/>
                <w:szCs w:val="24"/>
                <w:lang w:val="es-DO"/>
              </w:rPr>
              <w:t>Sometidos 2020</w:t>
            </w:r>
          </w:p>
        </w:tc>
        <w:tc>
          <w:tcPr>
            <w:tcW w:w="1575" w:type="dxa"/>
            <w:vAlign w:val="center"/>
          </w:tcPr>
          <w:p w14:paraId="2A0985B1" w14:textId="10CE1FA3" w:rsidR="00E75935" w:rsidRPr="00E75935" w:rsidRDefault="00E75935" w:rsidP="00E75935">
            <w:pPr>
              <w:tabs>
                <w:tab w:val="left" w:pos="284"/>
              </w:tabs>
              <w:spacing w:line="360" w:lineRule="auto"/>
              <w:jc w:val="center"/>
              <w:rPr>
                <w:rFonts w:eastAsia="Calibri"/>
                <w:noProof/>
                <w:color w:val="767171"/>
                <w:spacing w:val="20"/>
                <w:sz w:val="24"/>
                <w:szCs w:val="24"/>
                <w:lang w:val="es-DO"/>
              </w:rPr>
            </w:pPr>
            <w:r w:rsidRPr="00E75935">
              <w:rPr>
                <w:rFonts w:eastAsia="Calibri"/>
                <w:noProof/>
                <w:color w:val="767171"/>
                <w:spacing w:val="20"/>
                <w:sz w:val="24"/>
                <w:szCs w:val="24"/>
                <w:lang w:val="es-DO"/>
              </w:rPr>
              <w:t>3</w:t>
            </w:r>
          </w:p>
        </w:tc>
        <w:tc>
          <w:tcPr>
            <w:tcW w:w="2655" w:type="dxa"/>
            <w:vAlign w:val="center"/>
          </w:tcPr>
          <w:p w14:paraId="4A5A9019" w14:textId="360CD06E" w:rsidR="00E75935" w:rsidRPr="00E75935" w:rsidRDefault="00E75935" w:rsidP="00E75935">
            <w:pPr>
              <w:tabs>
                <w:tab w:val="left" w:pos="284"/>
              </w:tabs>
              <w:spacing w:line="360" w:lineRule="auto"/>
              <w:rPr>
                <w:rFonts w:eastAsia="Calibri"/>
                <w:noProof/>
                <w:color w:val="767171"/>
                <w:spacing w:val="20"/>
                <w:sz w:val="24"/>
                <w:szCs w:val="24"/>
                <w:lang w:val="es-DO"/>
              </w:rPr>
            </w:pPr>
            <w:r w:rsidRPr="00E75935">
              <w:rPr>
                <w:rFonts w:eastAsia="Calibri"/>
                <w:noProof/>
                <w:color w:val="767171"/>
                <w:spacing w:val="20"/>
                <w:sz w:val="24"/>
                <w:szCs w:val="24"/>
                <w:lang w:val="es-DO"/>
              </w:rPr>
              <w:t>Sometidos 2020</w:t>
            </w:r>
          </w:p>
        </w:tc>
        <w:tc>
          <w:tcPr>
            <w:tcW w:w="1609" w:type="dxa"/>
            <w:vAlign w:val="center"/>
          </w:tcPr>
          <w:p w14:paraId="0F56DCC9" w14:textId="776BCEF5" w:rsidR="00E75935" w:rsidRPr="00E75935" w:rsidRDefault="00E75935" w:rsidP="00E75935">
            <w:pPr>
              <w:tabs>
                <w:tab w:val="left" w:pos="284"/>
              </w:tabs>
              <w:spacing w:line="360" w:lineRule="auto"/>
              <w:jc w:val="center"/>
              <w:rPr>
                <w:rFonts w:eastAsia="Calibri"/>
                <w:noProof/>
                <w:color w:val="767171"/>
                <w:spacing w:val="20"/>
                <w:sz w:val="24"/>
                <w:szCs w:val="24"/>
                <w:lang w:val="es-DO"/>
              </w:rPr>
            </w:pPr>
            <w:r w:rsidRPr="00E75935">
              <w:rPr>
                <w:rFonts w:eastAsia="Calibri"/>
                <w:noProof/>
                <w:color w:val="767171"/>
                <w:spacing w:val="20"/>
                <w:sz w:val="24"/>
                <w:szCs w:val="24"/>
                <w:lang w:val="es-DO"/>
              </w:rPr>
              <w:t>1</w:t>
            </w:r>
          </w:p>
        </w:tc>
      </w:tr>
      <w:bookmarkEnd w:id="29"/>
      <w:tr w:rsidR="00E75935" w:rsidRPr="00AF7E4D" w14:paraId="0EC945E1" w14:textId="77777777" w:rsidTr="00E75935">
        <w:trPr>
          <w:trHeight w:val="669"/>
          <w:jc w:val="center"/>
        </w:trPr>
        <w:tc>
          <w:tcPr>
            <w:tcW w:w="2349" w:type="dxa"/>
            <w:vAlign w:val="center"/>
          </w:tcPr>
          <w:p w14:paraId="7D11675C" w14:textId="00E5B7DD" w:rsidR="00E75935" w:rsidRPr="00E75935" w:rsidRDefault="00E75935" w:rsidP="00E75935">
            <w:pPr>
              <w:tabs>
                <w:tab w:val="left" w:pos="284"/>
              </w:tabs>
              <w:spacing w:line="360" w:lineRule="auto"/>
              <w:rPr>
                <w:rFonts w:eastAsia="Calibri"/>
                <w:noProof/>
                <w:color w:val="767171"/>
                <w:spacing w:val="20"/>
                <w:sz w:val="24"/>
                <w:szCs w:val="24"/>
                <w:lang w:val="es-DO"/>
              </w:rPr>
            </w:pPr>
            <w:r w:rsidRPr="00E75935">
              <w:rPr>
                <w:rFonts w:eastAsia="Calibri"/>
                <w:noProof/>
                <w:color w:val="767171"/>
                <w:spacing w:val="20"/>
                <w:sz w:val="24"/>
                <w:szCs w:val="24"/>
                <w:lang w:val="es-DO"/>
              </w:rPr>
              <w:t>Sometidos 2021</w:t>
            </w:r>
          </w:p>
        </w:tc>
        <w:tc>
          <w:tcPr>
            <w:tcW w:w="1575" w:type="dxa"/>
            <w:vAlign w:val="center"/>
          </w:tcPr>
          <w:p w14:paraId="1FB72198" w14:textId="1B81DFDF" w:rsidR="00E75935" w:rsidRPr="00E75935" w:rsidRDefault="00E75935" w:rsidP="00E75935">
            <w:pPr>
              <w:tabs>
                <w:tab w:val="left" w:pos="284"/>
              </w:tabs>
              <w:spacing w:line="360" w:lineRule="auto"/>
              <w:jc w:val="center"/>
              <w:rPr>
                <w:rFonts w:eastAsia="Calibri"/>
                <w:noProof/>
                <w:color w:val="767171"/>
                <w:spacing w:val="20"/>
                <w:sz w:val="24"/>
                <w:szCs w:val="24"/>
                <w:lang w:val="es-DO"/>
              </w:rPr>
            </w:pPr>
            <w:r w:rsidRPr="00E75935">
              <w:rPr>
                <w:rFonts w:eastAsia="Calibri"/>
                <w:noProof/>
                <w:color w:val="767171"/>
                <w:spacing w:val="20"/>
                <w:sz w:val="24"/>
                <w:szCs w:val="24"/>
                <w:lang w:val="es-DO"/>
              </w:rPr>
              <w:t>6</w:t>
            </w:r>
          </w:p>
        </w:tc>
        <w:tc>
          <w:tcPr>
            <w:tcW w:w="2655" w:type="dxa"/>
            <w:vAlign w:val="center"/>
          </w:tcPr>
          <w:p w14:paraId="4F9090B8" w14:textId="61A6E275" w:rsidR="00E75935" w:rsidRPr="00E75935" w:rsidRDefault="00E75935" w:rsidP="00E75935">
            <w:pPr>
              <w:tabs>
                <w:tab w:val="left" w:pos="284"/>
              </w:tabs>
              <w:spacing w:line="360" w:lineRule="auto"/>
              <w:rPr>
                <w:rFonts w:eastAsia="Calibri"/>
                <w:noProof/>
                <w:color w:val="767171"/>
                <w:spacing w:val="20"/>
                <w:sz w:val="24"/>
                <w:szCs w:val="24"/>
                <w:lang w:val="es-DO"/>
              </w:rPr>
            </w:pPr>
            <w:r w:rsidRPr="00E75935">
              <w:rPr>
                <w:rFonts w:eastAsia="Calibri"/>
                <w:noProof/>
                <w:color w:val="767171"/>
                <w:spacing w:val="20"/>
                <w:sz w:val="24"/>
                <w:szCs w:val="24"/>
                <w:lang w:val="es-DO"/>
              </w:rPr>
              <w:t>Sometidos 2021</w:t>
            </w:r>
          </w:p>
        </w:tc>
        <w:tc>
          <w:tcPr>
            <w:tcW w:w="1609" w:type="dxa"/>
            <w:vAlign w:val="center"/>
          </w:tcPr>
          <w:p w14:paraId="780CCE23" w14:textId="03A6B2CE" w:rsidR="00E75935" w:rsidRPr="00E75935" w:rsidRDefault="00E75935" w:rsidP="00E75935">
            <w:pPr>
              <w:tabs>
                <w:tab w:val="left" w:pos="284"/>
              </w:tabs>
              <w:spacing w:line="360" w:lineRule="auto"/>
              <w:jc w:val="center"/>
              <w:rPr>
                <w:rFonts w:eastAsia="Calibri"/>
                <w:noProof/>
                <w:color w:val="767171"/>
                <w:spacing w:val="20"/>
                <w:sz w:val="24"/>
                <w:szCs w:val="24"/>
                <w:lang w:val="es-DO"/>
              </w:rPr>
            </w:pPr>
            <w:r w:rsidRPr="00E75935">
              <w:rPr>
                <w:rFonts w:eastAsia="Calibri"/>
                <w:noProof/>
                <w:color w:val="767171"/>
                <w:spacing w:val="20"/>
                <w:sz w:val="24"/>
                <w:szCs w:val="24"/>
                <w:lang w:val="es-DO"/>
              </w:rPr>
              <w:t>4</w:t>
            </w:r>
          </w:p>
        </w:tc>
      </w:tr>
      <w:tr w:rsidR="00E75935" w:rsidRPr="00AF7E4D" w14:paraId="3FFD0F62" w14:textId="77777777" w:rsidTr="00E75935">
        <w:trPr>
          <w:trHeight w:val="669"/>
          <w:jc w:val="center"/>
        </w:trPr>
        <w:tc>
          <w:tcPr>
            <w:tcW w:w="2349" w:type="dxa"/>
            <w:vAlign w:val="center"/>
          </w:tcPr>
          <w:p w14:paraId="63F08DE2" w14:textId="573C84FD" w:rsidR="00E75935" w:rsidRPr="00E75935" w:rsidRDefault="00E75935" w:rsidP="00E75935">
            <w:pPr>
              <w:tabs>
                <w:tab w:val="left" w:pos="284"/>
              </w:tabs>
              <w:spacing w:line="360" w:lineRule="auto"/>
              <w:rPr>
                <w:rFonts w:eastAsia="Calibri"/>
                <w:noProof/>
                <w:color w:val="767171"/>
                <w:spacing w:val="20"/>
                <w:sz w:val="24"/>
                <w:szCs w:val="24"/>
                <w:lang w:val="es-DO"/>
              </w:rPr>
            </w:pPr>
            <w:r w:rsidRPr="00E75935">
              <w:rPr>
                <w:rFonts w:eastAsia="Calibri"/>
                <w:noProof/>
                <w:color w:val="767171"/>
                <w:spacing w:val="20"/>
                <w:sz w:val="24"/>
                <w:szCs w:val="24"/>
                <w:lang w:val="es-DO"/>
              </w:rPr>
              <w:t>Sometidos 2022</w:t>
            </w:r>
          </w:p>
        </w:tc>
        <w:tc>
          <w:tcPr>
            <w:tcW w:w="1575" w:type="dxa"/>
            <w:vAlign w:val="center"/>
          </w:tcPr>
          <w:p w14:paraId="1E7FFCB5" w14:textId="3120A100" w:rsidR="00E75935" w:rsidRPr="00E75935" w:rsidRDefault="00E75935" w:rsidP="00E75935">
            <w:pPr>
              <w:tabs>
                <w:tab w:val="left" w:pos="284"/>
              </w:tabs>
              <w:spacing w:line="360" w:lineRule="auto"/>
              <w:jc w:val="center"/>
              <w:rPr>
                <w:rFonts w:eastAsia="Calibri"/>
                <w:noProof/>
                <w:color w:val="767171"/>
                <w:spacing w:val="20"/>
                <w:sz w:val="24"/>
                <w:szCs w:val="24"/>
                <w:lang w:val="es-DO"/>
              </w:rPr>
            </w:pPr>
            <w:r w:rsidRPr="00E75935">
              <w:rPr>
                <w:rFonts w:eastAsia="Calibri"/>
                <w:noProof/>
                <w:color w:val="767171"/>
                <w:spacing w:val="20"/>
                <w:sz w:val="24"/>
                <w:szCs w:val="24"/>
                <w:lang w:val="es-DO"/>
              </w:rPr>
              <w:t>7</w:t>
            </w:r>
          </w:p>
        </w:tc>
        <w:tc>
          <w:tcPr>
            <w:tcW w:w="2655" w:type="dxa"/>
            <w:vAlign w:val="center"/>
          </w:tcPr>
          <w:p w14:paraId="2F0E6AEB" w14:textId="7A45A2F6" w:rsidR="00E75935" w:rsidRPr="00E75935" w:rsidRDefault="00E75935" w:rsidP="00E75935">
            <w:pPr>
              <w:tabs>
                <w:tab w:val="left" w:pos="284"/>
              </w:tabs>
              <w:spacing w:line="360" w:lineRule="auto"/>
              <w:rPr>
                <w:rFonts w:eastAsia="Calibri"/>
                <w:noProof/>
                <w:color w:val="767171"/>
                <w:spacing w:val="20"/>
                <w:sz w:val="24"/>
                <w:szCs w:val="24"/>
                <w:lang w:val="es-DO"/>
              </w:rPr>
            </w:pPr>
            <w:r w:rsidRPr="00E75935">
              <w:rPr>
                <w:rFonts w:eastAsia="Calibri"/>
                <w:noProof/>
                <w:color w:val="767171"/>
                <w:spacing w:val="20"/>
                <w:sz w:val="24"/>
                <w:szCs w:val="24"/>
                <w:lang w:val="es-DO"/>
              </w:rPr>
              <w:t>Sometidos 2022</w:t>
            </w:r>
          </w:p>
        </w:tc>
        <w:tc>
          <w:tcPr>
            <w:tcW w:w="1609" w:type="dxa"/>
            <w:vAlign w:val="center"/>
          </w:tcPr>
          <w:p w14:paraId="572897EE" w14:textId="1D4D4184" w:rsidR="00E75935" w:rsidRPr="00E75935" w:rsidRDefault="00E75935" w:rsidP="00E75935">
            <w:pPr>
              <w:tabs>
                <w:tab w:val="left" w:pos="284"/>
              </w:tabs>
              <w:spacing w:line="360" w:lineRule="auto"/>
              <w:jc w:val="center"/>
              <w:rPr>
                <w:rFonts w:eastAsia="Calibri"/>
                <w:noProof/>
                <w:color w:val="767171"/>
                <w:spacing w:val="20"/>
                <w:sz w:val="24"/>
                <w:szCs w:val="24"/>
                <w:lang w:val="es-DO"/>
              </w:rPr>
            </w:pPr>
            <w:r w:rsidRPr="00E75935">
              <w:rPr>
                <w:rFonts w:eastAsia="Calibri"/>
                <w:noProof/>
                <w:color w:val="767171"/>
                <w:spacing w:val="20"/>
                <w:sz w:val="24"/>
                <w:szCs w:val="24"/>
                <w:lang w:val="es-DO"/>
              </w:rPr>
              <w:t>1</w:t>
            </w:r>
          </w:p>
        </w:tc>
      </w:tr>
      <w:tr w:rsidR="00E75935" w:rsidRPr="00AF7E4D" w14:paraId="4BF65185" w14:textId="77777777" w:rsidTr="00E75935">
        <w:trPr>
          <w:trHeight w:val="669"/>
          <w:jc w:val="center"/>
        </w:trPr>
        <w:tc>
          <w:tcPr>
            <w:tcW w:w="2349" w:type="dxa"/>
            <w:vAlign w:val="center"/>
          </w:tcPr>
          <w:p w14:paraId="2996F874" w14:textId="1F3F7D81" w:rsidR="00E75935" w:rsidRPr="00E75935" w:rsidRDefault="00E75935" w:rsidP="00E75935">
            <w:pPr>
              <w:tabs>
                <w:tab w:val="left" w:pos="284"/>
              </w:tabs>
              <w:spacing w:line="360" w:lineRule="auto"/>
              <w:rPr>
                <w:rFonts w:eastAsia="Calibri"/>
                <w:noProof/>
                <w:color w:val="767171"/>
                <w:spacing w:val="20"/>
                <w:sz w:val="24"/>
                <w:szCs w:val="24"/>
                <w:lang w:val="es-DO"/>
              </w:rPr>
            </w:pPr>
            <w:r w:rsidRPr="00E75935">
              <w:rPr>
                <w:rFonts w:eastAsia="Calibri"/>
                <w:noProof/>
                <w:color w:val="767171"/>
                <w:spacing w:val="20"/>
                <w:sz w:val="24"/>
                <w:szCs w:val="24"/>
                <w:lang w:val="es-DO"/>
              </w:rPr>
              <w:t>Sometidos 2023</w:t>
            </w:r>
          </w:p>
        </w:tc>
        <w:tc>
          <w:tcPr>
            <w:tcW w:w="1575" w:type="dxa"/>
            <w:vAlign w:val="center"/>
          </w:tcPr>
          <w:p w14:paraId="1FC6552E" w14:textId="53EA8D73" w:rsidR="00E75935" w:rsidRPr="00E75935" w:rsidRDefault="00E75935" w:rsidP="00E75935">
            <w:pPr>
              <w:tabs>
                <w:tab w:val="left" w:pos="284"/>
              </w:tabs>
              <w:spacing w:line="360" w:lineRule="auto"/>
              <w:jc w:val="center"/>
              <w:rPr>
                <w:rFonts w:eastAsia="Calibri"/>
                <w:noProof/>
                <w:color w:val="767171"/>
                <w:spacing w:val="20"/>
                <w:sz w:val="24"/>
                <w:szCs w:val="24"/>
                <w:lang w:val="es-DO"/>
              </w:rPr>
            </w:pPr>
            <w:r w:rsidRPr="00E75935">
              <w:rPr>
                <w:rFonts w:eastAsia="Calibri"/>
                <w:noProof/>
                <w:color w:val="767171"/>
                <w:spacing w:val="20"/>
                <w:sz w:val="24"/>
                <w:szCs w:val="24"/>
                <w:lang w:val="es-DO"/>
              </w:rPr>
              <w:t>9</w:t>
            </w:r>
          </w:p>
        </w:tc>
        <w:tc>
          <w:tcPr>
            <w:tcW w:w="2655" w:type="dxa"/>
            <w:vAlign w:val="center"/>
          </w:tcPr>
          <w:p w14:paraId="16BE93CA" w14:textId="27ADCC4F" w:rsidR="00E75935" w:rsidRPr="00E75935" w:rsidRDefault="00E75935" w:rsidP="00E75935">
            <w:pPr>
              <w:tabs>
                <w:tab w:val="left" w:pos="284"/>
              </w:tabs>
              <w:spacing w:line="360" w:lineRule="auto"/>
              <w:rPr>
                <w:rFonts w:eastAsia="Calibri"/>
                <w:noProof/>
                <w:color w:val="767171"/>
                <w:spacing w:val="20"/>
                <w:sz w:val="24"/>
                <w:szCs w:val="24"/>
                <w:lang w:val="es-DO"/>
              </w:rPr>
            </w:pPr>
            <w:r w:rsidRPr="00E75935">
              <w:rPr>
                <w:rFonts w:eastAsia="Calibri"/>
                <w:noProof/>
                <w:color w:val="767171"/>
                <w:spacing w:val="20"/>
                <w:sz w:val="24"/>
                <w:szCs w:val="24"/>
                <w:lang w:val="es-DO"/>
              </w:rPr>
              <w:t>Sometidos 2023</w:t>
            </w:r>
          </w:p>
        </w:tc>
        <w:tc>
          <w:tcPr>
            <w:tcW w:w="1609" w:type="dxa"/>
            <w:vAlign w:val="center"/>
          </w:tcPr>
          <w:p w14:paraId="28386A33" w14:textId="2BDF3BAB" w:rsidR="00E75935" w:rsidRPr="00E75935" w:rsidRDefault="00E75935" w:rsidP="00E75935">
            <w:pPr>
              <w:tabs>
                <w:tab w:val="left" w:pos="284"/>
              </w:tabs>
              <w:spacing w:line="360" w:lineRule="auto"/>
              <w:jc w:val="center"/>
              <w:rPr>
                <w:rFonts w:eastAsia="Calibri"/>
                <w:noProof/>
                <w:color w:val="767171"/>
                <w:spacing w:val="20"/>
                <w:sz w:val="24"/>
                <w:szCs w:val="24"/>
                <w:lang w:val="es-DO"/>
              </w:rPr>
            </w:pPr>
            <w:r w:rsidRPr="00E75935">
              <w:rPr>
                <w:rFonts w:eastAsia="Calibri"/>
                <w:noProof/>
                <w:color w:val="767171"/>
                <w:spacing w:val="20"/>
                <w:sz w:val="24"/>
                <w:szCs w:val="24"/>
                <w:lang w:val="es-DO"/>
              </w:rPr>
              <w:t>0</w:t>
            </w:r>
          </w:p>
        </w:tc>
      </w:tr>
      <w:tr w:rsidR="00E75935" w:rsidRPr="00AF7E4D" w14:paraId="51F85807" w14:textId="77777777" w:rsidTr="00E75935">
        <w:trPr>
          <w:trHeight w:val="669"/>
          <w:jc w:val="center"/>
        </w:trPr>
        <w:tc>
          <w:tcPr>
            <w:tcW w:w="2349" w:type="dxa"/>
            <w:vAlign w:val="center"/>
          </w:tcPr>
          <w:p w14:paraId="385A404E" w14:textId="4A9CA3D1" w:rsidR="00E75935" w:rsidRPr="00E75935" w:rsidRDefault="00E75935" w:rsidP="00E75935">
            <w:pPr>
              <w:tabs>
                <w:tab w:val="left" w:pos="284"/>
              </w:tabs>
              <w:spacing w:line="360" w:lineRule="auto"/>
              <w:rPr>
                <w:rFonts w:eastAsia="Calibri"/>
                <w:noProof/>
                <w:color w:val="767171"/>
                <w:spacing w:val="20"/>
                <w:sz w:val="24"/>
                <w:szCs w:val="24"/>
                <w:lang w:val="es-DO"/>
              </w:rPr>
            </w:pPr>
            <w:r w:rsidRPr="00E75935">
              <w:rPr>
                <w:rFonts w:eastAsia="Calibri"/>
                <w:noProof/>
                <w:color w:val="767171"/>
                <w:spacing w:val="20"/>
                <w:sz w:val="24"/>
                <w:szCs w:val="24"/>
                <w:lang w:val="es-DO"/>
              </w:rPr>
              <w:t>En Proceso</w:t>
            </w:r>
          </w:p>
        </w:tc>
        <w:tc>
          <w:tcPr>
            <w:tcW w:w="1575" w:type="dxa"/>
            <w:vAlign w:val="center"/>
          </w:tcPr>
          <w:p w14:paraId="7961CC1F" w14:textId="70E53A58" w:rsidR="00E75935" w:rsidRPr="00E75935" w:rsidRDefault="00E75935" w:rsidP="00E75935">
            <w:pPr>
              <w:tabs>
                <w:tab w:val="left" w:pos="284"/>
              </w:tabs>
              <w:spacing w:line="360" w:lineRule="auto"/>
              <w:jc w:val="center"/>
              <w:rPr>
                <w:rFonts w:eastAsia="Calibri"/>
                <w:noProof/>
                <w:color w:val="767171"/>
                <w:spacing w:val="20"/>
                <w:sz w:val="24"/>
                <w:szCs w:val="24"/>
                <w:lang w:val="es-DO"/>
              </w:rPr>
            </w:pPr>
            <w:r w:rsidRPr="00E75935">
              <w:rPr>
                <w:rFonts w:eastAsia="Calibri"/>
                <w:noProof/>
                <w:color w:val="767171"/>
                <w:spacing w:val="20"/>
                <w:sz w:val="24"/>
                <w:szCs w:val="24"/>
                <w:lang w:val="es-DO"/>
              </w:rPr>
              <w:t>0</w:t>
            </w:r>
          </w:p>
        </w:tc>
        <w:tc>
          <w:tcPr>
            <w:tcW w:w="2655" w:type="dxa"/>
            <w:vAlign w:val="center"/>
          </w:tcPr>
          <w:p w14:paraId="37E0AEA8" w14:textId="458A5B7D" w:rsidR="00E75935" w:rsidRPr="00E75935" w:rsidRDefault="00E75935" w:rsidP="00E75935">
            <w:pPr>
              <w:tabs>
                <w:tab w:val="left" w:pos="284"/>
              </w:tabs>
              <w:spacing w:line="360" w:lineRule="auto"/>
              <w:rPr>
                <w:rFonts w:eastAsia="Calibri"/>
                <w:noProof/>
                <w:color w:val="767171"/>
                <w:spacing w:val="20"/>
                <w:sz w:val="24"/>
                <w:szCs w:val="24"/>
                <w:lang w:val="es-DO"/>
              </w:rPr>
            </w:pPr>
            <w:r w:rsidRPr="00E75935">
              <w:rPr>
                <w:rFonts w:eastAsia="Calibri"/>
                <w:noProof/>
                <w:color w:val="767171"/>
                <w:spacing w:val="20"/>
                <w:sz w:val="24"/>
                <w:szCs w:val="24"/>
                <w:lang w:val="es-DO"/>
              </w:rPr>
              <w:t>En Proceso</w:t>
            </w:r>
          </w:p>
        </w:tc>
        <w:tc>
          <w:tcPr>
            <w:tcW w:w="1609" w:type="dxa"/>
            <w:vAlign w:val="center"/>
          </w:tcPr>
          <w:p w14:paraId="4199445D" w14:textId="7892710C" w:rsidR="00E75935" w:rsidRPr="00E75935" w:rsidRDefault="00E75935" w:rsidP="00E75935">
            <w:pPr>
              <w:tabs>
                <w:tab w:val="left" w:pos="284"/>
              </w:tabs>
              <w:spacing w:line="360" w:lineRule="auto"/>
              <w:jc w:val="center"/>
              <w:rPr>
                <w:rFonts w:eastAsia="Calibri"/>
                <w:noProof/>
                <w:color w:val="767171"/>
                <w:spacing w:val="20"/>
                <w:sz w:val="24"/>
                <w:szCs w:val="24"/>
                <w:lang w:val="es-DO"/>
              </w:rPr>
            </w:pPr>
            <w:r w:rsidRPr="00E75935">
              <w:rPr>
                <w:rFonts w:eastAsia="Calibri"/>
                <w:noProof/>
                <w:color w:val="767171"/>
                <w:spacing w:val="20"/>
                <w:sz w:val="24"/>
                <w:szCs w:val="24"/>
                <w:lang w:val="es-DO"/>
              </w:rPr>
              <w:t>0</w:t>
            </w:r>
          </w:p>
        </w:tc>
      </w:tr>
      <w:tr w:rsidR="00E75935" w:rsidRPr="00AF7E4D" w14:paraId="36FEBAF5" w14:textId="77777777" w:rsidTr="00E75935">
        <w:trPr>
          <w:trHeight w:val="669"/>
          <w:jc w:val="center"/>
        </w:trPr>
        <w:tc>
          <w:tcPr>
            <w:tcW w:w="2349" w:type="dxa"/>
            <w:vAlign w:val="center"/>
          </w:tcPr>
          <w:p w14:paraId="1AD59DB4" w14:textId="0538C4F8" w:rsidR="00E75935" w:rsidRPr="00E75935" w:rsidRDefault="00E75935" w:rsidP="00E75935">
            <w:pPr>
              <w:tabs>
                <w:tab w:val="left" w:pos="284"/>
              </w:tabs>
              <w:spacing w:line="360" w:lineRule="auto"/>
              <w:rPr>
                <w:rFonts w:eastAsia="Calibri"/>
                <w:noProof/>
                <w:color w:val="767171"/>
                <w:spacing w:val="20"/>
                <w:sz w:val="24"/>
                <w:szCs w:val="24"/>
                <w:lang w:val="es-DO"/>
              </w:rPr>
            </w:pPr>
            <w:r w:rsidRPr="00E75935">
              <w:rPr>
                <w:rFonts w:eastAsia="Calibri"/>
                <w:noProof/>
                <w:color w:val="767171"/>
                <w:spacing w:val="20"/>
                <w:sz w:val="24"/>
                <w:szCs w:val="24"/>
                <w:lang w:val="es-DO"/>
              </w:rPr>
              <w:t>Concluidos</w:t>
            </w:r>
          </w:p>
        </w:tc>
        <w:tc>
          <w:tcPr>
            <w:tcW w:w="1575" w:type="dxa"/>
            <w:vAlign w:val="center"/>
          </w:tcPr>
          <w:p w14:paraId="100FD351" w14:textId="376EEF70" w:rsidR="00E75935" w:rsidRPr="00E75935" w:rsidRDefault="00E75935" w:rsidP="00E75935">
            <w:pPr>
              <w:tabs>
                <w:tab w:val="left" w:pos="284"/>
              </w:tabs>
              <w:spacing w:line="360" w:lineRule="auto"/>
              <w:jc w:val="center"/>
              <w:rPr>
                <w:rFonts w:eastAsia="Calibri"/>
                <w:noProof/>
                <w:color w:val="767171"/>
                <w:spacing w:val="20"/>
                <w:sz w:val="24"/>
                <w:szCs w:val="24"/>
                <w:lang w:val="es-DO"/>
              </w:rPr>
            </w:pPr>
            <w:r w:rsidRPr="00E75935">
              <w:rPr>
                <w:rFonts w:eastAsia="Calibri"/>
                <w:noProof/>
                <w:color w:val="767171"/>
                <w:spacing w:val="20"/>
                <w:sz w:val="24"/>
                <w:szCs w:val="24"/>
                <w:lang w:val="es-DO"/>
              </w:rPr>
              <w:t>25</w:t>
            </w:r>
          </w:p>
        </w:tc>
        <w:tc>
          <w:tcPr>
            <w:tcW w:w="2655" w:type="dxa"/>
            <w:vAlign w:val="center"/>
          </w:tcPr>
          <w:p w14:paraId="4A2A847F" w14:textId="4B41489E" w:rsidR="00E75935" w:rsidRPr="00E75935" w:rsidRDefault="00E75935" w:rsidP="00E75935">
            <w:pPr>
              <w:tabs>
                <w:tab w:val="left" w:pos="284"/>
              </w:tabs>
              <w:spacing w:line="360" w:lineRule="auto"/>
              <w:rPr>
                <w:rFonts w:eastAsia="Calibri"/>
                <w:noProof/>
                <w:color w:val="767171"/>
                <w:spacing w:val="20"/>
                <w:sz w:val="24"/>
                <w:szCs w:val="24"/>
                <w:lang w:val="es-DO"/>
              </w:rPr>
            </w:pPr>
            <w:r w:rsidRPr="00E75935">
              <w:rPr>
                <w:rFonts w:eastAsia="Calibri"/>
                <w:noProof/>
                <w:color w:val="767171"/>
                <w:spacing w:val="20"/>
                <w:sz w:val="24"/>
                <w:szCs w:val="24"/>
                <w:lang w:val="es-DO"/>
              </w:rPr>
              <w:t>Concluidos</w:t>
            </w:r>
          </w:p>
        </w:tc>
        <w:tc>
          <w:tcPr>
            <w:tcW w:w="1609" w:type="dxa"/>
            <w:vAlign w:val="center"/>
          </w:tcPr>
          <w:p w14:paraId="5C29CD35" w14:textId="19BC9F5D" w:rsidR="00E75935" w:rsidRPr="00E75935" w:rsidRDefault="00E75935" w:rsidP="00E75935">
            <w:pPr>
              <w:tabs>
                <w:tab w:val="left" w:pos="284"/>
              </w:tabs>
              <w:spacing w:line="360" w:lineRule="auto"/>
              <w:jc w:val="center"/>
              <w:rPr>
                <w:rFonts w:eastAsia="Calibri"/>
                <w:noProof/>
                <w:color w:val="767171"/>
                <w:spacing w:val="20"/>
                <w:sz w:val="24"/>
                <w:szCs w:val="24"/>
                <w:lang w:val="es-DO"/>
              </w:rPr>
            </w:pPr>
            <w:r w:rsidRPr="00E75935">
              <w:rPr>
                <w:rFonts w:eastAsia="Calibri"/>
                <w:noProof/>
                <w:color w:val="767171"/>
                <w:spacing w:val="20"/>
                <w:sz w:val="24"/>
                <w:szCs w:val="24"/>
                <w:lang w:val="es-DO"/>
              </w:rPr>
              <w:t>6</w:t>
            </w:r>
          </w:p>
        </w:tc>
      </w:tr>
    </w:tbl>
    <w:p w14:paraId="01ED5AED" w14:textId="77777777" w:rsidR="00E75935" w:rsidRDefault="00E75935" w:rsidP="00E75935">
      <w:pPr>
        <w:spacing w:after="0" w:line="360" w:lineRule="auto"/>
        <w:jc w:val="both"/>
        <w:rPr>
          <w:sz w:val="22"/>
          <w:szCs w:val="22"/>
          <w:lang w:val="es-DO"/>
        </w:rPr>
      </w:pPr>
    </w:p>
    <w:p w14:paraId="63D27C8F" w14:textId="75A97B55" w:rsidR="00E75935" w:rsidRDefault="00E75935" w:rsidP="00E75935">
      <w:pPr>
        <w:spacing w:line="360" w:lineRule="auto"/>
        <w:jc w:val="both"/>
        <w:rPr>
          <w:rFonts w:eastAsia="Calibri"/>
          <w:noProof/>
          <w:lang w:val="es-DO"/>
        </w:rPr>
      </w:pPr>
      <w:r w:rsidRPr="00E75935">
        <w:rPr>
          <w:rFonts w:eastAsia="Calibri"/>
          <w:noProof/>
          <w:lang w:val="es-DO"/>
        </w:rPr>
        <w:t>Expedientes litigiosos según la materia, instrumentados y que se encuentran activos durante el periodo 2020-2023 por ante esta Comisión Nacional de Energía (CNE):</w:t>
      </w:r>
    </w:p>
    <w:p w14:paraId="6E346209" w14:textId="77777777" w:rsidR="00E75935" w:rsidRPr="00E75935" w:rsidRDefault="00E75935" w:rsidP="00E75935">
      <w:pPr>
        <w:spacing w:after="0" w:line="360" w:lineRule="auto"/>
        <w:jc w:val="both"/>
        <w:rPr>
          <w:rFonts w:eastAsia="Calibri"/>
          <w:noProof/>
          <w:lang w:val="es-DO"/>
        </w:rPr>
      </w:pPr>
    </w:p>
    <w:tbl>
      <w:tblPr>
        <w:tblStyle w:val="Tablaconcuadrcula"/>
        <w:tblW w:w="9413" w:type="dxa"/>
        <w:jc w:val="center"/>
        <w:tblLook w:val="04A0" w:firstRow="1" w:lastRow="0" w:firstColumn="1" w:lastColumn="0" w:noHBand="0" w:noVBand="1"/>
      </w:tblPr>
      <w:tblGrid>
        <w:gridCol w:w="1510"/>
        <w:gridCol w:w="1369"/>
        <w:gridCol w:w="1463"/>
        <w:gridCol w:w="2170"/>
        <w:gridCol w:w="1183"/>
        <w:gridCol w:w="1750"/>
        <w:gridCol w:w="890"/>
      </w:tblGrid>
      <w:tr w:rsidR="00E75935" w:rsidRPr="008E5CE6" w14:paraId="0E3235A7" w14:textId="77777777" w:rsidTr="00540D53">
        <w:trPr>
          <w:trHeight w:val="699"/>
          <w:tblHeader/>
          <w:jc w:val="center"/>
        </w:trPr>
        <w:tc>
          <w:tcPr>
            <w:tcW w:w="9413" w:type="dxa"/>
            <w:gridSpan w:val="7"/>
            <w:shd w:val="clear" w:color="auto" w:fill="2F5496" w:themeFill="accent1" w:themeFillShade="BF"/>
            <w:vAlign w:val="bottom"/>
          </w:tcPr>
          <w:p w14:paraId="717A2993" w14:textId="77777777" w:rsidR="0098696E" w:rsidRPr="008E5CE6" w:rsidRDefault="0098696E" w:rsidP="0098696E">
            <w:pPr>
              <w:autoSpaceDE w:val="0"/>
              <w:autoSpaceDN w:val="0"/>
              <w:adjustRightInd w:val="0"/>
              <w:spacing w:after="160" w:line="360" w:lineRule="auto"/>
              <w:jc w:val="center"/>
              <w:rPr>
                <w:rFonts w:eastAsia="Calibri"/>
                <w:noProof/>
                <w:color w:val="FFFFFF" w:themeColor="background1"/>
                <w:spacing w:val="20"/>
                <w:sz w:val="10"/>
                <w:szCs w:val="10"/>
                <w:lang w:val="es-DO"/>
              </w:rPr>
            </w:pPr>
          </w:p>
          <w:p w14:paraId="4C0F9E21" w14:textId="01BE02B2" w:rsidR="00E75935" w:rsidRPr="008E5CE6" w:rsidRDefault="00E75935" w:rsidP="0098696E">
            <w:pPr>
              <w:autoSpaceDE w:val="0"/>
              <w:autoSpaceDN w:val="0"/>
              <w:adjustRightInd w:val="0"/>
              <w:spacing w:after="160" w:line="360" w:lineRule="auto"/>
              <w:jc w:val="center"/>
              <w:rPr>
                <w:rFonts w:eastAsia="Calibri"/>
                <w:noProof/>
                <w:color w:val="FFFFFF" w:themeColor="background1"/>
                <w:spacing w:val="20"/>
                <w:sz w:val="24"/>
                <w:szCs w:val="24"/>
              </w:rPr>
            </w:pPr>
            <w:r w:rsidRPr="008E5CE6">
              <w:rPr>
                <w:rFonts w:eastAsia="Calibri"/>
                <w:noProof/>
                <w:color w:val="FFFFFF" w:themeColor="background1"/>
                <w:spacing w:val="20"/>
                <w:sz w:val="24"/>
                <w:szCs w:val="24"/>
                <w:shd w:val="clear" w:color="auto" w:fill="2F5496" w:themeFill="accent1" w:themeFillShade="BF"/>
              </w:rPr>
              <w:t>Tipos de Litigios</w:t>
            </w:r>
          </w:p>
        </w:tc>
      </w:tr>
      <w:tr w:rsidR="00AF6138" w:rsidRPr="008E5CE6" w14:paraId="157B2297" w14:textId="77777777" w:rsidTr="00540D53">
        <w:trPr>
          <w:trHeight w:val="870"/>
          <w:tblHeader/>
          <w:jc w:val="center"/>
        </w:trPr>
        <w:tc>
          <w:tcPr>
            <w:tcW w:w="1444" w:type="dxa"/>
            <w:shd w:val="clear" w:color="auto" w:fill="8EAADB" w:themeFill="accent1" w:themeFillTint="99"/>
            <w:vAlign w:val="center"/>
          </w:tcPr>
          <w:p w14:paraId="3740FD18" w14:textId="3915EBB1" w:rsidR="00E75935" w:rsidRPr="008E5CE6" w:rsidRDefault="00AF6138" w:rsidP="00540D53">
            <w:pPr>
              <w:tabs>
                <w:tab w:val="left" w:pos="284"/>
              </w:tabs>
              <w:jc w:val="center"/>
              <w:rPr>
                <w:rFonts w:eastAsia="Calibri"/>
                <w:b/>
                <w:bCs/>
                <w:noProof/>
                <w:color w:val="767171"/>
                <w:spacing w:val="20"/>
                <w:sz w:val="24"/>
                <w:szCs w:val="24"/>
                <w:lang w:val="es-DO"/>
              </w:rPr>
            </w:pPr>
            <w:r w:rsidRPr="008E5CE6">
              <w:rPr>
                <w:rFonts w:eastAsia="Calibri"/>
                <w:b/>
                <w:bCs/>
                <w:noProof/>
                <w:color w:val="767171"/>
                <w:spacing w:val="20"/>
                <w:sz w:val="24"/>
                <w:szCs w:val="24"/>
                <w:lang w:val="es-DO"/>
              </w:rPr>
              <w:t>Año</w:t>
            </w:r>
          </w:p>
        </w:tc>
        <w:tc>
          <w:tcPr>
            <w:tcW w:w="1208" w:type="dxa"/>
            <w:shd w:val="clear" w:color="auto" w:fill="8EAADB" w:themeFill="accent1" w:themeFillTint="99"/>
            <w:vAlign w:val="center"/>
          </w:tcPr>
          <w:p w14:paraId="533A48C0" w14:textId="28137D43" w:rsidR="00E75935" w:rsidRPr="008E5CE6" w:rsidRDefault="00E75935" w:rsidP="00540D53">
            <w:pPr>
              <w:tabs>
                <w:tab w:val="left" w:pos="284"/>
              </w:tabs>
              <w:jc w:val="center"/>
              <w:rPr>
                <w:rFonts w:eastAsia="Calibri"/>
                <w:b/>
                <w:bCs/>
                <w:noProof/>
                <w:color w:val="767171"/>
                <w:spacing w:val="20"/>
                <w:sz w:val="24"/>
                <w:szCs w:val="24"/>
                <w:lang w:val="es-DO"/>
              </w:rPr>
            </w:pPr>
            <w:r w:rsidRPr="008E5CE6">
              <w:rPr>
                <w:rFonts w:eastAsia="Calibri"/>
                <w:b/>
                <w:bCs/>
                <w:noProof/>
                <w:color w:val="767171"/>
                <w:spacing w:val="20"/>
                <w:sz w:val="24"/>
                <w:szCs w:val="24"/>
                <w:lang w:val="es-DO"/>
              </w:rPr>
              <w:t>Arbitraje</w:t>
            </w:r>
          </w:p>
        </w:tc>
        <w:tc>
          <w:tcPr>
            <w:tcW w:w="1335" w:type="dxa"/>
            <w:shd w:val="clear" w:color="auto" w:fill="8EAADB" w:themeFill="accent1" w:themeFillTint="99"/>
            <w:vAlign w:val="center"/>
          </w:tcPr>
          <w:p w14:paraId="7E05CF14" w14:textId="16E754C8" w:rsidR="00E75935" w:rsidRPr="008E5CE6" w:rsidRDefault="00E75935" w:rsidP="00540D53">
            <w:pPr>
              <w:tabs>
                <w:tab w:val="left" w:pos="284"/>
              </w:tabs>
              <w:jc w:val="center"/>
              <w:rPr>
                <w:rFonts w:eastAsia="Calibri"/>
                <w:b/>
                <w:bCs/>
                <w:noProof/>
                <w:color w:val="767171"/>
                <w:spacing w:val="20"/>
                <w:sz w:val="24"/>
                <w:szCs w:val="24"/>
                <w:lang w:val="es-DO"/>
              </w:rPr>
            </w:pPr>
            <w:r w:rsidRPr="008E5CE6">
              <w:rPr>
                <w:rFonts w:eastAsia="Calibri"/>
                <w:b/>
                <w:bCs/>
                <w:noProof/>
                <w:color w:val="767171"/>
                <w:spacing w:val="20"/>
                <w:sz w:val="24"/>
                <w:szCs w:val="24"/>
                <w:lang w:val="es-DO"/>
              </w:rPr>
              <w:t>Civil y Comercial</w:t>
            </w:r>
          </w:p>
        </w:tc>
        <w:tc>
          <w:tcPr>
            <w:tcW w:w="1973" w:type="dxa"/>
            <w:shd w:val="clear" w:color="auto" w:fill="8EAADB" w:themeFill="accent1" w:themeFillTint="99"/>
            <w:vAlign w:val="center"/>
          </w:tcPr>
          <w:p w14:paraId="3FE63098" w14:textId="590F8BA1" w:rsidR="00E75935" w:rsidRPr="008E5CE6" w:rsidRDefault="00E75935" w:rsidP="00540D53">
            <w:pPr>
              <w:tabs>
                <w:tab w:val="left" w:pos="284"/>
              </w:tabs>
              <w:jc w:val="center"/>
              <w:rPr>
                <w:rFonts w:eastAsia="Calibri"/>
                <w:b/>
                <w:bCs/>
                <w:noProof/>
                <w:color w:val="767171"/>
                <w:spacing w:val="20"/>
                <w:sz w:val="24"/>
                <w:szCs w:val="24"/>
                <w:lang w:val="es-DO"/>
              </w:rPr>
            </w:pPr>
            <w:r w:rsidRPr="008E5CE6">
              <w:rPr>
                <w:rFonts w:eastAsia="Calibri"/>
                <w:b/>
                <w:bCs/>
                <w:noProof/>
                <w:color w:val="767171"/>
                <w:spacing w:val="20"/>
                <w:sz w:val="24"/>
                <w:szCs w:val="24"/>
                <w:lang w:val="es-DO"/>
              </w:rPr>
              <w:t>Recursos Administrativos</w:t>
            </w:r>
          </w:p>
        </w:tc>
        <w:tc>
          <w:tcPr>
            <w:tcW w:w="1055" w:type="dxa"/>
            <w:shd w:val="clear" w:color="auto" w:fill="8EAADB" w:themeFill="accent1" w:themeFillTint="99"/>
            <w:vAlign w:val="center"/>
          </w:tcPr>
          <w:p w14:paraId="7CE31AA5" w14:textId="4B04868B" w:rsidR="00E75935" w:rsidRPr="008E5CE6" w:rsidRDefault="00E75935" w:rsidP="00540D53">
            <w:pPr>
              <w:tabs>
                <w:tab w:val="left" w:pos="284"/>
              </w:tabs>
              <w:jc w:val="center"/>
              <w:rPr>
                <w:rFonts w:eastAsia="Calibri"/>
                <w:b/>
                <w:bCs/>
                <w:noProof/>
                <w:color w:val="767171"/>
                <w:spacing w:val="20"/>
                <w:sz w:val="24"/>
                <w:szCs w:val="24"/>
                <w:lang w:val="es-DO"/>
              </w:rPr>
            </w:pPr>
            <w:r w:rsidRPr="008E5CE6">
              <w:rPr>
                <w:rFonts w:eastAsia="Calibri"/>
                <w:b/>
                <w:bCs/>
                <w:noProof/>
                <w:color w:val="767171"/>
                <w:spacing w:val="20"/>
                <w:sz w:val="24"/>
                <w:szCs w:val="24"/>
                <w:lang w:val="es-DO"/>
              </w:rPr>
              <w:t>Laboral</w:t>
            </w:r>
          </w:p>
        </w:tc>
        <w:tc>
          <w:tcPr>
            <w:tcW w:w="1584" w:type="dxa"/>
            <w:shd w:val="clear" w:color="auto" w:fill="8EAADB" w:themeFill="accent1" w:themeFillTint="99"/>
            <w:vAlign w:val="center"/>
          </w:tcPr>
          <w:p w14:paraId="2F822D92" w14:textId="76B801B8" w:rsidR="00E75935" w:rsidRPr="008E5CE6" w:rsidRDefault="00E75935" w:rsidP="00540D53">
            <w:pPr>
              <w:tabs>
                <w:tab w:val="left" w:pos="284"/>
              </w:tabs>
              <w:jc w:val="center"/>
              <w:rPr>
                <w:rFonts w:eastAsia="Calibri"/>
                <w:b/>
                <w:bCs/>
                <w:noProof/>
                <w:color w:val="767171"/>
                <w:spacing w:val="20"/>
                <w:sz w:val="24"/>
                <w:szCs w:val="24"/>
                <w:lang w:val="es-DO"/>
              </w:rPr>
            </w:pPr>
            <w:r w:rsidRPr="008E5CE6">
              <w:rPr>
                <w:rFonts w:eastAsia="Calibri"/>
                <w:b/>
                <w:bCs/>
                <w:noProof/>
                <w:color w:val="767171"/>
                <w:spacing w:val="20"/>
                <w:sz w:val="24"/>
                <w:szCs w:val="24"/>
                <w:lang w:val="es-DO"/>
              </w:rPr>
              <w:t>Inmobiliario</w:t>
            </w:r>
          </w:p>
        </w:tc>
        <w:tc>
          <w:tcPr>
            <w:tcW w:w="813" w:type="dxa"/>
            <w:shd w:val="clear" w:color="auto" w:fill="8EAADB" w:themeFill="accent1" w:themeFillTint="99"/>
            <w:vAlign w:val="center"/>
          </w:tcPr>
          <w:p w14:paraId="301AF6CF" w14:textId="4B6C12DE" w:rsidR="00E75935" w:rsidRPr="008E5CE6" w:rsidRDefault="00E75935" w:rsidP="00540D53">
            <w:pPr>
              <w:tabs>
                <w:tab w:val="left" w:pos="284"/>
              </w:tabs>
              <w:jc w:val="center"/>
              <w:rPr>
                <w:rFonts w:eastAsia="Calibri"/>
                <w:b/>
                <w:bCs/>
                <w:noProof/>
                <w:color w:val="767171"/>
                <w:spacing w:val="20"/>
                <w:sz w:val="24"/>
                <w:szCs w:val="24"/>
                <w:lang w:val="es-DO"/>
              </w:rPr>
            </w:pPr>
            <w:r w:rsidRPr="008E5CE6">
              <w:rPr>
                <w:rFonts w:eastAsia="Calibri"/>
                <w:b/>
                <w:bCs/>
                <w:noProof/>
                <w:color w:val="767171"/>
                <w:spacing w:val="20"/>
                <w:sz w:val="24"/>
                <w:szCs w:val="24"/>
                <w:lang w:val="es-DO"/>
              </w:rPr>
              <w:t>Penal</w:t>
            </w:r>
          </w:p>
        </w:tc>
      </w:tr>
      <w:tr w:rsidR="00AF6138" w:rsidRPr="008E5CE6" w14:paraId="426DB914" w14:textId="77777777" w:rsidTr="00AF6138">
        <w:trPr>
          <w:trHeight w:val="568"/>
          <w:tblHeader/>
          <w:jc w:val="center"/>
        </w:trPr>
        <w:tc>
          <w:tcPr>
            <w:tcW w:w="1444" w:type="dxa"/>
            <w:vAlign w:val="center"/>
          </w:tcPr>
          <w:p w14:paraId="2FEAC7F5" w14:textId="614F54B4"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2020</w:t>
            </w:r>
          </w:p>
        </w:tc>
        <w:tc>
          <w:tcPr>
            <w:tcW w:w="1208" w:type="dxa"/>
            <w:vAlign w:val="center"/>
          </w:tcPr>
          <w:p w14:paraId="5D05D852" w14:textId="77777777"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1335" w:type="dxa"/>
            <w:vAlign w:val="center"/>
          </w:tcPr>
          <w:p w14:paraId="4448A538" w14:textId="77777777" w:rsidR="00E75935" w:rsidRPr="008E5CE6" w:rsidRDefault="00E75935" w:rsidP="00AF6138">
            <w:pPr>
              <w:tabs>
                <w:tab w:val="left" w:pos="284"/>
              </w:tabs>
              <w:spacing w:line="360" w:lineRule="auto"/>
              <w:ind w:left="-142" w:right="-66"/>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1973" w:type="dxa"/>
            <w:vAlign w:val="center"/>
          </w:tcPr>
          <w:p w14:paraId="31F7309C" w14:textId="77777777" w:rsidR="00E75935" w:rsidRPr="008E5CE6" w:rsidRDefault="00E75935" w:rsidP="00AF6138">
            <w:pPr>
              <w:tabs>
                <w:tab w:val="left" w:pos="284"/>
              </w:tabs>
              <w:spacing w:line="360" w:lineRule="auto"/>
              <w:ind w:left="-158" w:right="-156"/>
              <w:jc w:val="center"/>
              <w:rPr>
                <w:rFonts w:eastAsia="Calibri"/>
                <w:noProof/>
                <w:color w:val="767171"/>
                <w:spacing w:val="20"/>
                <w:sz w:val="24"/>
                <w:szCs w:val="24"/>
                <w:lang w:val="es-DO"/>
              </w:rPr>
            </w:pPr>
            <w:r w:rsidRPr="008E5CE6">
              <w:rPr>
                <w:rFonts w:eastAsia="Calibri"/>
                <w:noProof/>
                <w:color w:val="767171"/>
                <w:spacing w:val="20"/>
                <w:sz w:val="24"/>
                <w:szCs w:val="24"/>
                <w:lang w:val="es-DO"/>
              </w:rPr>
              <w:t>5</w:t>
            </w:r>
          </w:p>
        </w:tc>
        <w:tc>
          <w:tcPr>
            <w:tcW w:w="1055" w:type="dxa"/>
            <w:vAlign w:val="center"/>
          </w:tcPr>
          <w:p w14:paraId="73108D49" w14:textId="77777777" w:rsidR="00E75935" w:rsidRPr="008E5CE6" w:rsidRDefault="00E75935" w:rsidP="00AF6138">
            <w:pPr>
              <w:tabs>
                <w:tab w:val="left" w:pos="284"/>
              </w:tabs>
              <w:spacing w:line="360" w:lineRule="auto"/>
              <w:ind w:left="-210" w:right="-178"/>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1584" w:type="dxa"/>
            <w:vAlign w:val="center"/>
          </w:tcPr>
          <w:p w14:paraId="5D0927B3" w14:textId="77777777" w:rsidR="00E75935" w:rsidRPr="008E5CE6" w:rsidRDefault="00E75935" w:rsidP="00AF6138">
            <w:pPr>
              <w:tabs>
                <w:tab w:val="left" w:pos="284"/>
              </w:tabs>
              <w:spacing w:line="360" w:lineRule="auto"/>
              <w:ind w:left="-48" w:right="-64"/>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813" w:type="dxa"/>
            <w:vAlign w:val="center"/>
          </w:tcPr>
          <w:p w14:paraId="4344D35F" w14:textId="77777777" w:rsidR="00E75935" w:rsidRPr="008E5CE6" w:rsidRDefault="00E75935" w:rsidP="00AF6138">
            <w:pPr>
              <w:tabs>
                <w:tab w:val="left" w:pos="284"/>
              </w:tabs>
              <w:spacing w:line="360" w:lineRule="auto"/>
              <w:ind w:left="-79" w:right="-139"/>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r>
      <w:tr w:rsidR="00AF6138" w:rsidRPr="008E5CE6" w14:paraId="245AC733" w14:textId="77777777" w:rsidTr="00AF6138">
        <w:trPr>
          <w:trHeight w:val="585"/>
          <w:tblHeader/>
          <w:jc w:val="center"/>
        </w:trPr>
        <w:tc>
          <w:tcPr>
            <w:tcW w:w="1444" w:type="dxa"/>
            <w:vAlign w:val="center"/>
          </w:tcPr>
          <w:p w14:paraId="06621EBE" w14:textId="1910E622"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2021</w:t>
            </w:r>
          </w:p>
        </w:tc>
        <w:tc>
          <w:tcPr>
            <w:tcW w:w="1208" w:type="dxa"/>
            <w:vAlign w:val="center"/>
          </w:tcPr>
          <w:p w14:paraId="7D4216C4" w14:textId="77777777"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1335" w:type="dxa"/>
            <w:vAlign w:val="center"/>
          </w:tcPr>
          <w:p w14:paraId="6B7062CC" w14:textId="77777777" w:rsidR="00E75935" w:rsidRPr="008E5CE6" w:rsidRDefault="00E75935" w:rsidP="00AF6138">
            <w:pPr>
              <w:tabs>
                <w:tab w:val="left" w:pos="284"/>
              </w:tabs>
              <w:spacing w:line="360" w:lineRule="auto"/>
              <w:ind w:left="-142" w:right="-66"/>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1973" w:type="dxa"/>
            <w:vAlign w:val="center"/>
          </w:tcPr>
          <w:p w14:paraId="518B2737" w14:textId="77777777" w:rsidR="00E75935" w:rsidRPr="008E5CE6" w:rsidRDefault="00E75935" w:rsidP="00AF6138">
            <w:pPr>
              <w:tabs>
                <w:tab w:val="left" w:pos="284"/>
              </w:tabs>
              <w:spacing w:line="360" w:lineRule="auto"/>
              <w:ind w:left="-158" w:right="-156"/>
              <w:jc w:val="center"/>
              <w:rPr>
                <w:rFonts w:eastAsia="Calibri"/>
                <w:noProof/>
                <w:color w:val="767171"/>
                <w:spacing w:val="20"/>
                <w:sz w:val="24"/>
                <w:szCs w:val="24"/>
                <w:lang w:val="es-DO"/>
              </w:rPr>
            </w:pPr>
            <w:r w:rsidRPr="008E5CE6">
              <w:rPr>
                <w:rFonts w:eastAsia="Calibri"/>
                <w:noProof/>
                <w:color w:val="767171"/>
                <w:spacing w:val="20"/>
                <w:sz w:val="24"/>
                <w:szCs w:val="24"/>
                <w:lang w:val="es-DO"/>
              </w:rPr>
              <w:t>3</w:t>
            </w:r>
          </w:p>
        </w:tc>
        <w:tc>
          <w:tcPr>
            <w:tcW w:w="1055" w:type="dxa"/>
            <w:vAlign w:val="center"/>
          </w:tcPr>
          <w:p w14:paraId="626C539A" w14:textId="77777777" w:rsidR="00E75935" w:rsidRPr="008E5CE6" w:rsidRDefault="00E75935" w:rsidP="00AF6138">
            <w:pPr>
              <w:tabs>
                <w:tab w:val="left" w:pos="284"/>
              </w:tabs>
              <w:spacing w:line="360" w:lineRule="auto"/>
              <w:ind w:left="-210" w:right="-178"/>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1584" w:type="dxa"/>
            <w:vAlign w:val="center"/>
          </w:tcPr>
          <w:p w14:paraId="70D026FD" w14:textId="77777777" w:rsidR="00E75935" w:rsidRPr="008E5CE6" w:rsidRDefault="00E75935" w:rsidP="00AF6138">
            <w:pPr>
              <w:tabs>
                <w:tab w:val="left" w:pos="284"/>
              </w:tabs>
              <w:spacing w:line="360" w:lineRule="auto"/>
              <w:ind w:left="-48" w:right="-64"/>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813" w:type="dxa"/>
            <w:vAlign w:val="center"/>
          </w:tcPr>
          <w:p w14:paraId="7C74B543" w14:textId="77777777" w:rsidR="00E75935" w:rsidRPr="008E5CE6" w:rsidRDefault="00E75935" w:rsidP="00AF6138">
            <w:pPr>
              <w:tabs>
                <w:tab w:val="left" w:pos="284"/>
              </w:tabs>
              <w:spacing w:line="360" w:lineRule="auto"/>
              <w:ind w:left="-79" w:right="-139"/>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r>
      <w:tr w:rsidR="00AF6138" w:rsidRPr="008E5CE6" w14:paraId="4126AA75" w14:textId="77777777" w:rsidTr="00AF6138">
        <w:trPr>
          <w:trHeight w:val="568"/>
          <w:tblHeader/>
          <w:jc w:val="center"/>
        </w:trPr>
        <w:tc>
          <w:tcPr>
            <w:tcW w:w="1444" w:type="dxa"/>
            <w:vAlign w:val="center"/>
          </w:tcPr>
          <w:p w14:paraId="4998ACBE" w14:textId="1C201EF9"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2022</w:t>
            </w:r>
          </w:p>
        </w:tc>
        <w:tc>
          <w:tcPr>
            <w:tcW w:w="1208" w:type="dxa"/>
            <w:vAlign w:val="center"/>
          </w:tcPr>
          <w:p w14:paraId="0127DE3A" w14:textId="77777777"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2</w:t>
            </w:r>
          </w:p>
        </w:tc>
        <w:tc>
          <w:tcPr>
            <w:tcW w:w="1335" w:type="dxa"/>
            <w:vAlign w:val="center"/>
          </w:tcPr>
          <w:p w14:paraId="71850B71" w14:textId="77777777" w:rsidR="00E75935" w:rsidRPr="008E5CE6" w:rsidRDefault="00E75935" w:rsidP="00AF6138">
            <w:pPr>
              <w:tabs>
                <w:tab w:val="left" w:pos="284"/>
              </w:tabs>
              <w:spacing w:line="360" w:lineRule="auto"/>
              <w:ind w:left="-142" w:right="-66"/>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1973" w:type="dxa"/>
            <w:vAlign w:val="center"/>
          </w:tcPr>
          <w:p w14:paraId="1814ECFC" w14:textId="77777777" w:rsidR="00E75935" w:rsidRPr="008E5CE6" w:rsidRDefault="00E75935" w:rsidP="00AF6138">
            <w:pPr>
              <w:tabs>
                <w:tab w:val="left" w:pos="284"/>
              </w:tabs>
              <w:spacing w:line="360" w:lineRule="auto"/>
              <w:ind w:left="-158" w:right="-156"/>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1055" w:type="dxa"/>
            <w:vAlign w:val="center"/>
          </w:tcPr>
          <w:p w14:paraId="75D43305" w14:textId="77777777" w:rsidR="00E75935" w:rsidRPr="008E5CE6" w:rsidRDefault="00E75935" w:rsidP="00AF6138">
            <w:pPr>
              <w:tabs>
                <w:tab w:val="left" w:pos="284"/>
              </w:tabs>
              <w:spacing w:line="360" w:lineRule="auto"/>
              <w:ind w:left="-210" w:right="-178"/>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1584" w:type="dxa"/>
            <w:vAlign w:val="center"/>
          </w:tcPr>
          <w:p w14:paraId="68B63ED9" w14:textId="77777777" w:rsidR="00E75935" w:rsidRPr="008E5CE6" w:rsidRDefault="00E75935" w:rsidP="00AF6138">
            <w:pPr>
              <w:tabs>
                <w:tab w:val="left" w:pos="284"/>
              </w:tabs>
              <w:spacing w:line="360" w:lineRule="auto"/>
              <w:ind w:left="-48" w:right="-64"/>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813" w:type="dxa"/>
            <w:vAlign w:val="center"/>
          </w:tcPr>
          <w:p w14:paraId="32960ABC" w14:textId="77777777" w:rsidR="00E75935" w:rsidRPr="008E5CE6" w:rsidRDefault="00E75935" w:rsidP="00AF6138">
            <w:pPr>
              <w:tabs>
                <w:tab w:val="left" w:pos="284"/>
              </w:tabs>
              <w:spacing w:line="360" w:lineRule="auto"/>
              <w:ind w:left="-79" w:right="-139"/>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r>
      <w:tr w:rsidR="00AF6138" w:rsidRPr="008E5CE6" w14:paraId="21736820" w14:textId="77777777" w:rsidTr="00AF6138">
        <w:trPr>
          <w:trHeight w:val="585"/>
          <w:tblHeader/>
          <w:jc w:val="center"/>
        </w:trPr>
        <w:tc>
          <w:tcPr>
            <w:tcW w:w="1444" w:type="dxa"/>
            <w:vAlign w:val="center"/>
          </w:tcPr>
          <w:p w14:paraId="03663462" w14:textId="1750FD44"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2023</w:t>
            </w:r>
          </w:p>
        </w:tc>
        <w:tc>
          <w:tcPr>
            <w:tcW w:w="1208" w:type="dxa"/>
            <w:vAlign w:val="center"/>
          </w:tcPr>
          <w:p w14:paraId="02F439F8" w14:textId="77777777"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1335" w:type="dxa"/>
            <w:vAlign w:val="center"/>
          </w:tcPr>
          <w:p w14:paraId="6E609291" w14:textId="77777777" w:rsidR="00E75935" w:rsidRPr="008E5CE6" w:rsidRDefault="00E75935" w:rsidP="00AF6138">
            <w:pPr>
              <w:tabs>
                <w:tab w:val="left" w:pos="284"/>
              </w:tabs>
              <w:spacing w:line="360" w:lineRule="auto"/>
              <w:ind w:left="-142" w:right="-66"/>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1973" w:type="dxa"/>
            <w:vAlign w:val="center"/>
          </w:tcPr>
          <w:p w14:paraId="09E3BCB8" w14:textId="77777777" w:rsidR="00E75935" w:rsidRPr="008E5CE6" w:rsidRDefault="00E75935" w:rsidP="00AF6138">
            <w:pPr>
              <w:tabs>
                <w:tab w:val="left" w:pos="284"/>
              </w:tabs>
              <w:spacing w:line="360" w:lineRule="auto"/>
              <w:ind w:left="-158" w:right="-156"/>
              <w:jc w:val="center"/>
              <w:rPr>
                <w:rFonts w:eastAsia="Calibri"/>
                <w:noProof/>
                <w:color w:val="767171"/>
                <w:spacing w:val="20"/>
                <w:sz w:val="24"/>
                <w:szCs w:val="24"/>
                <w:lang w:val="es-DO"/>
              </w:rPr>
            </w:pPr>
            <w:r w:rsidRPr="008E5CE6">
              <w:rPr>
                <w:rFonts w:eastAsia="Calibri"/>
                <w:noProof/>
                <w:color w:val="767171"/>
                <w:spacing w:val="20"/>
                <w:sz w:val="24"/>
                <w:szCs w:val="24"/>
                <w:lang w:val="es-DO"/>
              </w:rPr>
              <w:t>2</w:t>
            </w:r>
          </w:p>
        </w:tc>
        <w:tc>
          <w:tcPr>
            <w:tcW w:w="1055" w:type="dxa"/>
            <w:vAlign w:val="center"/>
          </w:tcPr>
          <w:p w14:paraId="00CB8297" w14:textId="77777777" w:rsidR="00E75935" w:rsidRPr="008E5CE6" w:rsidRDefault="00E75935" w:rsidP="00AF6138">
            <w:pPr>
              <w:tabs>
                <w:tab w:val="left" w:pos="284"/>
              </w:tabs>
              <w:spacing w:line="360" w:lineRule="auto"/>
              <w:ind w:left="-210" w:right="-178"/>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1584" w:type="dxa"/>
            <w:vAlign w:val="center"/>
          </w:tcPr>
          <w:p w14:paraId="1A5D809F" w14:textId="77777777" w:rsidR="00E75935" w:rsidRPr="008E5CE6" w:rsidRDefault="00E75935" w:rsidP="00AF6138">
            <w:pPr>
              <w:tabs>
                <w:tab w:val="left" w:pos="284"/>
              </w:tabs>
              <w:spacing w:line="360" w:lineRule="auto"/>
              <w:ind w:left="-48" w:right="-64"/>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813" w:type="dxa"/>
            <w:vAlign w:val="center"/>
          </w:tcPr>
          <w:p w14:paraId="101C1C39" w14:textId="77777777" w:rsidR="00E75935" w:rsidRPr="008E5CE6" w:rsidRDefault="00E75935" w:rsidP="00AF6138">
            <w:pPr>
              <w:tabs>
                <w:tab w:val="left" w:pos="284"/>
              </w:tabs>
              <w:spacing w:line="360" w:lineRule="auto"/>
              <w:ind w:left="-79" w:right="-139"/>
              <w:jc w:val="center"/>
              <w:rPr>
                <w:rFonts w:eastAsia="Calibri"/>
                <w:noProof/>
                <w:color w:val="767171"/>
                <w:spacing w:val="20"/>
                <w:sz w:val="24"/>
                <w:szCs w:val="24"/>
                <w:lang w:val="es-DO"/>
              </w:rPr>
            </w:pPr>
            <w:r w:rsidRPr="008E5CE6">
              <w:rPr>
                <w:rFonts w:eastAsia="Calibri"/>
                <w:noProof/>
                <w:color w:val="767171"/>
                <w:spacing w:val="20"/>
                <w:sz w:val="24"/>
                <w:szCs w:val="24"/>
                <w:lang w:val="es-DO"/>
              </w:rPr>
              <w:t>2</w:t>
            </w:r>
          </w:p>
        </w:tc>
      </w:tr>
      <w:tr w:rsidR="00AF6138" w:rsidRPr="008E5CE6" w14:paraId="32616317" w14:textId="77777777" w:rsidTr="00AF6138">
        <w:trPr>
          <w:trHeight w:val="568"/>
          <w:tblHeader/>
          <w:jc w:val="center"/>
        </w:trPr>
        <w:tc>
          <w:tcPr>
            <w:tcW w:w="1444" w:type="dxa"/>
            <w:vAlign w:val="center"/>
          </w:tcPr>
          <w:p w14:paraId="636E524D" w14:textId="2C4E8C43"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Otros años</w:t>
            </w:r>
          </w:p>
        </w:tc>
        <w:tc>
          <w:tcPr>
            <w:tcW w:w="1208" w:type="dxa"/>
            <w:vAlign w:val="center"/>
          </w:tcPr>
          <w:p w14:paraId="1A583EC9" w14:textId="77777777"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1335" w:type="dxa"/>
            <w:vAlign w:val="center"/>
          </w:tcPr>
          <w:p w14:paraId="466D68E8" w14:textId="77777777" w:rsidR="00E75935" w:rsidRPr="008E5CE6" w:rsidRDefault="00E75935" w:rsidP="00AF6138">
            <w:pPr>
              <w:tabs>
                <w:tab w:val="left" w:pos="284"/>
              </w:tabs>
              <w:spacing w:line="360" w:lineRule="auto"/>
              <w:ind w:left="-142" w:right="-66"/>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1973" w:type="dxa"/>
            <w:vAlign w:val="center"/>
          </w:tcPr>
          <w:p w14:paraId="6E5E557C" w14:textId="77777777" w:rsidR="00E75935" w:rsidRPr="008E5CE6" w:rsidRDefault="00E75935" w:rsidP="00AF6138">
            <w:pPr>
              <w:tabs>
                <w:tab w:val="left" w:pos="284"/>
              </w:tabs>
              <w:spacing w:line="360" w:lineRule="auto"/>
              <w:ind w:left="-158" w:right="-156"/>
              <w:jc w:val="center"/>
              <w:rPr>
                <w:rFonts w:eastAsia="Calibri"/>
                <w:noProof/>
                <w:color w:val="767171"/>
                <w:spacing w:val="20"/>
                <w:sz w:val="24"/>
                <w:szCs w:val="24"/>
                <w:lang w:val="es-DO"/>
              </w:rPr>
            </w:pPr>
            <w:r w:rsidRPr="008E5CE6">
              <w:rPr>
                <w:rFonts w:eastAsia="Calibri"/>
                <w:noProof/>
                <w:color w:val="767171"/>
                <w:spacing w:val="20"/>
                <w:sz w:val="24"/>
                <w:szCs w:val="24"/>
                <w:lang w:val="es-DO"/>
              </w:rPr>
              <w:t>4</w:t>
            </w:r>
          </w:p>
        </w:tc>
        <w:tc>
          <w:tcPr>
            <w:tcW w:w="1055" w:type="dxa"/>
            <w:vAlign w:val="center"/>
          </w:tcPr>
          <w:p w14:paraId="340261A5" w14:textId="77777777" w:rsidR="00E75935" w:rsidRPr="008E5CE6" w:rsidRDefault="00E75935" w:rsidP="00AF6138">
            <w:pPr>
              <w:tabs>
                <w:tab w:val="left" w:pos="284"/>
              </w:tabs>
              <w:spacing w:line="360" w:lineRule="auto"/>
              <w:ind w:left="-210" w:right="-178"/>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1584" w:type="dxa"/>
            <w:vAlign w:val="center"/>
          </w:tcPr>
          <w:p w14:paraId="5A68CA7C" w14:textId="77777777" w:rsidR="00E75935" w:rsidRPr="008E5CE6" w:rsidRDefault="00E75935" w:rsidP="00AF6138">
            <w:pPr>
              <w:tabs>
                <w:tab w:val="left" w:pos="284"/>
              </w:tabs>
              <w:spacing w:line="360" w:lineRule="auto"/>
              <w:ind w:left="-48" w:right="-64"/>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813" w:type="dxa"/>
            <w:vAlign w:val="center"/>
          </w:tcPr>
          <w:p w14:paraId="012CE532" w14:textId="77777777" w:rsidR="00E75935" w:rsidRPr="008E5CE6" w:rsidRDefault="00E75935" w:rsidP="00AF6138">
            <w:pPr>
              <w:tabs>
                <w:tab w:val="left" w:pos="284"/>
              </w:tabs>
              <w:spacing w:line="360" w:lineRule="auto"/>
              <w:ind w:left="-79" w:right="-139"/>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r>
      <w:tr w:rsidR="00AF6138" w:rsidRPr="008E5CE6" w14:paraId="762639B7" w14:textId="77777777" w:rsidTr="00AF6138">
        <w:trPr>
          <w:trHeight w:val="497"/>
          <w:tblHeader/>
          <w:jc w:val="center"/>
        </w:trPr>
        <w:tc>
          <w:tcPr>
            <w:tcW w:w="1444" w:type="dxa"/>
            <w:vAlign w:val="center"/>
          </w:tcPr>
          <w:p w14:paraId="5D233E79" w14:textId="40A1BB3C"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Activos</w:t>
            </w:r>
          </w:p>
        </w:tc>
        <w:tc>
          <w:tcPr>
            <w:tcW w:w="1208" w:type="dxa"/>
            <w:vAlign w:val="center"/>
          </w:tcPr>
          <w:p w14:paraId="2C209A7D" w14:textId="77777777"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1335" w:type="dxa"/>
            <w:vAlign w:val="center"/>
          </w:tcPr>
          <w:p w14:paraId="79D36634" w14:textId="77777777" w:rsidR="00E75935" w:rsidRPr="008E5CE6" w:rsidRDefault="00E75935" w:rsidP="00AF6138">
            <w:pPr>
              <w:tabs>
                <w:tab w:val="left" w:pos="284"/>
              </w:tabs>
              <w:spacing w:line="360" w:lineRule="auto"/>
              <w:ind w:left="-142" w:right="-66"/>
              <w:jc w:val="center"/>
              <w:rPr>
                <w:rFonts w:eastAsia="Calibri"/>
                <w:noProof/>
                <w:color w:val="767171"/>
                <w:spacing w:val="20"/>
                <w:sz w:val="24"/>
                <w:szCs w:val="24"/>
                <w:lang w:val="es-DO"/>
              </w:rPr>
            </w:pPr>
            <w:r w:rsidRPr="008E5CE6">
              <w:rPr>
                <w:rFonts w:eastAsia="Calibri"/>
                <w:noProof/>
                <w:color w:val="767171"/>
                <w:spacing w:val="20"/>
                <w:sz w:val="24"/>
                <w:szCs w:val="24"/>
                <w:lang w:val="es-DO"/>
              </w:rPr>
              <w:t>2</w:t>
            </w:r>
          </w:p>
        </w:tc>
        <w:tc>
          <w:tcPr>
            <w:tcW w:w="1973" w:type="dxa"/>
            <w:vAlign w:val="center"/>
          </w:tcPr>
          <w:p w14:paraId="3E04CCF4" w14:textId="77777777" w:rsidR="00E75935" w:rsidRPr="008E5CE6" w:rsidRDefault="00E75935" w:rsidP="00AF6138">
            <w:pPr>
              <w:tabs>
                <w:tab w:val="left" w:pos="284"/>
              </w:tabs>
              <w:spacing w:line="360" w:lineRule="auto"/>
              <w:ind w:left="-158" w:right="-156"/>
              <w:jc w:val="center"/>
              <w:rPr>
                <w:rFonts w:eastAsia="Calibri"/>
                <w:noProof/>
                <w:color w:val="767171"/>
                <w:spacing w:val="20"/>
                <w:sz w:val="24"/>
                <w:szCs w:val="24"/>
                <w:lang w:val="es-DO"/>
              </w:rPr>
            </w:pPr>
            <w:r w:rsidRPr="008E5CE6">
              <w:rPr>
                <w:rFonts w:eastAsia="Calibri"/>
                <w:noProof/>
                <w:color w:val="767171"/>
                <w:spacing w:val="20"/>
                <w:sz w:val="24"/>
                <w:szCs w:val="24"/>
                <w:lang w:val="es-DO"/>
              </w:rPr>
              <w:t>4</w:t>
            </w:r>
          </w:p>
        </w:tc>
        <w:tc>
          <w:tcPr>
            <w:tcW w:w="1055" w:type="dxa"/>
            <w:vAlign w:val="center"/>
          </w:tcPr>
          <w:p w14:paraId="5937946A" w14:textId="77777777" w:rsidR="00E75935" w:rsidRPr="008E5CE6" w:rsidRDefault="00E75935" w:rsidP="00AF6138">
            <w:pPr>
              <w:tabs>
                <w:tab w:val="left" w:pos="284"/>
              </w:tabs>
              <w:spacing w:line="360" w:lineRule="auto"/>
              <w:ind w:left="-210" w:right="-178"/>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1584" w:type="dxa"/>
            <w:vAlign w:val="center"/>
          </w:tcPr>
          <w:p w14:paraId="4445964D" w14:textId="77777777" w:rsidR="00E75935" w:rsidRPr="008E5CE6" w:rsidRDefault="00E75935" w:rsidP="00AF6138">
            <w:pPr>
              <w:tabs>
                <w:tab w:val="left" w:pos="284"/>
              </w:tabs>
              <w:spacing w:line="360" w:lineRule="auto"/>
              <w:ind w:left="-48" w:right="-64"/>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813" w:type="dxa"/>
            <w:vAlign w:val="center"/>
          </w:tcPr>
          <w:p w14:paraId="3CA3E21D" w14:textId="77777777" w:rsidR="00E75935" w:rsidRPr="008E5CE6" w:rsidRDefault="00E75935" w:rsidP="00AF6138">
            <w:pPr>
              <w:tabs>
                <w:tab w:val="left" w:pos="284"/>
              </w:tabs>
              <w:spacing w:line="360" w:lineRule="auto"/>
              <w:ind w:left="-79" w:right="-139"/>
              <w:jc w:val="center"/>
              <w:rPr>
                <w:rFonts w:eastAsia="Calibri"/>
                <w:noProof/>
                <w:color w:val="767171"/>
                <w:spacing w:val="20"/>
                <w:sz w:val="24"/>
                <w:szCs w:val="24"/>
                <w:lang w:val="es-DO"/>
              </w:rPr>
            </w:pPr>
            <w:r w:rsidRPr="008E5CE6">
              <w:rPr>
                <w:rFonts w:eastAsia="Calibri"/>
                <w:noProof/>
                <w:color w:val="767171"/>
                <w:spacing w:val="20"/>
                <w:sz w:val="24"/>
                <w:szCs w:val="24"/>
                <w:lang w:val="es-DO"/>
              </w:rPr>
              <w:t>3</w:t>
            </w:r>
          </w:p>
        </w:tc>
      </w:tr>
      <w:tr w:rsidR="00AF6138" w:rsidRPr="008E5CE6" w14:paraId="02AB094C" w14:textId="77777777" w:rsidTr="00AF6138">
        <w:trPr>
          <w:trHeight w:val="568"/>
          <w:tblHeader/>
          <w:jc w:val="center"/>
        </w:trPr>
        <w:tc>
          <w:tcPr>
            <w:tcW w:w="1444" w:type="dxa"/>
            <w:vAlign w:val="center"/>
          </w:tcPr>
          <w:p w14:paraId="338110C0" w14:textId="37121747"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Concluidos</w:t>
            </w:r>
          </w:p>
        </w:tc>
        <w:tc>
          <w:tcPr>
            <w:tcW w:w="1208" w:type="dxa"/>
            <w:vAlign w:val="center"/>
          </w:tcPr>
          <w:p w14:paraId="796C658C" w14:textId="77777777" w:rsidR="00E75935" w:rsidRPr="008E5CE6" w:rsidRDefault="00E75935" w:rsidP="00AF6138">
            <w:pPr>
              <w:tabs>
                <w:tab w:val="left" w:pos="284"/>
              </w:tabs>
              <w:spacing w:line="360" w:lineRule="auto"/>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1335" w:type="dxa"/>
            <w:vAlign w:val="center"/>
          </w:tcPr>
          <w:p w14:paraId="4E8096DB" w14:textId="77777777" w:rsidR="00E75935" w:rsidRPr="008E5CE6" w:rsidRDefault="00E75935" w:rsidP="00AF6138">
            <w:pPr>
              <w:tabs>
                <w:tab w:val="left" w:pos="284"/>
              </w:tabs>
              <w:spacing w:line="360" w:lineRule="auto"/>
              <w:ind w:left="-142" w:right="-66"/>
              <w:jc w:val="center"/>
              <w:rPr>
                <w:rFonts w:eastAsia="Calibri"/>
                <w:noProof/>
                <w:color w:val="767171"/>
                <w:spacing w:val="20"/>
                <w:sz w:val="24"/>
                <w:szCs w:val="24"/>
                <w:lang w:val="es-DO"/>
              </w:rPr>
            </w:pPr>
            <w:r w:rsidRPr="008E5CE6">
              <w:rPr>
                <w:rFonts w:eastAsia="Calibri"/>
                <w:noProof/>
                <w:color w:val="767171"/>
                <w:spacing w:val="20"/>
                <w:sz w:val="24"/>
                <w:szCs w:val="24"/>
                <w:lang w:val="es-DO"/>
              </w:rPr>
              <w:t>2</w:t>
            </w:r>
          </w:p>
        </w:tc>
        <w:tc>
          <w:tcPr>
            <w:tcW w:w="1973" w:type="dxa"/>
            <w:vAlign w:val="center"/>
          </w:tcPr>
          <w:p w14:paraId="36283816" w14:textId="77777777" w:rsidR="00E75935" w:rsidRPr="008E5CE6" w:rsidRDefault="00E75935" w:rsidP="00AF6138">
            <w:pPr>
              <w:tabs>
                <w:tab w:val="left" w:pos="284"/>
              </w:tabs>
              <w:spacing w:line="360" w:lineRule="auto"/>
              <w:ind w:left="-158" w:right="-156"/>
              <w:jc w:val="center"/>
              <w:rPr>
                <w:rFonts w:eastAsia="Calibri"/>
                <w:noProof/>
                <w:color w:val="767171"/>
                <w:spacing w:val="20"/>
                <w:sz w:val="24"/>
                <w:szCs w:val="24"/>
                <w:lang w:val="es-DO"/>
              </w:rPr>
            </w:pPr>
            <w:r w:rsidRPr="008E5CE6">
              <w:rPr>
                <w:rFonts w:eastAsia="Calibri"/>
                <w:noProof/>
                <w:color w:val="767171"/>
                <w:spacing w:val="20"/>
                <w:sz w:val="24"/>
                <w:szCs w:val="24"/>
                <w:lang w:val="es-DO"/>
              </w:rPr>
              <w:t>11</w:t>
            </w:r>
          </w:p>
        </w:tc>
        <w:tc>
          <w:tcPr>
            <w:tcW w:w="1055" w:type="dxa"/>
            <w:vAlign w:val="center"/>
          </w:tcPr>
          <w:p w14:paraId="3FFC6661" w14:textId="77777777" w:rsidR="00E75935" w:rsidRPr="008E5CE6" w:rsidRDefault="00E75935" w:rsidP="00AF6138">
            <w:pPr>
              <w:tabs>
                <w:tab w:val="left" w:pos="284"/>
              </w:tabs>
              <w:spacing w:line="360" w:lineRule="auto"/>
              <w:ind w:left="-210" w:right="-178"/>
              <w:jc w:val="center"/>
              <w:rPr>
                <w:rFonts w:eastAsia="Calibri"/>
                <w:noProof/>
                <w:color w:val="767171"/>
                <w:spacing w:val="20"/>
                <w:sz w:val="24"/>
                <w:szCs w:val="24"/>
                <w:lang w:val="es-DO"/>
              </w:rPr>
            </w:pPr>
            <w:r w:rsidRPr="008E5CE6">
              <w:rPr>
                <w:rFonts w:eastAsia="Calibri"/>
                <w:noProof/>
                <w:color w:val="767171"/>
                <w:spacing w:val="20"/>
                <w:sz w:val="24"/>
                <w:szCs w:val="24"/>
                <w:lang w:val="es-DO"/>
              </w:rPr>
              <w:t>1</w:t>
            </w:r>
          </w:p>
        </w:tc>
        <w:tc>
          <w:tcPr>
            <w:tcW w:w="1584" w:type="dxa"/>
            <w:vAlign w:val="center"/>
          </w:tcPr>
          <w:p w14:paraId="50F06E87" w14:textId="77777777" w:rsidR="00E75935" w:rsidRPr="008E5CE6" w:rsidRDefault="00E75935" w:rsidP="00AF6138">
            <w:pPr>
              <w:tabs>
                <w:tab w:val="left" w:pos="284"/>
              </w:tabs>
              <w:spacing w:line="360" w:lineRule="auto"/>
              <w:ind w:left="-48" w:right="-64"/>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c>
          <w:tcPr>
            <w:tcW w:w="813" w:type="dxa"/>
            <w:vAlign w:val="center"/>
          </w:tcPr>
          <w:p w14:paraId="32CD2256" w14:textId="77777777" w:rsidR="00E75935" w:rsidRPr="008E5CE6" w:rsidRDefault="00E75935" w:rsidP="00AF6138">
            <w:pPr>
              <w:tabs>
                <w:tab w:val="left" w:pos="284"/>
              </w:tabs>
              <w:spacing w:line="360" w:lineRule="auto"/>
              <w:ind w:left="-79" w:right="-139"/>
              <w:jc w:val="center"/>
              <w:rPr>
                <w:rFonts w:eastAsia="Calibri"/>
                <w:noProof/>
                <w:color w:val="767171"/>
                <w:spacing w:val="20"/>
                <w:sz w:val="24"/>
                <w:szCs w:val="24"/>
                <w:lang w:val="es-DO"/>
              </w:rPr>
            </w:pPr>
            <w:r w:rsidRPr="008E5CE6">
              <w:rPr>
                <w:rFonts w:eastAsia="Calibri"/>
                <w:noProof/>
                <w:color w:val="767171"/>
                <w:spacing w:val="20"/>
                <w:sz w:val="24"/>
                <w:szCs w:val="24"/>
                <w:lang w:val="es-DO"/>
              </w:rPr>
              <w:t>0</w:t>
            </w:r>
          </w:p>
        </w:tc>
      </w:tr>
    </w:tbl>
    <w:p w14:paraId="3F509044" w14:textId="77777777" w:rsidR="00CB7139" w:rsidRDefault="00CB7139" w:rsidP="00CB7139">
      <w:pPr>
        <w:spacing w:line="360" w:lineRule="auto"/>
        <w:jc w:val="both"/>
        <w:rPr>
          <w:rFonts w:eastAsia="Calibri"/>
          <w:noProof/>
          <w:lang w:val="es-DO"/>
        </w:rPr>
      </w:pPr>
    </w:p>
    <w:p w14:paraId="0CDFAA5A" w14:textId="77777777" w:rsidR="009D1FDF" w:rsidRPr="009D1FDF" w:rsidRDefault="009D1FDF" w:rsidP="009D1FDF">
      <w:pPr>
        <w:spacing w:line="360" w:lineRule="auto"/>
        <w:jc w:val="both"/>
        <w:rPr>
          <w:rFonts w:eastAsia="Calibri"/>
          <w:b/>
          <w:bCs/>
          <w:noProof/>
          <w:lang w:val="es-DO"/>
        </w:rPr>
      </w:pPr>
      <w:r w:rsidRPr="009D1FDF">
        <w:rPr>
          <w:rFonts w:eastAsia="Calibri"/>
          <w:b/>
          <w:bCs/>
          <w:noProof/>
          <w:lang w:val="es-DO"/>
        </w:rPr>
        <w:t>División de Concesiones</w:t>
      </w:r>
    </w:p>
    <w:p w14:paraId="586A5995" w14:textId="77777777" w:rsidR="00AF6138" w:rsidRDefault="009D1FDF" w:rsidP="009D1FDF">
      <w:pPr>
        <w:spacing w:line="360" w:lineRule="auto"/>
        <w:jc w:val="both"/>
        <w:rPr>
          <w:rFonts w:eastAsia="Calibri"/>
          <w:noProof/>
          <w:lang w:val="es-DO"/>
        </w:rPr>
      </w:pPr>
      <w:r w:rsidRPr="009D1FDF">
        <w:rPr>
          <w:rFonts w:eastAsia="Calibri"/>
          <w:noProof/>
          <w:lang w:val="es-DO"/>
        </w:rPr>
        <w:t xml:space="preserve">Unidad asesora de la Dirección Jurídica que tiene como objetivo evaluar las solicitudes de concesiones provisionales para realizar las prospecciones, análisis y estudios para proyectos de generación eléctrica; y las solicitudes de concesiones definitivas para la explotación, construcción, puesta en marcha de obras de generación de electricidad, así como el trámite administrativo de los servicios que de ellas se derivan, de acuerdo con las normativas vigentes y siguiendo los procedimientos administrativos establecidos, a los fines de explotar el negocio de generación o distribución de electricidad. Esta unidad tiene las siguientes funciones. </w:t>
      </w:r>
    </w:p>
    <w:p w14:paraId="327B30B9" w14:textId="38596451" w:rsidR="009D1FDF" w:rsidRDefault="009D1FDF" w:rsidP="009D1FDF">
      <w:pPr>
        <w:spacing w:line="360" w:lineRule="auto"/>
        <w:jc w:val="both"/>
        <w:rPr>
          <w:rFonts w:eastAsia="Calibri"/>
          <w:noProof/>
          <w:lang w:val="es-DO"/>
        </w:rPr>
      </w:pPr>
      <w:r w:rsidRPr="009D1FDF">
        <w:rPr>
          <w:rFonts w:eastAsia="Calibri"/>
          <w:noProof/>
          <w:lang w:val="es-DO"/>
        </w:rPr>
        <w:t>En e</w:t>
      </w:r>
      <w:r>
        <w:rPr>
          <w:rFonts w:eastAsia="Calibri"/>
          <w:noProof/>
          <w:lang w:val="es-DO"/>
        </w:rPr>
        <w:t>l año</w:t>
      </w:r>
      <w:r w:rsidRPr="009D1FDF">
        <w:rPr>
          <w:rFonts w:eastAsia="Calibri"/>
          <w:noProof/>
          <w:lang w:val="es-DO"/>
        </w:rPr>
        <w:t xml:space="preserve"> 2023 la división de concesiones ejecutó los trámites que se detallan a continuación:</w:t>
      </w:r>
    </w:p>
    <w:tbl>
      <w:tblPr>
        <w:tblW w:w="7923" w:type="dxa"/>
        <w:jc w:val="center"/>
        <w:tblCellMar>
          <w:left w:w="0" w:type="dxa"/>
          <w:right w:w="0" w:type="dxa"/>
        </w:tblCellMar>
        <w:tblLook w:val="04A0" w:firstRow="1" w:lastRow="0" w:firstColumn="1" w:lastColumn="0" w:noHBand="0" w:noVBand="1"/>
      </w:tblPr>
      <w:tblGrid>
        <w:gridCol w:w="5080"/>
        <w:gridCol w:w="1389"/>
        <w:gridCol w:w="1454"/>
      </w:tblGrid>
      <w:tr w:rsidR="009D1FDF" w:rsidRPr="00CF1A0D" w14:paraId="30315603" w14:textId="77777777" w:rsidTr="0098696E">
        <w:trPr>
          <w:trHeight w:val="452"/>
          <w:jc w:val="center"/>
        </w:trPr>
        <w:tc>
          <w:tcPr>
            <w:tcW w:w="5080"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70" w:type="dxa"/>
              <w:bottom w:w="0" w:type="dxa"/>
              <w:right w:w="70" w:type="dxa"/>
            </w:tcMar>
            <w:vAlign w:val="center"/>
            <w:hideMark/>
          </w:tcPr>
          <w:p w14:paraId="03BCCABD" w14:textId="28C2583C" w:rsidR="009D1FDF" w:rsidRPr="009D1FDF" w:rsidRDefault="009D1FDF" w:rsidP="00AF6138">
            <w:pPr>
              <w:autoSpaceDE w:val="0"/>
              <w:autoSpaceDN w:val="0"/>
              <w:adjustRightInd w:val="0"/>
              <w:spacing w:after="0" w:line="360" w:lineRule="auto"/>
              <w:jc w:val="center"/>
              <w:rPr>
                <w:rFonts w:eastAsia="Calibri"/>
                <w:noProof/>
                <w:color w:val="FFFFFF" w:themeColor="background1"/>
              </w:rPr>
            </w:pPr>
            <w:r w:rsidRPr="009D1FDF">
              <w:rPr>
                <w:rFonts w:eastAsia="Calibri"/>
                <w:noProof/>
                <w:color w:val="FFFFFF" w:themeColor="background1"/>
              </w:rPr>
              <w:lastRenderedPageBreak/>
              <w:t>S</w:t>
            </w:r>
            <w:r>
              <w:rPr>
                <w:rFonts w:eastAsia="Calibri"/>
                <w:noProof/>
                <w:color w:val="FFFFFF" w:themeColor="background1"/>
              </w:rPr>
              <w:t>ervicios Solicitados</w:t>
            </w:r>
          </w:p>
        </w:tc>
        <w:tc>
          <w:tcPr>
            <w:tcW w:w="1389" w:type="dxa"/>
            <w:tcBorders>
              <w:top w:val="single" w:sz="8" w:space="0" w:color="auto"/>
              <w:left w:val="nil"/>
              <w:bottom w:val="single" w:sz="8" w:space="0" w:color="auto"/>
              <w:right w:val="single" w:sz="8" w:space="0" w:color="auto"/>
            </w:tcBorders>
            <w:shd w:val="clear" w:color="auto" w:fill="2F5496" w:themeFill="accent1" w:themeFillShade="BF"/>
            <w:tcMar>
              <w:top w:w="0" w:type="dxa"/>
              <w:left w:w="70" w:type="dxa"/>
              <w:bottom w:w="0" w:type="dxa"/>
              <w:right w:w="70" w:type="dxa"/>
            </w:tcMar>
            <w:vAlign w:val="center"/>
            <w:hideMark/>
          </w:tcPr>
          <w:p w14:paraId="7CBA741F" w14:textId="1E80652D" w:rsidR="009D1FDF" w:rsidRPr="009D1FDF" w:rsidRDefault="009D1FDF" w:rsidP="00AF6138">
            <w:pPr>
              <w:autoSpaceDE w:val="0"/>
              <w:autoSpaceDN w:val="0"/>
              <w:adjustRightInd w:val="0"/>
              <w:spacing w:after="0" w:line="360" w:lineRule="auto"/>
              <w:jc w:val="center"/>
              <w:rPr>
                <w:rFonts w:eastAsia="Calibri"/>
                <w:noProof/>
                <w:color w:val="FFFFFF" w:themeColor="background1"/>
              </w:rPr>
            </w:pPr>
            <w:r>
              <w:rPr>
                <w:rFonts w:eastAsia="Calibri"/>
                <w:noProof/>
                <w:color w:val="FFFFFF" w:themeColor="background1"/>
              </w:rPr>
              <w:t>Recibidos</w:t>
            </w:r>
          </w:p>
        </w:tc>
        <w:tc>
          <w:tcPr>
            <w:tcW w:w="1454" w:type="dxa"/>
            <w:tcBorders>
              <w:top w:val="single" w:sz="8" w:space="0" w:color="auto"/>
              <w:left w:val="nil"/>
              <w:bottom w:val="single" w:sz="8" w:space="0" w:color="auto"/>
              <w:right w:val="single" w:sz="8" w:space="0" w:color="auto"/>
            </w:tcBorders>
            <w:shd w:val="clear" w:color="auto" w:fill="2F5496" w:themeFill="accent1" w:themeFillShade="BF"/>
            <w:tcMar>
              <w:top w:w="0" w:type="dxa"/>
              <w:left w:w="70" w:type="dxa"/>
              <w:bottom w:w="0" w:type="dxa"/>
              <w:right w:w="70" w:type="dxa"/>
            </w:tcMar>
            <w:vAlign w:val="center"/>
            <w:hideMark/>
          </w:tcPr>
          <w:p w14:paraId="1805C3B3" w14:textId="07DA1782" w:rsidR="009D1FDF" w:rsidRPr="009D1FDF" w:rsidRDefault="009D1FDF" w:rsidP="00AF6138">
            <w:pPr>
              <w:autoSpaceDE w:val="0"/>
              <w:autoSpaceDN w:val="0"/>
              <w:adjustRightInd w:val="0"/>
              <w:spacing w:after="0" w:line="360" w:lineRule="auto"/>
              <w:jc w:val="center"/>
              <w:rPr>
                <w:rFonts w:eastAsia="Calibri"/>
                <w:noProof/>
                <w:color w:val="FFFFFF" w:themeColor="background1"/>
              </w:rPr>
            </w:pPr>
            <w:r w:rsidRPr="009D1FDF">
              <w:rPr>
                <w:rFonts w:eastAsia="Calibri"/>
                <w:noProof/>
                <w:color w:val="FFFFFF" w:themeColor="background1"/>
              </w:rPr>
              <w:t>O</w:t>
            </w:r>
            <w:r>
              <w:rPr>
                <w:rFonts w:eastAsia="Calibri"/>
                <w:noProof/>
                <w:color w:val="FFFFFF" w:themeColor="background1"/>
              </w:rPr>
              <w:t>torgados</w:t>
            </w:r>
          </w:p>
        </w:tc>
      </w:tr>
      <w:tr w:rsidR="009D1FDF" w:rsidRPr="00CF1A0D" w14:paraId="470F4AFC" w14:textId="77777777" w:rsidTr="00AF6138">
        <w:trPr>
          <w:trHeight w:val="498"/>
          <w:jc w:val="center"/>
        </w:trPr>
        <w:tc>
          <w:tcPr>
            <w:tcW w:w="5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FBD7C77" w14:textId="77777777" w:rsidR="009D1FDF" w:rsidRPr="009D1FDF" w:rsidRDefault="009D1FDF" w:rsidP="00540D53">
            <w:pPr>
              <w:spacing w:after="0" w:line="240" w:lineRule="auto"/>
              <w:jc w:val="both"/>
              <w:rPr>
                <w:rFonts w:eastAsia="Calibri"/>
                <w:noProof/>
                <w:lang w:val="es-DO"/>
              </w:rPr>
            </w:pPr>
            <w:r w:rsidRPr="009D1FDF">
              <w:rPr>
                <w:rFonts w:eastAsia="Calibri"/>
                <w:noProof/>
                <w:lang w:val="es-DO"/>
              </w:rPr>
              <w:t>Concesiones Provisionales</w:t>
            </w:r>
          </w:p>
        </w:tc>
        <w:tc>
          <w:tcPr>
            <w:tcW w:w="138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5CD718"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36</w:t>
            </w:r>
          </w:p>
        </w:tc>
        <w:tc>
          <w:tcPr>
            <w:tcW w:w="145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BB482EB"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24</w:t>
            </w:r>
          </w:p>
        </w:tc>
      </w:tr>
      <w:tr w:rsidR="009D1FDF" w:rsidRPr="00CF1A0D" w14:paraId="48F0E9AD" w14:textId="77777777" w:rsidTr="00AF6138">
        <w:trPr>
          <w:trHeight w:val="548"/>
          <w:jc w:val="center"/>
        </w:trPr>
        <w:tc>
          <w:tcPr>
            <w:tcW w:w="5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0BC88AE" w14:textId="49577B3F" w:rsidR="009D1FDF" w:rsidRPr="009D1FDF" w:rsidRDefault="009D1FDF" w:rsidP="00540D53">
            <w:pPr>
              <w:spacing w:after="0" w:line="240" w:lineRule="auto"/>
              <w:jc w:val="both"/>
              <w:rPr>
                <w:rFonts w:eastAsia="Calibri"/>
                <w:noProof/>
                <w:lang w:val="es-DO"/>
              </w:rPr>
            </w:pPr>
            <w:r w:rsidRPr="009D1FDF">
              <w:rPr>
                <w:rFonts w:eastAsia="Calibri"/>
                <w:noProof/>
                <w:lang w:val="es-DO"/>
              </w:rPr>
              <w:t>Concesiones Definitivas</w:t>
            </w:r>
          </w:p>
        </w:tc>
        <w:tc>
          <w:tcPr>
            <w:tcW w:w="138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BD43A9A"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10</w:t>
            </w:r>
          </w:p>
        </w:tc>
        <w:tc>
          <w:tcPr>
            <w:tcW w:w="145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7D8F30C"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15</w:t>
            </w:r>
          </w:p>
        </w:tc>
      </w:tr>
      <w:tr w:rsidR="009D1FDF" w:rsidRPr="00CF1A0D" w14:paraId="6CCDEFFD" w14:textId="77777777" w:rsidTr="0098696E">
        <w:trPr>
          <w:trHeight w:val="415"/>
          <w:jc w:val="center"/>
        </w:trPr>
        <w:tc>
          <w:tcPr>
            <w:tcW w:w="5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417547" w14:textId="77777777" w:rsidR="009D1FDF" w:rsidRPr="009D1FDF" w:rsidRDefault="009D1FDF" w:rsidP="00540D53">
            <w:pPr>
              <w:spacing w:after="0" w:line="240" w:lineRule="auto"/>
              <w:jc w:val="both"/>
              <w:rPr>
                <w:rFonts w:eastAsia="Calibri"/>
                <w:noProof/>
                <w:lang w:val="es-DO"/>
              </w:rPr>
            </w:pPr>
            <w:r w:rsidRPr="009D1FDF">
              <w:rPr>
                <w:rFonts w:eastAsia="Calibri"/>
                <w:noProof/>
                <w:lang w:val="es-DO"/>
              </w:rPr>
              <w:t>Autorización de empresas para la realización de estudios /concesiones provisionales</w:t>
            </w:r>
          </w:p>
        </w:tc>
        <w:tc>
          <w:tcPr>
            <w:tcW w:w="138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3D000F"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19</w:t>
            </w:r>
          </w:p>
        </w:tc>
        <w:tc>
          <w:tcPr>
            <w:tcW w:w="145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37FC11"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15</w:t>
            </w:r>
          </w:p>
        </w:tc>
      </w:tr>
      <w:tr w:rsidR="009D1FDF" w:rsidRPr="00CF1A0D" w14:paraId="2EA632E5" w14:textId="77777777" w:rsidTr="0098696E">
        <w:trPr>
          <w:trHeight w:val="249"/>
          <w:jc w:val="center"/>
        </w:trPr>
        <w:tc>
          <w:tcPr>
            <w:tcW w:w="5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37CB89E" w14:textId="3C1FFD3F" w:rsidR="009D1FDF" w:rsidRPr="009D1FDF" w:rsidRDefault="009D1FDF" w:rsidP="00540D53">
            <w:pPr>
              <w:spacing w:after="0" w:line="240" w:lineRule="auto"/>
              <w:jc w:val="both"/>
              <w:rPr>
                <w:rFonts w:eastAsia="Calibri"/>
                <w:noProof/>
                <w:lang w:val="es-DO"/>
              </w:rPr>
            </w:pPr>
            <w:r w:rsidRPr="009D1FDF">
              <w:rPr>
                <w:rFonts w:eastAsia="Calibri"/>
                <w:noProof/>
                <w:lang w:val="es-DO"/>
              </w:rPr>
              <w:t>Modificación de concesión provisional</w:t>
            </w:r>
          </w:p>
        </w:tc>
        <w:tc>
          <w:tcPr>
            <w:tcW w:w="138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2C35B0A"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1</w:t>
            </w:r>
          </w:p>
        </w:tc>
        <w:tc>
          <w:tcPr>
            <w:tcW w:w="145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B888013"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1</w:t>
            </w:r>
          </w:p>
        </w:tc>
      </w:tr>
      <w:tr w:rsidR="009D1FDF" w:rsidRPr="00CF1A0D" w14:paraId="286FDC8E" w14:textId="77777777" w:rsidTr="0098696E">
        <w:trPr>
          <w:trHeight w:val="249"/>
          <w:jc w:val="center"/>
        </w:trPr>
        <w:tc>
          <w:tcPr>
            <w:tcW w:w="5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FB3470" w14:textId="3243402A" w:rsidR="009D1FDF" w:rsidRPr="009D1FDF" w:rsidRDefault="009D1FDF" w:rsidP="00540D53">
            <w:pPr>
              <w:spacing w:after="0" w:line="240" w:lineRule="auto"/>
              <w:jc w:val="both"/>
              <w:rPr>
                <w:rFonts w:eastAsia="Calibri"/>
                <w:noProof/>
                <w:lang w:val="es-DO"/>
              </w:rPr>
            </w:pPr>
            <w:r w:rsidRPr="009D1FDF">
              <w:rPr>
                <w:rFonts w:eastAsia="Calibri"/>
                <w:noProof/>
                <w:lang w:val="es-DO"/>
              </w:rPr>
              <w:t>Modificación de contrato concesión definitiva</w:t>
            </w:r>
          </w:p>
        </w:tc>
        <w:tc>
          <w:tcPr>
            <w:tcW w:w="138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8177DD6"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3</w:t>
            </w:r>
          </w:p>
        </w:tc>
        <w:tc>
          <w:tcPr>
            <w:tcW w:w="145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4349B7"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1</w:t>
            </w:r>
          </w:p>
        </w:tc>
      </w:tr>
      <w:tr w:rsidR="009D1FDF" w:rsidRPr="00CF1A0D" w14:paraId="5628C9A9" w14:textId="77777777" w:rsidTr="0098696E">
        <w:trPr>
          <w:trHeight w:val="508"/>
          <w:jc w:val="center"/>
        </w:trPr>
        <w:tc>
          <w:tcPr>
            <w:tcW w:w="5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66CFCB7" w14:textId="590162C6" w:rsidR="009D1FDF" w:rsidRPr="009D1FDF" w:rsidRDefault="009D1FDF" w:rsidP="00540D53">
            <w:pPr>
              <w:spacing w:after="0" w:line="240" w:lineRule="auto"/>
              <w:jc w:val="both"/>
              <w:rPr>
                <w:rFonts w:eastAsia="Calibri"/>
                <w:noProof/>
                <w:lang w:val="es-DO"/>
              </w:rPr>
            </w:pPr>
            <w:r w:rsidRPr="009D1FDF">
              <w:rPr>
                <w:rFonts w:eastAsia="Calibri"/>
                <w:noProof/>
                <w:lang w:val="es-DO"/>
              </w:rPr>
              <w:t>Aprobación transferencia de derechos concesión definitiva</w:t>
            </w:r>
          </w:p>
        </w:tc>
        <w:tc>
          <w:tcPr>
            <w:tcW w:w="138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E27DD1B"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5</w:t>
            </w:r>
          </w:p>
        </w:tc>
        <w:tc>
          <w:tcPr>
            <w:tcW w:w="145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A5A52D6"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3</w:t>
            </w:r>
          </w:p>
        </w:tc>
      </w:tr>
      <w:tr w:rsidR="009D1FDF" w:rsidRPr="00CF1A0D" w14:paraId="3E23D71B" w14:textId="77777777" w:rsidTr="0098696E">
        <w:trPr>
          <w:trHeight w:val="548"/>
          <w:jc w:val="center"/>
        </w:trPr>
        <w:tc>
          <w:tcPr>
            <w:tcW w:w="5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5CD4423" w14:textId="253725C4" w:rsidR="009D1FDF" w:rsidRPr="009D1FDF" w:rsidRDefault="009D1FDF" w:rsidP="00540D53">
            <w:pPr>
              <w:spacing w:after="0" w:line="240" w:lineRule="auto"/>
              <w:jc w:val="both"/>
              <w:rPr>
                <w:rFonts w:eastAsia="Calibri"/>
                <w:noProof/>
                <w:lang w:val="es-DO"/>
              </w:rPr>
            </w:pPr>
            <w:r w:rsidRPr="009D1FDF">
              <w:rPr>
                <w:rFonts w:eastAsia="Calibri"/>
                <w:noProof/>
                <w:lang w:val="es-DO"/>
              </w:rPr>
              <w:t>Prórroga de plazo para inicio/término construcción de obras de generación eléctrica /concesión definitiva</w:t>
            </w:r>
          </w:p>
        </w:tc>
        <w:tc>
          <w:tcPr>
            <w:tcW w:w="138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BBFA8F"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4</w:t>
            </w:r>
          </w:p>
        </w:tc>
        <w:tc>
          <w:tcPr>
            <w:tcW w:w="145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C8825ED"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2</w:t>
            </w:r>
          </w:p>
        </w:tc>
      </w:tr>
      <w:tr w:rsidR="009D1FDF" w:rsidRPr="00CF1A0D" w14:paraId="6C544398" w14:textId="77777777" w:rsidTr="0098696E">
        <w:trPr>
          <w:trHeight w:val="657"/>
          <w:jc w:val="center"/>
        </w:trPr>
        <w:tc>
          <w:tcPr>
            <w:tcW w:w="5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FFFF0C2" w14:textId="4FB08FE4" w:rsidR="009D1FDF" w:rsidRPr="009D1FDF" w:rsidRDefault="009D1FDF" w:rsidP="00540D53">
            <w:pPr>
              <w:spacing w:after="0" w:line="240" w:lineRule="auto"/>
              <w:jc w:val="both"/>
              <w:rPr>
                <w:rFonts w:eastAsia="Calibri"/>
                <w:noProof/>
                <w:lang w:val="es-DO"/>
              </w:rPr>
            </w:pPr>
            <w:r w:rsidRPr="009D1FDF">
              <w:rPr>
                <w:rFonts w:eastAsia="Calibri"/>
                <w:noProof/>
                <w:lang w:val="es-DO"/>
              </w:rPr>
              <w:t>Inscripción en el registro de instalación para producción eléctrica en régimen especial /concesión definitiva</w:t>
            </w:r>
          </w:p>
        </w:tc>
        <w:tc>
          <w:tcPr>
            <w:tcW w:w="138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8C44D65"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8</w:t>
            </w:r>
          </w:p>
        </w:tc>
        <w:tc>
          <w:tcPr>
            <w:tcW w:w="145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D9EC8A"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13</w:t>
            </w:r>
          </w:p>
        </w:tc>
      </w:tr>
    </w:tbl>
    <w:p w14:paraId="02F8DE05" w14:textId="77777777" w:rsidR="00AF6138" w:rsidRDefault="00AF6138" w:rsidP="00CB1759">
      <w:pPr>
        <w:spacing w:line="360" w:lineRule="auto"/>
        <w:ind w:right="51"/>
        <w:jc w:val="both"/>
        <w:rPr>
          <w:rFonts w:eastAsia="Calibri"/>
          <w:noProof/>
          <w:lang w:val="es-DO"/>
        </w:rPr>
      </w:pPr>
    </w:p>
    <w:p w14:paraId="338E0F70" w14:textId="351CC458" w:rsidR="009D1FDF" w:rsidRDefault="009D1FDF" w:rsidP="00CB1759">
      <w:pPr>
        <w:spacing w:line="360" w:lineRule="auto"/>
        <w:ind w:right="51"/>
        <w:jc w:val="both"/>
        <w:rPr>
          <w:rFonts w:eastAsia="Calibri"/>
          <w:noProof/>
          <w:lang w:val="es-DO"/>
        </w:rPr>
      </w:pPr>
      <w:r w:rsidRPr="009D1FDF">
        <w:rPr>
          <w:rFonts w:eastAsia="Calibri"/>
          <w:noProof/>
          <w:lang w:val="es-DO"/>
        </w:rPr>
        <w:t>En cuanto a la administración de concesiones, citamos la</w:t>
      </w:r>
      <w:r w:rsidR="00540D53">
        <w:rPr>
          <w:rFonts w:eastAsia="Calibri"/>
          <w:noProof/>
          <w:lang w:val="es-DO"/>
        </w:rPr>
        <w:t>s</w:t>
      </w:r>
      <w:r w:rsidRPr="009D1FDF">
        <w:rPr>
          <w:rFonts w:eastAsia="Calibri"/>
          <w:noProof/>
          <w:lang w:val="es-DO"/>
        </w:rPr>
        <w:t xml:space="preserve"> estadística</w:t>
      </w:r>
      <w:r w:rsidR="00540D53">
        <w:rPr>
          <w:rFonts w:eastAsia="Calibri"/>
          <w:noProof/>
          <w:lang w:val="es-DO"/>
        </w:rPr>
        <w:t>s</w:t>
      </w:r>
      <w:r w:rsidRPr="009D1FDF">
        <w:rPr>
          <w:rFonts w:eastAsia="Calibri"/>
          <w:noProof/>
          <w:lang w:val="es-DO"/>
        </w:rPr>
        <w:t xml:space="preserve"> de otras importantes actuaciones administrativas: </w:t>
      </w:r>
    </w:p>
    <w:p w14:paraId="08F54483" w14:textId="77777777" w:rsidR="009D1FDF" w:rsidRDefault="009D1FDF" w:rsidP="009D1FDF">
      <w:pPr>
        <w:spacing w:after="0" w:line="276" w:lineRule="auto"/>
        <w:ind w:right="49"/>
        <w:jc w:val="both"/>
        <w:rPr>
          <w:lang w:val="es-DO"/>
        </w:rPr>
      </w:pPr>
    </w:p>
    <w:tbl>
      <w:tblPr>
        <w:tblW w:w="8070" w:type="dxa"/>
        <w:jc w:val="center"/>
        <w:tblLayout w:type="fixed"/>
        <w:tblCellMar>
          <w:left w:w="0" w:type="dxa"/>
          <w:right w:w="0" w:type="dxa"/>
        </w:tblCellMar>
        <w:tblLook w:val="04A0" w:firstRow="1" w:lastRow="0" w:firstColumn="1" w:lastColumn="0" w:noHBand="0" w:noVBand="1"/>
      </w:tblPr>
      <w:tblGrid>
        <w:gridCol w:w="6068"/>
        <w:gridCol w:w="2002"/>
      </w:tblGrid>
      <w:tr w:rsidR="009D1FDF" w:rsidRPr="00CF1A0D" w14:paraId="789CD59D" w14:textId="77777777" w:rsidTr="00540D53">
        <w:trPr>
          <w:trHeight w:val="484"/>
          <w:jc w:val="center"/>
        </w:trPr>
        <w:tc>
          <w:tcPr>
            <w:tcW w:w="6068"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70" w:type="dxa"/>
              <w:bottom w:w="0" w:type="dxa"/>
              <w:right w:w="70" w:type="dxa"/>
            </w:tcMar>
            <w:vAlign w:val="center"/>
            <w:hideMark/>
          </w:tcPr>
          <w:p w14:paraId="02310D2D" w14:textId="3E3CF712" w:rsidR="009D1FDF" w:rsidRPr="009D1FDF" w:rsidRDefault="009D1FDF" w:rsidP="00AF6138">
            <w:pPr>
              <w:autoSpaceDE w:val="0"/>
              <w:autoSpaceDN w:val="0"/>
              <w:adjustRightInd w:val="0"/>
              <w:spacing w:after="0" w:line="360" w:lineRule="auto"/>
              <w:jc w:val="center"/>
              <w:rPr>
                <w:rFonts w:eastAsia="Calibri"/>
                <w:noProof/>
                <w:color w:val="FFFFFF" w:themeColor="background1"/>
                <w:lang w:val="es-DO"/>
              </w:rPr>
            </w:pPr>
            <w:r w:rsidRPr="009D1FDF">
              <w:rPr>
                <w:rFonts w:eastAsia="Calibri"/>
                <w:noProof/>
                <w:color w:val="FFFFFF" w:themeColor="background1"/>
                <w:lang w:val="es-DO"/>
              </w:rPr>
              <w:t>Otras Actividades del</w:t>
            </w:r>
            <w:r>
              <w:rPr>
                <w:rFonts w:eastAsia="Calibri"/>
                <w:noProof/>
                <w:color w:val="FFFFFF" w:themeColor="background1"/>
                <w:lang w:val="es-DO"/>
              </w:rPr>
              <w:t xml:space="preserve"> Régimen de Concesiones</w:t>
            </w:r>
            <w:r w:rsidRPr="009D1FDF">
              <w:rPr>
                <w:rFonts w:eastAsia="Calibri"/>
                <w:noProof/>
                <w:color w:val="FFFFFF" w:themeColor="background1"/>
                <w:lang w:val="es-DO"/>
              </w:rPr>
              <w:t xml:space="preserve"> </w:t>
            </w:r>
          </w:p>
        </w:tc>
        <w:tc>
          <w:tcPr>
            <w:tcW w:w="2002" w:type="dxa"/>
            <w:tcBorders>
              <w:top w:val="single" w:sz="8" w:space="0" w:color="auto"/>
              <w:left w:val="nil"/>
              <w:bottom w:val="single" w:sz="8" w:space="0" w:color="auto"/>
              <w:right w:val="single" w:sz="8" w:space="0" w:color="auto"/>
            </w:tcBorders>
            <w:shd w:val="clear" w:color="auto" w:fill="2F5496" w:themeFill="accent1" w:themeFillShade="BF"/>
            <w:tcMar>
              <w:top w:w="0" w:type="dxa"/>
              <w:left w:w="70" w:type="dxa"/>
              <w:bottom w:w="0" w:type="dxa"/>
              <w:right w:w="70" w:type="dxa"/>
            </w:tcMar>
            <w:vAlign w:val="center"/>
            <w:hideMark/>
          </w:tcPr>
          <w:p w14:paraId="2ED33B75" w14:textId="5337E74A" w:rsidR="009D1FDF" w:rsidRPr="009D1FDF" w:rsidRDefault="009D1FDF" w:rsidP="00AF6138">
            <w:pPr>
              <w:autoSpaceDE w:val="0"/>
              <w:autoSpaceDN w:val="0"/>
              <w:adjustRightInd w:val="0"/>
              <w:spacing w:after="0" w:line="360" w:lineRule="auto"/>
              <w:jc w:val="center"/>
              <w:rPr>
                <w:rFonts w:eastAsia="Calibri"/>
                <w:noProof/>
                <w:color w:val="FFFFFF" w:themeColor="background1"/>
              </w:rPr>
            </w:pPr>
            <w:r w:rsidRPr="009D1FDF">
              <w:rPr>
                <w:rFonts w:eastAsia="Calibri"/>
                <w:noProof/>
                <w:color w:val="FFFFFF" w:themeColor="background1"/>
              </w:rPr>
              <w:t>E</w:t>
            </w:r>
            <w:r>
              <w:rPr>
                <w:rFonts w:eastAsia="Calibri"/>
                <w:noProof/>
                <w:color w:val="FFFFFF" w:themeColor="background1"/>
              </w:rPr>
              <w:t>mitidas</w:t>
            </w:r>
          </w:p>
        </w:tc>
      </w:tr>
      <w:tr w:rsidR="009D1FDF" w:rsidRPr="00CF1A0D" w14:paraId="5AC6AA0D" w14:textId="77777777" w:rsidTr="00540D53">
        <w:trPr>
          <w:trHeight w:val="974"/>
          <w:jc w:val="center"/>
        </w:trPr>
        <w:tc>
          <w:tcPr>
            <w:tcW w:w="60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3BBDE46" w14:textId="77777777" w:rsidR="009D1FDF" w:rsidRPr="009D1FDF" w:rsidRDefault="009D1FDF" w:rsidP="00540D53">
            <w:pPr>
              <w:spacing w:after="0" w:line="240" w:lineRule="auto"/>
              <w:jc w:val="both"/>
              <w:rPr>
                <w:rFonts w:eastAsia="Calibri"/>
                <w:noProof/>
                <w:lang w:val="es-DO"/>
              </w:rPr>
            </w:pPr>
            <w:r w:rsidRPr="009D1FDF">
              <w:rPr>
                <w:rFonts w:eastAsia="Calibri"/>
                <w:noProof/>
                <w:lang w:val="es-DO"/>
              </w:rPr>
              <w:t xml:space="preserve">Autorización de empresas para la realización de estudios de recursos renovables /concesiones provisionales </w:t>
            </w:r>
          </w:p>
        </w:tc>
        <w:tc>
          <w:tcPr>
            <w:tcW w:w="200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94AEF2F"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17</w:t>
            </w:r>
          </w:p>
        </w:tc>
      </w:tr>
      <w:tr w:rsidR="009D1FDF" w:rsidRPr="00CF1A0D" w14:paraId="0775ADAA" w14:textId="77777777" w:rsidTr="00623CD3">
        <w:trPr>
          <w:trHeight w:val="756"/>
          <w:jc w:val="center"/>
        </w:trPr>
        <w:tc>
          <w:tcPr>
            <w:tcW w:w="6068"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14:paraId="1276959C" w14:textId="77777777" w:rsidR="009D1FDF" w:rsidRPr="009D1FDF" w:rsidRDefault="009D1FDF" w:rsidP="00540D53">
            <w:pPr>
              <w:spacing w:after="0" w:line="240" w:lineRule="auto"/>
              <w:jc w:val="both"/>
              <w:rPr>
                <w:rFonts w:eastAsia="Calibri"/>
                <w:noProof/>
                <w:lang w:val="es-DO"/>
              </w:rPr>
            </w:pPr>
            <w:r w:rsidRPr="009D1FDF">
              <w:rPr>
                <w:rFonts w:eastAsia="Calibri"/>
                <w:noProof/>
                <w:lang w:val="es-DO"/>
              </w:rPr>
              <w:t xml:space="preserve">Caducidad y archivo definitivo /solicitudes concesiones provisionales </w:t>
            </w:r>
          </w:p>
        </w:tc>
        <w:tc>
          <w:tcPr>
            <w:tcW w:w="200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A562FD3" w14:textId="77777777" w:rsidR="009D1FDF" w:rsidRPr="009D1FDF" w:rsidRDefault="009D1FDF" w:rsidP="00AF6138">
            <w:pPr>
              <w:spacing w:after="0" w:line="360" w:lineRule="auto"/>
              <w:jc w:val="center"/>
              <w:rPr>
                <w:rFonts w:eastAsia="Calibri"/>
                <w:noProof/>
                <w:lang w:val="es-DO"/>
              </w:rPr>
            </w:pPr>
            <w:r w:rsidRPr="009D1FDF">
              <w:rPr>
                <w:rFonts w:eastAsia="Calibri"/>
                <w:noProof/>
                <w:lang w:val="es-DO"/>
              </w:rPr>
              <w:t>1</w:t>
            </w:r>
          </w:p>
        </w:tc>
      </w:tr>
      <w:tr w:rsidR="00AF6138" w:rsidRPr="00CF1A0D" w14:paraId="1EBFB32B" w14:textId="77777777" w:rsidTr="00623CD3">
        <w:trPr>
          <w:trHeight w:val="870"/>
          <w:jc w:val="center"/>
        </w:trPr>
        <w:tc>
          <w:tcPr>
            <w:tcW w:w="60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82B987" w14:textId="7B8FA169" w:rsidR="00AF6138" w:rsidRPr="009D1FDF" w:rsidRDefault="00AF6138" w:rsidP="00540D53">
            <w:pPr>
              <w:spacing w:after="0" w:line="240" w:lineRule="auto"/>
              <w:jc w:val="both"/>
              <w:rPr>
                <w:rFonts w:eastAsia="Calibri"/>
                <w:noProof/>
                <w:lang w:val="es-DO"/>
              </w:rPr>
            </w:pPr>
            <w:r w:rsidRPr="009D1FDF">
              <w:rPr>
                <w:rFonts w:eastAsia="Calibri"/>
                <w:noProof/>
                <w:lang w:val="es-DO"/>
              </w:rPr>
              <w:t>Expiración, vencimiento, caducidades/ concesiones provisionales</w:t>
            </w:r>
          </w:p>
        </w:tc>
        <w:tc>
          <w:tcPr>
            <w:tcW w:w="2002" w:type="dxa"/>
            <w:tcBorders>
              <w:top w:val="nil"/>
              <w:left w:val="single" w:sz="4" w:space="0" w:color="auto"/>
              <w:bottom w:val="single" w:sz="8" w:space="0" w:color="000000"/>
              <w:right w:val="single" w:sz="8" w:space="0" w:color="auto"/>
            </w:tcBorders>
            <w:tcMar>
              <w:top w:w="0" w:type="dxa"/>
              <w:left w:w="70" w:type="dxa"/>
              <w:bottom w:w="0" w:type="dxa"/>
              <w:right w:w="70" w:type="dxa"/>
            </w:tcMar>
            <w:vAlign w:val="center"/>
          </w:tcPr>
          <w:p w14:paraId="2C143846" w14:textId="50302EDB" w:rsidR="00AF6138" w:rsidRPr="009D1FDF" w:rsidRDefault="00AF6138" w:rsidP="00AF6138">
            <w:pPr>
              <w:spacing w:after="0" w:line="360" w:lineRule="auto"/>
              <w:jc w:val="center"/>
              <w:rPr>
                <w:rFonts w:eastAsia="Calibri"/>
                <w:noProof/>
                <w:lang w:val="es-DO"/>
              </w:rPr>
            </w:pPr>
            <w:r w:rsidRPr="009D1FDF">
              <w:rPr>
                <w:rFonts w:eastAsia="Calibri"/>
                <w:noProof/>
                <w:lang w:val="es-DO"/>
              </w:rPr>
              <w:t>3</w:t>
            </w:r>
          </w:p>
        </w:tc>
      </w:tr>
      <w:tr w:rsidR="00AF6138" w:rsidRPr="00CF1A0D" w14:paraId="05104DFD" w14:textId="77777777" w:rsidTr="00623CD3">
        <w:trPr>
          <w:trHeight w:val="1139"/>
          <w:jc w:val="center"/>
        </w:trPr>
        <w:tc>
          <w:tcPr>
            <w:tcW w:w="60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FAA82D4" w14:textId="77777777" w:rsidR="00AF6138" w:rsidRPr="009D1FDF" w:rsidRDefault="00AF6138" w:rsidP="00540D53">
            <w:pPr>
              <w:spacing w:after="0" w:line="240" w:lineRule="auto"/>
              <w:jc w:val="both"/>
              <w:rPr>
                <w:rFonts w:eastAsia="Calibri"/>
                <w:noProof/>
                <w:lang w:val="es-DO"/>
              </w:rPr>
            </w:pPr>
            <w:r w:rsidRPr="009D1FDF">
              <w:rPr>
                <w:rFonts w:eastAsia="Calibri"/>
                <w:noProof/>
                <w:lang w:val="es-DO"/>
              </w:rPr>
              <w:t xml:space="preserve">Prórroga de plazo para inicio/término de la construcción de obras eléctrica /concesión definitiva </w:t>
            </w:r>
          </w:p>
        </w:tc>
        <w:tc>
          <w:tcPr>
            <w:tcW w:w="200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B69CDFD" w14:textId="77777777" w:rsidR="00AF6138" w:rsidRPr="009D1FDF" w:rsidRDefault="00AF6138" w:rsidP="00AF6138">
            <w:pPr>
              <w:spacing w:after="0" w:line="360" w:lineRule="auto"/>
              <w:jc w:val="center"/>
              <w:rPr>
                <w:rFonts w:eastAsia="Calibri"/>
                <w:noProof/>
                <w:lang w:val="es-DO"/>
              </w:rPr>
            </w:pPr>
            <w:r w:rsidRPr="009D1FDF">
              <w:rPr>
                <w:rFonts w:eastAsia="Calibri"/>
                <w:noProof/>
                <w:lang w:val="es-DO"/>
              </w:rPr>
              <w:t>2</w:t>
            </w:r>
          </w:p>
        </w:tc>
      </w:tr>
    </w:tbl>
    <w:p w14:paraId="19E50658" w14:textId="77777777" w:rsidR="009D1FDF" w:rsidRDefault="009D1FDF" w:rsidP="009D1FDF">
      <w:pPr>
        <w:spacing w:after="0" w:line="276" w:lineRule="auto"/>
        <w:ind w:right="49"/>
        <w:jc w:val="both"/>
        <w:rPr>
          <w:rFonts w:eastAsia="Calibri"/>
          <w:noProof/>
          <w:lang w:val="es-DO"/>
        </w:rPr>
      </w:pPr>
    </w:p>
    <w:p w14:paraId="4C9A0313" w14:textId="77777777" w:rsidR="00540D53" w:rsidRDefault="00540D53" w:rsidP="009D1FDF">
      <w:pPr>
        <w:spacing w:after="0" w:line="276" w:lineRule="auto"/>
        <w:ind w:right="49"/>
        <w:jc w:val="both"/>
        <w:rPr>
          <w:rFonts w:eastAsia="Calibri"/>
          <w:noProof/>
          <w:lang w:val="es-DO"/>
        </w:rPr>
      </w:pPr>
    </w:p>
    <w:p w14:paraId="1DC23D77" w14:textId="77777777" w:rsidR="00661020" w:rsidRPr="00661020" w:rsidRDefault="00661020" w:rsidP="00661020">
      <w:pPr>
        <w:rPr>
          <w:rFonts w:eastAsia="Calibri"/>
          <w:b/>
          <w:bCs/>
          <w:noProof/>
          <w:lang w:val="es-DO"/>
        </w:rPr>
      </w:pPr>
      <w:r w:rsidRPr="00661020">
        <w:rPr>
          <w:rFonts w:eastAsia="Calibri"/>
          <w:b/>
          <w:bCs/>
          <w:noProof/>
          <w:lang w:val="es-DO"/>
        </w:rPr>
        <w:lastRenderedPageBreak/>
        <w:t>División de Contratos</w:t>
      </w:r>
    </w:p>
    <w:p w14:paraId="3FBCAD79" w14:textId="327C1217" w:rsidR="00661020" w:rsidRPr="00661020" w:rsidRDefault="00661020" w:rsidP="00661020">
      <w:pPr>
        <w:spacing w:line="360" w:lineRule="auto"/>
        <w:jc w:val="both"/>
        <w:rPr>
          <w:rFonts w:eastAsia="Calibri"/>
          <w:noProof/>
          <w:lang w:val="es-DO"/>
        </w:rPr>
      </w:pPr>
      <w:r w:rsidRPr="00661020">
        <w:rPr>
          <w:rFonts w:eastAsia="Calibri"/>
          <w:noProof/>
          <w:lang w:val="es-DO"/>
        </w:rPr>
        <w:t>Es una unidad operativa y asesora dentro de la Dirección Jurídica que tiene como objetivo dirigir y coordinar los procesos de elaboración de convenios, acuerdos, contratos de toda índole, actas, descargos legales, anteproyectos de iniciativa de leyes y decretos, propuestas de reformas legislativas y otros asuntos jurídicos relacionados directa o indirectamente con las funciones de la institución.</w:t>
      </w:r>
    </w:p>
    <w:p w14:paraId="4457E13C" w14:textId="77777777" w:rsidR="00661020" w:rsidRPr="00661020" w:rsidRDefault="00661020" w:rsidP="00661020">
      <w:pPr>
        <w:spacing w:line="360" w:lineRule="auto"/>
        <w:jc w:val="both"/>
        <w:rPr>
          <w:rFonts w:eastAsia="Calibri"/>
          <w:noProof/>
          <w:lang w:val="es-DO"/>
        </w:rPr>
      </w:pPr>
      <w:r w:rsidRPr="00661020">
        <w:rPr>
          <w:rFonts w:eastAsia="Calibri"/>
          <w:noProof/>
          <w:lang w:val="es-DO"/>
        </w:rPr>
        <w:t>A continuación, un desglose de los documentos elaborados:</w:t>
      </w:r>
    </w:p>
    <w:tbl>
      <w:tblPr>
        <w:tblStyle w:val="Tablaconcuadrcula"/>
        <w:tblW w:w="7891" w:type="dxa"/>
        <w:jc w:val="center"/>
        <w:tblLook w:val="04A0" w:firstRow="1" w:lastRow="0" w:firstColumn="1" w:lastColumn="0" w:noHBand="0" w:noVBand="1"/>
      </w:tblPr>
      <w:tblGrid>
        <w:gridCol w:w="4790"/>
        <w:gridCol w:w="3101"/>
      </w:tblGrid>
      <w:tr w:rsidR="00661020" w:rsidRPr="00395A35" w14:paraId="35940DE4" w14:textId="77777777" w:rsidTr="00623CD3">
        <w:trPr>
          <w:trHeight w:val="497"/>
          <w:tblHeader/>
          <w:jc w:val="center"/>
        </w:trPr>
        <w:tc>
          <w:tcPr>
            <w:tcW w:w="4790" w:type="dxa"/>
            <w:shd w:val="clear" w:color="auto" w:fill="2F5496" w:themeFill="accent1" w:themeFillShade="BF"/>
            <w:vAlign w:val="center"/>
          </w:tcPr>
          <w:p w14:paraId="577861DC" w14:textId="77777777" w:rsidR="00661020" w:rsidRPr="00395A35" w:rsidRDefault="00661020" w:rsidP="0098696E">
            <w:pPr>
              <w:autoSpaceDE w:val="0"/>
              <w:autoSpaceDN w:val="0"/>
              <w:adjustRightInd w:val="0"/>
              <w:spacing w:line="360" w:lineRule="auto"/>
              <w:jc w:val="center"/>
              <w:rPr>
                <w:rFonts w:eastAsia="Calibri"/>
                <w:noProof/>
                <w:color w:val="FFFFFF" w:themeColor="background1"/>
                <w:spacing w:val="20"/>
                <w:sz w:val="24"/>
                <w:szCs w:val="24"/>
              </w:rPr>
            </w:pPr>
            <w:r w:rsidRPr="00395A35">
              <w:rPr>
                <w:rFonts w:eastAsia="Calibri"/>
                <w:noProof/>
                <w:color w:val="FFFFFF" w:themeColor="background1"/>
                <w:spacing w:val="20"/>
                <w:sz w:val="24"/>
                <w:szCs w:val="24"/>
              </w:rPr>
              <w:t>Tipo de Documento</w:t>
            </w:r>
          </w:p>
        </w:tc>
        <w:tc>
          <w:tcPr>
            <w:tcW w:w="3101" w:type="dxa"/>
            <w:shd w:val="clear" w:color="auto" w:fill="2F5496" w:themeFill="accent1" w:themeFillShade="BF"/>
            <w:vAlign w:val="center"/>
          </w:tcPr>
          <w:p w14:paraId="404F198D" w14:textId="77777777" w:rsidR="00661020" w:rsidRPr="00395A35" w:rsidRDefault="00661020" w:rsidP="0098696E">
            <w:pPr>
              <w:autoSpaceDE w:val="0"/>
              <w:autoSpaceDN w:val="0"/>
              <w:adjustRightInd w:val="0"/>
              <w:spacing w:line="360" w:lineRule="auto"/>
              <w:jc w:val="center"/>
              <w:rPr>
                <w:rFonts w:eastAsia="Calibri"/>
                <w:noProof/>
                <w:color w:val="FFFFFF" w:themeColor="background1"/>
                <w:spacing w:val="20"/>
                <w:sz w:val="24"/>
                <w:szCs w:val="24"/>
              </w:rPr>
            </w:pPr>
            <w:r w:rsidRPr="00395A35">
              <w:rPr>
                <w:rFonts w:eastAsia="Calibri"/>
                <w:noProof/>
                <w:color w:val="FFFFFF" w:themeColor="background1"/>
                <w:spacing w:val="20"/>
                <w:sz w:val="24"/>
                <w:szCs w:val="24"/>
              </w:rPr>
              <w:t>Cantidad</w:t>
            </w:r>
          </w:p>
        </w:tc>
      </w:tr>
      <w:tr w:rsidR="008172FA" w:rsidRPr="00395A35" w14:paraId="2C28F609" w14:textId="77777777" w:rsidTr="00540D53">
        <w:trPr>
          <w:trHeight w:val="343"/>
          <w:tblHeader/>
          <w:jc w:val="center"/>
        </w:trPr>
        <w:tc>
          <w:tcPr>
            <w:tcW w:w="4790" w:type="dxa"/>
            <w:shd w:val="clear" w:color="auto" w:fill="auto"/>
            <w:vAlign w:val="center"/>
          </w:tcPr>
          <w:p w14:paraId="0BE5AB3D" w14:textId="19ED5F94" w:rsidR="008172FA" w:rsidRPr="008172FA" w:rsidRDefault="008172FA" w:rsidP="00540D53">
            <w:pPr>
              <w:spacing w:after="160"/>
              <w:jc w:val="both"/>
              <w:rPr>
                <w:rFonts w:eastAsia="Calibri"/>
                <w:noProof/>
                <w:color w:val="767171"/>
                <w:spacing w:val="20"/>
                <w:sz w:val="24"/>
                <w:szCs w:val="24"/>
                <w:lang w:val="es-DO"/>
              </w:rPr>
            </w:pPr>
            <w:r w:rsidRPr="008172FA">
              <w:rPr>
                <w:rFonts w:eastAsia="Calibri"/>
                <w:noProof/>
                <w:color w:val="767171"/>
                <w:spacing w:val="20"/>
                <w:sz w:val="24"/>
                <w:szCs w:val="24"/>
                <w:lang w:val="es-DO"/>
              </w:rPr>
              <w:t>Contratos de servicios y acuerdos suscritos</w:t>
            </w:r>
          </w:p>
        </w:tc>
        <w:tc>
          <w:tcPr>
            <w:tcW w:w="3101" w:type="dxa"/>
            <w:shd w:val="clear" w:color="auto" w:fill="auto"/>
            <w:vAlign w:val="center"/>
          </w:tcPr>
          <w:p w14:paraId="04E6FA9C" w14:textId="23ACA207" w:rsidR="008172FA" w:rsidRPr="008172FA" w:rsidRDefault="008172FA" w:rsidP="00540D53">
            <w:pPr>
              <w:spacing w:after="160" w:line="360" w:lineRule="auto"/>
              <w:jc w:val="center"/>
              <w:rPr>
                <w:rFonts w:eastAsia="Calibri"/>
                <w:noProof/>
                <w:color w:val="767171"/>
                <w:spacing w:val="20"/>
                <w:sz w:val="24"/>
                <w:szCs w:val="24"/>
                <w:lang w:val="es-DO"/>
              </w:rPr>
            </w:pPr>
            <w:r w:rsidRPr="008172FA">
              <w:rPr>
                <w:rFonts w:eastAsia="Calibri"/>
                <w:noProof/>
                <w:color w:val="767171"/>
                <w:spacing w:val="20"/>
                <w:sz w:val="24"/>
                <w:szCs w:val="24"/>
                <w:lang w:val="es-DO"/>
              </w:rPr>
              <w:t>21</w:t>
            </w:r>
          </w:p>
        </w:tc>
      </w:tr>
      <w:tr w:rsidR="008172FA" w:rsidRPr="00395A35" w14:paraId="437AE975" w14:textId="77777777" w:rsidTr="00540D53">
        <w:trPr>
          <w:trHeight w:val="343"/>
          <w:tblHeader/>
          <w:jc w:val="center"/>
        </w:trPr>
        <w:tc>
          <w:tcPr>
            <w:tcW w:w="4790" w:type="dxa"/>
            <w:shd w:val="clear" w:color="auto" w:fill="auto"/>
            <w:vAlign w:val="center"/>
          </w:tcPr>
          <w:p w14:paraId="6DC94A3E" w14:textId="30D0B286" w:rsidR="008172FA" w:rsidRPr="008172FA" w:rsidRDefault="008172FA" w:rsidP="00540D53">
            <w:pPr>
              <w:spacing w:after="160"/>
              <w:jc w:val="both"/>
              <w:rPr>
                <w:rFonts w:eastAsia="Calibri"/>
                <w:noProof/>
                <w:color w:val="767171"/>
                <w:spacing w:val="20"/>
                <w:sz w:val="24"/>
                <w:szCs w:val="24"/>
                <w:lang w:val="es-DO"/>
              </w:rPr>
            </w:pPr>
            <w:r w:rsidRPr="008172FA">
              <w:rPr>
                <w:rFonts w:eastAsia="Calibri"/>
                <w:noProof/>
                <w:color w:val="767171"/>
                <w:spacing w:val="20"/>
                <w:sz w:val="24"/>
                <w:szCs w:val="24"/>
                <w:lang w:val="es-DO"/>
              </w:rPr>
              <w:t>Consultas respondidas y solicitudes de acceso a la información</w:t>
            </w:r>
          </w:p>
        </w:tc>
        <w:tc>
          <w:tcPr>
            <w:tcW w:w="3101" w:type="dxa"/>
            <w:shd w:val="clear" w:color="auto" w:fill="auto"/>
            <w:vAlign w:val="center"/>
          </w:tcPr>
          <w:p w14:paraId="5E321C77" w14:textId="515D7933" w:rsidR="008172FA" w:rsidRPr="008172FA" w:rsidRDefault="008172FA" w:rsidP="00540D53">
            <w:pPr>
              <w:spacing w:after="160" w:line="360" w:lineRule="auto"/>
              <w:jc w:val="center"/>
              <w:rPr>
                <w:rFonts w:eastAsia="Calibri"/>
                <w:noProof/>
                <w:color w:val="767171"/>
                <w:spacing w:val="20"/>
                <w:sz w:val="24"/>
                <w:szCs w:val="24"/>
                <w:lang w:val="es-DO"/>
              </w:rPr>
            </w:pPr>
            <w:r w:rsidRPr="008172FA">
              <w:rPr>
                <w:rFonts w:eastAsia="Calibri"/>
                <w:noProof/>
                <w:color w:val="767171"/>
                <w:spacing w:val="20"/>
                <w:sz w:val="24"/>
                <w:szCs w:val="24"/>
                <w:lang w:val="es-DO"/>
              </w:rPr>
              <w:t>57</w:t>
            </w:r>
          </w:p>
        </w:tc>
      </w:tr>
      <w:tr w:rsidR="008172FA" w:rsidRPr="00395A35" w14:paraId="0AB5C706" w14:textId="77777777" w:rsidTr="00540D53">
        <w:trPr>
          <w:trHeight w:val="343"/>
          <w:tblHeader/>
          <w:jc w:val="center"/>
        </w:trPr>
        <w:tc>
          <w:tcPr>
            <w:tcW w:w="4790" w:type="dxa"/>
            <w:shd w:val="clear" w:color="auto" w:fill="auto"/>
            <w:vAlign w:val="center"/>
          </w:tcPr>
          <w:p w14:paraId="77DF2BD2" w14:textId="09FF6E0D" w:rsidR="008172FA" w:rsidRPr="008172FA" w:rsidRDefault="008172FA" w:rsidP="00540D53">
            <w:pPr>
              <w:spacing w:after="160"/>
              <w:jc w:val="both"/>
              <w:rPr>
                <w:rFonts w:eastAsia="Calibri"/>
                <w:noProof/>
                <w:color w:val="767171"/>
                <w:spacing w:val="20"/>
                <w:sz w:val="24"/>
                <w:szCs w:val="24"/>
                <w:lang w:val="es-DO"/>
              </w:rPr>
            </w:pPr>
            <w:r w:rsidRPr="008172FA">
              <w:rPr>
                <w:rFonts w:eastAsia="Calibri"/>
                <w:noProof/>
                <w:color w:val="767171"/>
                <w:spacing w:val="20"/>
                <w:sz w:val="24"/>
                <w:szCs w:val="24"/>
                <w:lang w:val="es-DO"/>
              </w:rPr>
              <w:t>Acuerdos interinstitucionales suscritos</w:t>
            </w:r>
          </w:p>
        </w:tc>
        <w:tc>
          <w:tcPr>
            <w:tcW w:w="3101" w:type="dxa"/>
            <w:shd w:val="clear" w:color="auto" w:fill="auto"/>
            <w:vAlign w:val="center"/>
          </w:tcPr>
          <w:p w14:paraId="47A11BD6" w14:textId="272D9801" w:rsidR="008172FA" w:rsidRPr="008172FA" w:rsidRDefault="008172FA" w:rsidP="00540D53">
            <w:pPr>
              <w:spacing w:after="160" w:line="360" w:lineRule="auto"/>
              <w:jc w:val="center"/>
              <w:rPr>
                <w:rFonts w:eastAsia="Calibri"/>
                <w:noProof/>
                <w:color w:val="767171"/>
                <w:spacing w:val="20"/>
                <w:sz w:val="24"/>
                <w:szCs w:val="24"/>
                <w:lang w:val="es-DO"/>
              </w:rPr>
            </w:pPr>
            <w:r w:rsidRPr="008172FA">
              <w:rPr>
                <w:rFonts w:eastAsia="Calibri"/>
                <w:noProof/>
                <w:color w:val="767171"/>
                <w:spacing w:val="20"/>
                <w:sz w:val="24"/>
                <w:szCs w:val="24"/>
                <w:lang w:val="es-DO"/>
              </w:rPr>
              <w:t>4</w:t>
            </w:r>
          </w:p>
        </w:tc>
      </w:tr>
      <w:tr w:rsidR="008172FA" w:rsidRPr="00395A35" w14:paraId="32545DCA" w14:textId="77777777" w:rsidTr="00540D53">
        <w:trPr>
          <w:trHeight w:val="343"/>
          <w:tblHeader/>
          <w:jc w:val="center"/>
        </w:trPr>
        <w:tc>
          <w:tcPr>
            <w:tcW w:w="4790" w:type="dxa"/>
            <w:shd w:val="clear" w:color="auto" w:fill="auto"/>
            <w:vAlign w:val="center"/>
          </w:tcPr>
          <w:p w14:paraId="19C4FB6D" w14:textId="1B2D2972" w:rsidR="008172FA" w:rsidRPr="008172FA" w:rsidRDefault="008172FA" w:rsidP="00540D53">
            <w:pPr>
              <w:spacing w:after="160"/>
              <w:jc w:val="both"/>
              <w:rPr>
                <w:rFonts w:eastAsia="Calibri"/>
                <w:noProof/>
                <w:color w:val="767171"/>
                <w:spacing w:val="20"/>
                <w:sz w:val="24"/>
                <w:szCs w:val="24"/>
                <w:lang w:val="es-DO"/>
              </w:rPr>
            </w:pPr>
            <w:r w:rsidRPr="008172FA">
              <w:rPr>
                <w:rFonts w:eastAsia="Calibri"/>
                <w:noProof/>
                <w:color w:val="767171"/>
                <w:spacing w:val="20"/>
                <w:sz w:val="24"/>
                <w:szCs w:val="24"/>
                <w:lang w:val="es-DO"/>
              </w:rPr>
              <w:t>Otros Acuerdos</w:t>
            </w:r>
          </w:p>
        </w:tc>
        <w:tc>
          <w:tcPr>
            <w:tcW w:w="3101" w:type="dxa"/>
            <w:shd w:val="clear" w:color="auto" w:fill="auto"/>
            <w:vAlign w:val="center"/>
          </w:tcPr>
          <w:p w14:paraId="34EE3AD9" w14:textId="2E9BAE0B" w:rsidR="008172FA" w:rsidRPr="008172FA" w:rsidRDefault="008172FA" w:rsidP="00540D53">
            <w:pPr>
              <w:spacing w:after="160" w:line="360" w:lineRule="auto"/>
              <w:jc w:val="center"/>
              <w:rPr>
                <w:rFonts w:eastAsia="Calibri"/>
                <w:noProof/>
                <w:color w:val="767171"/>
                <w:spacing w:val="20"/>
                <w:sz w:val="24"/>
                <w:szCs w:val="24"/>
                <w:lang w:val="es-DO"/>
              </w:rPr>
            </w:pPr>
            <w:r w:rsidRPr="008172FA">
              <w:rPr>
                <w:rFonts w:eastAsia="Calibri"/>
                <w:noProof/>
                <w:color w:val="767171"/>
                <w:spacing w:val="20"/>
                <w:sz w:val="24"/>
                <w:szCs w:val="24"/>
                <w:lang w:val="es-DO"/>
              </w:rPr>
              <w:t>3</w:t>
            </w:r>
          </w:p>
        </w:tc>
      </w:tr>
      <w:tr w:rsidR="008172FA" w:rsidRPr="00395A35" w14:paraId="29FE4A26" w14:textId="77777777" w:rsidTr="00540D53">
        <w:trPr>
          <w:trHeight w:val="343"/>
          <w:tblHeader/>
          <w:jc w:val="center"/>
        </w:trPr>
        <w:tc>
          <w:tcPr>
            <w:tcW w:w="4790" w:type="dxa"/>
            <w:shd w:val="clear" w:color="auto" w:fill="auto"/>
            <w:vAlign w:val="center"/>
          </w:tcPr>
          <w:p w14:paraId="10B6471E" w14:textId="2570953E" w:rsidR="008172FA" w:rsidRPr="008172FA" w:rsidRDefault="008172FA" w:rsidP="00540D53">
            <w:pPr>
              <w:spacing w:after="160"/>
              <w:jc w:val="both"/>
              <w:rPr>
                <w:rFonts w:eastAsia="Calibri"/>
                <w:noProof/>
                <w:color w:val="767171"/>
                <w:spacing w:val="20"/>
                <w:sz w:val="24"/>
                <w:szCs w:val="24"/>
                <w:lang w:val="es-DO"/>
              </w:rPr>
            </w:pPr>
            <w:r w:rsidRPr="008172FA">
              <w:rPr>
                <w:rFonts w:eastAsia="Calibri"/>
                <w:noProof/>
                <w:color w:val="767171"/>
                <w:spacing w:val="20"/>
                <w:sz w:val="24"/>
                <w:szCs w:val="24"/>
                <w:lang w:val="es-DO"/>
              </w:rPr>
              <w:t>Resoluciones administrativas</w:t>
            </w:r>
          </w:p>
        </w:tc>
        <w:tc>
          <w:tcPr>
            <w:tcW w:w="3101" w:type="dxa"/>
            <w:shd w:val="clear" w:color="auto" w:fill="auto"/>
            <w:vAlign w:val="center"/>
          </w:tcPr>
          <w:p w14:paraId="3BD3089D" w14:textId="6B1A3CAB" w:rsidR="008172FA" w:rsidRPr="008172FA" w:rsidRDefault="008172FA" w:rsidP="00540D53">
            <w:pPr>
              <w:spacing w:after="160" w:line="360" w:lineRule="auto"/>
              <w:jc w:val="center"/>
              <w:rPr>
                <w:rFonts w:eastAsia="Calibri"/>
                <w:noProof/>
                <w:color w:val="767171"/>
                <w:spacing w:val="20"/>
                <w:sz w:val="24"/>
                <w:szCs w:val="24"/>
                <w:lang w:val="es-DO"/>
              </w:rPr>
            </w:pPr>
            <w:r w:rsidRPr="008172FA">
              <w:rPr>
                <w:rFonts w:eastAsia="Calibri"/>
                <w:noProof/>
                <w:color w:val="767171"/>
                <w:spacing w:val="20"/>
                <w:sz w:val="24"/>
                <w:szCs w:val="24"/>
                <w:lang w:val="es-DO"/>
              </w:rPr>
              <w:t>4</w:t>
            </w:r>
          </w:p>
        </w:tc>
      </w:tr>
      <w:tr w:rsidR="008172FA" w:rsidRPr="00395A35" w14:paraId="6E0EFDE3" w14:textId="77777777" w:rsidTr="00540D53">
        <w:trPr>
          <w:trHeight w:val="343"/>
          <w:tblHeader/>
          <w:jc w:val="center"/>
        </w:trPr>
        <w:tc>
          <w:tcPr>
            <w:tcW w:w="4790" w:type="dxa"/>
            <w:vAlign w:val="center"/>
          </w:tcPr>
          <w:p w14:paraId="129B8357" w14:textId="26BA69E2" w:rsidR="008172FA" w:rsidRPr="008172FA" w:rsidRDefault="008172FA" w:rsidP="00540D53">
            <w:pPr>
              <w:spacing w:after="160"/>
              <w:jc w:val="both"/>
              <w:rPr>
                <w:rFonts w:eastAsia="Calibri"/>
                <w:noProof/>
                <w:color w:val="767171"/>
                <w:spacing w:val="20"/>
                <w:sz w:val="24"/>
                <w:szCs w:val="24"/>
                <w:lang w:val="es-DO"/>
              </w:rPr>
            </w:pPr>
            <w:r w:rsidRPr="008172FA">
              <w:rPr>
                <w:rFonts w:eastAsia="Calibri"/>
                <w:noProof/>
                <w:color w:val="767171"/>
                <w:spacing w:val="20"/>
                <w:sz w:val="24"/>
                <w:szCs w:val="24"/>
                <w:lang w:val="es-DO"/>
              </w:rPr>
              <w:t>Descargos y Finiquitos</w:t>
            </w:r>
          </w:p>
        </w:tc>
        <w:tc>
          <w:tcPr>
            <w:tcW w:w="3101" w:type="dxa"/>
            <w:vAlign w:val="center"/>
          </w:tcPr>
          <w:p w14:paraId="730A5294" w14:textId="6C25B0B9" w:rsidR="008172FA" w:rsidRPr="008172FA" w:rsidRDefault="008172FA" w:rsidP="00540D53">
            <w:pPr>
              <w:spacing w:after="160" w:line="360" w:lineRule="auto"/>
              <w:jc w:val="center"/>
              <w:rPr>
                <w:rFonts w:eastAsia="Calibri"/>
                <w:noProof/>
                <w:color w:val="767171"/>
                <w:spacing w:val="20"/>
                <w:sz w:val="24"/>
                <w:szCs w:val="24"/>
                <w:lang w:val="es-DO"/>
              </w:rPr>
            </w:pPr>
            <w:r w:rsidRPr="008172FA">
              <w:rPr>
                <w:rFonts w:eastAsia="Calibri"/>
                <w:noProof/>
                <w:color w:val="767171"/>
                <w:spacing w:val="20"/>
                <w:sz w:val="24"/>
                <w:szCs w:val="24"/>
                <w:lang w:val="es-DO"/>
              </w:rPr>
              <w:t>24</w:t>
            </w:r>
          </w:p>
        </w:tc>
      </w:tr>
    </w:tbl>
    <w:p w14:paraId="0071832E" w14:textId="77777777" w:rsidR="00661020" w:rsidRDefault="00661020" w:rsidP="009D1FDF">
      <w:pPr>
        <w:spacing w:after="0" w:line="276" w:lineRule="auto"/>
        <w:ind w:right="49"/>
        <w:jc w:val="both"/>
        <w:rPr>
          <w:rFonts w:eastAsia="Calibri"/>
          <w:noProof/>
          <w:lang w:val="es-DO"/>
        </w:rPr>
      </w:pPr>
    </w:p>
    <w:p w14:paraId="0B01C28F" w14:textId="31044F7F" w:rsidR="008172FA" w:rsidRPr="008172FA" w:rsidRDefault="008172FA" w:rsidP="008172FA">
      <w:pPr>
        <w:spacing w:line="360" w:lineRule="auto"/>
        <w:ind w:right="51"/>
        <w:jc w:val="both"/>
        <w:rPr>
          <w:rFonts w:eastAsia="Calibri"/>
          <w:noProof/>
          <w:lang w:val="es-DO"/>
        </w:rPr>
      </w:pPr>
      <w:r w:rsidRPr="008172FA">
        <w:rPr>
          <w:rFonts w:eastAsia="Calibri"/>
          <w:noProof/>
          <w:lang w:val="es-DO"/>
        </w:rPr>
        <w:t>Dentro de los documentos elaborados por esa División se resalta la firma del Acuerdo Interinstitucional para la implementación de una hoja de ruta para el desarrollo y uso de combustibles alternativos sostenibles para la aviación en la República Dominicana</w:t>
      </w:r>
      <w:r w:rsidR="00F446A3">
        <w:rPr>
          <w:rFonts w:eastAsia="Calibri"/>
          <w:noProof/>
          <w:lang w:val="es-DO"/>
        </w:rPr>
        <w:t xml:space="preserve"> </w:t>
      </w:r>
      <w:r w:rsidRPr="008172FA">
        <w:rPr>
          <w:rFonts w:eastAsia="Calibri"/>
          <w:b/>
          <w:bCs/>
          <w:noProof/>
          <w:lang w:val="es-DO"/>
        </w:rPr>
        <w:t>“Declaración de Santo Domingo”,</w:t>
      </w:r>
      <w:r w:rsidRPr="008172FA">
        <w:rPr>
          <w:rFonts w:eastAsia="Calibri"/>
          <w:noProof/>
          <w:lang w:val="es-DO"/>
        </w:rPr>
        <w:t xml:space="preserve"> cuya finalidad es avanzar de forma</w:t>
      </w:r>
      <w:r w:rsidR="00B21366">
        <w:rPr>
          <w:rFonts w:eastAsia="Calibri"/>
          <w:noProof/>
          <w:lang w:val="es-DO"/>
        </w:rPr>
        <w:t xml:space="preserve"> </w:t>
      </w:r>
      <w:r w:rsidRPr="008172FA">
        <w:rPr>
          <w:rFonts w:eastAsia="Calibri"/>
          <w:noProof/>
          <w:lang w:val="es-DO"/>
        </w:rPr>
        <w:t xml:space="preserve">conjunta hacia el desarrollo y uso de combustibles alternativos y otras fuentes de energía que cuenten con criterios de certificación bajo estándares internacionales para la aviación, con el objeto primordial de asegurar la sostenibilidad del medio ambiente y la implementación de prácticas sostenibles y de descarbonización en el </w:t>
      </w:r>
      <w:r w:rsidRPr="008172FA">
        <w:rPr>
          <w:rFonts w:eastAsia="Calibri"/>
          <w:noProof/>
          <w:lang w:val="es-DO"/>
        </w:rPr>
        <w:lastRenderedPageBreak/>
        <w:t>sector aviación en la República Dominicana.</w:t>
      </w:r>
    </w:p>
    <w:p w14:paraId="35D67857" w14:textId="6E1C78F7" w:rsidR="008172FA" w:rsidRDefault="008172FA" w:rsidP="008172FA">
      <w:pPr>
        <w:spacing w:line="360" w:lineRule="auto"/>
        <w:ind w:right="51"/>
        <w:jc w:val="both"/>
        <w:rPr>
          <w:rFonts w:eastAsia="Calibri"/>
          <w:noProof/>
          <w:lang w:val="es-DO"/>
        </w:rPr>
      </w:pPr>
      <w:r w:rsidRPr="008172FA">
        <w:rPr>
          <w:rFonts w:eastAsia="Calibri"/>
          <w:noProof/>
          <w:lang w:val="es-DO"/>
        </w:rPr>
        <w:t xml:space="preserve">De igual modo, se suscribió el acuerdo con el </w:t>
      </w:r>
      <w:r w:rsidRPr="008172FA">
        <w:rPr>
          <w:rFonts w:eastAsia="Calibri"/>
          <w:b/>
          <w:bCs/>
          <w:noProof/>
          <w:lang w:val="es-DO"/>
        </w:rPr>
        <w:t>Instituto de Auxilios y Viviendas (INAVI),</w:t>
      </w:r>
      <w:r w:rsidRPr="008172FA">
        <w:rPr>
          <w:rFonts w:eastAsia="Calibri"/>
          <w:noProof/>
          <w:lang w:val="es-DO"/>
        </w:rPr>
        <w:t xml:space="preserve"> con el objetivo de contratar los servicios funerarios que ofrece EL INAVI en aras de auxiliar a empleados y funcionarios de </w:t>
      </w:r>
      <w:r w:rsidR="00F446A3">
        <w:rPr>
          <w:rFonts w:eastAsia="Calibri"/>
          <w:noProof/>
          <w:lang w:val="es-DO"/>
        </w:rPr>
        <w:t>la</w:t>
      </w:r>
      <w:r w:rsidRPr="008172FA">
        <w:rPr>
          <w:rFonts w:eastAsia="Calibri"/>
          <w:noProof/>
          <w:lang w:val="es-DO"/>
        </w:rPr>
        <w:t xml:space="preserve"> CNE, y sus respectivos dependientes en todo el territorio nacional.</w:t>
      </w:r>
    </w:p>
    <w:p w14:paraId="6D84697B" w14:textId="77777777" w:rsidR="008172FA" w:rsidRDefault="008172FA" w:rsidP="008172FA">
      <w:pPr>
        <w:spacing w:line="360" w:lineRule="auto"/>
        <w:ind w:right="51"/>
        <w:jc w:val="both"/>
        <w:rPr>
          <w:rFonts w:eastAsia="Calibri"/>
          <w:noProof/>
          <w:lang w:val="es-DO"/>
        </w:rPr>
      </w:pPr>
      <w:r w:rsidRPr="008172FA">
        <w:rPr>
          <w:rFonts w:eastAsia="Calibri"/>
          <w:noProof/>
          <w:lang w:val="es-DO"/>
        </w:rPr>
        <w:t xml:space="preserve">En ese mimo tenor, fue suscrito el convenio con la </w:t>
      </w:r>
      <w:r w:rsidRPr="008172FA">
        <w:rPr>
          <w:rFonts w:eastAsia="Calibri"/>
          <w:b/>
          <w:bCs/>
          <w:noProof/>
          <w:lang w:val="es-DO"/>
        </w:rPr>
        <w:t>Tesorería Nacional</w:t>
      </w:r>
      <w:r w:rsidRPr="008172FA">
        <w:rPr>
          <w:rFonts w:eastAsia="Calibri"/>
          <w:noProof/>
          <w:lang w:val="es-DO"/>
        </w:rPr>
        <w:t xml:space="preserve"> con el objetivo de gestionar la recaudación por la pasarela de pago del Sistema de Recaudación de Ingresos del Tesoro (SIRITE) en la cobranza de ingresos por concepto de los servicios de Licencias y/o Permisos de la Dirección Nuclear de la Comisión Nacional de Energía, y de incentivos fiscales.</w:t>
      </w:r>
    </w:p>
    <w:p w14:paraId="35FEB67D" w14:textId="77777777" w:rsidR="008172FA" w:rsidRPr="008172FA" w:rsidRDefault="008172FA" w:rsidP="008172FA">
      <w:pPr>
        <w:spacing w:line="360" w:lineRule="auto"/>
        <w:ind w:right="51"/>
        <w:jc w:val="both"/>
        <w:rPr>
          <w:rFonts w:eastAsia="Calibri"/>
          <w:noProof/>
          <w:lang w:val="es-DO"/>
        </w:rPr>
      </w:pPr>
      <w:r w:rsidRPr="008172FA">
        <w:rPr>
          <w:rFonts w:eastAsia="Calibri"/>
          <w:noProof/>
          <w:lang w:val="es-DO"/>
        </w:rPr>
        <w:t xml:space="preserve">De igual modo, se formalizó el procedimiento para el permiso de exportación de material radioactivo con la </w:t>
      </w:r>
      <w:r w:rsidRPr="008172FA">
        <w:rPr>
          <w:rFonts w:eastAsia="Calibri"/>
          <w:b/>
          <w:bCs/>
          <w:noProof/>
          <w:lang w:val="es-DO"/>
        </w:rPr>
        <w:t>Dirección General de Aduanas,</w:t>
      </w:r>
      <w:r w:rsidRPr="008172FA">
        <w:rPr>
          <w:rFonts w:eastAsia="Calibri"/>
          <w:noProof/>
          <w:lang w:val="es-DO"/>
        </w:rPr>
        <w:t xml:space="preserve"> a través de la Ventanilla Única de Comercio Exterior (VUCE-RD), mediante el cual se establecen los lineamientos para controlar las actividades, responsables y tiempos de respuesta.</w:t>
      </w:r>
    </w:p>
    <w:p w14:paraId="0B41203F" w14:textId="1D8A07DB" w:rsidR="008172FA" w:rsidRDefault="008172FA" w:rsidP="008172FA">
      <w:pPr>
        <w:spacing w:line="360" w:lineRule="auto"/>
        <w:ind w:right="51"/>
        <w:jc w:val="both"/>
        <w:rPr>
          <w:rFonts w:eastAsia="Calibri"/>
          <w:noProof/>
          <w:lang w:val="es-DO"/>
        </w:rPr>
      </w:pPr>
      <w:r w:rsidRPr="008172FA">
        <w:rPr>
          <w:rFonts w:eastAsia="Calibri"/>
          <w:noProof/>
          <w:lang w:val="es-DO"/>
        </w:rPr>
        <w:t>En cuanto a procesos de compras y contrataciones que por su naturaleza corresponde el asesoramiento de la División de Contratos al Comité de Compras y Contrataciones, se presentan los siguientes:</w:t>
      </w:r>
    </w:p>
    <w:p w14:paraId="1C4A079F" w14:textId="77777777" w:rsidR="00B21366" w:rsidRPr="00F446A3" w:rsidRDefault="00B21366" w:rsidP="00F446A3">
      <w:pPr>
        <w:spacing w:after="0" w:line="240" w:lineRule="auto"/>
        <w:ind w:right="51"/>
        <w:jc w:val="both"/>
        <w:rPr>
          <w:rFonts w:eastAsia="Calibri"/>
          <w:noProof/>
          <w:sz w:val="10"/>
          <w:szCs w:val="10"/>
          <w:lang w:val="es-DO"/>
        </w:rPr>
      </w:pPr>
    </w:p>
    <w:tbl>
      <w:tblPr>
        <w:tblStyle w:val="Tablaconcuadrcula"/>
        <w:tblW w:w="8926" w:type="dxa"/>
        <w:jc w:val="center"/>
        <w:tblLayout w:type="fixed"/>
        <w:tblLook w:val="04A0" w:firstRow="1" w:lastRow="0" w:firstColumn="1" w:lastColumn="0" w:noHBand="0" w:noVBand="1"/>
      </w:tblPr>
      <w:tblGrid>
        <w:gridCol w:w="1718"/>
        <w:gridCol w:w="1492"/>
        <w:gridCol w:w="1205"/>
        <w:gridCol w:w="1473"/>
        <w:gridCol w:w="1620"/>
        <w:gridCol w:w="1418"/>
      </w:tblGrid>
      <w:tr w:rsidR="008172FA" w14:paraId="1F287AE0" w14:textId="77777777" w:rsidTr="00F446A3">
        <w:trPr>
          <w:trHeight w:val="706"/>
          <w:jc w:val="center"/>
        </w:trPr>
        <w:tc>
          <w:tcPr>
            <w:tcW w:w="1718" w:type="dxa"/>
            <w:shd w:val="clear" w:color="auto" w:fill="2F5496" w:themeFill="accent1" w:themeFillShade="BF"/>
            <w:vAlign w:val="center"/>
          </w:tcPr>
          <w:p w14:paraId="6A30591C" w14:textId="51257163" w:rsidR="008172FA" w:rsidRPr="00AF6138" w:rsidRDefault="008172FA" w:rsidP="00F446A3">
            <w:pPr>
              <w:autoSpaceDE w:val="0"/>
              <w:autoSpaceDN w:val="0"/>
              <w:adjustRightInd w:val="0"/>
              <w:jc w:val="center"/>
              <w:rPr>
                <w:rFonts w:eastAsia="Calibri"/>
                <w:noProof/>
                <w:color w:val="FFFFFF" w:themeColor="background1"/>
                <w:spacing w:val="20"/>
                <w:sz w:val="24"/>
                <w:szCs w:val="24"/>
              </w:rPr>
            </w:pPr>
            <w:r w:rsidRPr="00AF6138">
              <w:rPr>
                <w:rFonts w:eastAsia="Calibri"/>
                <w:noProof/>
                <w:color w:val="FFFFFF" w:themeColor="background1"/>
                <w:spacing w:val="20"/>
                <w:sz w:val="24"/>
                <w:szCs w:val="24"/>
              </w:rPr>
              <w:t>Modalidad</w:t>
            </w:r>
          </w:p>
        </w:tc>
        <w:tc>
          <w:tcPr>
            <w:tcW w:w="1492" w:type="dxa"/>
            <w:shd w:val="clear" w:color="auto" w:fill="2F5496" w:themeFill="accent1" w:themeFillShade="BF"/>
            <w:vAlign w:val="center"/>
          </w:tcPr>
          <w:p w14:paraId="5BD77D55" w14:textId="404E8D6A" w:rsidR="008172FA" w:rsidRPr="00AF6138" w:rsidRDefault="008172FA" w:rsidP="00F446A3">
            <w:pPr>
              <w:autoSpaceDE w:val="0"/>
              <w:autoSpaceDN w:val="0"/>
              <w:adjustRightInd w:val="0"/>
              <w:jc w:val="center"/>
              <w:rPr>
                <w:rFonts w:eastAsia="Calibri"/>
                <w:noProof/>
                <w:color w:val="FFFFFF" w:themeColor="background1"/>
                <w:spacing w:val="20"/>
                <w:sz w:val="24"/>
                <w:szCs w:val="24"/>
              </w:rPr>
            </w:pPr>
            <w:r w:rsidRPr="00AF6138">
              <w:rPr>
                <w:rFonts w:eastAsia="Calibri"/>
                <w:noProof/>
                <w:color w:val="FFFFFF" w:themeColor="background1"/>
                <w:spacing w:val="20"/>
                <w:sz w:val="24"/>
                <w:szCs w:val="24"/>
              </w:rPr>
              <w:t>Publicados</w:t>
            </w:r>
          </w:p>
        </w:tc>
        <w:tc>
          <w:tcPr>
            <w:tcW w:w="1205" w:type="dxa"/>
            <w:shd w:val="clear" w:color="auto" w:fill="2F5496" w:themeFill="accent1" w:themeFillShade="BF"/>
            <w:vAlign w:val="center"/>
          </w:tcPr>
          <w:p w14:paraId="74F01C56" w14:textId="071D1242" w:rsidR="008172FA" w:rsidRPr="00AF6138" w:rsidRDefault="008172FA" w:rsidP="00F446A3">
            <w:pPr>
              <w:autoSpaceDE w:val="0"/>
              <w:autoSpaceDN w:val="0"/>
              <w:adjustRightInd w:val="0"/>
              <w:jc w:val="center"/>
              <w:rPr>
                <w:rFonts w:eastAsia="Calibri"/>
                <w:noProof/>
                <w:color w:val="FFFFFF" w:themeColor="background1"/>
                <w:spacing w:val="20"/>
                <w:sz w:val="24"/>
                <w:szCs w:val="24"/>
              </w:rPr>
            </w:pPr>
            <w:r w:rsidRPr="00AF6138">
              <w:rPr>
                <w:rFonts w:eastAsia="Calibri"/>
                <w:noProof/>
                <w:color w:val="FFFFFF" w:themeColor="background1"/>
                <w:spacing w:val="20"/>
                <w:sz w:val="24"/>
                <w:szCs w:val="24"/>
              </w:rPr>
              <w:t>En Proceso</w:t>
            </w:r>
          </w:p>
        </w:tc>
        <w:tc>
          <w:tcPr>
            <w:tcW w:w="1473" w:type="dxa"/>
            <w:shd w:val="clear" w:color="auto" w:fill="2F5496" w:themeFill="accent1" w:themeFillShade="BF"/>
            <w:vAlign w:val="center"/>
          </w:tcPr>
          <w:p w14:paraId="3A7C161D" w14:textId="434AB8A7" w:rsidR="008172FA" w:rsidRPr="00AF6138" w:rsidRDefault="008172FA" w:rsidP="00F446A3">
            <w:pPr>
              <w:autoSpaceDE w:val="0"/>
              <w:autoSpaceDN w:val="0"/>
              <w:adjustRightInd w:val="0"/>
              <w:jc w:val="center"/>
              <w:rPr>
                <w:rFonts w:eastAsia="Calibri"/>
                <w:noProof/>
                <w:color w:val="FFFFFF" w:themeColor="background1"/>
                <w:spacing w:val="20"/>
                <w:sz w:val="24"/>
                <w:szCs w:val="24"/>
              </w:rPr>
            </w:pPr>
            <w:r w:rsidRPr="00AF6138">
              <w:rPr>
                <w:rFonts w:eastAsia="Calibri"/>
                <w:noProof/>
                <w:color w:val="FFFFFF" w:themeColor="background1"/>
                <w:spacing w:val="20"/>
                <w:sz w:val="24"/>
                <w:szCs w:val="24"/>
              </w:rPr>
              <w:t>Ejecutados</w:t>
            </w:r>
          </w:p>
        </w:tc>
        <w:tc>
          <w:tcPr>
            <w:tcW w:w="1620" w:type="dxa"/>
            <w:shd w:val="clear" w:color="auto" w:fill="2F5496" w:themeFill="accent1" w:themeFillShade="BF"/>
            <w:vAlign w:val="center"/>
          </w:tcPr>
          <w:p w14:paraId="45692E93" w14:textId="44A2D327" w:rsidR="008172FA" w:rsidRPr="00AF6138" w:rsidRDefault="008172FA" w:rsidP="00F446A3">
            <w:pPr>
              <w:autoSpaceDE w:val="0"/>
              <w:autoSpaceDN w:val="0"/>
              <w:adjustRightInd w:val="0"/>
              <w:jc w:val="center"/>
              <w:rPr>
                <w:rFonts w:eastAsia="Calibri"/>
                <w:noProof/>
                <w:color w:val="FFFFFF" w:themeColor="background1"/>
                <w:spacing w:val="20"/>
                <w:sz w:val="24"/>
                <w:szCs w:val="24"/>
              </w:rPr>
            </w:pPr>
            <w:r w:rsidRPr="00AF6138">
              <w:rPr>
                <w:rFonts w:eastAsia="Calibri"/>
                <w:noProof/>
                <w:color w:val="FFFFFF" w:themeColor="background1"/>
                <w:spacing w:val="20"/>
                <w:sz w:val="24"/>
                <w:szCs w:val="24"/>
              </w:rPr>
              <w:t>Cancelados</w:t>
            </w:r>
          </w:p>
        </w:tc>
        <w:tc>
          <w:tcPr>
            <w:tcW w:w="1418" w:type="dxa"/>
            <w:shd w:val="clear" w:color="auto" w:fill="2F5496" w:themeFill="accent1" w:themeFillShade="BF"/>
            <w:vAlign w:val="center"/>
          </w:tcPr>
          <w:p w14:paraId="6F2CA7A6" w14:textId="350CB1BA" w:rsidR="008172FA" w:rsidRPr="00AF6138" w:rsidRDefault="008172FA" w:rsidP="00F446A3">
            <w:pPr>
              <w:autoSpaceDE w:val="0"/>
              <w:autoSpaceDN w:val="0"/>
              <w:adjustRightInd w:val="0"/>
              <w:jc w:val="center"/>
              <w:rPr>
                <w:rFonts w:eastAsia="Calibri"/>
                <w:noProof/>
                <w:color w:val="FFFFFF" w:themeColor="background1"/>
                <w:spacing w:val="20"/>
                <w:sz w:val="24"/>
                <w:szCs w:val="24"/>
              </w:rPr>
            </w:pPr>
            <w:r w:rsidRPr="00AF6138">
              <w:rPr>
                <w:rFonts w:eastAsia="Calibri"/>
                <w:noProof/>
                <w:color w:val="FFFFFF" w:themeColor="background1"/>
                <w:spacing w:val="20"/>
                <w:sz w:val="24"/>
                <w:szCs w:val="24"/>
              </w:rPr>
              <w:t>Desiertos</w:t>
            </w:r>
          </w:p>
        </w:tc>
      </w:tr>
      <w:tr w:rsidR="008172FA" w14:paraId="22A38D9E" w14:textId="77777777" w:rsidTr="00F446A3">
        <w:trPr>
          <w:trHeight w:val="920"/>
          <w:jc w:val="center"/>
        </w:trPr>
        <w:tc>
          <w:tcPr>
            <w:tcW w:w="1718" w:type="dxa"/>
            <w:shd w:val="clear" w:color="auto" w:fill="auto"/>
            <w:vAlign w:val="center"/>
          </w:tcPr>
          <w:p w14:paraId="0AE39AB0" w14:textId="6AB489C1" w:rsidR="008172FA" w:rsidRPr="00AF6138" w:rsidRDefault="008172FA" w:rsidP="00F446A3">
            <w:pPr>
              <w:ind w:right="51"/>
              <w:jc w:val="both"/>
              <w:rPr>
                <w:rFonts w:eastAsia="Calibri"/>
                <w:noProof/>
                <w:color w:val="767171"/>
                <w:spacing w:val="20"/>
                <w:sz w:val="24"/>
                <w:szCs w:val="24"/>
                <w:lang w:val="es-DO"/>
              </w:rPr>
            </w:pPr>
            <w:r w:rsidRPr="00AF6138">
              <w:rPr>
                <w:rFonts w:eastAsia="Calibri"/>
                <w:noProof/>
                <w:color w:val="767171"/>
                <w:spacing w:val="20"/>
                <w:sz w:val="24"/>
                <w:szCs w:val="24"/>
                <w:lang w:val="es-DO"/>
              </w:rPr>
              <w:t>Licitación Pública Nacional</w:t>
            </w:r>
          </w:p>
        </w:tc>
        <w:tc>
          <w:tcPr>
            <w:tcW w:w="1492" w:type="dxa"/>
            <w:shd w:val="clear" w:color="auto" w:fill="auto"/>
            <w:vAlign w:val="center"/>
          </w:tcPr>
          <w:p w14:paraId="58B1FEBE" w14:textId="66A5CB98"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1</w:t>
            </w:r>
          </w:p>
        </w:tc>
        <w:tc>
          <w:tcPr>
            <w:tcW w:w="1205" w:type="dxa"/>
            <w:shd w:val="clear" w:color="auto" w:fill="auto"/>
            <w:vAlign w:val="center"/>
          </w:tcPr>
          <w:p w14:paraId="3F86B0B1" w14:textId="38110D2B"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1</w:t>
            </w:r>
          </w:p>
        </w:tc>
        <w:tc>
          <w:tcPr>
            <w:tcW w:w="1473" w:type="dxa"/>
            <w:shd w:val="clear" w:color="auto" w:fill="auto"/>
            <w:vAlign w:val="center"/>
          </w:tcPr>
          <w:p w14:paraId="2D353ED5" w14:textId="1DF6F7BB"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0</w:t>
            </w:r>
          </w:p>
        </w:tc>
        <w:tc>
          <w:tcPr>
            <w:tcW w:w="1620" w:type="dxa"/>
            <w:vAlign w:val="center"/>
          </w:tcPr>
          <w:p w14:paraId="6EB8449F" w14:textId="2813E3A8"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0</w:t>
            </w:r>
          </w:p>
        </w:tc>
        <w:tc>
          <w:tcPr>
            <w:tcW w:w="1418" w:type="dxa"/>
            <w:shd w:val="clear" w:color="auto" w:fill="auto"/>
            <w:vAlign w:val="center"/>
          </w:tcPr>
          <w:p w14:paraId="2E2D8066" w14:textId="1DFBADEF"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0</w:t>
            </w:r>
          </w:p>
        </w:tc>
      </w:tr>
      <w:tr w:rsidR="008172FA" w14:paraId="57251B5C" w14:textId="77777777" w:rsidTr="00F446A3">
        <w:trPr>
          <w:trHeight w:val="624"/>
          <w:jc w:val="center"/>
        </w:trPr>
        <w:tc>
          <w:tcPr>
            <w:tcW w:w="1718" w:type="dxa"/>
            <w:shd w:val="clear" w:color="auto" w:fill="auto"/>
            <w:vAlign w:val="center"/>
          </w:tcPr>
          <w:p w14:paraId="1E0CD849" w14:textId="2B15AA20" w:rsidR="008172FA" w:rsidRPr="00AF6138" w:rsidRDefault="008172FA" w:rsidP="00F446A3">
            <w:pPr>
              <w:ind w:right="51"/>
              <w:jc w:val="both"/>
              <w:rPr>
                <w:rFonts w:eastAsia="Calibri"/>
                <w:noProof/>
                <w:color w:val="767171"/>
                <w:spacing w:val="20"/>
                <w:sz w:val="24"/>
                <w:szCs w:val="24"/>
                <w:lang w:val="es-DO"/>
              </w:rPr>
            </w:pPr>
            <w:r w:rsidRPr="00AF6138">
              <w:rPr>
                <w:rFonts w:eastAsia="Calibri"/>
                <w:noProof/>
                <w:color w:val="767171"/>
                <w:spacing w:val="20"/>
                <w:sz w:val="24"/>
                <w:szCs w:val="24"/>
                <w:lang w:val="es-DO"/>
              </w:rPr>
              <w:t>Sorteo de Obras</w:t>
            </w:r>
          </w:p>
        </w:tc>
        <w:tc>
          <w:tcPr>
            <w:tcW w:w="1492" w:type="dxa"/>
            <w:shd w:val="clear" w:color="auto" w:fill="auto"/>
            <w:vAlign w:val="center"/>
          </w:tcPr>
          <w:p w14:paraId="6DD21FE4" w14:textId="5B4C7577"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0</w:t>
            </w:r>
          </w:p>
        </w:tc>
        <w:tc>
          <w:tcPr>
            <w:tcW w:w="1205" w:type="dxa"/>
            <w:shd w:val="clear" w:color="auto" w:fill="auto"/>
            <w:vAlign w:val="center"/>
          </w:tcPr>
          <w:p w14:paraId="311E5096" w14:textId="1F432AF0"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0</w:t>
            </w:r>
          </w:p>
        </w:tc>
        <w:tc>
          <w:tcPr>
            <w:tcW w:w="1473" w:type="dxa"/>
            <w:shd w:val="clear" w:color="auto" w:fill="auto"/>
            <w:vAlign w:val="center"/>
          </w:tcPr>
          <w:p w14:paraId="73064D8D" w14:textId="6ED30D1B"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0</w:t>
            </w:r>
          </w:p>
        </w:tc>
        <w:tc>
          <w:tcPr>
            <w:tcW w:w="1620" w:type="dxa"/>
            <w:vAlign w:val="center"/>
          </w:tcPr>
          <w:p w14:paraId="53DA09DD" w14:textId="31AAAF6F"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0</w:t>
            </w:r>
          </w:p>
        </w:tc>
        <w:tc>
          <w:tcPr>
            <w:tcW w:w="1418" w:type="dxa"/>
            <w:shd w:val="clear" w:color="auto" w:fill="auto"/>
            <w:vAlign w:val="center"/>
          </w:tcPr>
          <w:p w14:paraId="6EB955FF" w14:textId="7C18FB14"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0</w:t>
            </w:r>
          </w:p>
        </w:tc>
      </w:tr>
      <w:tr w:rsidR="008172FA" w14:paraId="556BC01C" w14:textId="77777777" w:rsidTr="00F446A3">
        <w:trPr>
          <w:trHeight w:val="624"/>
          <w:jc w:val="center"/>
        </w:trPr>
        <w:tc>
          <w:tcPr>
            <w:tcW w:w="1718" w:type="dxa"/>
            <w:shd w:val="clear" w:color="auto" w:fill="auto"/>
            <w:vAlign w:val="center"/>
          </w:tcPr>
          <w:p w14:paraId="4466B488" w14:textId="792C4E82" w:rsidR="008172FA" w:rsidRPr="00AF6138" w:rsidRDefault="008172FA" w:rsidP="00F446A3">
            <w:pPr>
              <w:ind w:right="51"/>
              <w:jc w:val="both"/>
              <w:rPr>
                <w:rFonts w:eastAsia="Calibri"/>
                <w:noProof/>
                <w:color w:val="767171"/>
                <w:spacing w:val="20"/>
                <w:sz w:val="24"/>
                <w:szCs w:val="24"/>
                <w:lang w:val="es-DO"/>
              </w:rPr>
            </w:pPr>
            <w:r w:rsidRPr="00AF6138">
              <w:rPr>
                <w:rFonts w:eastAsia="Calibri"/>
                <w:noProof/>
                <w:color w:val="767171"/>
                <w:spacing w:val="20"/>
                <w:sz w:val="24"/>
                <w:szCs w:val="24"/>
                <w:lang w:val="es-DO"/>
              </w:rPr>
              <w:t>Comparación de Precios</w:t>
            </w:r>
          </w:p>
        </w:tc>
        <w:tc>
          <w:tcPr>
            <w:tcW w:w="1492" w:type="dxa"/>
            <w:shd w:val="clear" w:color="auto" w:fill="auto"/>
            <w:vAlign w:val="center"/>
          </w:tcPr>
          <w:p w14:paraId="3328AEC2" w14:textId="65653296"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8</w:t>
            </w:r>
          </w:p>
        </w:tc>
        <w:tc>
          <w:tcPr>
            <w:tcW w:w="1205" w:type="dxa"/>
            <w:shd w:val="clear" w:color="auto" w:fill="auto"/>
            <w:vAlign w:val="center"/>
          </w:tcPr>
          <w:p w14:paraId="3AC50ACA" w14:textId="76529C4D"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0</w:t>
            </w:r>
          </w:p>
        </w:tc>
        <w:tc>
          <w:tcPr>
            <w:tcW w:w="1473" w:type="dxa"/>
            <w:shd w:val="clear" w:color="auto" w:fill="auto"/>
            <w:vAlign w:val="center"/>
          </w:tcPr>
          <w:p w14:paraId="343BB7B5" w14:textId="5A4320D2"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5</w:t>
            </w:r>
          </w:p>
        </w:tc>
        <w:tc>
          <w:tcPr>
            <w:tcW w:w="1620" w:type="dxa"/>
            <w:vAlign w:val="center"/>
          </w:tcPr>
          <w:p w14:paraId="720369CD" w14:textId="5C4EF307"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2</w:t>
            </w:r>
          </w:p>
        </w:tc>
        <w:tc>
          <w:tcPr>
            <w:tcW w:w="1418" w:type="dxa"/>
            <w:shd w:val="clear" w:color="auto" w:fill="auto"/>
            <w:vAlign w:val="center"/>
          </w:tcPr>
          <w:p w14:paraId="07FECF84" w14:textId="5BCE2C1B"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1</w:t>
            </w:r>
          </w:p>
        </w:tc>
      </w:tr>
      <w:tr w:rsidR="008172FA" w14:paraId="4FABDF9B" w14:textId="77777777" w:rsidTr="00F446A3">
        <w:trPr>
          <w:trHeight w:val="554"/>
          <w:jc w:val="center"/>
        </w:trPr>
        <w:tc>
          <w:tcPr>
            <w:tcW w:w="1718" w:type="dxa"/>
            <w:shd w:val="clear" w:color="auto" w:fill="auto"/>
            <w:vAlign w:val="center"/>
          </w:tcPr>
          <w:p w14:paraId="5094DEAE" w14:textId="33CCDCF8" w:rsidR="008172FA" w:rsidRPr="00AF6138" w:rsidRDefault="008172FA" w:rsidP="00F446A3">
            <w:pPr>
              <w:ind w:right="51"/>
              <w:jc w:val="both"/>
              <w:rPr>
                <w:rFonts w:eastAsia="Calibri"/>
                <w:noProof/>
                <w:color w:val="767171"/>
                <w:spacing w:val="20"/>
                <w:sz w:val="24"/>
                <w:szCs w:val="24"/>
                <w:lang w:val="es-DO"/>
              </w:rPr>
            </w:pPr>
            <w:r w:rsidRPr="00AF6138">
              <w:rPr>
                <w:rFonts w:eastAsia="Calibri"/>
                <w:noProof/>
                <w:color w:val="767171"/>
                <w:spacing w:val="20"/>
                <w:sz w:val="24"/>
                <w:szCs w:val="24"/>
                <w:lang w:val="es-DO"/>
              </w:rPr>
              <w:t>Excepción</w:t>
            </w:r>
          </w:p>
        </w:tc>
        <w:tc>
          <w:tcPr>
            <w:tcW w:w="1492" w:type="dxa"/>
            <w:shd w:val="clear" w:color="auto" w:fill="auto"/>
            <w:vAlign w:val="center"/>
          </w:tcPr>
          <w:p w14:paraId="7A2F9AC4" w14:textId="0F7EFC7A"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20</w:t>
            </w:r>
          </w:p>
        </w:tc>
        <w:tc>
          <w:tcPr>
            <w:tcW w:w="1205" w:type="dxa"/>
            <w:shd w:val="clear" w:color="auto" w:fill="auto"/>
            <w:vAlign w:val="center"/>
          </w:tcPr>
          <w:p w14:paraId="0F513E14" w14:textId="15A880AE"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0</w:t>
            </w:r>
          </w:p>
        </w:tc>
        <w:tc>
          <w:tcPr>
            <w:tcW w:w="1473" w:type="dxa"/>
            <w:shd w:val="clear" w:color="auto" w:fill="auto"/>
            <w:vAlign w:val="center"/>
          </w:tcPr>
          <w:p w14:paraId="3AC735E5" w14:textId="7C5D5B10"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20</w:t>
            </w:r>
          </w:p>
        </w:tc>
        <w:tc>
          <w:tcPr>
            <w:tcW w:w="1620" w:type="dxa"/>
            <w:shd w:val="clear" w:color="auto" w:fill="auto"/>
            <w:vAlign w:val="center"/>
          </w:tcPr>
          <w:p w14:paraId="076B679D" w14:textId="247B7C6F"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0</w:t>
            </w:r>
          </w:p>
        </w:tc>
        <w:tc>
          <w:tcPr>
            <w:tcW w:w="1418" w:type="dxa"/>
            <w:shd w:val="clear" w:color="auto" w:fill="auto"/>
            <w:vAlign w:val="center"/>
          </w:tcPr>
          <w:p w14:paraId="3E72A835" w14:textId="30617F79" w:rsidR="008172FA" w:rsidRPr="00AF6138" w:rsidRDefault="008172FA" w:rsidP="00F446A3">
            <w:pPr>
              <w:ind w:right="49"/>
              <w:jc w:val="center"/>
              <w:rPr>
                <w:rFonts w:eastAsia="Calibri"/>
                <w:noProof/>
                <w:sz w:val="24"/>
                <w:szCs w:val="24"/>
                <w:lang w:val="es-DO"/>
              </w:rPr>
            </w:pPr>
            <w:r w:rsidRPr="00AF6138">
              <w:rPr>
                <w:rFonts w:eastAsiaTheme="minorHAnsi"/>
                <w:color w:val="767171"/>
                <w:spacing w:val="20"/>
                <w:sz w:val="24"/>
                <w:szCs w:val="24"/>
                <w:lang w:val="es-DO"/>
              </w:rPr>
              <w:t>0</w:t>
            </w:r>
          </w:p>
        </w:tc>
      </w:tr>
    </w:tbl>
    <w:p w14:paraId="16E2ABA5" w14:textId="77777777" w:rsidR="008172FA" w:rsidRDefault="008172FA" w:rsidP="008172FA">
      <w:pPr>
        <w:spacing w:line="360" w:lineRule="auto"/>
        <w:ind w:right="51"/>
        <w:jc w:val="both"/>
        <w:rPr>
          <w:rFonts w:eastAsia="Calibri"/>
          <w:noProof/>
          <w:lang w:val="es-DO"/>
        </w:rPr>
      </w:pPr>
      <w:bookmarkStart w:id="30" w:name="_Hlk121139001"/>
      <w:r w:rsidRPr="008172FA">
        <w:rPr>
          <w:rFonts w:eastAsia="Calibri"/>
          <w:noProof/>
          <w:lang w:val="es-DO"/>
        </w:rPr>
        <w:lastRenderedPageBreak/>
        <w:t>En cuanto a los procesos de Compras y Contrataciones impugnados en los que esta División de Contratos ha tenido que intervenir por su naturaleza, se enumeran los siguientes:</w:t>
      </w:r>
    </w:p>
    <w:tbl>
      <w:tblPr>
        <w:tblStyle w:val="Tablaconcuadrcula"/>
        <w:tblW w:w="8329" w:type="dxa"/>
        <w:jc w:val="center"/>
        <w:tblLayout w:type="fixed"/>
        <w:tblLook w:val="04A0" w:firstRow="1" w:lastRow="0" w:firstColumn="1" w:lastColumn="0" w:noHBand="0" w:noVBand="1"/>
      </w:tblPr>
      <w:tblGrid>
        <w:gridCol w:w="4792"/>
        <w:gridCol w:w="3537"/>
      </w:tblGrid>
      <w:tr w:rsidR="004D4DFA" w:rsidRPr="004D4DFA" w14:paraId="3E56618B" w14:textId="77777777" w:rsidTr="00AF6138">
        <w:trPr>
          <w:trHeight w:val="420"/>
          <w:jc w:val="center"/>
        </w:trPr>
        <w:tc>
          <w:tcPr>
            <w:tcW w:w="4792" w:type="dxa"/>
            <w:shd w:val="clear" w:color="auto" w:fill="2F5496" w:themeFill="accent1" w:themeFillShade="BF"/>
            <w:vAlign w:val="center"/>
          </w:tcPr>
          <w:bookmarkEnd w:id="30"/>
          <w:p w14:paraId="1CFE712A" w14:textId="77777777" w:rsidR="004D4DFA" w:rsidRPr="00AF6138" w:rsidRDefault="004D4DFA" w:rsidP="00AF6138">
            <w:pPr>
              <w:autoSpaceDE w:val="0"/>
              <w:autoSpaceDN w:val="0"/>
              <w:adjustRightInd w:val="0"/>
              <w:spacing w:line="360" w:lineRule="auto"/>
              <w:jc w:val="center"/>
              <w:rPr>
                <w:rFonts w:eastAsia="Calibri"/>
                <w:noProof/>
                <w:color w:val="FFFFFF" w:themeColor="background1"/>
                <w:spacing w:val="20"/>
                <w:sz w:val="24"/>
                <w:szCs w:val="24"/>
              </w:rPr>
            </w:pPr>
            <w:r w:rsidRPr="00AF6138">
              <w:rPr>
                <w:rFonts w:eastAsia="Calibri"/>
                <w:noProof/>
                <w:color w:val="FFFFFF" w:themeColor="background1"/>
                <w:spacing w:val="20"/>
                <w:sz w:val="24"/>
                <w:szCs w:val="24"/>
              </w:rPr>
              <w:t>Modalidad</w:t>
            </w:r>
          </w:p>
        </w:tc>
        <w:tc>
          <w:tcPr>
            <w:tcW w:w="3537" w:type="dxa"/>
            <w:shd w:val="clear" w:color="auto" w:fill="2F5496" w:themeFill="accent1" w:themeFillShade="BF"/>
            <w:vAlign w:val="center"/>
          </w:tcPr>
          <w:p w14:paraId="68481C37" w14:textId="77777777" w:rsidR="004D4DFA" w:rsidRPr="00AF6138" w:rsidRDefault="004D4DFA" w:rsidP="00AF6138">
            <w:pPr>
              <w:autoSpaceDE w:val="0"/>
              <w:autoSpaceDN w:val="0"/>
              <w:adjustRightInd w:val="0"/>
              <w:spacing w:line="360" w:lineRule="auto"/>
              <w:jc w:val="center"/>
              <w:rPr>
                <w:rFonts w:eastAsia="Calibri"/>
                <w:noProof/>
                <w:color w:val="FFFFFF" w:themeColor="background1"/>
                <w:spacing w:val="20"/>
                <w:sz w:val="24"/>
                <w:szCs w:val="24"/>
              </w:rPr>
            </w:pPr>
            <w:r w:rsidRPr="00AF6138">
              <w:rPr>
                <w:rFonts w:eastAsia="Calibri"/>
                <w:noProof/>
                <w:color w:val="FFFFFF" w:themeColor="background1"/>
                <w:spacing w:val="20"/>
                <w:sz w:val="24"/>
                <w:szCs w:val="24"/>
              </w:rPr>
              <w:t>Publicados</w:t>
            </w:r>
          </w:p>
        </w:tc>
      </w:tr>
      <w:tr w:rsidR="004D4DFA" w:rsidRPr="004D4DFA" w14:paraId="00EB2C25" w14:textId="77777777" w:rsidTr="00AF6138">
        <w:trPr>
          <w:trHeight w:val="620"/>
          <w:jc w:val="center"/>
        </w:trPr>
        <w:tc>
          <w:tcPr>
            <w:tcW w:w="4792" w:type="dxa"/>
            <w:shd w:val="clear" w:color="auto" w:fill="auto"/>
            <w:vAlign w:val="center"/>
          </w:tcPr>
          <w:p w14:paraId="12E8EF76" w14:textId="612E974B" w:rsidR="004D4DFA" w:rsidRPr="004D4DFA" w:rsidRDefault="004D4DFA" w:rsidP="004D4DFA">
            <w:pPr>
              <w:spacing w:line="276" w:lineRule="auto"/>
              <w:ind w:right="49"/>
              <w:jc w:val="center"/>
              <w:rPr>
                <w:rFonts w:eastAsia="Calibri"/>
                <w:noProof/>
                <w:color w:val="767171"/>
                <w:spacing w:val="20"/>
                <w:sz w:val="24"/>
                <w:szCs w:val="24"/>
                <w:lang w:val="es-DO"/>
              </w:rPr>
            </w:pPr>
            <w:r w:rsidRPr="004D4DFA">
              <w:rPr>
                <w:rFonts w:eastAsia="Calibri"/>
                <w:noProof/>
                <w:color w:val="767171"/>
                <w:spacing w:val="20"/>
                <w:sz w:val="24"/>
                <w:szCs w:val="24"/>
                <w:lang w:val="es-DO"/>
              </w:rPr>
              <w:t>Compra Menor</w:t>
            </w:r>
          </w:p>
        </w:tc>
        <w:tc>
          <w:tcPr>
            <w:tcW w:w="3537" w:type="dxa"/>
            <w:shd w:val="clear" w:color="auto" w:fill="auto"/>
            <w:vAlign w:val="center"/>
          </w:tcPr>
          <w:p w14:paraId="0D372CCE" w14:textId="61F6AB6A" w:rsidR="004D4DFA" w:rsidRPr="004D4DFA" w:rsidRDefault="004D4DFA" w:rsidP="004D4DFA">
            <w:pPr>
              <w:spacing w:line="276" w:lineRule="auto"/>
              <w:ind w:right="49"/>
              <w:jc w:val="center"/>
              <w:rPr>
                <w:rFonts w:eastAsia="Calibri"/>
                <w:noProof/>
                <w:sz w:val="24"/>
                <w:szCs w:val="24"/>
                <w:lang w:val="es-DO"/>
              </w:rPr>
            </w:pPr>
            <w:r w:rsidRPr="004D4DFA">
              <w:rPr>
                <w:rFonts w:eastAsia="Calibri"/>
                <w:noProof/>
                <w:sz w:val="24"/>
                <w:szCs w:val="24"/>
                <w:lang w:val="es-DO"/>
              </w:rPr>
              <w:t>5</w:t>
            </w:r>
          </w:p>
        </w:tc>
      </w:tr>
    </w:tbl>
    <w:p w14:paraId="7ADCE28F" w14:textId="77777777" w:rsidR="008172FA" w:rsidRDefault="008172FA" w:rsidP="009D1FDF">
      <w:pPr>
        <w:spacing w:after="0" w:line="276" w:lineRule="auto"/>
        <w:ind w:right="49"/>
        <w:jc w:val="both"/>
        <w:rPr>
          <w:rFonts w:eastAsia="Calibri"/>
          <w:noProof/>
          <w:lang w:val="es-DO"/>
        </w:rPr>
      </w:pPr>
    </w:p>
    <w:p w14:paraId="0842AC98" w14:textId="0E0284BE" w:rsidR="00A62C01" w:rsidRDefault="00A62C01" w:rsidP="00CB7139">
      <w:pPr>
        <w:spacing w:line="360" w:lineRule="auto"/>
        <w:jc w:val="both"/>
        <w:rPr>
          <w:rFonts w:eastAsia="Calibri"/>
          <w:b/>
          <w:bCs/>
          <w:noProof/>
          <w:lang w:val="es-DO"/>
        </w:rPr>
      </w:pPr>
      <w:r w:rsidRPr="00AF000E">
        <w:rPr>
          <w:rFonts w:eastAsia="Calibri"/>
          <w:b/>
          <w:bCs/>
          <w:noProof/>
          <w:lang w:val="es-DO"/>
        </w:rPr>
        <w:t>Acuerdos Interinstitucionales</w:t>
      </w:r>
    </w:p>
    <w:p w14:paraId="549E465A" w14:textId="048FA58A" w:rsidR="00DA7DC5" w:rsidRPr="00DA7DC5" w:rsidRDefault="00DA7DC5" w:rsidP="0083265A">
      <w:pPr>
        <w:tabs>
          <w:tab w:val="left" w:pos="284"/>
        </w:tabs>
        <w:spacing w:line="360" w:lineRule="auto"/>
        <w:jc w:val="both"/>
        <w:rPr>
          <w:rFonts w:eastAsia="Calibri"/>
          <w:b/>
          <w:bCs/>
          <w:noProof/>
          <w:lang w:val="es-DO"/>
        </w:rPr>
      </w:pPr>
      <w:r w:rsidRPr="00DA7DC5">
        <w:rPr>
          <w:rFonts w:eastAsia="Calibri"/>
          <w:noProof/>
          <w:lang w:val="es-DO"/>
        </w:rPr>
        <w:t xml:space="preserve">Reconociendo la importancia de entablar y sostener relaciones de cooperación entre diferentes tipos de instituciones que aporten al logro de los objetivos trazados </w:t>
      </w:r>
      <w:r w:rsidR="0083265A">
        <w:rPr>
          <w:rFonts w:eastAsia="Calibri"/>
          <w:noProof/>
          <w:lang w:val="es-DO"/>
        </w:rPr>
        <w:t>en la institución</w:t>
      </w:r>
      <w:r w:rsidRPr="00DA7DC5">
        <w:rPr>
          <w:rFonts w:eastAsia="Calibri"/>
          <w:noProof/>
          <w:lang w:val="es-DO"/>
        </w:rPr>
        <w:t xml:space="preserve"> y que, a su vez, resulten fructíferos para la sociedad en general.</w:t>
      </w:r>
      <w:r w:rsidR="0083265A">
        <w:rPr>
          <w:rFonts w:eastAsia="Calibri"/>
          <w:noProof/>
          <w:lang w:val="es-DO"/>
        </w:rPr>
        <w:t xml:space="preserve"> </w:t>
      </w:r>
      <w:r w:rsidRPr="00DA7DC5">
        <w:rPr>
          <w:rFonts w:eastAsia="Calibri"/>
          <w:noProof/>
          <w:lang w:val="es-DO"/>
        </w:rPr>
        <w:t>A continuación, detallamos los acuerdos</w:t>
      </w:r>
      <w:r w:rsidR="00B76438">
        <w:rPr>
          <w:rFonts w:eastAsia="Calibri"/>
          <w:noProof/>
          <w:lang w:val="es-DO"/>
        </w:rPr>
        <w:t xml:space="preserve"> suscritos</w:t>
      </w:r>
      <w:r w:rsidRPr="00DA7DC5">
        <w:rPr>
          <w:rFonts w:eastAsia="Calibri"/>
          <w:noProof/>
          <w:lang w:val="es-DO"/>
        </w:rPr>
        <w:t>:</w:t>
      </w:r>
    </w:p>
    <w:p w14:paraId="2998EE80" w14:textId="77777777" w:rsidR="00AF000E" w:rsidRPr="003168E1" w:rsidRDefault="00AF000E" w:rsidP="004C1ACB">
      <w:pPr>
        <w:pStyle w:val="Prrafodelista"/>
        <w:numPr>
          <w:ilvl w:val="0"/>
          <w:numId w:val="23"/>
        </w:numPr>
        <w:spacing w:line="360" w:lineRule="auto"/>
        <w:jc w:val="both"/>
        <w:rPr>
          <w:lang w:val="es-DO"/>
        </w:rPr>
      </w:pPr>
      <w:r w:rsidRPr="003168E1">
        <w:rPr>
          <w:b/>
          <w:bCs/>
          <w:i/>
          <w:iCs/>
          <w:lang w:val="es-DO"/>
        </w:rPr>
        <w:t>Oficina Nacional de Estadísticas (</w:t>
      </w:r>
      <w:proofErr w:type="spellStart"/>
      <w:r w:rsidRPr="003168E1">
        <w:rPr>
          <w:b/>
          <w:bCs/>
          <w:i/>
          <w:iCs/>
          <w:lang w:val="es-DO"/>
        </w:rPr>
        <w:t>ONE</w:t>
      </w:r>
      <w:proofErr w:type="spellEnd"/>
      <w:r w:rsidRPr="003168E1">
        <w:rPr>
          <w:b/>
          <w:bCs/>
          <w:lang w:val="es-DO"/>
        </w:rPr>
        <w:t>);</w:t>
      </w:r>
      <w:r w:rsidRPr="003168E1">
        <w:rPr>
          <w:lang w:val="es-DO"/>
        </w:rPr>
        <w:t xml:space="preserve"> Por medio del presente Acuerdo de Cooperación, ambas partes se comprometen a intercambiar datos estadísticos relacionados al sector. </w:t>
      </w:r>
    </w:p>
    <w:p w14:paraId="5748BD36" w14:textId="12E2B859" w:rsidR="00AF000E" w:rsidRPr="0098696E" w:rsidRDefault="00AF000E" w:rsidP="004C1ACB">
      <w:pPr>
        <w:numPr>
          <w:ilvl w:val="0"/>
          <w:numId w:val="23"/>
        </w:numPr>
        <w:spacing w:line="360" w:lineRule="auto"/>
        <w:jc w:val="both"/>
        <w:rPr>
          <w:lang w:val="es-DO"/>
        </w:rPr>
      </w:pPr>
      <w:r w:rsidRPr="0098696E">
        <w:rPr>
          <w:b/>
          <w:bCs/>
          <w:i/>
          <w:iCs/>
          <w:lang w:val="es-DO"/>
        </w:rPr>
        <w:t>Instituto Nacional de Formación Técnico Profesional (INFOTEP)</w:t>
      </w:r>
      <w:r w:rsidRPr="0098696E">
        <w:rPr>
          <w:b/>
          <w:bCs/>
          <w:lang w:val="es-DO"/>
        </w:rPr>
        <w:t>;</w:t>
      </w:r>
      <w:r w:rsidRPr="0098696E">
        <w:rPr>
          <w:lang w:val="es-DO"/>
        </w:rPr>
        <w:t xml:space="preserve"> con el objetivo de coordinar esfuerzos conjuntos para promover el uso racional de energía e impulsar las</w:t>
      </w:r>
      <w:r w:rsidR="0083265A" w:rsidRPr="0098696E">
        <w:rPr>
          <w:lang w:val="es-DO"/>
        </w:rPr>
        <w:t xml:space="preserve"> </w:t>
      </w:r>
      <w:r w:rsidRPr="0098696E">
        <w:rPr>
          <w:lang w:val="es-DO"/>
        </w:rPr>
        <w:t>energías renovables en la República Dominicana, a través de la formación y especialización de los profesionales del sector, con el fin de generar nuevas fuentes de trabajo, elevar la calidad de los servicios provistos y se realizará una donación de paneles fotovoltaicos.</w:t>
      </w:r>
    </w:p>
    <w:p w14:paraId="4D44BF3E" w14:textId="45A04770" w:rsidR="00AF000E" w:rsidRPr="003168E1" w:rsidRDefault="00AF000E" w:rsidP="004C1ACB">
      <w:pPr>
        <w:pStyle w:val="Prrafodelista"/>
        <w:numPr>
          <w:ilvl w:val="0"/>
          <w:numId w:val="23"/>
        </w:numPr>
        <w:spacing w:line="360" w:lineRule="auto"/>
        <w:jc w:val="both"/>
        <w:rPr>
          <w:lang w:val="es-DO"/>
        </w:rPr>
      </w:pPr>
      <w:r w:rsidRPr="003168E1">
        <w:rPr>
          <w:b/>
          <w:bCs/>
          <w:i/>
          <w:iCs/>
          <w:lang w:val="es-DO"/>
        </w:rPr>
        <w:t>Pontificia Universidad Católica Madre y Maestra (</w:t>
      </w:r>
      <w:proofErr w:type="spellStart"/>
      <w:r w:rsidRPr="003168E1">
        <w:rPr>
          <w:b/>
          <w:bCs/>
          <w:i/>
          <w:iCs/>
          <w:lang w:val="es-DO"/>
        </w:rPr>
        <w:t>PUCMM</w:t>
      </w:r>
      <w:proofErr w:type="spellEnd"/>
      <w:r w:rsidRPr="003168E1">
        <w:rPr>
          <w:b/>
          <w:bCs/>
          <w:i/>
          <w:iCs/>
          <w:lang w:val="es-DO"/>
        </w:rPr>
        <w:t>);</w:t>
      </w:r>
      <w:r w:rsidRPr="003168E1">
        <w:rPr>
          <w:rFonts w:ascii="Trebuchet MS" w:hAnsi="Trebuchet MS"/>
          <w:b/>
          <w:shd w:val="clear" w:color="auto" w:fill="FFFFFF"/>
          <w:lang w:val="es-DO"/>
        </w:rPr>
        <w:t xml:space="preserve"> </w:t>
      </w:r>
      <w:r w:rsidRPr="003168E1">
        <w:rPr>
          <w:lang w:val="es-DO"/>
        </w:rPr>
        <w:t>por medio del presente acuerdo, se comprometen a construir una alianza estratégica con la finalidad de crear un diplomado en Protección Radiológica para Ingenieros al igual que un</w:t>
      </w:r>
      <w:r w:rsidR="008E5CE6">
        <w:rPr>
          <w:lang w:val="es-DO"/>
        </w:rPr>
        <w:t xml:space="preserve"> </w:t>
      </w:r>
      <w:r w:rsidRPr="003168E1">
        <w:rPr>
          <w:lang w:val="es-DO"/>
        </w:rPr>
        <w:lastRenderedPageBreak/>
        <w:t>curso de Protección Radiológica en Radiología Dental.</w:t>
      </w:r>
    </w:p>
    <w:p w14:paraId="50AA9C1E" w14:textId="23C9BE5D" w:rsidR="00AF000E" w:rsidRPr="003168E1" w:rsidRDefault="00AF000E" w:rsidP="004C1ACB">
      <w:pPr>
        <w:pStyle w:val="Prrafodelista"/>
        <w:numPr>
          <w:ilvl w:val="0"/>
          <w:numId w:val="23"/>
        </w:numPr>
        <w:spacing w:line="360" w:lineRule="auto"/>
        <w:jc w:val="both"/>
        <w:rPr>
          <w:color w:val="7F7F7F" w:themeColor="text1" w:themeTint="80"/>
          <w:lang w:val="es-DO"/>
        </w:rPr>
      </w:pPr>
      <w:r w:rsidRPr="003168E1">
        <w:rPr>
          <w:b/>
          <w:bCs/>
          <w:i/>
          <w:iCs/>
          <w:lang w:val="es-DO"/>
        </w:rPr>
        <w:t>Instituto Técnico Superior Comunitario (</w:t>
      </w:r>
      <w:proofErr w:type="spellStart"/>
      <w:r w:rsidRPr="003168E1">
        <w:rPr>
          <w:b/>
          <w:bCs/>
          <w:i/>
          <w:iCs/>
          <w:lang w:val="es-DO"/>
        </w:rPr>
        <w:t>ITSC</w:t>
      </w:r>
      <w:proofErr w:type="spellEnd"/>
      <w:r w:rsidRPr="003168E1">
        <w:rPr>
          <w:b/>
          <w:bCs/>
          <w:i/>
          <w:iCs/>
          <w:lang w:val="es-DO"/>
        </w:rPr>
        <w:t>);</w:t>
      </w:r>
      <w:r w:rsidR="00B76438">
        <w:rPr>
          <w:b/>
          <w:bCs/>
          <w:i/>
          <w:iCs/>
          <w:lang w:val="es-DO"/>
        </w:rPr>
        <w:t xml:space="preserve"> </w:t>
      </w:r>
      <w:r w:rsidRPr="003168E1">
        <w:rPr>
          <w:lang w:val="es-DO"/>
        </w:rPr>
        <w:t xml:space="preserve">se comprometen a realizar una alianza estratégica con la finalidad de desplegar acciones que promuevan el uso de energías renovables que contribuyan a impulsar proyectos de desarrollo social, incrementando la capacidad técnica de los estudiantes </w:t>
      </w:r>
      <w:r w:rsidRPr="00AE5CE5">
        <w:rPr>
          <w:lang w:val="es-DO"/>
        </w:rPr>
        <w:t>de</w:t>
      </w:r>
      <w:r w:rsidR="00AE5CE5">
        <w:rPr>
          <w:lang w:val="es-DO"/>
        </w:rPr>
        <w:t xml:space="preserve">l </w:t>
      </w:r>
      <w:proofErr w:type="spellStart"/>
      <w:r w:rsidR="00AE5CE5">
        <w:rPr>
          <w:lang w:val="es-DO"/>
        </w:rPr>
        <w:t>I</w:t>
      </w:r>
      <w:r w:rsidRPr="00AE5CE5">
        <w:rPr>
          <w:lang w:val="es-DO"/>
        </w:rPr>
        <w:t>TSC</w:t>
      </w:r>
      <w:proofErr w:type="spellEnd"/>
      <w:r w:rsidRPr="00AE5CE5">
        <w:rPr>
          <w:lang w:val="es-DO"/>
        </w:rPr>
        <w:t>.</w:t>
      </w:r>
    </w:p>
    <w:p w14:paraId="323C3D1E" w14:textId="7993DFC9" w:rsidR="00AF000E" w:rsidRPr="003168E1" w:rsidRDefault="00AF000E" w:rsidP="004C1ACB">
      <w:pPr>
        <w:pStyle w:val="Prrafodelista"/>
        <w:numPr>
          <w:ilvl w:val="0"/>
          <w:numId w:val="23"/>
        </w:numPr>
        <w:spacing w:line="360" w:lineRule="auto"/>
        <w:jc w:val="both"/>
        <w:rPr>
          <w:color w:val="7F7F7F" w:themeColor="text1" w:themeTint="80"/>
          <w:lang w:val="es-DO"/>
        </w:rPr>
      </w:pPr>
      <w:r w:rsidRPr="003168E1">
        <w:rPr>
          <w:b/>
          <w:bCs/>
          <w:i/>
          <w:iCs/>
          <w:lang w:val="es-DO"/>
        </w:rPr>
        <w:t>Servicio Nacional de Salud (</w:t>
      </w:r>
      <w:proofErr w:type="spellStart"/>
      <w:r w:rsidRPr="003168E1">
        <w:rPr>
          <w:b/>
          <w:bCs/>
          <w:i/>
          <w:iCs/>
          <w:lang w:val="es-DO"/>
        </w:rPr>
        <w:t>SNS</w:t>
      </w:r>
      <w:proofErr w:type="spellEnd"/>
      <w:r w:rsidRPr="003168E1">
        <w:rPr>
          <w:b/>
          <w:bCs/>
          <w:i/>
          <w:iCs/>
          <w:lang w:val="es-DO"/>
        </w:rPr>
        <w:t xml:space="preserve">); </w:t>
      </w:r>
      <w:r w:rsidRPr="003168E1">
        <w:rPr>
          <w:lang w:val="es-DO"/>
        </w:rPr>
        <w:t xml:space="preserve">por medio del presente acuerdo se quieren establecer las pautas para la exoneración de costes de la licencia </w:t>
      </w:r>
      <w:r w:rsidRPr="003168E1">
        <w:rPr>
          <w:color w:val="7F7F7F" w:themeColor="text1" w:themeTint="80"/>
          <w:lang w:val="es-DO"/>
        </w:rPr>
        <w:t>personal de operación para pr</w:t>
      </w:r>
      <w:r w:rsidR="0054794D">
        <w:rPr>
          <w:color w:val="7F7F7F" w:themeColor="text1" w:themeTint="80"/>
          <w:lang w:val="es-DO"/>
        </w:rPr>
        <w:t>á</w:t>
      </w:r>
      <w:r w:rsidRPr="003168E1">
        <w:rPr>
          <w:color w:val="7F7F7F" w:themeColor="text1" w:themeTint="80"/>
          <w:lang w:val="es-DO"/>
        </w:rPr>
        <w:t>ctica tipo II, para el uso de Rayos X y demás medios diagnósticos emisores de radiación ionizantes en hospitales.</w:t>
      </w:r>
    </w:p>
    <w:p w14:paraId="0BAD7898" w14:textId="045AEB08" w:rsidR="00AF000E" w:rsidRPr="003168E1" w:rsidRDefault="00AF000E" w:rsidP="004C1ACB">
      <w:pPr>
        <w:pStyle w:val="Prrafodelista"/>
        <w:numPr>
          <w:ilvl w:val="0"/>
          <w:numId w:val="23"/>
        </w:numPr>
        <w:spacing w:line="360" w:lineRule="auto"/>
        <w:jc w:val="both"/>
        <w:rPr>
          <w:b/>
          <w:bCs/>
          <w:i/>
          <w:iCs/>
          <w:color w:val="7F7F7F" w:themeColor="text1" w:themeTint="80"/>
          <w:lang w:val="es-DO"/>
        </w:rPr>
      </w:pPr>
      <w:r w:rsidRPr="003168E1">
        <w:rPr>
          <w:b/>
          <w:bCs/>
          <w:i/>
          <w:iCs/>
          <w:color w:val="7F7F7F" w:themeColor="text1" w:themeTint="80"/>
          <w:lang w:val="es-DO"/>
        </w:rPr>
        <w:t>Universidad del Caribe (</w:t>
      </w:r>
      <w:proofErr w:type="spellStart"/>
      <w:r w:rsidRPr="003168E1">
        <w:rPr>
          <w:b/>
          <w:bCs/>
          <w:i/>
          <w:iCs/>
          <w:color w:val="7F7F7F" w:themeColor="text1" w:themeTint="80"/>
          <w:lang w:val="es-DO"/>
        </w:rPr>
        <w:t>UNICARIBE</w:t>
      </w:r>
      <w:proofErr w:type="spellEnd"/>
      <w:r w:rsidRPr="0054794D">
        <w:rPr>
          <w:b/>
          <w:bCs/>
          <w:i/>
          <w:iCs/>
          <w:color w:val="7F7F7F" w:themeColor="text1" w:themeTint="80"/>
          <w:lang w:val="es-DO"/>
        </w:rPr>
        <w:t>)</w:t>
      </w:r>
      <w:r w:rsidRPr="0054794D">
        <w:rPr>
          <w:i/>
          <w:iCs/>
          <w:color w:val="7F7F7F" w:themeColor="text1" w:themeTint="80"/>
          <w:lang w:val="es-DO"/>
        </w:rPr>
        <w:t xml:space="preserve"> y el</w:t>
      </w:r>
      <w:r w:rsidRPr="003168E1">
        <w:rPr>
          <w:b/>
          <w:bCs/>
          <w:i/>
          <w:iCs/>
          <w:color w:val="7F7F7F" w:themeColor="text1" w:themeTint="80"/>
          <w:lang w:val="es-DO"/>
        </w:rPr>
        <w:t xml:space="preserve"> Servicio Nacional de Salud (</w:t>
      </w:r>
      <w:proofErr w:type="spellStart"/>
      <w:r w:rsidRPr="003168E1">
        <w:rPr>
          <w:b/>
          <w:bCs/>
          <w:i/>
          <w:iCs/>
          <w:color w:val="7F7F7F" w:themeColor="text1" w:themeTint="80"/>
          <w:lang w:val="es-DO"/>
        </w:rPr>
        <w:t>SNS</w:t>
      </w:r>
      <w:proofErr w:type="spellEnd"/>
      <w:r w:rsidRPr="003168E1">
        <w:rPr>
          <w:b/>
          <w:bCs/>
          <w:i/>
          <w:iCs/>
          <w:color w:val="7F7F7F" w:themeColor="text1" w:themeTint="80"/>
          <w:lang w:val="es-DO"/>
        </w:rPr>
        <w:t xml:space="preserve">): </w:t>
      </w:r>
      <w:r w:rsidRPr="003168E1">
        <w:rPr>
          <w:color w:val="7F7F7F" w:themeColor="text1" w:themeTint="80"/>
          <w:lang w:val="es-DO"/>
        </w:rPr>
        <w:t>Este acuerdo tiene como finalidad que las partes se</w:t>
      </w:r>
      <w:r w:rsidRPr="003168E1">
        <w:rPr>
          <w:i/>
          <w:iCs/>
          <w:color w:val="7F7F7F" w:themeColor="text1" w:themeTint="80"/>
          <w:lang w:val="es-DO"/>
        </w:rPr>
        <w:t xml:space="preserve"> </w:t>
      </w:r>
      <w:r w:rsidRPr="003168E1">
        <w:rPr>
          <w:color w:val="7F7F7F" w:themeColor="text1" w:themeTint="80"/>
          <w:lang w:val="es-DO"/>
        </w:rPr>
        <w:t xml:space="preserve">comprometan a coordinar esfuerzos para promover la </w:t>
      </w:r>
      <w:r w:rsidR="000A358F">
        <w:rPr>
          <w:color w:val="7F7F7F" w:themeColor="text1" w:themeTint="80"/>
          <w:lang w:val="es-DO"/>
        </w:rPr>
        <w:t>P</w:t>
      </w:r>
      <w:r w:rsidRPr="003168E1">
        <w:rPr>
          <w:color w:val="7F7F7F" w:themeColor="text1" w:themeTint="80"/>
          <w:lang w:val="es-DO"/>
        </w:rPr>
        <w:t xml:space="preserve">rotección </w:t>
      </w:r>
      <w:r w:rsidR="000A358F">
        <w:rPr>
          <w:color w:val="7F7F7F" w:themeColor="text1" w:themeTint="80"/>
          <w:lang w:val="es-DO"/>
        </w:rPr>
        <w:t>R</w:t>
      </w:r>
      <w:r w:rsidRPr="003168E1">
        <w:rPr>
          <w:color w:val="7F7F7F" w:themeColor="text1" w:themeTint="80"/>
          <w:lang w:val="es-DO"/>
        </w:rPr>
        <w:t xml:space="preserve">adiológica </w:t>
      </w:r>
      <w:r w:rsidR="000A358F">
        <w:rPr>
          <w:color w:val="7F7F7F" w:themeColor="text1" w:themeTint="80"/>
          <w:lang w:val="es-DO"/>
        </w:rPr>
        <w:t xml:space="preserve">a </w:t>
      </w:r>
      <w:r w:rsidRPr="003168E1">
        <w:rPr>
          <w:color w:val="7F7F7F" w:themeColor="text1" w:themeTint="80"/>
          <w:lang w:val="es-DO"/>
        </w:rPr>
        <w:t>través de formaciones educativas y especialización de los profesionales del sector, e intercambiar informaciones científicas y técnicas, con el fin de generar nuevas fuentes de trabajo y elevar la calidad de los servicios provistos.</w:t>
      </w:r>
    </w:p>
    <w:p w14:paraId="7E769967" w14:textId="77777777" w:rsidR="00AF000E" w:rsidRPr="0054794D" w:rsidRDefault="00AF000E" w:rsidP="004C1ACB">
      <w:pPr>
        <w:pStyle w:val="Prrafodelista"/>
        <w:numPr>
          <w:ilvl w:val="0"/>
          <w:numId w:val="23"/>
        </w:numPr>
        <w:spacing w:line="360" w:lineRule="auto"/>
        <w:jc w:val="both"/>
        <w:rPr>
          <w:b/>
          <w:bCs/>
          <w:i/>
          <w:iCs/>
          <w:color w:val="7F7F7F" w:themeColor="text1" w:themeTint="80"/>
          <w:lang w:val="es-DO"/>
        </w:rPr>
      </w:pPr>
      <w:r w:rsidRPr="003168E1">
        <w:rPr>
          <w:b/>
          <w:bCs/>
          <w:i/>
          <w:iCs/>
          <w:color w:val="7F7F7F" w:themeColor="text1" w:themeTint="80"/>
          <w:lang w:val="es-DO"/>
        </w:rPr>
        <w:t>Ministerio de Defensa (MIDE):</w:t>
      </w:r>
      <w:r w:rsidRPr="003168E1">
        <w:rPr>
          <w:rFonts w:ascii="Futura Bk BT" w:hAnsi="Futura Bk BT"/>
          <w:bCs/>
          <w:lang w:val="es-DO"/>
        </w:rPr>
        <w:t xml:space="preserve"> </w:t>
      </w:r>
      <w:r w:rsidRPr="003168E1">
        <w:rPr>
          <w:bCs/>
          <w:color w:val="7F7F7F" w:themeColor="text1" w:themeTint="80"/>
          <w:lang w:val="es-DO"/>
        </w:rPr>
        <w:t xml:space="preserve">Las partes se comprometen a </w:t>
      </w:r>
      <w:r w:rsidRPr="003168E1">
        <w:rPr>
          <w:color w:val="7F7F7F" w:themeColor="text1" w:themeTint="80"/>
          <w:lang w:val="es-DO"/>
        </w:rPr>
        <w:t>coordinar esfuerzos para promover la protección radiológica través de formaciones educativas y especialización de los profesionales del sector, e intercambiar informaciones científicas y técnicas, con el fin de generar nuevas fuentes de trabajo y elevar la calidad de los servicios provistos.</w:t>
      </w:r>
    </w:p>
    <w:p w14:paraId="0C2C2F1D" w14:textId="3F8F6601" w:rsidR="0054794D" w:rsidRPr="003168E1" w:rsidRDefault="0054794D" w:rsidP="004C1ACB">
      <w:pPr>
        <w:pStyle w:val="Prrafodelista"/>
        <w:numPr>
          <w:ilvl w:val="0"/>
          <w:numId w:val="23"/>
        </w:numPr>
        <w:spacing w:line="360" w:lineRule="auto"/>
        <w:jc w:val="both"/>
        <w:rPr>
          <w:b/>
          <w:bCs/>
          <w:i/>
          <w:iCs/>
          <w:color w:val="7F7F7F" w:themeColor="text1" w:themeTint="80"/>
          <w:lang w:val="es-DO"/>
        </w:rPr>
      </w:pPr>
      <w:r>
        <w:rPr>
          <w:b/>
          <w:bCs/>
          <w:i/>
          <w:iCs/>
          <w:color w:val="7F7F7F" w:themeColor="text1" w:themeTint="80"/>
          <w:lang w:val="es-DO"/>
        </w:rPr>
        <w:t xml:space="preserve">Empresa </w:t>
      </w:r>
      <w:r w:rsidRPr="003168E1">
        <w:rPr>
          <w:b/>
          <w:bCs/>
          <w:i/>
          <w:iCs/>
          <w:color w:val="7F7F7F" w:themeColor="text1" w:themeTint="80"/>
          <w:lang w:val="es-DO"/>
        </w:rPr>
        <w:t>A</w:t>
      </w:r>
      <w:r>
        <w:rPr>
          <w:b/>
          <w:bCs/>
          <w:i/>
          <w:iCs/>
          <w:color w:val="7F7F7F" w:themeColor="text1" w:themeTint="80"/>
          <w:lang w:val="es-DO"/>
        </w:rPr>
        <w:t>cciona Energía</w:t>
      </w:r>
      <w:r w:rsidRPr="003168E1">
        <w:rPr>
          <w:b/>
          <w:bCs/>
          <w:i/>
          <w:iCs/>
          <w:color w:val="7F7F7F" w:themeColor="text1" w:themeTint="80"/>
          <w:lang w:val="es-DO"/>
        </w:rPr>
        <w:t>:</w:t>
      </w:r>
      <w:r w:rsidRPr="003168E1">
        <w:rPr>
          <w:color w:val="7F7F7F" w:themeColor="text1" w:themeTint="80"/>
          <w:lang w:val="es-DO"/>
        </w:rPr>
        <w:t xml:space="preserve"> Por dicho acuerdo se quiere lograr</w:t>
      </w:r>
      <w:r w:rsidR="00E31CC0">
        <w:rPr>
          <w:color w:val="7F7F7F" w:themeColor="text1" w:themeTint="80"/>
          <w:lang w:val="es-DO"/>
        </w:rPr>
        <w:t xml:space="preserve"> </w:t>
      </w:r>
      <w:r w:rsidRPr="003168E1">
        <w:rPr>
          <w:color w:val="7F7F7F" w:themeColor="text1" w:themeTint="80"/>
          <w:lang w:val="es-DO"/>
        </w:rPr>
        <w:t>que ambas partes se comprometan al intercambio de</w:t>
      </w:r>
      <w:r w:rsidR="00E31CC0">
        <w:rPr>
          <w:color w:val="7F7F7F" w:themeColor="text1" w:themeTint="80"/>
          <w:lang w:val="es-DO"/>
        </w:rPr>
        <w:t xml:space="preserve"> </w:t>
      </w:r>
      <w:r w:rsidRPr="003168E1">
        <w:rPr>
          <w:color w:val="7F7F7F" w:themeColor="text1" w:themeTint="80"/>
          <w:lang w:val="es-DO"/>
        </w:rPr>
        <w:t>informaciones técnicas al igual que la realización de</w:t>
      </w:r>
      <w:r w:rsidR="00E31CC0">
        <w:rPr>
          <w:color w:val="7F7F7F" w:themeColor="text1" w:themeTint="80"/>
          <w:lang w:val="es-DO"/>
        </w:rPr>
        <w:t xml:space="preserve"> </w:t>
      </w:r>
      <w:r w:rsidRPr="003168E1">
        <w:rPr>
          <w:color w:val="7F7F7F" w:themeColor="text1" w:themeTint="80"/>
          <w:lang w:val="es-DO"/>
        </w:rPr>
        <w:t>capacitaciones referentes a la prospección de los recursos de</w:t>
      </w:r>
      <w:r w:rsidR="00E31CC0">
        <w:rPr>
          <w:color w:val="7F7F7F" w:themeColor="text1" w:themeTint="80"/>
          <w:lang w:val="es-DO"/>
        </w:rPr>
        <w:t xml:space="preserve"> </w:t>
      </w:r>
      <w:r w:rsidRPr="003168E1">
        <w:rPr>
          <w:color w:val="7F7F7F" w:themeColor="text1" w:themeTint="80"/>
          <w:lang w:val="es-DO"/>
        </w:rPr>
        <w:lastRenderedPageBreak/>
        <w:t>energías renovables y producción asociados a los proyectos</w:t>
      </w:r>
      <w:r w:rsidR="00E31CC0">
        <w:rPr>
          <w:color w:val="7F7F7F" w:themeColor="text1" w:themeTint="80"/>
          <w:lang w:val="es-DO"/>
        </w:rPr>
        <w:t xml:space="preserve"> </w:t>
      </w:r>
      <w:r w:rsidRPr="003168E1">
        <w:rPr>
          <w:color w:val="7F7F7F" w:themeColor="text1" w:themeTint="80"/>
          <w:lang w:val="es-DO"/>
        </w:rPr>
        <w:t>existentes y futuros</w:t>
      </w:r>
    </w:p>
    <w:p w14:paraId="6D4C9D97" w14:textId="76A0AA46" w:rsidR="00AF000E" w:rsidRPr="00AF000E" w:rsidRDefault="00AF000E" w:rsidP="0083265A">
      <w:pPr>
        <w:spacing w:line="360" w:lineRule="auto"/>
        <w:jc w:val="both"/>
        <w:rPr>
          <w:rFonts w:eastAsia="Calibri"/>
          <w:b/>
          <w:bCs/>
          <w:noProof/>
          <w:lang w:val="es-DO"/>
        </w:rPr>
      </w:pPr>
      <w:r w:rsidRPr="00AF000E">
        <w:rPr>
          <w:rFonts w:eastAsia="Calibri"/>
          <w:b/>
          <w:bCs/>
          <w:noProof/>
          <w:lang w:val="es-DO"/>
        </w:rPr>
        <w:t>Capacitaciones internacionales e interinstitucionales</w:t>
      </w:r>
    </w:p>
    <w:p w14:paraId="649A4827" w14:textId="73ADEDFF" w:rsidR="00AF000E" w:rsidRPr="003168E1" w:rsidRDefault="00AF000E" w:rsidP="004C1ACB">
      <w:pPr>
        <w:pStyle w:val="Prrafodelista"/>
        <w:numPr>
          <w:ilvl w:val="0"/>
          <w:numId w:val="24"/>
        </w:numPr>
        <w:spacing w:line="360" w:lineRule="auto"/>
        <w:jc w:val="both"/>
        <w:rPr>
          <w:b/>
          <w:bCs/>
          <w:lang w:val="es-DO"/>
        </w:rPr>
      </w:pPr>
      <w:r w:rsidRPr="003168E1">
        <w:rPr>
          <w:b/>
          <w:bCs/>
          <w:i/>
          <w:iCs/>
          <w:lang w:val="es-DO"/>
        </w:rPr>
        <w:t>Curso de Negociación de los Sistemas Energéticos, Fundación Bariloche</w:t>
      </w:r>
      <w:r w:rsidR="0083265A" w:rsidRPr="00B76438">
        <w:rPr>
          <w:color w:val="7F7F7F" w:themeColor="text1" w:themeTint="80"/>
          <w:lang w:val="es-DO"/>
        </w:rPr>
        <w:t>: desarrollado en la</w:t>
      </w:r>
      <w:r w:rsidRPr="00B76438">
        <w:rPr>
          <w:color w:val="7F7F7F" w:themeColor="text1" w:themeTint="80"/>
          <w:lang w:val="es-DO"/>
        </w:rPr>
        <w:t xml:space="preserve"> ciudad de Bariloche, Argentina, en la cual </w:t>
      </w:r>
      <w:r w:rsidR="0083265A" w:rsidRPr="00B76438">
        <w:rPr>
          <w:color w:val="7F7F7F" w:themeColor="text1" w:themeTint="80"/>
          <w:lang w:val="es-DO"/>
        </w:rPr>
        <w:t>se</w:t>
      </w:r>
      <w:r w:rsidRPr="00B76438">
        <w:rPr>
          <w:color w:val="7F7F7F" w:themeColor="text1" w:themeTint="80"/>
          <w:lang w:val="es-DO"/>
        </w:rPr>
        <w:t xml:space="preserve"> pudo actualizar y profundizar sus conocimientos en cuanto a los mecanismos técnicos utilizados para la negociación de acuerdos y compromisos entorno a los sistemas energéticos.</w:t>
      </w:r>
    </w:p>
    <w:p w14:paraId="555FFB72" w14:textId="6B0EC2A9" w:rsidR="00AF000E" w:rsidRPr="00B76438" w:rsidRDefault="00AF000E" w:rsidP="004C1ACB">
      <w:pPr>
        <w:pStyle w:val="Prrafodelista"/>
        <w:numPr>
          <w:ilvl w:val="0"/>
          <w:numId w:val="24"/>
        </w:numPr>
        <w:spacing w:line="360" w:lineRule="auto"/>
        <w:jc w:val="both"/>
        <w:rPr>
          <w:color w:val="7F7F7F" w:themeColor="text1" w:themeTint="80"/>
          <w:lang w:val="es-DO"/>
        </w:rPr>
      </w:pPr>
      <w:r w:rsidRPr="003168E1">
        <w:rPr>
          <w:b/>
          <w:bCs/>
          <w:i/>
          <w:iCs/>
          <w:lang w:val="es-DO"/>
        </w:rPr>
        <w:t xml:space="preserve">Seminario sobre la </w:t>
      </w:r>
      <w:r w:rsidR="0054794D">
        <w:rPr>
          <w:b/>
          <w:bCs/>
          <w:i/>
          <w:iCs/>
          <w:lang w:val="es-DO"/>
        </w:rPr>
        <w:t>C</w:t>
      </w:r>
      <w:r w:rsidRPr="003168E1">
        <w:rPr>
          <w:b/>
          <w:bCs/>
          <w:i/>
          <w:iCs/>
          <w:lang w:val="es-DO"/>
        </w:rPr>
        <w:t>onservación de Energía, Reducción de Emisiones y Desarrollo, República Popular China</w:t>
      </w:r>
      <w:r w:rsidRPr="00B76438">
        <w:rPr>
          <w:color w:val="7F7F7F" w:themeColor="text1" w:themeTint="80"/>
          <w:lang w:val="es-DO"/>
        </w:rPr>
        <w:t xml:space="preserve">: </w:t>
      </w:r>
      <w:r w:rsidR="0083265A" w:rsidRPr="00B76438">
        <w:rPr>
          <w:color w:val="7F7F7F" w:themeColor="text1" w:themeTint="80"/>
          <w:lang w:val="es-DO"/>
        </w:rPr>
        <w:t xml:space="preserve">la CNE </w:t>
      </w:r>
      <w:r w:rsidRPr="00B76438">
        <w:rPr>
          <w:color w:val="7F7F7F" w:themeColor="text1" w:themeTint="80"/>
          <w:lang w:val="es-DO"/>
        </w:rPr>
        <w:t>auxiliad</w:t>
      </w:r>
      <w:r w:rsidR="0083265A" w:rsidRPr="00B76438">
        <w:rPr>
          <w:color w:val="7F7F7F" w:themeColor="text1" w:themeTint="80"/>
          <w:lang w:val="es-DO"/>
        </w:rPr>
        <w:t>a</w:t>
      </w:r>
      <w:r w:rsidRPr="00B76438">
        <w:rPr>
          <w:color w:val="7F7F7F" w:themeColor="text1" w:themeTint="80"/>
          <w:lang w:val="es-DO"/>
        </w:rPr>
        <w:t xml:space="preserve"> por el Gobierno de China y el Ministerio de Economía y Desarrollo de nuestro país, asistió a este programa en el cual </w:t>
      </w:r>
      <w:r w:rsidR="0083265A" w:rsidRPr="00B76438">
        <w:rPr>
          <w:color w:val="7F7F7F" w:themeColor="text1" w:themeTint="80"/>
          <w:lang w:val="es-DO"/>
        </w:rPr>
        <w:t xml:space="preserve">se </w:t>
      </w:r>
      <w:r w:rsidRPr="00B76438">
        <w:rPr>
          <w:color w:val="7F7F7F" w:themeColor="text1" w:themeTint="80"/>
          <w:lang w:val="es-DO"/>
        </w:rPr>
        <w:t>pudo intercambiar experiencias y conocer los procesos técnicos en cuanto a conservación de energía y manejo de emisiones de la mano de expertos chinos.</w:t>
      </w:r>
    </w:p>
    <w:p w14:paraId="1379CE7E" w14:textId="0C24FFA8" w:rsidR="00AF000E" w:rsidRPr="00B76438" w:rsidRDefault="00AF000E" w:rsidP="004C1ACB">
      <w:pPr>
        <w:pStyle w:val="Prrafodelista"/>
        <w:numPr>
          <w:ilvl w:val="0"/>
          <w:numId w:val="24"/>
        </w:numPr>
        <w:spacing w:line="360" w:lineRule="auto"/>
        <w:jc w:val="both"/>
        <w:rPr>
          <w:color w:val="7F7F7F" w:themeColor="text1" w:themeTint="80"/>
          <w:lang w:val="es-DO"/>
        </w:rPr>
      </w:pPr>
      <w:r w:rsidRPr="003168E1">
        <w:rPr>
          <w:b/>
          <w:bCs/>
          <w:i/>
          <w:iCs/>
          <w:lang w:val="es-DO"/>
        </w:rPr>
        <w:t>Cumbre Global de Liderazgo de la Rep</w:t>
      </w:r>
      <w:r>
        <w:rPr>
          <w:b/>
          <w:bCs/>
          <w:i/>
          <w:iCs/>
          <w:lang w:val="es-DO"/>
        </w:rPr>
        <w:t>ú</w:t>
      </w:r>
      <w:r w:rsidRPr="003168E1">
        <w:rPr>
          <w:b/>
          <w:bCs/>
          <w:i/>
          <w:iCs/>
          <w:lang w:val="es-DO"/>
        </w:rPr>
        <w:t>blica Dominicana:</w:t>
      </w:r>
      <w:r w:rsidR="0083265A">
        <w:rPr>
          <w:b/>
          <w:bCs/>
          <w:lang w:val="es-DO"/>
        </w:rPr>
        <w:t xml:space="preserve"> </w:t>
      </w:r>
      <w:r w:rsidR="0083265A" w:rsidRPr="00B76438">
        <w:rPr>
          <w:color w:val="7F7F7F" w:themeColor="text1" w:themeTint="80"/>
          <w:lang w:val="es-DO"/>
        </w:rPr>
        <w:t>en e</w:t>
      </w:r>
      <w:r w:rsidRPr="00B76438">
        <w:rPr>
          <w:color w:val="7F7F7F" w:themeColor="text1" w:themeTint="80"/>
          <w:lang w:val="es-DO"/>
        </w:rPr>
        <w:t xml:space="preserve">sta actividad </w:t>
      </w:r>
      <w:r w:rsidR="0083265A" w:rsidRPr="00B76438">
        <w:rPr>
          <w:color w:val="7F7F7F" w:themeColor="text1" w:themeTint="80"/>
          <w:lang w:val="es-DO"/>
        </w:rPr>
        <w:t>se tuv</w:t>
      </w:r>
      <w:r w:rsidRPr="00B76438">
        <w:rPr>
          <w:color w:val="7F7F7F" w:themeColor="text1" w:themeTint="80"/>
          <w:lang w:val="es-DO"/>
        </w:rPr>
        <w:t>o contacto con líderes empresariales de otros países para poder tener un entendimiento y que puedan aplicar destrezas para poder cautivar grandes grupos.</w:t>
      </w:r>
    </w:p>
    <w:p w14:paraId="0E0797B4" w14:textId="4708C19F" w:rsidR="00AF000E" w:rsidRPr="00B76438" w:rsidRDefault="00AF000E" w:rsidP="004C1ACB">
      <w:pPr>
        <w:pStyle w:val="Prrafodelista"/>
        <w:numPr>
          <w:ilvl w:val="0"/>
          <w:numId w:val="24"/>
        </w:numPr>
        <w:spacing w:line="360" w:lineRule="auto"/>
        <w:jc w:val="both"/>
        <w:rPr>
          <w:color w:val="7F7F7F" w:themeColor="text1" w:themeTint="80"/>
          <w:lang w:val="es-DO"/>
        </w:rPr>
      </w:pPr>
      <w:r w:rsidRPr="000B0444">
        <w:rPr>
          <w:b/>
          <w:bCs/>
          <w:i/>
          <w:iCs/>
          <w:lang w:val="es-DO"/>
        </w:rPr>
        <w:t xml:space="preserve">Summit de Marketing y Comunicación, </w:t>
      </w:r>
      <w:proofErr w:type="spellStart"/>
      <w:r w:rsidRPr="000B0444">
        <w:rPr>
          <w:b/>
          <w:bCs/>
          <w:i/>
          <w:iCs/>
          <w:lang w:val="es-DO"/>
        </w:rPr>
        <w:t>CECACIER</w:t>
      </w:r>
      <w:proofErr w:type="spellEnd"/>
      <w:r w:rsidRPr="000B0444">
        <w:rPr>
          <w:b/>
          <w:bCs/>
          <w:i/>
          <w:iCs/>
          <w:lang w:val="es-DO"/>
        </w:rPr>
        <w:t>:</w:t>
      </w:r>
      <w:r w:rsidRPr="000B0444">
        <w:rPr>
          <w:b/>
          <w:bCs/>
          <w:lang w:val="es-DO"/>
        </w:rPr>
        <w:t xml:space="preserve"> </w:t>
      </w:r>
      <w:r w:rsidRPr="00B76438">
        <w:rPr>
          <w:color w:val="7F7F7F" w:themeColor="text1" w:themeTint="80"/>
          <w:lang w:val="es-DO"/>
        </w:rPr>
        <w:t xml:space="preserve">Se llevó a cabo en la Ciudad de Panamá, </w:t>
      </w:r>
      <w:r w:rsidR="00DA7DC5" w:rsidRPr="00B76438">
        <w:rPr>
          <w:color w:val="7F7F7F" w:themeColor="text1" w:themeTint="80"/>
          <w:lang w:val="es-DO"/>
        </w:rPr>
        <w:t>e</w:t>
      </w:r>
      <w:r w:rsidRPr="00B76438">
        <w:rPr>
          <w:color w:val="7F7F7F" w:themeColor="text1" w:themeTint="80"/>
          <w:lang w:val="es-DO"/>
        </w:rPr>
        <w:t xml:space="preserve">n la que </w:t>
      </w:r>
      <w:r w:rsidR="0083265A" w:rsidRPr="00B76438">
        <w:rPr>
          <w:color w:val="7F7F7F" w:themeColor="text1" w:themeTint="80"/>
          <w:lang w:val="es-DO"/>
        </w:rPr>
        <w:t xml:space="preserve">se </w:t>
      </w:r>
      <w:r w:rsidRPr="00B76438">
        <w:rPr>
          <w:color w:val="7F7F7F" w:themeColor="text1" w:themeTint="80"/>
          <w:lang w:val="es-DO"/>
        </w:rPr>
        <w:t xml:space="preserve">pudo aprovechar y adoptar nuevos conocimientos en las áreas de marketing y comunicaciones y revaluar la manera en que se crea la estrategia en estos ámbitos. </w:t>
      </w:r>
    </w:p>
    <w:p w14:paraId="54538B76" w14:textId="42EA8F97" w:rsidR="00AF000E" w:rsidRPr="00B76438" w:rsidRDefault="00AF000E" w:rsidP="004C1ACB">
      <w:pPr>
        <w:pStyle w:val="Prrafodelista"/>
        <w:numPr>
          <w:ilvl w:val="0"/>
          <w:numId w:val="24"/>
        </w:numPr>
        <w:spacing w:line="360" w:lineRule="auto"/>
        <w:jc w:val="both"/>
        <w:rPr>
          <w:color w:val="7F7F7F" w:themeColor="text1" w:themeTint="80"/>
          <w:lang w:val="es-DO"/>
        </w:rPr>
      </w:pPr>
      <w:r w:rsidRPr="003168E1">
        <w:rPr>
          <w:b/>
          <w:bCs/>
          <w:i/>
          <w:iCs/>
          <w:lang w:val="es-DO"/>
        </w:rPr>
        <w:t>Primer Summit de Dirección de Proyectos</w:t>
      </w:r>
      <w:r w:rsidRPr="00B76438">
        <w:rPr>
          <w:color w:val="7F7F7F" w:themeColor="text1" w:themeTint="80"/>
          <w:lang w:val="es-DO"/>
        </w:rPr>
        <w:t xml:space="preserve">: </w:t>
      </w:r>
      <w:r w:rsidR="0083265A" w:rsidRPr="00B76438">
        <w:rPr>
          <w:color w:val="7F7F7F" w:themeColor="text1" w:themeTint="80"/>
          <w:lang w:val="es-DO"/>
        </w:rPr>
        <w:t xml:space="preserve">Evento en </w:t>
      </w:r>
      <w:r w:rsidRPr="00B76438">
        <w:rPr>
          <w:color w:val="7F7F7F" w:themeColor="text1" w:themeTint="80"/>
          <w:lang w:val="es-DO"/>
        </w:rPr>
        <w:t xml:space="preserve">que se trataron temas gerenciales en cuanto al manejo de las tecnologías de la información y las herramientas necesarias para llevar a cabo un proyecto exitoso. </w:t>
      </w:r>
    </w:p>
    <w:p w14:paraId="188EFAEF" w14:textId="7D6C6B4A" w:rsidR="00AF000E" w:rsidRPr="00B76438" w:rsidRDefault="00AF000E" w:rsidP="004C1ACB">
      <w:pPr>
        <w:pStyle w:val="Prrafodelista"/>
        <w:numPr>
          <w:ilvl w:val="0"/>
          <w:numId w:val="24"/>
        </w:numPr>
        <w:spacing w:line="360" w:lineRule="auto"/>
        <w:jc w:val="both"/>
        <w:rPr>
          <w:color w:val="7F7F7F" w:themeColor="text1" w:themeTint="80"/>
          <w:lang w:val="es-DO"/>
        </w:rPr>
      </w:pPr>
      <w:r w:rsidRPr="0083265A">
        <w:rPr>
          <w:b/>
          <w:bCs/>
          <w:i/>
          <w:iCs/>
          <w:lang w:val="es-DO"/>
        </w:rPr>
        <w:lastRenderedPageBreak/>
        <w:t xml:space="preserve">Seminario RED (Recursos Energéticos Distribuidos), </w:t>
      </w:r>
      <w:proofErr w:type="spellStart"/>
      <w:r w:rsidRPr="0083265A">
        <w:rPr>
          <w:b/>
          <w:bCs/>
          <w:i/>
          <w:iCs/>
          <w:lang w:val="es-DO"/>
        </w:rPr>
        <w:t>CECACIER</w:t>
      </w:r>
      <w:proofErr w:type="spellEnd"/>
      <w:r w:rsidRPr="0083265A">
        <w:rPr>
          <w:b/>
          <w:bCs/>
          <w:i/>
          <w:iCs/>
          <w:lang w:val="es-DO"/>
        </w:rPr>
        <w:t>:</w:t>
      </w:r>
      <w:r w:rsidRPr="003168E1">
        <w:rPr>
          <w:b/>
          <w:bCs/>
          <w:lang w:val="es-DO"/>
        </w:rPr>
        <w:t xml:space="preserve"> </w:t>
      </w:r>
      <w:r w:rsidR="0054794D">
        <w:rPr>
          <w:color w:val="7F7F7F" w:themeColor="text1" w:themeTint="80"/>
          <w:lang w:val="es-DO"/>
        </w:rPr>
        <w:t>En</w:t>
      </w:r>
      <w:r w:rsidR="0083265A" w:rsidRPr="00B76438">
        <w:rPr>
          <w:color w:val="7F7F7F" w:themeColor="text1" w:themeTint="80"/>
          <w:lang w:val="es-DO"/>
        </w:rPr>
        <w:t xml:space="preserve"> este </w:t>
      </w:r>
      <w:r w:rsidRPr="00B76438">
        <w:rPr>
          <w:color w:val="7F7F7F" w:themeColor="text1" w:themeTint="80"/>
          <w:lang w:val="es-DO"/>
        </w:rPr>
        <w:t xml:space="preserve">evento </w:t>
      </w:r>
      <w:r w:rsidR="0083265A" w:rsidRPr="00B76438">
        <w:rPr>
          <w:color w:val="7F7F7F" w:themeColor="text1" w:themeTint="80"/>
          <w:lang w:val="es-DO"/>
        </w:rPr>
        <w:t>se</w:t>
      </w:r>
      <w:r w:rsidRPr="00B76438">
        <w:rPr>
          <w:color w:val="7F7F7F" w:themeColor="text1" w:themeTint="80"/>
          <w:lang w:val="es-DO"/>
        </w:rPr>
        <w:t xml:space="preserve"> pudo explorar y analizar de manera integral al igual que actualizada con respecto a la implementación, gestión y beneficios de los recursos energéticos distribuidos llevado a cabo en la ciudad de San Jose, Costa Rica.</w:t>
      </w:r>
    </w:p>
    <w:p w14:paraId="1088510A" w14:textId="130EE1AF" w:rsidR="00AF000E" w:rsidRDefault="00AF000E" w:rsidP="004C1ACB">
      <w:pPr>
        <w:pStyle w:val="Prrafodelista"/>
        <w:numPr>
          <w:ilvl w:val="0"/>
          <w:numId w:val="24"/>
        </w:numPr>
        <w:spacing w:line="360" w:lineRule="auto"/>
        <w:jc w:val="both"/>
        <w:rPr>
          <w:color w:val="7F7F7F" w:themeColor="text1" w:themeTint="80"/>
          <w:lang w:val="es-DO"/>
        </w:rPr>
      </w:pPr>
      <w:r w:rsidRPr="00A65E3B">
        <w:rPr>
          <w:b/>
          <w:bCs/>
          <w:i/>
          <w:iCs/>
          <w:lang w:val="es-DO"/>
        </w:rPr>
        <w:t xml:space="preserve">Talleres integrados sobre la Planificación y Operaciones de Sistemas de Potencia con </w:t>
      </w:r>
      <w:r w:rsidR="0054794D">
        <w:rPr>
          <w:b/>
          <w:bCs/>
          <w:i/>
          <w:iCs/>
          <w:lang w:val="es-DO"/>
        </w:rPr>
        <w:t>A</w:t>
      </w:r>
      <w:r w:rsidRPr="00A65E3B">
        <w:rPr>
          <w:b/>
          <w:bCs/>
          <w:i/>
          <w:iCs/>
          <w:lang w:val="es-DO"/>
        </w:rPr>
        <w:t xml:space="preserve">lta </w:t>
      </w:r>
      <w:r w:rsidR="0054794D">
        <w:rPr>
          <w:b/>
          <w:bCs/>
          <w:i/>
          <w:iCs/>
          <w:lang w:val="es-DO"/>
        </w:rPr>
        <w:t>I</w:t>
      </w:r>
      <w:r w:rsidRPr="00A65E3B">
        <w:rPr>
          <w:b/>
          <w:bCs/>
          <w:i/>
          <w:iCs/>
          <w:lang w:val="es-DO"/>
        </w:rPr>
        <w:t xml:space="preserve">ntegración de Energías Renovables, BID, </w:t>
      </w:r>
      <w:proofErr w:type="spellStart"/>
      <w:r w:rsidRPr="00A65E3B">
        <w:rPr>
          <w:b/>
          <w:bCs/>
          <w:i/>
          <w:iCs/>
          <w:lang w:val="es-DO"/>
        </w:rPr>
        <w:t>NREL</w:t>
      </w:r>
      <w:proofErr w:type="spellEnd"/>
      <w:r w:rsidRPr="00A65E3B">
        <w:rPr>
          <w:b/>
          <w:bCs/>
          <w:i/>
          <w:iCs/>
          <w:lang w:val="es-DO"/>
        </w:rPr>
        <w:t xml:space="preserve"> y </w:t>
      </w:r>
      <w:proofErr w:type="spellStart"/>
      <w:r w:rsidRPr="00A65E3B">
        <w:rPr>
          <w:b/>
          <w:bCs/>
          <w:i/>
          <w:iCs/>
          <w:lang w:val="es-DO"/>
        </w:rPr>
        <w:t>RELAC</w:t>
      </w:r>
      <w:proofErr w:type="spellEnd"/>
      <w:r w:rsidRPr="00A65E3B">
        <w:rPr>
          <w:b/>
          <w:bCs/>
          <w:i/>
          <w:iCs/>
          <w:lang w:val="es-DO"/>
        </w:rPr>
        <w:t>:</w:t>
      </w:r>
      <w:r w:rsidRPr="00A65E3B">
        <w:rPr>
          <w:lang w:val="es-DO"/>
        </w:rPr>
        <w:t xml:space="preserve"> </w:t>
      </w:r>
      <w:r w:rsidRPr="00B76438">
        <w:rPr>
          <w:color w:val="7F7F7F" w:themeColor="text1" w:themeTint="80"/>
          <w:lang w:val="es-DO"/>
        </w:rPr>
        <w:t xml:space="preserve">Algunos de nuestros colaboradores participaron en este panel que tuvo modalidad virtual y a su vez, contaron con una visita presencial al final </w:t>
      </w:r>
      <w:r w:rsidR="00DA7DC5" w:rsidRPr="00B76438">
        <w:rPr>
          <w:color w:val="7F7F7F" w:themeColor="text1" w:themeTint="80"/>
          <w:lang w:val="es-DO"/>
        </w:rPr>
        <w:t>de este</w:t>
      </w:r>
      <w:r w:rsidRPr="00B76438">
        <w:rPr>
          <w:color w:val="7F7F7F" w:themeColor="text1" w:themeTint="80"/>
          <w:lang w:val="es-DO"/>
        </w:rPr>
        <w:t xml:space="preserve">. </w:t>
      </w:r>
      <w:r w:rsidR="00DA7DC5" w:rsidRPr="00B76438">
        <w:rPr>
          <w:color w:val="7F7F7F" w:themeColor="text1" w:themeTint="80"/>
          <w:lang w:val="es-DO"/>
        </w:rPr>
        <w:t>Es</w:t>
      </w:r>
      <w:r w:rsidRPr="00B76438">
        <w:rPr>
          <w:color w:val="7F7F7F" w:themeColor="text1" w:themeTint="80"/>
          <w:lang w:val="es-DO"/>
        </w:rPr>
        <w:t xml:space="preserve">tudiaron los pasos a tomar en cuanto a la planificación y operaciones energéticas de los países pertenecientes al </w:t>
      </w:r>
      <w:proofErr w:type="spellStart"/>
      <w:r w:rsidRPr="00B76438">
        <w:rPr>
          <w:color w:val="7F7F7F" w:themeColor="text1" w:themeTint="80"/>
          <w:lang w:val="es-DO"/>
        </w:rPr>
        <w:t>RELAC</w:t>
      </w:r>
      <w:proofErr w:type="spellEnd"/>
      <w:r w:rsidRPr="00B76438">
        <w:rPr>
          <w:color w:val="7F7F7F" w:themeColor="text1" w:themeTint="80"/>
          <w:lang w:val="es-DO"/>
        </w:rPr>
        <w:t>, desde la óptica financiera, sistemas de uso, y avances pertinentes en el mismo.</w:t>
      </w:r>
    </w:p>
    <w:p w14:paraId="20F479AD" w14:textId="77777777" w:rsidR="009016B1" w:rsidRPr="00A6521E" w:rsidRDefault="009016B1" w:rsidP="004C1ACB">
      <w:pPr>
        <w:pStyle w:val="Prrafodelista"/>
        <w:numPr>
          <w:ilvl w:val="0"/>
          <w:numId w:val="24"/>
        </w:numPr>
        <w:tabs>
          <w:tab w:val="left" w:pos="284"/>
        </w:tabs>
        <w:spacing w:line="360" w:lineRule="auto"/>
        <w:jc w:val="both"/>
        <w:rPr>
          <w:rFonts w:eastAsia="Calibri"/>
          <w:noProof/>
          <w:lang w:val="es-DO"/>
        </w:rPr>
      </w:pPr>
      <w:r w:rsidRPr="00B76438">
        <w:rPr>
          <w:b/>
          <w:bCs/>
          <w:i/>
          <w:iCs/>
          <w:lang w:val="es-DO"/>
        </w:rPr>
        <w:t>Curs</w:t>
      </w:r>
      <w:r w:rsidRPr="00A6521E">
        <w:rPr>
          <w:rFonts w:eastAsia="Calibri"/>
          <w:b/>
          <w:bCs/>
          <w:i/>
          <w:iCs/>
          <w:noProof/>
          <w:lang w:val="es-DO"/>
        </w:rPr>
        <w:t>o Regional de Capacitación en Seguridad Física en el Transporte de Materiales Nucleares,</w:t>
      </w:r>
      <w:r w:rsidRPr="00A6521E">
        <w:rPr>
          <w:rFonts w:eastAsia="Calibri"/>
          <w:noProof/>
          <w:lang w:val="es-DO"/>
        </w:rPr>
        <w:t xml:space="preserve"> </w:t>
      </w:r>
      <w:r w:rsidRPr="00B76438">
        <w:rPr>
          <w:lang w:val="es-DO"/>
        </w:rPr>
        <w:t xml:space="preserve">impartido por </w:t>
      </w:r>
      <w:proofErr w:type="spellStart"/>
      <w:r w:rsidRPr="00B76438">
        <w:rPr>
          <w:lang w:val="es-DO"/>
        </w:rPr>
        <w:t>World</w:t>
      </w:r>
      <w:proofErr w:type="spellEnd"/>
      <w:r w:rsidRPr="00B76438">
        <w:rPr>
          <w:lang w:val="es-DO"/>
        </w:rPr>
        <w:t xml:space="preserve"> </w:t>
      </w:r>
      <w:proofErr w:type="spellStart"/>
      <w:r w:rsidRPr="00B76438">
        <w:rPr>
          <w:lang w:val="es-DO"/>
        </w:rPr>
        <w:t>Institute</w:t>
      </w:r>
      <w:proofErr w:type="spellEnd"/>
      <w:r w:rsidRPr="00B76438">
        <w:rPr>
          <w:lang w:val="es-DO"/>
        </w:rPr>
        <w:t xml:space="preserve"> </w:t>
      </w:r>
      <w:proofErr w:type="spellStart"/>
      <w:r w:rsidRPr="00B76438">
        <w:rPr>
          <w:lang w:val="es-DO"/>
        </w:rPr>
        <w:t>for</w:t>
      </w:r>
      <w:proofErr w:type="spellEnd"/>
      <w:r w:rsidRPr="00B76438">
        <w:rPr>
          <w:lang w:val="es-DO"/>
        </w:rPr>
        <w:t xml:space="preserve"> Nuclear Security </w:t>
      </w:r>
      <w:proofErr w:type="spellStart"/>
      <w:r w:rsidRPr="00B76438">
        <w:rPr>
          <w:lang w:val="es-DO"/>
        </w:rPr>
        <w:t>Academy</w:t>
      </w:r>
      <w:proofErr w:type="spellEnd"/>
      <w:r w:rsidRPr="00B76438">
        <w:rPr>
          <w:lang w:val="es-DO"/>
        </w:rPr>
        <w:t xml:space="preserve"> de</w:t>
      </w:r>
      <w:r w:rsidRPr="00A6521E">
        <w:rPr>
          <w:rFonts w:eastAsia="Calibri"/>
          <w:noProof/>
          <w:lang w:val="es-DO"/>
        </w:rPr>
        <w:t>sde 26 al 28 abril del 2023.</w:t>
      </w:r>
    </w:p>
    <w:p w14:paraId="5DECAFD9" w14:textId="7F1184B9" w:rsidR="009016B1" w:rsidRPr="00B76438" w:rsidRDefault="009016B1" w:rsidP="004C1ACB">
      <w:pPr>
        <w:pStyle w:val="Prrafodelista"/>
        <w:numPr>
          <w:ilvl w:val="0"/>
          <w:numId w:val="24"/>
        </w:numPr>
        <w:tabs>
          <w:tab w:val="left" w:pos="284"/>
        </w:tabs>
        <w:spacing w:line="360" w:lineRule="auto"/>
        <w:jc w:val="both"/>
        <w:rPr>
          <w:rFonts w:eastAsia="Calibri"/>
          <w:noProof/>
          <w:lang w:val="es-DO"/>
        </w:rPr>
      </w:pPr>
      <w:r w:rsidRPr="00A6521E">
        <w:rPr>
          <w:rFonts w:eastAsia="Calibri"/>
          <w:b/>
          <w:bCs/>
          <w:i/>
          <w:iCs/>
          <w:noProof/>
          <w:lang w:val="es-DO"/>
        </w:rPr>
        <w:t>Regional Training Course for New Regulators in Radiation Safety and Security of Radioactive Material,</w:t>
      </w:r>
      <w:r w:rsidRPr="00A6521E">
        <w:rPr>
          <w:rFonts w:eastAsia="Calibri"/>
          <w:noProof/>
          <w:lang w:val="es-DO"/>
        </w:rPr>
        <w:t xml:space="preserve"> impartido por el Organismo Internacional de Energ</w:t>
      </w:r>
      <w:r>
        <w:rPr>
          <w:rFonts w:eastAsia="Calibri"/>
          <w:noProof/>
          <w:lang w:val="es-DO"/>
        </w:rPr>
        <w:t>í</w:t>
      </w:r>
      <w:r w:rsidRPr="00A6521E">
        <w:rPr>
          <w:rFonts w:eastAsia="Calibri"/>
          <w:noProof/>
          <w:lang w:val="es-DO"/>
        </w:rPr>
        <w:t>a At</w:t>
      </w:r>
      <w:r w:rsidR="000A358F">
        <w:rPr>
          <w:rFonts w:eastAsia="Calibri"/>
          <w:noProof/>
          <w:lang w:val="es-DO"/>
        </w:rPr>
        <w:t>ó</w:t>
      </w:r>
      <w:r w:rsidRPr="00A6521E">
        <w:rPr>
          <w:rFonts w:eastAsia="Calibri"/>
          <w:noProof/>
          <w:lang w:val="es-DO"/>
        </w:rPr>
        <w:t xml:space="preserve">mica </w:t>
      </w:r>
      <w:r w:rsidRPr="00B76438">
        <w:rPr>
          <w:lang w:val="es-DO"/>
        </w:rPr>
        <w:t>desde el 2 de octubre al 10 de noviembre de 2023.</w:t>
      </w:r>
    </w:p>
    <w:p w14:paraId="5C22F50B" w14:textId="6C3ACE85" w:rsidR="009016B1" w:rsidRPr="00B76438" w:rsidRDefault="009016B1" w:rsidP="004C1ACB">
      <w:pPr>
        <w:pStyle w:val="Prrafodelista"/>
        <w:numPr>
          <w:ilvl w:val="0"/>
          <w:numId w:val="24"/>
        </w:numPr>
        <w:tabs>
          <w:tab w:val="left" w:pos="284"/>
        </w:tabs>
        <w:spacing w:line="360" w:lineRule="auto"/>
        <w:jc w:val="both"/>
        <w:rPr>
          <w:rFonts w:eastAsia="Calibri"/>
          <w:noProof/>
          <w:lang w:val="es-DO"/>
        </w:rPr>
      </w:pPr>
      <w:r>
        <w:rPr>
          <w:rFonts w:eastAsia="Calibri"/>
          <w:b/>
          <w:bCs/>
          <w:i/>
          <w:iCs/>
          <w:noProof/>
          <w:lang w:val="es-DO"/>
        </w:rPr>
        <w:t xml:space="preserve"> </w:t>
      </w:r>
      <w:r w:rsidRPr="00B76438">
        <w:rPr>
          <w:rFonts w:eastAsia="Calibri"/>
          <w:b/>
          <w:bCs/>
          <w:i/>
          <w:iCs/>
          <w:noProof/>
          <w:lang w:val="es-DO"/>
        </w:rPr>
        <w:t>Curso Básico de Protección Radiológica,</w:t>
      </w:r>
      <w:r w:rsidRPr="00B76438">
        <w:rPr>
          <w:rFonts w:eastAsia="Calibri"/>
          <w:noProof/>
          <w:lang w:val="es-DO"/>
        </w:rPr>
        <w:t xml:space="preserve"> impartido por el Organismo Internacional de Energ</w:t>
      </w:r>
      <w:r w:rsidR="000A358F">
        <w:rPr>
          <w:rFonts w:eastAsia="Calibri"/>
          <w:noProof/>
          <w:lang w:val="es-DO"/>
        </w:rPr>
        <w:t>í</w:t>
      </w:r>
      <w:r w:rsidRPr="00B76438">
        <w:rPr>
          <w:rFonts w:eastAsia="Calibri"/>
          <w:noProof/>
          <w:lang w:val="es-DO"/>
        </w:rPr>
        <w:t>a At</w:t>
      </w:r>
      <w:r w:rsidR="000A358F">
        <w:rPr>
          <w:rFonts w:eastAsia="Calibri"/>
          <w:noProof/>
          <w:lang w:val="es-DO"/>
        </w:rPr>
        <w:t>ó</w:t>
      </w:r>
      <w:r w:rsidRPr="00B76438">
        <w:rPr>
          <w:rFonts w:eastAsia="Calibri"/>
          <w:noProof/>
          <w:lang w:val="es-DO"/>
        </w:rPr>
        <w:t xml:space="preserve">mica desde </w:t>
      </w:r>
      <w:r w:rsidR="000A358F">
        <w:rPr>
          <w:rFonts w:eastAsia="Calibri"/>
          <w:noProof/>
          <w:lang w:val="es-DO"/>
        </w:rPr>
        <w:t>el 18</w:t>
      </w:r>
      <w:r w:rsidRPr="00B76438">
        <w:rPr>
          <w:rFonts w:eastAsia="Calibri"/>
          <w:noProof/>
          <w:lang w:val="es-DO"/>
        </w:rPr>
        <w:t xml:space="preserve"> </w:t>
      </w:r>
      <w:r w:rsidR="000A358F">
        <w:rPr>
          <w:rFonts w:eastAsia="Calibri"/>
          <w:noProof/>
          <w:lang w:val="es-DO"/>
        </w:rPr>
        <w:t>de septiembre</w:t>
      </w:r>
      <w:r w:rsidRPr="00B76438">
        <w:rPr>
          <w:rFonts w:eastAsia="Calibri"/>
          <w:noProof/>
          <w:lang w:val="es-DO"/>
        </w:rPr>
        <w:t xml:space="preserve"> al 01 de diciembre del 2023.</w:t>
      </w:r>
    </w:p>
    <w:p w14:paraId="44D86D16" w14:textId="77777777" w:rsidR="009016B1" w:rsidRDefault="009016B1" w:rsidP="0083265A">
      <w:pPr>
        <w:tabs>
          <w:tab w:val="left" w:pos="284"/>
        </w:tabs>
        <w:spacing w:line="360" w:lineRule="auto"/>
        <w:jc w:val="both"/>
        <w:rPr>
          <w:rFonts w:eastAsia="Calibri"/>
          <w:b/>
          <w:bCs/>
          <w:noProof/>
          <w:lang w:val="es-DO"/>
        </w:rPr>
      </w:pPr>
    </w:p>
    <w:p w14:paraId="7C11C407" w14:textId="77777777" w:rsidR="009016B1" w:rsidRDefault="009016B1" w:rsidP="0083265A">
      <w:pPr>
        <w:tabs>
          <w:tab w:val="left" w:pos="284"/>
        </w:tabs>
        <w:spacing w:line="360" w:lineRule="auto"/>
        <w:jc w:val="both"/>
        <w:rPr>
          <w:rFonts w:eastAsia="Calibri"/>
          <w:b/>
          <w:bCs/>
          <w:noProof/>
          <w:lang w:val="es-DO"/>
        </w:rPr>
      </w:pPr>
    </w:p>
    <w:p w14:paraId="45237A34" w14:textId="77777777" w:rsidR="009016B1" w:rsidRDefault="009016B1" w:rsidP="0083265A">
      <w:pPr>
        <w:tabs>
          <w:tab w:val="left" w:pos="284"/>
        </w:tabs>
        <w:spacing w:line="360" w:lineRule="auto"/>
        <w:jc w:val="both"/>
        <w:rPr>
          <w:rFonts w:eastAsia="Calibri"/>
          <w:b/>
          <w:bCs/>
          <w:noProof/>
          <w:lang w:val="es-DO"/>
        </w:rPr>
      </w:pPr>
    </w:p>
    <w:p w14:paraId="1F2BE8D0" w14:textId="509A28FE" w:rsidR="00A62C01" w:rsidRDefault="00A62C01" w:rsidP="0083265A">
      <w:pPr>
        <w:tabs>
          <w:tab w:val="left" w:pos="284"/>
        </w:tabs>
        <w:spacing w:line="360" w:lineRule="auto"/>
        <w:jc w:val="both"/>
        <w:rPr>
          <w:rFonts w:eastAsia="Calibri"/>
          <w:b/>
          <w:bCs/>
          <w:noProof/>
          <w:lang w:val="es-DO"/>
        </w:rPr>
      </w:pPr>
      <w:r w:rsidRPr="00C41129">
        <w:rPr>
          <w:rFonts w:eastAsia="Calibri"/>
          <w:b/>
          <w:bCs/>
          <w:noProof/>
          <w:lang w:val="es-DO"/>
        </w:rPr>
        <w:lastRenderedPageBreak/>
        <w:t xml:space="preserve">Presencia </w:t>
      </w:r>
      <w:r w:rsidR="00AF000E">
        <w:rPr>
          <w:rFonts w:eastAsia="Calibri"/>
          <w:b/>
          <w:bCs/>
          <w:noProof/>
          <w:lang w:val="es-DO"/>
        </w:rPr>
        <w:t xml:space="preserve">de la CNE </w:t>
      </w:r>
      <w:r w:rsidRPr="00C41129">
        <w:rPr>
          <w:rFonts w:eastAsia="Calibri"/>
          <w:b/>
          <w:bCs/>
          <w:noProof/>
          <w:lang w:val="es-DO"/>
        </w:rPr>
        <w:t xml:space="preserve">en </w:t>
      </w:r>
      <w:r w:rsidR="00AF000E">
        <w:rPr>
          <w:rFonts w:eastAsia="Calibri"/>
          <w:b/>
          <w:bCs/>
          <w:noProof/>
          <w:lang w:val="es-DO"/>
        </w:rPr>
        <w:t>e</w:t>
      </w:r>
      <w:r w:rsidRPr="00C41129">
        <w:rPr>
          <w:rFonts w:eastAsia="Calibri"/>
          <w:b/>
          <w:bCs/>
          <w:noProof/>
          <w:lang w:val="es-DO"/>
        </w:rPr>
        <w:t>ventos</w:t>
      </w:r>
    </w:p>
    <w:p w14:paraId="7E963EDC" w14:textId="2785E5CD" w:rsidR="00A62C01" w:rsidRPr="00B76438" w:rsidRDefault="00B81102" w:rsidP="0083265A">
      <w:pPr>
        <w:tabs>
          <w:tab w:val="left" w:pos="284"/>
        </w:tabs>
        <w:spacing w:line="360" w:lineRule="auto"/>
        <w:jc w:val="both"/>
        <w:rPr>
          <w:color w:val="7F7F7F" w:themeColor="text1" w:themeTint="80"/>
          <w:lang w:val="es-DO"/>
        </w:rPr>
      </w:pPr>
      <w:r w:rsidRPr="00B76438">
        <w:rPr>
          <w:color w:val="7F7F7F" w:themeColor="text1" w:themeTint="80"/>
          <w:lang w:val="es-DO"/>
        </w:rPr>
        <w:t>La CNE es la institución referente y promotora de la planificación energética en el país, en el año 202</w:t>
      </w:r>
      <w:r w:rsidR="00A6521E" w:rsidRPr="00B76438">
        <w:rPr>
          <w:color w:val="7F7F7F" w:themeColor="text1" w:themeTint="80"/>
          <w:lang w:val="es-DO"/>
        </w:rPr>
        <w:t>3</w:t>
      </w:r>
      <w:r w:rsidRPr="00B76438">
        <w:rPr>
          <w:color w:val="7F7F7F" w:themeColor="text1" w:themeTint="80"/>
          <w:lang w:val="es-DO"/>
        </w:rPr>
        <w:t xml:space="preserve"> ha estado presente de forma activa y relevante en los siguientes eventos del sector energético celebrados a nivel mundial:</w:t>
      </w:r>
    </w:p>
    <w:p w14:paraId="5E8E28CA" w14:textId="094828F7" w:rsidR="00AF000E" w:rsidRPr="00830522" w:rsidRDefault="00AF000E" w:rsidP="004C1ACB">
      <w:pPr>
        <w:pStyle w:val="Prrafodelista"/>
        <w:numPr>
          <w:ilvl w:val="0"/>
          <w:numId w:val="33"/>
        </w:numPr>
        <w:spacing w:line="360" w:lineRule="auto"/>
        <w:jc w:val="both"/>
        <w:rPr>
          <w:b/>
          <w:bCs/>
          <w:i/>
          <w:iCs/>
          <w:lang w:val="es-DO"/>
        </w:rPr>
      </w:pPr>
      <w:r w:rsidRPr="00830522">
        <w:rPr>
          <w:b/>
          <w:bCs/>
          <w:i/>
          <w:iCs/>
          <w:lang w:val="es-DO"/>
        </w:rPr>
        <w:t xml:space="preserve">Foro de Inversión en Transición Energética en América Latina, LATAM </w:t>
      </w:r>
      <w:proofErr w:type="spellStart"/>
      <w:r w:rsidRPr="00830522">
        <w:rPr>
          <w:b/>
          <w:bCs/>
          <w:i/>
          <w:iCs/>
          <w:lang w:val="es-DO"/>
        </w:rPr>
        <w:t>Investment</w:t>
      </w:r>
      <w:proofErr w:type="spellEnd"/>
      <w:r w:rsidRPr="00830522">
        <w:rPr>
          <w:b/>
          <w:bCs/>
          <w:i/>
          <w:iCs/>
          <w:lang w:val="es-DO"/>
        </w:rPr>
        <w:t xml:space="preserve"> </w:t>
      </w:r>
      <w:proofErr w:type="spellStart"/>
      <w:r w:rsidRPr="00830522">
        <w:rPr>
          <w:b/>
          <w:bCs/>
          <w:i/>
          <w:iCs/>
          <w:lang w:val="es-DO"/>
        </w:rPr>
        <w:t>Forum</w:t>
      </w:r>
      <w:proofErr w:type="spellEnd"/>
      <w:r w:rsidRPr="00830522">
        <w:rPr>
          <w:b/>
          <w:bCs/>
          <w:i/>
          <w:iCs/>
          <w:lang w:val="es-DO"/>
        </w:rPr>
        <w:t xml:space="preserve"> and </w:t>
      </w:r>
      <w:proofErr w:type="spellStart"/>
      <w:r w:rsidRPr="00830522">
        <w:rPr>
          <w:b/>
          <w:bCs/>
          <w:i/>
          <w:iCs/>
          <w:lang w:val="es-DO"/>
        </w:rPr>
        <w:t>OLADE</w:t>
      </w:r>
      <w:proofErr w:type="spellEnd"/>
      <w:r w:rsidRPr="00830522">
        <w:rPr>
          <w:b/>
          <w:bCs/>
          <w:i/>
          <w:iCs/>
          <w:lang w:val="es-DO"/>
        </w:rPr>
        <w:t xml:space="preserve"> Energy </w:t>
      </w:r>
      <w:proofErr w:type="spellStart"/>
      <w:r w:rsidRPr="00830522">
        <w:rPr>
          <w:b/>
          <w:bCs/>
          <w:i/>
          <w:iCs/>
          <w:lang w:val="es-DO"/>
        </w:rPr>
        <w:t>Week</w:t>
      </w:r>
      <w:proofErr w:type="spellEnd"/>
      <w:r w:rsidRPr="00830522">
        <w:rPr>
          <w:b/>
          <w:bCs/>
          <w:i/>
          <w:iCs/>
          <w:lang w:val="es-DO"/>
        </w:rPr>
        <w:t>,</w:t>
      </w:r>
      <w:r w:rsidR="00B76438" w:rsidRPr="00830522">
        <w:rPr>
          <w:b/>
          <w:bCs/>
          <w:i/>
          <w:iCs/>
          <w:lang w:val="es-DO"/>
        </w:rPr>
        <w:t xml:space="preserve"> </w:t>
      </w:r>
      <w:r w:rsidR="00B76438" w:rsidRPr="00830522">
        <w:rPr>
          <w:b/>
          <w:bCs/>
          <w:i/>
          <w:iCs/>
          <w:lang w:val="es-DO"/>
        </w:rPr>
        <w:br/>
      </w:r>
      <w:proofErr w:type="spellStart"/>
      <w:r w:rsidRPr="00830522">
        <w:rPr>
          <w:b/>
          <w:bCs/>
          <w:i/>
          <w:iCs/>
          <w:lang w:val="es-DO"/>
        </w:rPr>
        <w:t>IRENA</w:t>
      </w:r>
      <w:proofErr w:type="spellEnd"/>
      <w:r w:rsidRPr="00830522">
        <w:rPr>
          <w:b/>
          <w:bCs/>
          <w:i/>
          <w:iCs/>
          <w:lang w:val="es-DO"/>
        </w:rPr>
        <w:t xml:space="preserve">: </w:t>
      </w:r>
      <w:r w:rsidR="00DA7DC5" w:rsidRPr="00830522">
        <w:rPr>
          <w:color w:val="7F7F7F" w:themeColor="text1" w:themeTint="80"/>
          <w:lang w:val="es-DO"/>
        </w:rPr>
        <w:t>La</w:t>
      </w:r>
      <w:r w:rsidRPr="00830522">
        <w:rPr>
          <w:color w:val="7F7F7F" w:themeColor="text1" w:themeTint="80"/>
          <w:lang w:val="es-DO"/>
        </w:rPr>
        <w:t xml:space="preserve"> Comisión Nacional de Energía </w:t>
      </w:r>
      <w:r w:rsidR="00DA7DC5" w:rsidRPr="00830522">
        <w:rPr>
          <w:color w:val="7F7F7F" w:themeColor="text1" w:themeTint="80"/>
          <w:lang w:val="es-DO"/>
        </w:rPr>
        <w:t xml:space="preserve">en representación del </w:t>
      </w:r>
      <w:r w:rsidRPr="00830522">
        <w:rPr>
          <w:color w:val="7F7F7F" w:themeColor="text1" w:themeTint="80"/>
          <w:lang w:val="es-DO"/>
        </w:rPr>
        <w:t xml:space="preserve">país, </w:t>
      </w:r>
      <w:r w:rsidR="00DA7DC5" w:rsidRPr="00830522">
        <w:rPr>
          <w:color w:val="7F7F7F" w:themeColor="text1" w:themeTint="80"/>
          <w:lang w:val="es-DO"/>
        </w:rPr>
        <w:t xml:space="preserve">asistió a este Foro llevado a cabo en la ciudad de Montevideo, Uruguay. Cabe resaltar que </w:t>
      </w:r>
      <w:r w:rsidRPr="00830522">
        <w:rPr>
          <w:color w:val="7F7F7F" w:themeColor="text1" w:themeTint="80"/>
          <w:lang w:val="es-DO"/>
        </w:rPr>
        <w:t xml:space="preserve">esta CNE </w:t>
      </w:r>
      <w:r w:rsidR="00DA7DC5" w:rsidRPr="00830522">
        <w:rPr>
          <w:color w:val="7F7F7F" w:themeColor="text1" w:themeTint="80"/>
          <w:lang w:val="es-DO"/>
        </w:rPr>
        <w:t xml:space="preserve">es </w:t>
      </w:r>
      <w:r w:rsidRPr="00830522">
        <w:rPr>
          <w:color w:val="7F7F7F" w:themeColor="text1" w:themeTint="80"/>
          <w:lang w:val="es-DO"/>
        </w:rPr>
        <w:t xml:space="preserve">punto focal ante </w:t>
      </w:r>
      <w:proofErr w:type="spellStart"/>
      <w:r w:rsidRPr="00830522">
        <w:rPr>
          <w:color w:val="7F7F7F" w:themeColor="text1" w:themeTint="80"/>
          <w:lang w:val="es-DO"/>
        </w:rPr>
        <w:t>IRENA</w:t>
      </w:r>
      <w:proofErr w:type="spellEnd"/>
      <w:r w:rsidRPr="00830522">
        <w:rPr>
          <w:color w:val="7F7F7F" w:themeColor="text1" w:themeTint="80"/>
          <w:lang w:val="es-DO"/>
        </w:rPr>
        <w:t>,</w:t>
      </w:r>
      <w:r w:rsidRPr="00830522">
        <w:rPr>
          <w:lang w:val="es-DO"/>
        </w:rPr>
        <w:t xml:space="preserve"> </w:t>
      </w:r>
    </w:p>
    <w:p w14:paraId="0EBFAA13" w14:textId="3B074262" w:rsidR="00AF000E" w:rsidRPr="003168E1" w:rsidRDefault="00AF000E" w:rsidP="004C1ACB">
      <w:pPr>
        <w:pStyle w:val="Prrafodelista"/>
        <w:numPr>
          <w:ilvl w:val="0"/>
          <w:numId w:val="33"/>
        </w:numPr>
        <w:spacing w:line="360" w:lineRule="auto"/>
        <w:jc w:val="both"/>
        <w:rPr>
          <w:b/>
          <w:bCs/>
          <w:i/>
          <w:iCs/>
          <w:lang w:val="es-DO"/>
        </w:rPr>
      </w:pPr>
      <w:r w:rsidRPr="003168E1">
        <w:rPr>
          <w:b/>
          <w:bCs/>
          <w:i/>
          <w:iCs/>
          <w:lang w:val="es-DO"/>
        </w:rPr>
        <w:t>Panel Análisis del Estatus de la Regulación Vigente en el Sector Eléctric</w:t>
      </w:r>
      <w:r w:rsidR="00DE2081">
        <w:rPr>
          <w:b/>
          <w:bCs/>
          <w:i/>
          <w:iCs/>
          <w:lang w:val="es-DO"/>
        </w:rPr>
        <w:t>o</w:t>
      </w:r>
      <w:r w:rsidRPr="003168E1">
        <w:rPr>
          <w:b/>
          <w:bCs/>
          <w:i/>
          <w:iCs/>
          <w:lang w:val="es-DO"/>
        </w:rPr>
        <w:t xml:space="preserve">, </w:t>
      </w:r>
      <w:proofErr w:type="spellStart"/>
      <w:r w:rsidRPr="003168E1">
        <w:rPr>
          <w:b/>
          <w:bCs/>
          <w:i/>
          <w:iCs/>
          <w:lang w:val="es-DO"/>
        </w:rPr>
        <w:t>ADIE</w:t>
      </w:r>
      <w:proofErr w:type="spellEnd"/>
      <w:r w:rsidRPr="003168E1">
        <w:rPr>
          <w:b/>
          <w:bCs/>
          <w:i/>
          <w:iCs/>
          <w:lang w:val="es-DO"/>
        </w:rPr>
        <w:t xml:space="preserve">: </w:t>
      </w:r>
      <w:r w:rsidR="00B76438">
        <w:rPr>
          <w:color w:val="7F7F7F" w:themeColor="text1" w:themeTint="80"/>
          <w:lang w:val="es-DO"/>
        </w:rPr>
        <w:t>la</w:t>
      </w:r>
      <w:r w:rsidRPr="00B76438">
        <w:rPr>
          <w:color w:val="7F7F7F" w:themeColor="text1" w:themeTint="80"/>
          <w:lang w:val="es-DO"/>
        </w:rPr>
        <w:t xml:space="preserve"> CNE particip</w:t>
      </w:r>
      <w:r w:rsidR="00DA7DC5" w:rsidRPr="00B76438">
        <w:rPr>
          <w:color w:val="7F7F7F" w:themeColor="text1" w:themeTint="80"/>
          <w:lang w:val="es-DO"/>
        </w:rPr>
        <w:t>ó</w:t>
      </w:r>
      <w:r w:rsidRPr="00B76438">
        <w:rPr>
          <w:color w:val="7F7F7F" w:themeColor="text1" w:themeTint="80"/>
          <w:lang w:val="es-DO"/>
        </w:rPr>
        <w:t xml:space="preserve"> </w:t>
      </w:r>
      <w:r w:rsidR="00DA7DC5" w:rsidRPr="00B76438">
        <w:rPr>
          <w:color w:val="7F7F7F" w:themeColor="text1" w:themeTint="80"/>
          <w:lang w:val="es-DO"/>
        </w:rPr>
        <w:t>en el</w:t>
      </w:r>
      <w:r w:rsidRPr="00B76438">
        <w:rPr>
          <w:color w:val="7F7F7F" w:themeColor="text1" w:themeTint="80"/>
          <w:lang w:val="es-DO"/>
        </w:rPr>
        <w:t xml:space="preserve"> panel invitado por la </w:t>
      </w:r>
      <w:proofErr w:type="spellStart"/>
      <w:r w:rsidRPr="00B76438">
        <w:rPr>
          <w:color w:val="7F7F7F" w:themeColor="text1" w:themeTint="80"/>
          <w:lang w:val="es-DO"/>
        </w:rPr>
        <w:t>ADIE</w:t>
      </w:r>
      <w:proofErr w:type="spellEnd"/>
      <w:r w:rsidRPr="00B76438">
        <w:rPr>
          <w:color w:val="7F7F7F" w:themeColor="text1" w:themeTint="80"/>
          <w:lang w:val="es-DO"/>
        </w:rPr>
        <w:t xml:space="preserve">, en el cual estableció el punto de vista y la posición de </w:t>
      </w:r>
      <w:r w:rsidR="00DE2081" w:rsidRPr="00B76438">
        <w:rPr>
          <w:color w:val="7F7F7F" w:themeColor="text1" w:themeTint="80"/>
          <w:lang w:val="es-DO"/>
        </w:rPr>
        <w:t xml:space="preserve">la institución </w:t>
      </w:r>
      <w:r w:rsidRPr="00B76438">
        <w:rPr>
          <w:color w:val="7F7F7F" w:themeColor="text1" w:themeTint="80"/>
          <w:lang w:val="es-DO"/>
        </w:rPr>
        <w:t>con respecto a la regulación actual en el sector.</w:t>
      </w:r>
    </w:p>
    <w:p w14:paraId="27BEA57A" w14:textId="5A152216" w:rsidR="00AF000E" w:rsidRPr="003168E1" w:rsidRDefault="00AF000E" w:rsidP="004C1ACB">
      <w:pPr>
        <w:pStyle w:val="Prrafodelista"/>
        <w:numPr>
          <w:ilvl w:val="0"/>
          <w:numId w:val="33"/>
        </w:numPr>
        <w:spacing w:line="360" w:lineRule="auto"/>
        <w:jc w:val="both"/>
        <w:rPr>
          <w:b/>
          <w:bCs/>
          <w:i/>
          <w:iCs/>
          <w:lang w:val="es-DO"/>
        </w:rPr>
      </w:pPr>
      <w:r w:rsidRPr="003168E1">
        <w:rPr>
          <w:b/>
          <w:bCs/>
          <w:i/>
          <w:iCs/>
          <w:lang w:val="es-DO"/>
        </w:rPr>
        <w:t>Congreso de Cierre del Proyecto de la Cooperación Triangular Alemana Chilena y Rep</w:t>
      </w:r>
      <w:r w:rsidR="00DE2081">
        <w:rPr>
          <w:b/>
          <w:bCs/>
          <w:i/>
          <w:iCs/>
          <w:lang w:val="es-DO"/>
        </w:rPr>
        <w:t>ú</w:t>
      </w:r>
      <w:r w:rsidRPr="003168E1">
        <w:rPr>
          <w:b/>
          <w:bCs/>
          <w:i/>
          <w:iCs/>
          <w:lang w:val="es-DO"/>
        </w:rPr>
        <w:t xml:space="preserve">blica Dominicana, </w:t>
      </w:r>
      <w:proofErr w:type="spellStart"/>
      <w:r w:rsidRPr="003168E1">
        <w:rPr>
          <w:b/>
          <w:bCs/>
          <w:i/>
          <w:iCs/>
          <w:lang w:val="es-DO"/>
        </w:rPr>
        <w:t>GIZ</w:t>
      </w:r>
      <w:proofErr w:type="spellEnd"/>
      <w:r w:rsidRPr="003168E1">
        <w:rPr>
          <w:b/>
          <w:bCs/>
          <w:i/>
          <w:iCs/>
          <w:lang w:val="es-DO"/>
        </w:rPr>
        <w:t xml:space="preserve">: </w:t>
      </w:r>
      <w:r w:rsidR="00DE2081" w:rsidRPr="00B76438">
        <w:rPr>
          <w:color w:val="7F7F7F" w:themeColor="text1" w:themeTint="80"/>
          <w:lang w:val="es-DO"/>
        </w:rPr>
        <w:t>Participó</w:t>
      </w:r>
      <w:r w:rsidRPr="00B76438">
        <w:rPr>
          <w:color w:val="7F7F7F" w:themeColor="text1" w:themeTint="80"/>
          <w:lang w:val="es-DO"/>
        </w:rPr>
        <w:t xml:space="preserve"> en diferentes paneles con respecto a diversas materias dentro del sector, al igual que la óptica </w:t>
      </w:r>
      <w:r w:rsidR="00DE2081" w:rsidRPr="00B76438">
        <w:rPr>
          <w:color w:val="7F7F7F" w:themeColor="text1" w:themeTint="80"/>
          <w:lang w:val="es-DO"/>
        </w:rPr>
        <w:t>pú</w:t>
      </w:r>
      <w:r w:rsidRPr="00B76438">
        <w:rPr>
          <w:color w:val="7F7F7F" w:themeColor="text1" w:themeTint="80"/>
          <w:lang w:val="es-DO"/>
        </w:rPr>
        <w:t>blica frente a los mismos en relación de dicho proyecto.</w:t>
      </w:r>
    </w:p>
    <w:p w14:paraId="661A32AE" w14:textId="33426D1B" w:rsidR="00AF000E" w:rsidRPr="00DE2081" w:rsidRDefault="00AF000E" w:rsidP="004C1ACB">
      <w:pPr>
        <w:pStyle w:val="Prrafodelista"/>
        <w:numPr>
          <w:ilvl w:val="0"/>
          <w:numId w:val="33"/>
        </w:numPr>
        <w:spacing w:line="360" w:lineRule="auto"/>
        <w:jc w:val="both"/>
        <w:rPr>
          <w:b/>
          <w:bCs/>
          <w:i/>
          <w:iCs/>
          <w:lang w:val="es-DO"/>
        </w:rPr>
      </w:pPr>
      <w:r w:rsidRPr="00DE2081">
        <w:rPr>
          <w:b/>
          <w:bCs/>
          <w:i/>
          <w:iCs/>
          <w:lang w:val="es-DO"/>
        </w:rPr>
        <w:t xml:space="preserve">Conferencia </w:t>
      </w:r>
      <w:proofErr w:type="spellStart"/>
      <w:r w:rsidRPr="00DE2081">
        <w:rPr>
          <w:b/>
          <w:bCs/>
          <w:i/>
          <w:iCs/>
          <w:lang w:val="es-DO"/>
        </w:rPr>
        <w:t>CLAD</w:t>
      </w:r>
      <w:proofErr w:type="spellEnd"/>
      <w:r w:rsidRPr="00DE2081">
        <w:rPr>
          <w:b/>
          <w:bCs/>
          <w:i/>
          <w:iCs/>
          <w:lang w:val="es-DO"/>
        </w:rPr>
        <w:t xml:space="preserve"> 2023: </w:t>
      </w:r>
      <w:r w:rsidRPr="00B76438">
        <w:rPr>
          <w:color w:val="7F7F7F" w:themeColor="text1" w:themeTint="80"/>
          <w:lang w:val="es-DO"/>
        </w:rPr>
        <w:t>Sostenido en la Habana, Cuba</w:t>
      </w:r>
      <w:r w:rsidR="00DE2081" w:rsidRPr="00B76438">
        <w:rPr>
          <w:color w:val="7F7F7F" w:themeColor="text1" w:themeTint="80"/>
          <w:lang w:val="es-DO"/>
        </w:rPr>
        <w:t>. P</w:t>
      </w:r>
      <w:r w:rsidRPr="00B76438">
        <w:rPr>
          <w:color w:val="7F7F7F" w:themeColor="text1" w:themeTint="80"/>
          <w:lang w:val="es-DO"/>
        </w:rPr>
        <w:t xml:space="preserve">anel: </w:t>
      </w:r>
      <w:r w:rsidR="00DE2081" w:rsidRPr="00B76438">
        <w:rPr>
          <w:color w:val="7F7F7F" w:themeColor="text1" w:themeTint="80"/>
          <w:lang w:val="es-DO"/>
        </w:rPr>
        <w:t>“</w:t>
      </w:r>
      <w:r w:rsidRPr="00B76438">
        <w:rPr>
          <w:color w:val="7F7F7F" w:themeColor="text1" w:themeTint="80"/>
          <w:lang w:val="es-DO"/>
        </w:rPr>
        <w:t>Promoción de la Inversión en Energía Limpia: Experiencia de la Rep</w:t>
      </w:r>
      <w:r w:rsidR="00DE2081" w:rsidRPr="00B76438">
        <w:rPr>
          <w:color w:val="7F7F7F" w:themeColor="text1" w:themeTint="80"/>
          <w:lang w:val="es-DO"/>
        </w:rPr>
        <w:t>ú</w:t>
      </w:r>
      <w:r w:rsidRPr="00B76438">
        <w:rPr>
          <w:color w:val="7F7F7F" w:themeColor="text1" w:themeTint="80"/>
          <w:lang w:val="es-DO"/>
        </w:rPr>
        <w:t>blica Dominicana</w:t>
      </w:r>
      <w:r w:rsidR="00DE2081" w:rsidRPr="00B76438">
        <w:rPr>
          <w:color w:val="7F7F7F" w:themeColor="text1" w:themeTint="80"/>
          <w:lang w:val="es-DO"/>
        </w:rPr>
        <w:t>”.</w:t>
      </w:r>
      <w:r w:rsidRPr="00B76438">
        <w:rPr>
          <w:color w:val="7F7F7F" w:themeColor="text1" w:themeTint="80"/>
          <w:lang w:val="es-DO"/>
        </w:rPr>
        <w:t xml:space="preserve"> En el cual</w:t>
      </w:r>
      <w:r w:rsidR="00DE2081" w:rsidRPr="00B76438">
        <w:rPr>
          <w:color w:val="7F7F7F" w:themeColor="text1" w:themeTint="80"/>
          <w:lang w:val="es-DO"/>
        </w:rPr>
        <w:t xml:space="preserve"> se expuso</w:t>
      </w:r>
      <w:r w:rsidRPr="00B76438">
        <w:rPr>
          <w:color w:val="7F7F7F" w:themeColor="text1" w:themeTint="80"/>
          <w:lang w:val="es-DO"/>
        </w:rPr>
        <w:t xml:space="preserve"> desde </w:t>
      </w:r>
      <w:r w:rsidR="00DE2081" w:rsidRPr="00B76438">
        <w:rPr>
          <w:color w:val="7F7F7F" w:themeColor="text1" w:themeTint="80"/>
          <w:lang w:val="es-DO"/>
        </w:rPr>
        <w:t xml:space="preserve">las diferentes </w:t>
      </w:r>
      <w:r w:rsidRPr="00B76438">
        <w:rPr>
          <w:color w:val="7F7F7F" w:themeColor="text1" w:themeTint="80"/>
          <w:lang w:val="es-DO"/>
        </w:rPr>
        <w:t>áreas como se encuentra la Rep</w:t>
      </w:r>
      <w:r w:rsidR="00DE2081" w:rsidRPr="00B76438">
        <w:rPr>
          <w:color w:val="7F7F7F" w:themeColor="text1" w:themeTint="80"/>
          <w:lang w:val="es-DO"/>
        </w:rPr>
        <w:t>ú</w:t>
      </w:r>
      <w:r w:rsidRPr="00B76438">
        <w:rPr>
          <w:color w:val="7F7F7F" w:themeColor="text1" w:themeTint="80"/>
          <w:lang w:val="es-DO"/>
        </w:rPr>
        <w:t xml:space="preserve">blica Dominicana con respecto a la energía limpia/energía renovable. </w:t>
      </w:r>
    </w:p>
    <w:p w14:paraId="1617272A" w14:textId="5F80681F" w:rsidR="00AF000E" w:rsidRPr="003168E1" w:rsidRDefault="00AF000E" w:rsidP="004C1ACB">
      <w:pPr>
        <w:pStyle w:val="Prrafodelista"/>
        <w:numPr>
          <w:ilvl w:val="0"/>
          <w:numId w:val="33"/>
        </w:numPr>
        <w:spacing w:line="360" w:lineRule="auto"/>
        <w:jc w:val="both"/>
        <w:rPr>
          <w:b/>
          <w:bCs/>
          <w:i/>
          <w:iCs/>
          <w:lang w:val="es-DO"/>
        </w:rPr>
      </w:pPr>
      <w:r w:rsidRPr="003168E1">
        <w:rPr>
          <w:b/>
          <w:bCs/>
          <w:i/>
          <w:iCs/>
          <w:lang w:val="es-DO"/>
        </w:rPr>
        <w:t xml:space="preserve"> Evento RE+ 2023: </w:t>
      </w:r>
      <w:r w:rsidRPr="00B76438">
        <w:rPr>
          <w:color w:val="7F7F7F" w:themeColor="text1" w:themeTint="80"/>
          <w:lang w:val="es-DO"/>
        </w:rPr>
        <w:t xml:space="preserve">Por invitación de la Embajada de los Estados Unidos de América, </w:t>
      </w:r>
      <w:r w:rsidR="00DE2081" w:rsidRPr="00B76438">
        <w:rPr>
          <w:color w:val="7F7F7F" w:themeColor="text1" w:themeTint="80"/>
          <w:lang w:val="es-DO"/>
        </w:rPr>
        <w:t>la CNE</w:t>
      </w:r>
      <w:r w:rsidRPr="00B76438">
        <w:rPr>
          <w:color w:val="7F7F7F" w:themeColor="text1" w:themeTint="80"/>
          <w:lang w:val="es-DO"/>
        </w:rPr>
        <w:t xml:space="preserve"> </w:t>
      </w:r>
      <w:r w:rsidR="00DE2081" w:rsidRPr="00B76438">
        <w:rPr>
          <w:color w:val="7F7F7F" w:themeColor="text1" w:themeTint="80"/>
          <w:lang w:val="es-DO"/>
        </w:rPr>
        <w:t>participó</w:t>
      </w:r>
      <w:r w:rsidRPr="00B76438">
        <w:rPr>
          <w:color w:val="7F7F7F" w:themeColor="text1" w:themeTint="80"/>
          <w:lang w:val="es-DO"/>
        </w:rPr>
        <w:t xml:space="preserve"> </w:t>
      </w:r>
      <w:r w:rsidR="00DE2081" w:rsidRPr="00B76438">
        <w:rPr>
          <w:color w:val="7F7F7F" w:themeColor="text1" w:themeTint="80"/>
          <w:lang w:val="es-DO"/>
        </w:rPr>
        <w:t xml:space="preserve">en este </w:t>
      </w:r>
      <w:r w:rsidRPr="00B76438">
        <w:rPr>
          <w:color w:val="7F7F7F" w:themeColor="text1" w:themeTint="80"/>
          <w:lang w:val="es-DO"/>
        </w:rPr>
        <w:t xml:space="preserve">evento sostenido en Las Vegas, Nevada. El mismo permitió ver los </w:t>
      </w:r>
      <w:r w:rsidRPr="00B76438">
        <w:rPr>
          <w:color w:val="7F7F7F" w:themeColor="text1" w:themeTint="80"/>
          <w:lang w:val="es-DO"/>
        </w:rPr>
        <w:lastRenderedPageBreak/>
        <w:t>avances del sector de la energía en los Estados Unidos, al igual que las experiencias y servicios de diferentes precursores del sector en ese país.</w:t>
      </w:r>
    </w:p>
    <w:p w14:paraId="427DD5E6" w14:textId="0C157413" w:rsidR="00DE2081" w:rsidRPr="00B76438" w:rsidRDefault="00AF000E" w:rsidP="004C1ACB">
      <w:pPr>
        <w:pStyle w:val="Prrafodelista"/>
        <w:numPr>
          <w:ilvl w:val="0"/>
          <w:numId w:val="33"/>
        </w:numPr>
        <w:spacing w:line="360" w:lineRule="auto"/>
        <w:jc w:val="both"/>
        <w:rPr>
          <w:color w:val="7F7F7F" w:themeColor="text1" w:themeTint="80"/>
          <w:lang w:val="es-DO"/>
        </w:rPr>
      </w:pPr>
      <w:r w:rsidRPr="003168E1">
        <w:rPr>
          <w:b/>
          <w:bCs/>
          <w:i/>
          <w:iCs/>
          <w:lang w:val="es-DO"/>
        </w:rPr>
        <w:t>Simposio Internacional de Biocombustibles de la RED Mesoamericana para Investigación y Desarrollo en Combustibles (</w:t>
      </w:r>
      <w:proofErr w:type="spellStart"/>
      <w:r w:rsidRPr="003168E1">
        <w:rPr>
          <w:b/>
          <w:bCs/>
          <w:i/>
          <w:iCs/>
          <w:lang w:val="es-DO"/>
        </w:rPr>
        <w:t>RMIDB</w:t>
      </w:r>
      <w:proofErr w:type="spellEnd"/>
      <w:r w:rsidRPr="003168E1">
        <w:rPr>
          <w:b/>
          <w:bCs/>
          <w:i/>
          <w:iCs/>
          <w:lang w:val="es-DO"/>
        </w:rPr>
        <w:t xml:space="preserve">): </w:t>
      </w:r>
      <w:r w:rsidR="00B76438">
        <w:rPr>
          <w:color w:val="7F7F7F" w:themeColor="text1" w:themeTint="80"/>
          <w:lang w:val="es-DO"/>
        </w:rPr>
        <w:t xml:space="preserve">evento realizado en </w:t>
      </w:r>
      <w:r w:rsidRPr="00B76438">
        <w:rPr>
          <w:color w:val="7F7F7F" w:themeColor="text1" w:themeTint="80"/>
          <w:lang w:val="es-DO"/>
        </w:rPr>
        <w:t xml:space="preserve">México, </w:t>
      </w:r>
      <w:r w:rsidR="00B76438">
        <w:rPr>
          <w:color w:val="7F7F7F" w:themeColor="text1" w:themeTint="80"/>
          <w:lang w:val="es-DO"/>
        </w:rPr>
        <w:t xml:space="preserve">donde se </w:t>
      </w:r>
      <w:r w:rsidR="00B76438" w:rsidRPr="00B76438">
        <w:rPr>
          <w:color w:val="7F7F7F" w:themeColor="text1" w:themeTint="80"/>
          <w:lang w:val="es-DO"/>
        </w:rPr>
        <w:t>compartió</w:t>
      </w:r>
      <w:r w:rsidRPr="00B76438">
        <w:rPr>
          <w:color w:val="7F7F7F" w:themeColor="text1" w:themeTint="80"/>
          <w:lang w:val="es-DO"/>
        </w:rPr>
        <w:t xml:space="preserve"> la posición de la Rep</w:t>
      </w:r>
      <w:r w:rsidR="00B76438">
        <w:rPr>
          <w:color w:val="7F7F7F" w:themeColor="text1" w:themeTint="80"/>
          <w:lang w:val="es-DO"/>
        </w:rPr>
        <w:t>ú</w:t>
      </w:r>
      <w:r w:rsidRPr="00B76438">
        <w:rPr>
          <w:color w:val="7F7F7F" w:themeColor="text1" w:themeTint="80"/>
          <w:lang w:val="es-DO"/>
        </w:rPr>
        <w:t>blica Dominicana con respecto al uso de combustibles, al igual que los avances generados en la materia.</w:t>
      </w:r>
    </w:p>
    <w:p w14:paraId="0B6208EE" w14:textId="07446584" w:rsidR="00AF000E" w:rsidRPr="00DE2081" w:rsidRDefault="00AF000E" w:rsidP="004C1ACB">
      <w:pPr>
        <w:pStyle w:val="Prrafodelista"/>
        <w:numPr>
          <w:ilvl w:val="0"/>
          <w:numId w:val="33"/>
        </w:numPr>
        <w:spacing w:line="360" w:lineRule="auto"/>
        <w:jc w:val="both"/>
        <w:rPr>
          <w:b/>
          <w:bCs/>
          <w:i/>
          <w:iCs/>
          <w:lang w:val="es-DO"/>
        </w:rPr>
      </w:pPr>
      <w:proofErr w:type="spellStart"/>
      <w:r w:rsidRPr="00DE2081">
        <w:rPr>
          <w:b/>
          <w:bCs/>
          <w:i/>
          <w:iCs/>
          <w:lang w:val="es-DO"/>
        </w:rPr>
        <w:t>ENERGYEAR</w:t>
      </w:r>
      <w:proofErr w:type="spellEnd"/>
      <w:r w:rsidRPr="00DE2081">
        <w:rPr>
          <w:b/>
          <w:bCs/>
          <w:i/>
          <w:iCs/>
          <w:lang w:val="es-DO"/>
        </w:rPr>
        <w:t xml:space="preserve"> 2023:</w:t>
      </w:r>
      <w:r w:rsidRPr="00DE2081">
        <w:rPr>
          <w:lang w:val="es-DO"/>
        </w:rPr>
        <w:t xml:space="preserve"> </w:t>
      </w:r>
      <w:r w:rsidRPr="00B76438">
        <w:rPr>
          <w:color w:val="7F7F7F" w:themeColor="text1" w:themeTint="80"/>
          <w:lang w:val="es-DO"/>
        </w:rPr>
        <w:t xml:space="preserve">Esta CNE participó en este congreso que tuvo como objetivo ser uno de los espacios de </w:t>
      </w:r>
      <w:proofErr w:type="spellStart"/>
      <w:r w:rsidRPr="00B76438">
        <w:rPr>
          <w:color w:val="7F7F7F" w:themeColor="text1" w:themeTint="80"/>
          <w:lang w:val="es-DO"/>
        </w:rPr>
        <w:t>networking</w:t>
      </w:r>
      <w:proofErr w:type="spellEnd"/>
      <w:r w:rsidRPr="00B76438">
        <w:rPr>
          <w:color w:val="7F7F7F" w:themeColor="text1" w:themeTint="80"/>
          <w:lang w:val="es-DO"/>
        </w:rPr>
        <w:t xml:space="preserve"> para los representantes tanto públicos como privados del sector energía, al igual de consistir en diferentes paneles para permitir la expansión del conocimiento desde diferentes ópticas. En el marco de este evento, </w:t>
      </w:r>
      <w:r w:rsidR="00DE2081" w:rsidRPr="00B76438">
        <w:rPr>
          <w:color w:val="7F7F7F" w:themeColor="text1" w:themeTint="80"/>
          <w:lang w:val="es-DO"/>
        </w:rPr>
        <w:t>la CNE apertura</w:t>
      </w:r>
      <w:r w:rsidRPr="00B76438">
        <w:rPr>
          <w:color w:val="7F7F7F" w:themeColor="text1" w:themeTint="80"/>
          <w:lang w:val="es-DO"/>
        </w:rPr>
        <w:t xml:space="preserve"> el segundo día del </w:t>
      </w:r>
      <w:r w:rsidR="00DE2081" w:rsidRPr="00B76438">
        <w:rPr>
          <w:color w:val="7F7F7F" w:themeColor="text1" w:themeTint="80"/>
          <w:lang w:val="es-DO"/>
        </w:rPr>
        <w:t>C</w:t>
      </w:r>
      <w:r w:rsidRPr="00B76438">
        <w:rPr>
          <w:color w:val="7F7F7F" w:themeColor="text1" w:themeTint="80"/>
          <w:lang w:val="es-DO"/>
        </w:rPr>
        <w:t xml:space="preserve">ongreso, reiterando los avances </w:t>
      </w:r>
      <w:r w:rsidR="00DE2081" w:rsidRPr="00B76438">
        <w:rPr>
          <w:color w:val="7F7F7F" w:themeColor="text1" w:themeTint="80"/>
          <w:lang w:val="es-DO"/>
        </w:rPr>
        <w:t xml:space="preserve">como </w:t>
      </w:r>
      <w:r w:rsidRPr="00B76438">
        <w:rPr>
          <w:color w:val="7F7F7F" w:themeColor="text1" w:themeTint="80"/>
          <w:lang w:val="es-DO"/>
        </w:rPr>
        <w:t xml:space="preserve">país. Por igual </w:t>
      </w:r>
      <w:r w:rsidR="00DE2081" w:rsidRPr="00B76438">
        <w:rPr>
          <w:color w:val="7F7F7F" w:themeColor="text1" w:themeTint="80"/>
          <w:lang w:val="es-DO"/>
        </w:rPr>
        <w:t xml:space="preserve">la CNE </w:t>
      </w:r>
      <w:r w:rsidRPr="00B76438">
        <w:rPr>
          <w:color w:val="7F7F7F" w:themeColor="text1" w:themeTint="80"/>
          <w:lang w:val="es-DO"/>
        </w:rPr>
        <w:t>organiz</w:t>
      </w:r>
      <w:r w:rsidR="00DE2081" w:rsidRPr="00B76438">
        <w:rPr>
          <w:color w:val="7F7F7F" w:themeColor="text1" w:themeTint="80"/>
          <w:lang w:val="es-DO"/>
        </w:rPr>
        <w:t>o</w:t>
      </w:r>
      <w:r w:rsidRPr="00B76438">
        <w:rPr>
          <w:color w:val="7F7F7F" w:themeColor="text1" w:themeTint="80"/>
          <w:lang w:val="es-DO"/>
        </w:rPr>
        <w:t xml:space="preserve"> el panel “Seguridad Jurídica, Planificación y Crecimiento de las Energías Renovables de la Rep</w:t>
      </w:r>
      <w:r w:rsidR="00DE2081" w:rsidRPr="00B76438">
        <w:rPr>
          <w:color w:val="7F7F7F" w:themeColor="text1" w:themeTint="80"/>
          <w:lang w:val="es-DO"/>
        </w:rPr>
        <w:t>ú</w:t>
      </w:r>
      <w:r w:rsidRPr="00B76438">
        <w:rPr>
          <w:color w:val="7F7F7F" w:themeColor="text1" w:themeTint="80"/>
          <w:lang w:val="es-DO"/>
        </w:rPr>
        <w:t>blica Dominicana</w:t>
      </w:r>
      <w:r w:rsidR="00DE2081" w:rsidRPr="00B76438">
        <w:rPr>
          <w:color w:val="7F7F7F" w:themeColor="text1" w:themeTint="80"/>
          <w:lang w:val="es-DO"/>
        </w:rPr>
        <w:t>”.</w:t>
      </w:r>
    </w:p>
    <w:p w14:paraId="6F9C4EF0" w14:textId="57B8B2E0" w:rsidR="00AF000E" w:rsidRPr="00B76438" w:rsidRDefault="00AF000E" w:rsidP="004C1ACB">
      <w:pPr>
        <w:pStyle w:val="Prrafodelista"/>
        <w:numPr>
          <w:ilvl w:val="0"/>
          <w:numId w:val="33"/>
        </w:numPr>
        <w:spacing w:line="360" w:lineRule="auto"/>
        <w:jc w:val="both"/>
        <w:rPr>
          <w:color w:val="7F7F7F" w:themeColor="text1" w:themeTint="80"/>
          <w:lang w:val="es-DO"/>
        </w:rPr>
      </w:pPr>
      <w:r w:rsidRPr="003168E1">
        <w:rPr>
          <w:b/>
          <w:bCs/>
          <w:i/>
          <w:iCs/>
          <w:lang w:val="es-DO"/>
        </w:rPr>
        <w:t>Feria de Ahorro de Energía 2023:</w:t>
      </w:r>
      <w:r w:rsidRPr="003168E1">
        <w:rPr>
          <w:lang w:val="es-DO"/>
        </w:rPr>
        <w:t xml:space="preserve"> </w:t>
      </w:r>
      <w:r w:rsidR="00DE2081" w:rsidRPr="00B76438">
        <w:rPr>
          <w:color w:val="7F7F7F" w:themeColor="text1" w:themeTint="80"/>
          <w:lang w:val="es-DO"/>
        </w:rPr>
        <w:t xml:space="preserve">realizada por el </w:t>
      </w:r>
      <w:r w:rsidRPr="00B76438">
        <w:rPr>
          <w:color w:val="7F7F7F" w:themeColor="text1" w:themeTint="80"/>
          <w:lang w:val="es-DO"/>
        </w:rPr>
        <w:t>Ministerio de Energía y Minas</w:t>
      </w:r>
      <w:r w:rsidR="00DE2081" w:rsidRPr="00B76438">
        <w:rPr>
          <w:color w:val="7F7F7F" w:themeColor="text1" w:themeTint="80"/>
          <w:lang w:val="es-DO"/>
        </w:rPr>
        <w:t xml:space="preserve"> (</w:t>
      </w:r>
      <w:proofErr w:type="spellStart"/>
      <w:r w:rsidR="00DE2081" w:rsidRPr="00B76438">
        <w:rPr>
          <w:color w:val="7F7F7F" w:themeColor="text1" w:themeTint="80"/>
          <w:lang w:val="es-DO"/>
        </w:rPr>
        <w:t>MEM</w:t>
      </w:r>
      <w:proofErr w:type="spellEnd"/>
      <w:r w:rsidR="00DE2081" w:rsidRPr="00B76438">
        <w:rPr>
          <w:color w:val="7F7F7F" w:themeColor="text1" w:themeTint="80"/>
          <w:lang w:val="es-DO"/>
        </w:rPr>
        <w:t>)</w:t>
      </w:r>
      <w:r w:rsidRPr="00B76438">
        <w:rPr>
          <w:color w:val="7F7F7F" w:themeColor="text1" w:themeTint="80"/>
          <w:lang w:val="es-DO"/>
        </w:rPr>
        <w:t xml:space="preserve">, destacando el camino hacia un futuro más eficiente y sostenible en nuestro país, </w:t>
      </w:r>
      <w:r w:rsidR="00DE2081" w:rsidRPr="00B76438">
        <w:rPr>
          <w:color w:val="7F7F7F" w:themeColor="text1" w:themeTint="80"/>
          <w:lang w:val="es-DO"/>
        </w:rPr>
        <w:t xml:space="preserve">la CNE trato </w:t>
      </w:r>
      <w:r w:rsidRPr="00B76438">
        <w:rPr>
          <w:color w:val="7F7F7F" w:themeColor="text1" w:themeTint="80"/>
          <w:lang w:val="es-DO"/>
        </w:rPr>
        <w:t xml:space="preserve">los temas de bioenergía y los contratos de compra de energía renovable. </w:t>
      </w:r>
    </w:p>
    <w:p w14:paraId="3DDA963B" w14:textId="32087816" w:rsidR="00AF000E" w:rsidRPr="00B76438" w:rsidRDefault="00AF000E" w:rsidP="004C1ACB">
      <w:pPr>
        <w:pStyle w:val="Prrafodelista"/>
        <w:numPr>
          <w:ilvl w:val="0"/>
          <w:numId w:val="33"/>
        </w:numPr>
        <w:spacing w:line="360" w:lineRule="auto"/>
        <w:jc w:val="both"/>
        <w:rPr>
          <w:color w:val="7F7F7F" w:themeColor="text1" w:themeTint="80"/>
          <w:lang w:val="es-DO"/>
        </w:rPr>
      </w:pPr>
      <w:r w:rsidRPr="003168E1">
        <w:rPr>
          <w:b/>
          <w:bCs/>
          <w:i/>
          <w:iCs/>
          <w:lang w:val="es-DO"/>
        </w:rPr>
        <w:t>Panel Internacional: Ofertas Retos y Proyecciones en ellos Países en Materia de Energía, de la Revista EH PLUS, en conjunto con la Embajada de Francia en la Rep</w:t>
      </w:r>
      <w:r w:rsidR="009016B1">
        <w:rPr>
          <w:b/>
          <w:bCs/>
          <w:i/>
          <w:iCs/>
          <w:lang w:val="es-DO"/>
        </w:rPr>
        <w:t>ú</w:t>
      </w:r>
      <w:r w:rsidRPr="003168E1">
        <w:rPr>
          <w:b/>
          <w:bCs/>
          <w:i/>
          <w:iCs/>
          <w:lang w:val="es-DO"/>
        </w:rPr>
        <w:t>blica Dominicana</w:t>
      </w:r>
      <w:r w:rsidRPr="00B76438">
        <w:rPr>
          <w:color w:val="7F7F7F" w:themeColor="text1" w:themeTint="80"/>
          <w:lang w:val="es-DO"/>
        </w:rPr>
        <w:t xml:space="preserve">: Evento </w:t>
      </w:r>
      <w:r w:rsidR="00B76438">
        <w:rPr>
          <w:color w:val="7F7F7F" w:themeColor="text1" w:themeTint="80"/>
          <w:lang w:val="es-DO"/>
        </w:rPr>
        <w:t xml:space="preserve">en </w:t>
      </w:r>
      <w:r w:rsidRPr="00B76438">
        <w:rPr>
          <w:color w:val="7F7F7F" w:themeColor="text1" w:themeTint="80"/>
          <w:lang w:val="es-DO"/>
        </w:rPr>
        <w:t xml:space="preserve">el cual una delegación de esta </w:t>
      </w:r>
      <w:r w:rsidR="00B76438" w:rsidRPr="00B76438">
        <w:rPr>
          <w:color w:val="7F7F7F" w:themeColor="text1" w:themeTint="80"/>
          <w:lang w:val="es-DO"/>
        </w:rPr>
        <w:t>CNE</w:t>
      </w:r>
      <w:r w:rsidRPr="00B76438">
        <w:rPr>
          <w:color w:val="7F7F7F" w:themeColor="text1" w:themeTint="80"/>
          <w:lang w:val="es-DO"/>
        </w:rPr>
        <w:t xml:space="preserve"> pudo escuchar desde la óptica de diferentes por voz de sus embajadores, a diferentes países expresarse sobre tanto la </w:t>
      </w:r>
      <w:r w:rsidRPr="00B76438">
        <w:rPr>
          <w:color w:val="7F7F7F" w:themeColor="text1" w:themeTint="80"/>
          <w:lang w:val="es-DO"/>
        </w:rPr>
        <w:lastRenderedPageBreak/>
        <w:t>transición a energía renovable, los pasos tomados y los retos cada país se ve enfrentado.</w:t>
      </w:r>
    </w:p>
    <w:p w14:paraId="0579E3A8" w14:textId="632E8F6F" w:rsidR="00AF000E" w:rsidRPr="00B76438" w:rsidRDefault="0083265A" w:rsidP="004C1ACB">
      <w:pPr>
        <w:pStyle w:val="Prrafodelista"/>
        <w:numPr>
          <w:ilvl w:val="0"/>
          <w:numId w:val="33"/>
        </w:numPr>
        <w:spacing w:line="360" w:lineRule="auto"/>
        <w:jc w:val="both"/>
        <w:rPr>
          <w:color w:val="7F7F7F" w:themeColor="text1" w:themeTint="80"/>
          <w:lang w:val="es-DO"/>
        </w:rPr>
      </w:pPr>
      <w:r>
        <w:rPr>
          <w:b/>
          <w:bCs/>
          <w:i/>
          <w:iCs/>
          <w:lang w:val="es-DO"/>
        </w:rPr>
        <w:t xml:space="preserve"> </w:t>
      </w:r>
      <w:r w:rsidR="00AF000E" w:rsidRPr="003168E1">
        <w:rPr>
          <w:b/>
          <w:bCs/>
          <w:i/>
          <w:iCs/>
          <w:lang w:val="es-DO"/>
        </w:rPr>
        <w:t>Conferencia de las Naciones Unidas sobre el Cambio Climático (</w:t>
      </w:r>
      <w:proofErr w:type="spellStart"/>
      <w:r w:rsidR="00AF000E" w:rsidRPr="003168E1">
        <w:rPr>
          <w:b/>
          <w:bCs/>
          <w:i/>
          <w:iCs/>
          <w:lang w:val="es-DO"/>
        </w:rPr>
        <w:t>COP28</w:t>
      </w:r>
      <w:proofErr w:type="spellEnd"/>
      <w:r w:rsidR="00AF000E" w:rsidRPr="003168E1">
        <w:rPr>
          <w:b/>
          <w:bCs/>
          <w:i/>
          <w:iCs/>
          <w:lang w:val="es-DO"/>
        </w:rPr>
        <w:t>):</w:t>
      </w:r>
      <w:r w:rsidR="00AF000E" w:rsidRPr="003168E1">
        <w:rPr>
          <w:lang w:val="es-DO"/>
        </w:rPr>
        <w:t xml:space="preserve"> </w:t>
      </w:r>
      <w:r w:rsidR="00AF000E" w:rsidRPr="00B76438">
        <w:rPr>
          <w:color w:val="7F7F7F" w:themeColor="text1" w:themeTint="80"/>
          <w:lang w:val="es-DO"/>
        </w:rPr>
        <w:t xml:space="preserve">Esta </w:t>
      </w:r>
      <w:proofErr w:type="spellStart"/>
      <w:r w:rsidR="00DE2081" w:rsidRPr="00B76438">
        <w:rPr>
          <w:color w:val="7F7F7F" w:themeColor="text1" w:themeTint="80"/>
          <w:lang w:val="es-DO"/>
        </w:rPr>
        <w:t>28va</w:t>
      </w:r>
      <w:proofErr w:type="spellEnd"/>
      <w:r w:rsidR="00AF000E" w:rsidRPr="00B76438">
        <w:rPr>
          <w:color w:val="7F7F7F" w:themeColor="text1" w:themeTint="80"/>
          <w:lang w:val="es-DO"/>
        </w:rPr>
        <w:t xml:space="preserve"> conferencia tuvo como objetivo reunir a todos los l</w:t>
      </w:r>
      <w:r w:rsidR="009016B1">
        <w:rPr>
          <w:color w:val="7F7F7F" w:themeColor="text1" w:themeTint="80"/>
          <w:lang w:val="es-DO"/>
        </w:rPr>
        <w:t>í</w:t>
      </w:r>
      <w:r w:rsidR="00AF000E" w:rsidRPr="00B76438">
        <w:rPr>
          <w:color w:val="7F7F7F" w:themeColor="text1" w:themeTint="80"/>
          <w:lang w:val="es-DO"/>
        </w:rPr>
        <w:t>deres mundiales, enviados climáticos, delegados y la sociedad civil la búsqueda del mismo fin común, el convertir la ambición en una acción climática, urgente, concreta y efectiva. Esta CNE</w:t>
      </w:r>
      <w:r w:rsidR="00DE2081" w:rsidRPr="00B76438">
        <w:rPr>
          <w:color w:val="7F7F7F" w:themeColor="text1" w:themeTint="80"/>
          <w:lang w:val="es-DO"/>
        </w:rPr>
        <w:t xml:space="preserve"> </w:t>
      </w:r>
      <w:r w:rsidR="00AF000E" w:rsidRPr="00B76438">
        <w:rPr>
          <w:color w:val="7F7F7F" w:themeColor="text1" w:themeTint="80"/>
          <w:lang w:val="es-DO"/>
        </w:rPr>
        <w:t>participó en los temas de energía</w:t>
      </w:r>
      <w:r w:rsidRPr="00B76438">
        <w:rPr>
          <w:color w:val="7F7F7F" w:themeColor="text1" w:themeTint="80"/>
          <w:lang w:val="es-DO"/>
        </w:rPr>
        <w:t xml:space="preserve">, en </w:t>
      </w:r>
      <w:r w:rsidR="00AF000E" w:rsidRPr="00B76438">
        <w:rPr>
          <w:color w:val="7F7F7F" w:themeColor="text1" w:themeTint="80"/>
          <w:lang w:val="es-DO"/>
        </w:rPr>
        <w:t>mantener una recepción abierta a las informaciones que puedan ser beneficiosas y pertinentes para este sector en la Rep</w:t>
      </w:r>
      <w:r w:rsidRPr="00B76438">
        <w:rPr>
          <w:color w:val="7F7F7F" w:themeColor="text1" w:themeTint="80"/>
          <w:lang w:val="es-DO"/>
        </w:rPr>
        <w:t>ú</w:t>
      </w:r>
      <w:r w:rsidR="00AF000E" w:rsidRPr="00B76438">
        <w:rPr>
          <w:color w:val="7F7F7F" w:themeColor="text1" w:themeTint="80"/>
          <w:lang w:val="es-DO"/>
        </w:rPr>
        <w:t>blica Dominicana.</w:t>
      </w:r>
    </w:p>
    <w:p w14:paraId="4117F86B" w14:textId="543E9588" w:rsidR="00AF000E" w:rsidRPr="003168E1" w:rsidRDefault="0083265A" w:rsidP="004C1ACB">
      <w:pPr>
        <w:pStyle w:val="Prrafodelista"/>
        <w:numPr>
          <w:ilvl w:val="0"/>
          <w:numId w:val="33"/>
        </w:numPr>
        <w:spacing w:line="360" w:lineRule="auto"/>
        <w:jc w:val="both"/>
        <w:rPr>
          <w:b/>
          <w:bCs/>
          <w:i/>
          <w:iCs/>
          <w:lang w:val="es-DO"/>
        </w:rPr>
      </w:pPr>
      <w:r>
        <w:rPr>
          <w:b/>
          <w:bCs/>
          <w:i/>
          <w:iCs/>
          <w:lang w:val="es-DO"/>
        </w:rPr>
        <w:t xml:space="preserve"> </w:t>
      </w:r>
      <w:proofErr w:type="spellStart"/>
      <w:r w:rsidR="00AF000E" w:rsidRPr="003168E1">
        <w:rPr>
          <w:b/>
          <w:bCs/>
          <w:i/>
          <w:iCs/>
          <w:lang w:val="es-DO"/>
        </w:rPr>
        <w:t>Multiyear</w:t>
      </w:r>
      <w:proofErr w:type="spellEnd"/>
      <w:r w:rsidR="00AF000E" w:rsidRPr="003168E1">
        <w:rPr>
          <w:b/>
          <w:bCs/>
          <w:i/>
          <w:iCs/>
          <w:lang w:val="es-DO"/>
        </w:rPr>
        <w:t xml:space="preserve"> Expert </w:t>
      </w:r>
      <w:proofErr w:type="gramStart"/>
      <w:r w:rsidR="00AF000E" w:rsidRPr="003168E1">
        <w:rPr>
          <w:b/>
          <w:bCs/>
          <w:i/>
          <w:iCs/>
          <w:lang w:val="es-DO"/>
        </w:rPr>
        <w:t>Meeting</w:t>
      </w:r>
      <w:proofErr w:type="gramEnd"/>
      <w:r w:rsidR="00AF000E" w:rsidRPr="003168E1">
        <w:rPr>
          <w:b/>
          <w:bCs/>
          <w:i/>
          <w:iCs/>
          <w:lang w:val="es-DO"/>
        </w:rPr>
        <w:t xml:space="preserve">, por la UNCTAD: </w:t>
      </w:r>
      <w:r w:rsidR="00AF000E" w:rsidRPr="00B76438">
        <w:rPr>
          <w:color w:val="7F7F7F" w:themeColor="text1" w:themeTint="80"/>
          <w:lang w:val="es-DO"/>
        </w:rPr>
        <w:t xml:space="preserve">evento </w:t>
      </w:r>
      <w:r w:rsidRPr="00B76438">
        <w:rPr>
          <w:color w:val="7F7F7F" w:themeColor="text1" w:themeTint="80"/>
          <w:lang w:val="es-DO"/>
        </w:rPr>
        <w:t xml:space="preserve">realizado </w:t>
      </w:r>
      <w:r w:rsidR="00AF000E" w:rsidRPr="00B76438">
        <w:rPr>
          <w:color w:val="7F7F7F" w:themeColor="text1" w:themeTint="80"/>
          <w:lang w:val="es-DO"/>
        </w:rPr>
        <w:t>en Ginebra, Suiza</w:t>
      </w:r>
      <w:r w:rsidRPr="00B76438">
        <w:rPr>
          <w:color w:val="7F7F7F" w:themeColor="text1" w:themeTint="80"/>
          <w:lang w:val="es-DO"/>
        </w:rPr>
        <w:t>, donde se</w:t>
      </w:r>
      <w:r w:rsidR="00AF000E" w:rsidRPr="00B76438">
        <w:rPr>
          <w:color w:val="7F7F7F" w:themeColor="text1" w:themeTint="80"/>
          <w:lang w:val="es-DO"/>
        </w:rPr>
        <w:t xml:space="preserve"> pudo participar y de primera mano escuchar las experiencias de diferentes países frente a los temas de planificación energética.</w:t>
      </w:r>
    </w:p>
    <w:p w14:paraId="1497843B" w14:textId="0CB40DD2" w:rsidR="00AF000E" w:rsidRPr="003168E1" w:rsidRDefault="00AF000E" w:rsidP="004C1ACB">
      <w:pPr>
        <w:pStyle w:val="Prrafodelista"/>
        <w:numPr>
          <w:ilvl w:val="0"/>
          <w:numId w:val="33"/>
        </w:numPr>
        <w:spacing w:line="360" w:lineRule="auto"/>
        <w:jc w:val="both"/>
        <w:rPr>
          <w:lang w:val="es-DO"/>
        </w:rPr>
      </w:pPr>
      <w:r w:rsidRPr="003168E1">
        <w:rPr>
          <w:b/>
          <w:bCs/>
          <w:i/>
          <w:iCs/>
          <w:lang w:val="es-DO"/>
        </w:rPr>
        <w:t xml:space="preserve"> Semana de Francia 2023: </w:t>
      </w:r>
      <w:r w:rsidR="00B76438">
        <w:rPr>
          <w:lang w:val="es-DO"/>
        </w:rPr>
        <w:t>en</w:t>
      </w:r>
      <w:r w:rsidRPr="003168E1">
        <w:rPr>
          <w:lang w:val="es-DO"/>
        </w:rPr>
        <w:t xml:space="preserve"> respuesta a la invitación hecha por la Embajada de Francia a esta Comisión Nacional de Energía</w:t>
      </w:r>
      <w:r w:rsidR="0083265A">
        <w:rPr>
          <w:lang w:val="es-DO"/>
        </w:rPr>
        <w:t xml:space="preserve"> </w:t>
      </w:r>
      <w:r w:rsidRPr="003168E1">
        <w:rPr>
          <w:lang w:val="es-DO"/>
        </w:rPr>
        <w:t>particip</w:t>
      </w:r>
      <w:r w:rsidR="0083265A">
        <w:rPr>
          <w:lang w:val="es-DO"/>
        </w:rPr>
        <w:t>ó</w:t>
      </w:r>
      <w:r w:rsidRPr="003168E1">
        <w:rPr>
          <w:lang w:val="es-DO"/>
        </w:rPr>
        <w:t xml:space="preserve"> en el panel ¨</w:t>
      </w:r>
      <w:r w:rsidRPr="003168E1">
        <w:rPr>
          <w:i/>
          <w:iCs/>
          <w:lang w:val="es-DO"/>
        </w:rPr>
        <w:t>Desarrollo sostenible a través de energías renovables y modernización de infraestructuras eléctricas¨</w:t>
      </w:r>
      <w:r w:rsidR="0083265A">
        <w:rPr>
          <w:i/>
          <w:iCs/>
          <w:lang w:val="es-DO"/>
        </w:rPr>
        <w:t>,</w:t>
      </w:r>
      <w:r w:rsidRPr="003168E1">
        <w:rPr>
          <w:i/>
          <w:iCs/>
          <w:lang w:val="es-DO"/>
        </w:rPr>
        <w:t xml:space="preserve"> </w:t>
      </w:r>
      <w:r w:rsidRPr="003168E1">
        <w:rPr>
          <w:lang w:val="es-DO"/>
        </w:rPr>
        <w:t xml:space="preserve">en el cual </w:t>
      </w:r>
      <w:r w:rsidR="0083265A">
        <w:rPr>
          <w:lang w:val="es-DO"/>
        </w:rPr>
        <w:t xml:space="preserve">se </w:t>
      </w:r>
      <w:r w:rsidRPr="003168E1">
        <w:rPr>
          <w:lang w:val="es-DO"/>
        </w:rPr>
        <w:t>expres</w:t>
      </w:r>
      <w:r w:rsidR="0083265A">
        <w:rPr>
          <w:lang w:val="es-DO"/>
        </w:rPr>
        <w:t>aron</w:t>
      </w:r>
      <w:r w:rsidRPr="003168E1">
        <w:rPr>
          <w:lang w:val="es-DO"/>
        </w:rPr>
        <w:t xml:space="preserve"> los avances sostenidos por </w:t>
      </w:r>
      <w:r w:rsidR="0083265A">
        <w:rPr>
          <w:lang w:val="es-DO"/>
        </w:rPr>
        <w:t>la</w:t>
      </w:r>
      <w:r w:rsidRPr="003168E1">
        <w:rPr>
          <w:lang w:val="es-DO"/>
        </w:rPr>
        <w:t xml:space="preserve"> institución frente a la necesidad tanto del país como tal, al igual que la mejora de los procesos con respecto a las inversiones y los concesionarios.</w:t>
      </w:r>
    </w:p>
    <w:p w14:paraId="2A08C9E0" w14:textId="24834470" w:rsidR="00AF000E" w:rsidRPr="003168E1" w:rsidRDefault="0083265A" w:rsidP="004C1ACB">
      <w:pPr>
        <w:pStyle w:val="Prrafodelista"/>
        <w:numPr>
          <w:ilvl w:val="0"/>
          <w:numId w:val="33"/>
        </w:numPr>
        <w:spacing w:line="360" w:lineRule="auto"/>
        <w:jc w:val="both"/>
        <w:rPr>
          <w:lang w:val="es-DO"/>
        </w:rPr>
      </w:pPr>
      <w:r>
        <w:rPr>
          <w:b/>
          <w:bCs/>
          <w:i/>
          <w:iCs/>
          <w:lang w:val="es-DO"/>
        </w:rPr>
        <w:t xml:space="preserve"> </w:t>
      </w:r>
      <w:r w:rsidR="00AF000E" w:rsidRPr="003168E1">
        <w:rPr>
          <w:b/>
          <w:bCs/>
          <w:i/>
          <w:iCs/>
          <w:lang w:val="es-DO"/>
        </w:rPr>
        <w:t xml:space="preserve">Feria </w:t>
      </w:r>
      <w:proofErr w:type="spellStart"/>
      <w:r w:rsidR="00AF000E" w:rsidRPr="003168E1">
        <w:rPr>
          <w:b/>
          <w:bCs/>
          <w:i/>
          <w:iCs/>
          <w:lang w:val="es-DO"/>
        </w:rPr>
        <w:t>Intersolar</w:t>
      </w:r>
      <w:proofErr w:type="spellEnd"/>
      <w:r w:rsidR="00AF000E" w:rsidRPr="003168E1">
        <w:rPr>
          <w:b/>
          <w:bCs/>
          <w:i/>
          <w:iCs/>
          <w:lang w:val="es-DO"/>
        </w:rPr>
        <w:t xml:space="preserve"> </w:t>
      </w:r>
      <w:proofErr w:type="spellStart"/>
      <w:r w:rsidR="00AF000E" w:rsidRPr="003168E1">
        <w:rPr>
          <w:b/>
          <w:bCs/>
          <w:i/>
          <w:iCs/>
          <w:lang w:val="es-DO"/>
        </w:rPr>
        <w:t>Southamerica</w:t>
      </w:r>
      <w:proofErr w:type="spellEnd"/>
      <w:r w:rsidR="00AF000E" w:rsidRPr="003168E1">
        <w:rPr>
          <w:b/>
          <w:bCs/>
          <w:i/>
          <w:iCs/>
          <w:lang w:val="es-DO"/>
        </w:rPr>
        <w:t xml:space="preserve">: </w:t>
      </w:r>
      <w:r>
        <w:rPr>
          <w:lang w:val="es-DO"/>
        </w:rPr>
        <w:t>feria realizada en</w:t>
      </w:r>
      <w:r w:rsidR="00AF000E" w:rsidRPr="003168E1">
        <w:rPr>
          <w:lang w:val="es-DO"/>
        </w:rPr>
        <w:t xml:space="preserve"> Sao Paulo, Brasil por invitación de la empresa Huawei, en la cual </w:t>
      </w:r>
      <w:r>
        <w:rPr>
          <w:lang w:val="es-DO"/>
        </w:rPr>
        <w:t>se pudo</w:t>
      </w:r>
      <w:r w:rsidR="00AF000E" w:rsidRPr="003168E1">
        <w:rPr>
          <w:lang w:val="es-DO"/>
        </w:rPr>
        <w:t xml:space="preserve"> apreciar nuevos equipos y tecnologías en el mercado de renovables en una escala global.</w:t>
      </w:r>
    </w:p>
    <w:p w14:paraId="514FF479" w14:textId="1E814CF9" w:rsidR="00AF000E" w:rsidRPr="0083265A" w:rsidRDefault="00AF000E" w:rsidP="004C1ACB">
      <w:pPr>
        <w:pStyle w:val="Prrafodelista"/>
        <w:numPr>
          <w:ilvl w:val="0"/>
          <w:numId w:val="33"/>
        </w:numPr>
        <w:spacing w:line="360" w:lineRule="auto"/>
        <w:jc w:val="both"/>
        <w:rPr>
          <w:lang w:val="es-DO"/>
        </w:rPr>
      </w:pPr>
      <w:r w:rsidRPr="003168E1">
        <w:rPr>
          <w:b/>
          <w:bCs/>
          <w:i/>
          <w:iCs/>
          <w:lang w:val="es-DO"/>
        </w:rPr>
        <w:t xml:space="preserve">Global Energy </w:t>
      </w:r>
      <w:proofErr w:type="spellStart"/>
      <w:r w:rsidRPr="003168E1">
        <w:rPr>
          <w:b/>
          <w:bCs/>
          <w:i/>
          <w:iCs/>
          <w:lang w:val="es-DO"/>
        </w:rPr>
        <w:t>Interconnection</w:t>
      </w:r>
      <w:proofErr w:type="spellEnd"/>
      <w:r w:rsidRPr="003168E1">
        <w:rPr>
          <w:b/>
          <w:bCs/>
          <w:i/>
          <w:iCs/>
          <w:lang w:val="es-DO"/>
        </w:rPr>
        <w:t xml:space="preserve"> </w:t>
      </w:r>
      <w:proofErr w:type="spellStart"/>
      <w:r w:rsidRPr="003168E1">
        <w:rPr>
          <w:b/>
          <w:bCs/>
          <w:i/>
          <w:iCs/>
          <w:lang w:val="es-DO"/>
        </w:rPr>
        <w:t>Development</w:t>
      </w:r>
      <w:proofErr w:type="spellEnd"/>
      <w:r w:rsidRPr="003168E1">
        <w:rPr>
          <w:b/>
          <w:bCs/>
          <w:i/>
          <w:iCs/>
          <w:lang w:val="es-DO"/>
        </w:rPr>
        <w:t xml:space="preserve"> and </w:t>
      </w:r>
      <w:proofErr w:type="spellStart"/>
      <w:r w:rsidRPr="003168E1">
        <w:rPr>
          <w:b/>
          <w:bCs/>
          <w:i/>
          <w:iCs/>
          <w:lang w:val="es-DO"/>
        </w:rPr>
        <w:t>Cooperation</w:t>
      </w:r>
      <w:proofErr w:type="spellEnd"/>
      <w:r w:rsidRPr="003168E1">
        <w:rPr>
          <w:b/>
          <w:bCs/>
          <w:i/>
          <w:iCs/>
          <w:lang w:val="es-DO"/>
        </w:rPr>
        <w:t xml:space="preserve"> </w:t>
      </w:r>
      <w:proofErr w:type="spellStart"/>
      <w:r w:rsidRPr="003168E1">
        <w:rPr>
          <w:b/>
          <w:bCs/>
          <w:i/>
          <w:iCs/>
          <w:lang w:val="es-DO"/>
        </w:rPr>
        <w:t>Organization</w:t>
      </w:r>
      <w:proofErr w:type="spellEnd"/>
      <w:r w:rsidRPr="003168E1">
        <w:rPr>
          <w:b/>
          <w:bCs/>
          <w:i/>
          <w:iCs/>
          <w:lang w:val="es-DO"/>
        </w:rPr>
        <w:t xml:space="preserve"> (</w:t>
      </w:r>
      <w:proofErr w:type="spellStart"/>
      <w:r w:rsidRPr="003168E1">
        <w:rPr>
          <w:b/>
          <w:bCs/>
          <w:i/>
          <w:iCs/>
          <w:lang w:val="es-DO"/>
        </w:rPr>
        <w:t>GEIDCO</w:t>
      </w:r>
      <w:proofErr w:type="spellEnd"/>
      <w:r w:rsidRPr="003168E1">
        <w:rPr>
          <w:b/>
          <w:bCs/>
          <w:i/>
          <w:iCs/>
          <w:lang w:val="es-DO"/>
        </w:rPr>
        <w:t xml:space="preserve">): </w:t>
      </w:r>
      <w:r w:rsidRPr="003168E1">
        <w:rPr>
          <w:lang w:val="es-DO"/>
        </w:rPr>
        <w:t xml:space="preserve">Por invitación del Gobierno de la República Popular de China, </w:t>
      </w:r>
      <w:r>
        <w:rPr>
          <w:lang w:val="es-DO"/>
        </w:rPr>
        <w:t xml:space="preserve">un representante de la </w:t>
      </w:r>
      <w:r w:rsidR="00B76438">
        <w:rPr>
          <w:lang w:val="es-DO"/>
        </w:rPr>
        <w:t>CNE</w:t>
      </w:r>
      <w:r>
        <w:rPr>
          <w:lang w:val="es-DO"/>
        </w:rPr>
        <w:t xml:space="preserve"> </w:t>
      </w:r>
      <w:r w:rsidRPr="003168E1">
        <w:rPr>
          <w:lang w:val="es-DO"/>
        </w:rPr>
        <w:t xml:space="preserve">asistió a diversas reuniones auspiciadas por la </w:t>
      </w:r>
      <w:r w:rsidRPr="003168E1">
        <w:rPr>
          <w:lang w:val="es-DO"/>
        </w:rPr>
        <w:lastRenderedPageBreak/>
        <w:t>misma, conferencias y demás en las cuales tuvo la oportunidad de ver los avances generados a mediado del tiempo en China, al igual que compartir experiencias con los otros países participantes.</w:t>
      </w:r>
    </w:p>
    <w:p w14:paraId="7B39F407" w14:textId="2B792568" w:rsidR="00AF000E" w:rsidRPr="00B76438" w:rsidRDefault="00AF000E" w:rsidP="004C1ACB">
      <w:pPr>
        <w:pStyle w:val="Prrafodelista"/>
        <w:numPr>
          <w:ilvl w:val="0"/>
          <w:numId w:val="33"/>
        </w:numPr>
        <w:spacing w:line="360" w:lineRule="auto"/>
        <w:jc w:val="both"/>
        <w:rPr>
          <w:lang w:val="es-DO"/>
        </w:rPr>
      </w:pPr>
      <w:r w:rsidRPr="003168E1">
        <w:rPr>
          <w:b/>
          <w:bCs/>
          <w:i/>
          <w:iCs/>
          <w:lang w:val="es-DO"/>
        </w:rPr>
        <w:t xml:space="preserve"> </w:t>
      </w:r>
      <w:proofErr w:type="spellStart"/>
      <w:r w:rsidRPr="003168E1">
        <w:rPr>
          <w:b/>
          <w:bCs/>
          <w:i/>
          <w:iCs/>
          <w:lang w:val="es-DO"/>
        </w:rPr>
        <w:t>58va</w:t>
      </w:r>
      <w:proofErr w:type="spellEnd"/>
      <w:r w:rsidRPr="003168E1">
        <w:rPr>
          <w:b/>
          <w:bCs/>
          <w:i/>
          <w:iCs/>
          <w:lang w:val="es-DO"/>
        </w:rPr>
        <w:t xml:space="preserve"> Reunión de los Altos Ejecutivos (RAE) de la </w:t>
      </w:r>
      <w:proofErr w:type="spellStart"/>
      <w:r w:rsidRPr="003168E1">
        <w:rPr>
          <w:b/>
          <w:bCs/>
          <w:i/>
          <w:iCs/>
          <w:lang w:val="es-DO"/>
        </w:rPr>
        <w:t>CIER</w:t>
      </w:r>
      <w:proofErr w:type="spellEnd"/>
      <w:r w:rsidRPr="003168E1">
        <w:rPr>
          <w:b/>
          <w:bCs/>
          <w:i/>
          <w:iCs/>
          <w:lang w:val="es-DO"/>
        </w:rPr>
        <w:t>, Foz de Iguazú, Brasil</w:t>
      </w:r>
      <w:r w:rsidRPr="003168E1">
        <w:rPr>
          <w:b/>
          <w:bCs/>
          <w:lang w:val="es-DO"/>
        </w:rPr>
        <w:t>:</w:t>
      </w:r>
      <w:r w:rsidRPr="003168E1">
        <w:rPr>
          <w:lang w:val="es-DO"/>
        </w:rPr>
        <w:t xml:space="preserve"> </w:t>
      </w:r>
      <w:r w:rsidR="00B76438">
        <w:rPr>
          <w:lang w:val="es-DO"/>
        </w:rPr>
        <w:t>e</w:t>
      </w:r>
      <w:r w:rsidRPr="003168E1">
        <w:rPr>
          <w:lang w:val="es-DO"/>
        </w:rPr>
        <w:t>n el marco de esta reunión, llevada a cabo desde el 1965, con el propósito de desarrollar los planes por un mejor futur</w:t>
      </w:r>
      <w:r w:rsidR="0083265A">
        <w:rPr>
          <w:lang w:val="es-DO"/>
        </w:rPr>
        <w:t xml:space="preserve">o se realizaron </w:t>
      </w:r>
      <w:r w:rsidRPr="003168E1">
        <w:rPr>
          <w:lang w:val="es-DO"/>
        </w:rPr>
        <w:t>conversaci</w:t>
      </w:r>
      <w:r w:rsidR="0083265A">
        <w:rPr>
          <w:lang w:val="es-DO"/>
        </w:rPr>
        <w:t>o</w:t>
      </w:r>
      <w:r w:rsidRPr="003168E1">
        <w:rPr>
          <w:lang w:val="es-DO"/>
        </w:rPr>
        <w:t>n</w:t>
      </w:r>
      <w:r w:rsidR="0083265A">
        <w:rPr>
          <w:lang w:val="es-DO"/>
        </w:rPr>
        <w:t>es</w:t>
      </w:r>
      <w:r w:rsidRPr="003168E1">
        <w:rPr>
          <w:lang w:val="es-DO"/>
        </w:rPr>
        <w:t xml:space="preserve"> y opini</w:t>
      </w:r>
      <w:r w:rsidR="0083265A">
        <w:rPr>
          <w:lang w:val="es-DO"/>
        </w:rPr>
        <w:t>o</w:t>
      </w:r>
      <w:r w:rsidRPr="003168E1">
        <w:rPr>
          <w:lang w:val="es-DO"/>
        </w:rPr>
        <w:t>n</w:t>
      </w:r>
      <w:r w:rsidR="0083265A">
        <w:rPr>
          <w:lang w:val="es-DO"/>
        </w:rPr>
        <w:t>es</w:t>
      </w:r>
      <w:r w:rsidRPr="003168E1">
        <w:rPr>
          <w:lang w:val="es-DO"/>
        </w:rPr>
        <w:t xml:space="preserve"> sobre los diversos tópicos del sector discutidos en la misma.</w:t>
      </w:r>
    </w:p>
    <w:p w14:paraId="184524CD" w14:textId="6133F950" w:rsidR="00A6521E" w:rsidRPr="00B76438" w:rsidRDefault="00A6521E" w:rsidP="004C1ACB">
      <w:pPr>
        <w:pStyle w:val="Prrafodelista"/>
        <w:numPr>
          <w:ilvl w:val="0"/>
          <w:numId w:val="33"/>
        </w:numPr>
        <w:tabs>
          <w:tab w:val="left" w:pos="284"/>
        </w:tabs>
        <w:spacing w:line="360" w:lineRule="auto"/>
        <w:ind w:hanging="294"/>
        <w:jc w:val="both"/>
        <w:rPr>
          <w:lang w:val="es-DO"/>
        </w:rPr>
      </w:pPr>
      <w:r w:rsidRPr="00A6521E">
        <w:rPr>
          <w:rFonts w:eastAsia="Calibri"/>
          <w:b/>
          <w:bCs/>
          <w:i/>
          <w:iCs/>
          <w:noProof/>
          <w:lang w:val="es-DO"/>
        </w:rPr>
        <w:t>Reunión Regional sobre el Proceso de Autorización de Evaluación de la Seguridad en las Instalaciones (Medicas e Industriales),</w:t>
      </w:r>
      <w:r w:rsidRPr="00A6521E">
        <w:rPr>
          <w:rFonts w:eastAsia="Calibri"/>
          <w:noProof/>
          <w:lang w:val="es-DO"/>
        </w:rPr>
        <w:t xml:space="preserve"> </w:t>
      </w:r>
      <w:r w:rsidRPr="00B76438">
        <w:rPr>
          <w:lang w:val="es-DO"/>
        </w:rPr>
        <w:t xml:space="preserve">impartido por el Organismo Internacional de </w:t>
      </w:r>
      <w:r w:rsidR="000A358F" w:rsidRPr="00B76438">
        <w:rPr>
          <w:lang w:val="es-DO"/>
        </w:rPr>
        <w:t>Energía</w:t>
      </w:r>
      <w:r w:rsidRPr="00B76438">
        <w:rPr>
          <w:lang w:val="es-DO"/>
        </w:rPr>
        <w:t xml:space="preserve"> </w:t>
      </w:r>
      <w:r w:rsidR="000A358F" w:rsidRPr="00B76438">
        <w:rPr>
          <w:lang w:val="es-DO"/>
        </w:rPr>
        <w:t>Atómica</w:t>
      </w:r>
      <w:r w:rsidRPr="00B76438">
        <w:rPr>
          <w:lang w:val="es-DO"/>
        </w:rPr>
        <w:t xml:space="preserve"> desde el 15 al 19 de mayo 2023.</w:t>
      </w:r>
    </w:p>
    <w:p w14:paraId="210ED82C" w14:textId="1DC76120" w:rsidR="00A6521E" w:rsidRPr="00B76438" w:rsidRDefault="00A6521E" w:rsidP="004C1ACB">
      <w:pPr>
        <w:pStyle w:val="Prrafodelista"/>
        <w:numPr>
          <w:ilvl w:val="0"/>
          <w:numId w:val="33"/>
        </w:numPr>
        <w:tabs>
          <w:tab w:val="left" w:pos="284"/>
        </w:tabs>
        <w:spacing w:line="360" w:lineRule="auto"/>
        <w:ind w:hanging="294"/>
        <w:jc w:val="both"/>
        <w:rPr>
          <w:lang w:val="es-DO"/>
        </w:rPr>
      </w:pPr>
      <w:r w:rsidRPr="00A6521E">
        <w:rPr>
          <w:rFonts w:eastAsia="Calibri"/>
          <w:b/>
          <w:bCs/>
          <w:i/>
          <w:iCs/>
          <w:noProof/>
          <w:lang w:val="es-DO"/>
        </w:rPr>
        <w:t>Latin American Regional Workshop to Launch the Regulatory Authority Information System (RAIS+),</w:t>
      </w:r>
      <w:r w:rsidRPr="00A6521E">
        <w:rPr>
          <w:rFonts w:eastAsia="Calibri"/>
          <w:noProof/>
          <w:lang w:val="es-DO"/>
        </w:rPr>
        <w:t xml:space="preserve"> </w:t>
      </w:r>
      <w:r w:rsidRPr="00B76438">
        <w:rPr>
          <w:lang w:val="es-DO"/>
        </w:rPr>
        <w:t>impartido por el Organismo Internacional de Energ</w:t>
      </w:r>
      <w:r w:rsidR="0083265A" w:rsidRPr="00B76438">
        <w:rPr>
          <w:lang w:val="es-DO"/>
        </w:rPr>
        <w:t>í</w:t>
      </w:r>
      <w:r w:rsidRPr="00B76438">
        <w:rPr>
          <w:lang w:val="es-DO"/>
        </w:rPr>
        <w:t xml:space="preserve">a </w:t>
      </w:r>
      <w:r w:rsidR="000A358F" w:rsidRPr="00B76438">
        <w:rPr>
          <w:lang w:val="es-DO"/>
        </w:rPr>
        <w:t>Atómica</w:t>
      </w:r>
      <w:r w:rsidRPr="00B76438">
        <w:rPr>
          <w:lang w:val="es-DO"/>
        </w:rPr>
        <w:t xml:space="preserve"> desde el 21 al 25 de agosto del 2023.</w:t>
      </w:r>
    </w:p>
    <w:p w14:paraId="67303601" w14:textId="3B347693" w:rsidR="00D62298" w:rsidRPr="00AB5A38" w:rsidRDefault="00830522" w:rsidP="004C1ACB">
      <w:pPr>
        <w:pStyle w:val="Ttulo1"/>
        <w:numPr>
          <w:ilvl w:val="1"/>
          <w:numId w:val="31"/>
        </w:numPr>
        <w:jc w:val="both"/>
        <w:rPr>
          <w:rFonts w:eastAsia="Calibri"/>
          <w:b w:val="0"/>
          <w:bCs/>
          <w:noProof/>
          <w:sz w:val="24"/>
          <w:szCs w:val="24"/>
          <w:lang w:val="es-DO"/>
        </w:rPr>
      </w:pPr>
      <w:r>
        <w:rPr>
          <w:rFonts w:eastAsia="Calibri"/>
          <w:bCs/>
          <w:noProof/>
          <w:sz w:val="24"/>
          <w:szCs w:val="24"/>
          <w:lang w:val="es-DO"/>
        </w:rPr>
        <w:t xml:space="preserve"> </w:t>
      </w:r>
      <w:bookmarkStart w:id="31" w:name="_Toc153528272"/>
      <w:r w:rsidR="00D62298" w:rsidRPr="00AB5A38">
        <w:rPr>
          <w:rFonts w:eastAsia="Calibri"/>
          <w:bCs/>
          <w:noProof/>
          <w:sz w:val="24"/>
          <w:szCs w:val="24"/>
          <w:lang w:val="es-DO"/>
        </w:rPr>
        <w:t>Desempeño de la Tecnología</w:t>
      </w:r>
      <w:bookmarkEnd w:id="31"/>
    </w:p>
    <w:p w14:paraId="2762B497" w14:textId="45FF866A" w:rsidR="004A2E36" w:rsidRPr="004A2E36" w:rsidRDefault="004A2E36" w:rsidP="004A2E36">
      <w:pPr>
        <w:spacing w:line="360" w:lineRule="auto"/>
        <w:jc w:val="both"/>
        <w:rPr>
          <w:rFonts w:eastAsia="Calibri"/>
          <w:noProof/>
          <w:lang w:val="es-DO"/>
        </w:rPr>
      </w:pPr>
      <w:r w:rsidRPr="004A2E36">
        <w:rPr>
          <w:rFonts w:eastAsia="Calibri"/>
          <w:noProof/>
          <w:lang w:val="es-DO"/>
        </w:rPr>
        <w:t>La Comisión Nacional de Energía se encuentra a la vanguardia en los avances y el desarrollo de las tecnologías, reduciendo las barreras y brechas digitales entre los ciudadanos y la institución, logrando así un gobierno digital, abierto y transparente. Mediante estos avances</w:t>
      </w:r>
      <w:r>
        <w:rPr>
          <w:rFonts w:eastAsia="Calibri"/>
          <w:noProof/>
          <w:lang w:val="es-DO"/>
        </w:rPr>
        <w:t xml:space="preserve"> </w:t>
      </w:r>
      <w:r w:rsidRPr="004A2E36">
        <w:rPr>
          <w:rFonts w:eastAsia="Calibri"/>
          <w:noProof/>
          <w:lang w:val="es-DO"/>
        </w:rPr>
        <w:t>se han destinado recursos para adherirse a mejores prácticas de administración y gestión de servicios de las TI, logrando materializar un aumento sostenido en la satisfacción de los usuarios de la institución como producto del desarrollo permanente del equipo de personas y la entrega de sistemas y servicios de alto valor agregado para la gestión de este.</w:t>
      </w:r>
    </w:p>
    <w:p w14:paraId="26240D64" w14:textId="38AD3E30" w:rsidR="004A2E36" w:rsidRDefault="004A2E36" w:rsidP="004A2E36">
      <w:pPr>
        <w:spacing w:line="360" w:lineRule="auto"/>
        <w:jc w:val="both"/>
        <w:rPr>
          <w:rFonts w:eastAsia="Calibri"/>
          <w:noProof/>
          <w:lang w:val="es-DO"/>
        </w:rPr>
      </w:pPr>
      <w:r w:rsidRPr="004A2E36">
        <w:rPr>
          <w:rFonts w:eastAsia="Calibri"/>
          <w:noProof/>
          <w:lang w:val="es-DO"/>
        </w:rPr>
        <w:t xml:space="preserve">A través del Departamento de Tecnología de la Información y Comunicación se realizan mejoras continuamente para eficientizar la </w:t>
      </w:r>
      <w:r w:rsidRPr="004A2E36">
        <w:rPr>
          <w:rFonts w:eastAsia="Calibri"/>
          <w:noProof/>
          <w:lang w:val="es-DO"/>
        </w:rPr>
        <w:lastRenderedPageBreak/>
        <w:t>seguridad informática de la institución enfocados en el uso correcto de los recursos tecnológicos manteniendo la seguridad de la información</w:t>
      </w:r>
      <w:r w:rsidR="003F0215">
        <w:rPr>
          <w:rFonts w:eastAsia="Calibri"/>
          <w:noProof/>
          <w:lang w:val="es-DO"/>
        </w:rPr>
        <w:t>.</w:t>
      </w:r>
    </w:p>
    <w:p w14:paraId="11579ECA" w14:textId="06B34DD0" w:rsidR="003F0215" w:rsidRDefault="009016B1" w:rsidP="004A2E36">
      <w:pPr>
        <w:spacing w:line="360" w:lineRule="auto"/>
        <w:jc w:val="both"/>
        <w:rPr>
          <w:rFonts w:eastAsia="Calibri"/>
          <w:noProof/>
          <w:lang w:val="es-DO"/>
        </w:rPr>
      </w:pPr>
      <w:r>
        <w:rPr>
          <w:rFonts w:eastAsia="Calibri"/>
          <w:noProof/>
          <w:lang w:val="es-DO"/>
        </w:rPr>
        <w:t>En</w:t>
      </w:r>
      <w:r w:rsidR="003F0215">
        <w:rPr>
          <w:rFonts w:eastAsia="Calibri"/>
          <w:noProof/>
          <w:lang w:val="es-DO"/>
        </w:rPr>
        <w:t xml:space="preserve"> el transcurso del año 2023 podemos mencionar los siguientes avances:</w:t>
      </w:r>
    </w:p>
    <w:p w14:paraId="11647323" w14:textId="5E157CA3"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9016B1">
        <w:rPr>
          <w:rFonts w:eastAsia="Calibri"/>
          <w:b/>
          <w:bCs/>
          <w:i/>
          <w:iCs/>
          <w:noProof/>
          <w:lang w:val="es-DO"/>
        </w:rPr>
        <w:t>Buzón de sugerencias de la intranet:</w:t>
      </w:r>
      <w:r w:rsidRPr="003F0215">
        <w:rPr>
          <w:rFonts w:eastAsia="Calibri"/>
          <w:noProof/>
          <w:lang w:val="es-DO"/>
        </w:rPr>
        <w:t xml:space="preserve"> </w:t>
      </w:r>
      <w:r w:rsidRPr="00B76438">
        <w:rPr>
          <w:rFonts w:eastAsia="Calibri"/>
          <w:noProof/>
          <w:lang w:val="es-DO"/>
        </w:rPr>
        <w:t>se implementó el buzón de sugerencia en el portal institucional, siendo el mismo gestionado por el equipo de Gestión Humana para la evaluación de las sugerencias remitidas.</w:t>
      </w:r>
    </w:p>
    <w:p w14:paraId="55A1BA63" w14:textId="40CDA24C"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9016B1">
        <w:rPr>
          <w:rFonts w:eastAsia="Calibri"/>
          <w:b/>
          <w:bCs/>
          <w:i/>
          <w:iCs/>
          <w:noProof/>
          <w:lang w:val="es-DO"/>
        </w:rPr>
        <w:t>Volante de pago:</w:t>
      </w:r>
      <w:r w:rsidRPr="003F0215">
        <w:rPr>
          <w:rFonts w:eastAsia="Calibri"/>
          <w:noProof/>
          <w:lang w:val="es-DO"/>
        </w:rPr>
        <w:t xml:space="preserve"> Se implementó mediante el intranet la funcionalidad de generar el volante de pago de los empleados de manera electrónica.</w:t>
      </w:r>
    </w:p>
    <w:p w14:paraId="38785C67" w14:textId="2C15C496"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9016B1">
        <w:rPr>
          <w:rFonts w:eastAsia="Calibri"/>
          <w:b/>
          <w:bCs/>
          <w:i/>
          <w:iCs/>
          <w:noProof/>
          <w:lang w:val="es-DO"/>
        </w:rPr>
        <w:t>Certificación de carta de empleo:</w:t>
      </w:r>
      <w:r w:rsidRPr="003F0215">
        <w:rPr>
          <w:rFonts w:eastAsia="Calibri"/>
          <w:noProof/>
          <w:lang w:val="es-DO"/>
        </w:rPr>
        <w:t xml:space="preserve"> Se habilitó en el intranet la funcionalidad de que los empleados puedan generar certificaciones laborales para sus gestiones requeridas.</w:t>
      </w:r>
    </w:p>
    <w:p w14:paraId="7C7DBF98" w14:textId="29316BCF" w:rsidR="003F0215" w:rsidRPr="009016B1" w:rsidRDefault="003F0215" w:rsidP="004C1ACB">
      <w:pPr>
        <w:pStyle w:val="Prrafodelista"/>
        <w:numPr>
          <w:ilvl w:val="0"/>
          <w:numId w:val="18"/>
        </w:numPr>
        <w:tabs>
          <w:tab w:val="left" w:pos="284"/>
        </w:tabs>
        <w:spacing w:line="360" w:lineRule="auto"/>
        <w:jc w:val="both"/>
        <w:rPr>
          <w:rFonts w:eastAsia="Calibri"/>
          <w:noProof/>
          <w:lang w:val="es-DO"/>
        </w:rPr>
      </w:pPr>
      <w:r w:rsidRPr="009016B1">
        <w:rPr>
          <w:rFonts w:eastAsia="Calibri"/>
          <w:b/>
          <w:bCs/>
          <w:i/>
          <w:iCs/>
          <w:noProof/>
          <w:lang w:val="es-DO"/>
        </w:rPr>
        <w:t>Auditoría al Servicio de Claro:</w:t>
      </w:r>
      <w:r w:rsidRPr="009016B1">
        <w:rPr>
          <w:rFonts w:eastAsia="Calibri"/>
          <w:noProof/>
          <w:lang w:val="es-DO"/>
        </w:rPr>
        <w:t xml:space="preserve"> se realizó una depuración de</w:t>
      </w:r>
      <w:r w:rsidR="00830522" w:rsidRPr="009016B1">
        <w:rPr>
          <w:rFonts w:eastAsia="Calibri"/>
          <w:noProof/>
          <w:lang w:val="es-DO"/>
        </w:rPr>
        <w:t xml:space="preserve"> </w:t>
      </w:r>
      <w:r w:rsidRPr="009016B1">
        <w:rPr>
          <w:rFonts w:eastAsia="Calibri"/>
          <w:noProof/>
          <w:lang w:val="es-DO"/>
        </w:rPr>
        <w:t>la facturación de los servicios de claro, como resultado de los hallazgos, tramitamos la cancelación de líneas que tenían años inactivas, al igual que servicios innecesarios.</w:t>
      </w:r>
    </w:p>
    <w:p w14:paraId="5911B959" w14:textId="08F8398F" w:rsidR="003F0215" w:rsidRDefault="003F0215" w:rsidP="004C1ACB">
      <w:pPr>
        <w:pStyle w:val="Prrafodelista"/>
        <w:numPr>
          <w:ilvl w:val="0"/>
          <w:numId w:val="18"/>
        </w:numPr>
        <w:tabs>
          <w:tab w:val="left" w:pos="284"/>
        </w:tabs>
        <w:spacing w:line="360" w:lineRule="auto"/>
        <w:jc w:val="both"/>
        <w:rPr>
          <w:rFonts w:eastAsia="Calibri"/>
          <w:noProof/>
          <w:lang w:val="es-DO"/>
        </w:rPr>
      </w:pPr>
      <w:r w:rsidRPr="009016B1">
        <w:rPr>
          <w:rFonts w:eastAsia="Calibri"/>
          <w:b/>
          <w:bCs/>
          <w:i/>
          <w:iCs/>
          <w:noProof/>
          <w:lang w:val="es-DO"/>
        </w:rPr>
        <w:t>Mejora en servicio de internet:</w:t>
      </w:r>
      <w:r w:rsidRPr="003F0215">
        <w:rPr>
          <w:rFonts w:eastAsia="Calibri"/>
          <w:noProof/>
          <w:lang w:val="es-DO"/>
        </w:rPr>
        <w:t xml:space="preserve"> procedimos a aumentar la capacidad del internet en la oficina de Santiago y a la implementación de un </w:t>
      </w:r>
      <w:r w:rsidR="009016B1">
        <w:rPr>
          <w:rFonts w:eastAsia="Calibri"/>
          <w:noProof/>
          <w:lang w:val="es-DO"/>
        </w:rPr>
        <w:t>wifi</w:t>
      </w:r>
      <w:r w:rsidRPr="003F0215">
        <w:rPr>
          <w:rFonts w:eastAsia="Calibri"/>
          <w:noProof/>
          <w:lang w:val="es-DO"/>
        </w:rPr>
        <w:t xml:space="preserve"> con los controles de seguridad requeridos para esta instalación.</w:t>
      </w:r>
    </w:p>
    <w:p w14:paraId="678D24D4" w14:textId="01DC1BDF" w:rsidR="003F0215" w:rsidRDefault="003F0215" w:rsidP="004C1ACB">
      <w:pPr>
        <w:pStyle w:val="Prrafodelista"/>
        <w:numPr>
          <w:ilvl w:val="0"/>
          <w:numId w:val="18"/>
        </w:numPr>
        <w:tabs>
          <w:tab w:val="left" w:pos="284"/>
        </w:tabs>
        <w:spacing w:line="360" w:lineRule="auto"/>
        <w:jc w:val="both"/>
        <w:rPr>
          <w:rFonts w:eastAsia="Calibri"/>
          <w:noProof/>
          <w:lang w:val="es-DO"/>
        </w:rPr>
      </w:pPr>
      <w:r w:rsidRPr="009016B1">
        <w:rPr>
          <w:rFonts w:eastAsia="Calibri"/>
          <w:b/>
          <w:bCs/>
          <w:i/>
          <w:iCs/>
          <w:noProof/>
          <w:lang w:val="es-DO"/>
        </w:rPr>
        <w:t>Levantamiento nombre de equipos:</w:t>
      </w:r>
      <w:r w:rsidRPr="003F0215">
        <w:rPr>
          <w:rFonts w:eastAsia="Calibri"/>
          <w:noProof/>
          <w:lang w:val="es-DO"/>
        </w:rPr>
        <w:t xml:space="preserve"> realizamos el levantamiento e identificación de todos los nombres de equipos en la CNE para robustecer la seguridad, teniendo identificados y localizados a partir de nombre y número de serie de estos.</w:t>
      </w:r>
    </w:p>
    <w:p w14:paraId="51002DD8" w14:textId="77777777"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9016B1">
        <w:rPr>
          <w:rFonts w:eastAsia="Calibri"/>
          <w:b/>
          <w:bCs/>
          <w:i/>
          <w:iCs/>
          <w:noProof/>
          <w:lang w:val="es-DO"/>
        </w:rPr>
        <w:t>Mejoras en el data center:</w:t>
      </w:r>
      <w:r w:rsidRPr="003F0215">
        <w:rPr>
          <w:rFonts w:eastAsia="Calibri"/>
          <w:noProof/>
          <w:lang w:val="es-DO"/>
        </w:rPr>
        <w:t xml:space="preserve"> fueron instalados y configurados transceivers a 10 gbps en el Data Center, actualizado la </w:t>
      </w:r>
      <w:r w:rsidRPr="003F0215">
        <w:rPr>
          <w:rFonts w:eastAsia="Calibri"/>
          <w:noProof/>
          <w:lang w:val="es-DO"/>
        </w:rPr>
        <w:lastRenderedPageBreak/>
        <w:t>velocidad de conectividad de 1 a 10 gbps, Traduciéndosele una mejora de la velocidad de los procesos internos de la institución, así como en la realización de manera más ágil y rápida del backup en el clúster de servidores y el plan de contingencia en la nube.</w:t>
      </w:r>
    </w:p>
    <w:p w14:paraId="7C9747DC" w14:textId="77777777"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9016B1">
        <w:rPr>
          <w:rFonts w:eastAsia="Calibri"/>
          <w:b/>
          <w:bCs/>
          <w:i/>
          <w:iCs/>
          <w:noProof/>
          <w:lang w:val="es-DO"/>
        </w:rPr>
        <w:t>Rediseño intranet institucional:</w:t>
      </w:r>
      <w:r w:rsidRPr="003F0215">
        <w:rPr>
          <w:rFonts w:eastAsia="Calibri"/>
          <w:noProof/>
          <w:lang w:val="es-DO"/>
        </w:rPr>
        <w:t xml:space="preserve"> se realizó el relanzamiento del intranet institucional bajo una nueva versión más usable y con la implementación de mejoras prácticas a nivel de desarrollo. Se estableció un comité encargado del seguimiento y fomento de la actualización de las informaciones de este portal, el cual anteriormente estaba desactualizado por lo cual estaba en desuso por parte de los empleados de la institución. </w:t>
      </w:r>
    </w:p>
    <w:p w14:paraId="52ACD089" w14:textId="0E32F462"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9016B1">
        <w:rPr>
          <w:rFonts w:eastAsia="Calibri"/>
          <w:b/>
          <w:bCs/>
          <w:i/>
          <w:iCs/>
          <w:noProof/>
          <w:lang w:val="es-DO"/>
        </w:rPr>
        <w:t>Mejoras flujos de solicitud de incentivos Laserfitche:</w:t>
      </w:r>
      <w:r w:rsidRPr="003F0215">
        <w:rPr>
          <w:rFonts w:eastAsia="Calibri"/>
          <w:noProof/>
          <w:lang w:val="es-DO"/>
        </w:rPr>
        <w:t xml:space="preserve"> se gesti</w:t>
      </w:r>
      <w:r w:rsidR="009016B1">
        <w:rPr>
          <w:rFonts w:eastAsia="Calibri"/>
          <w:noProof/>
          <w:lang w:val="es-DO"/>
        </w:rPr>
        <w:t>o</w:t>
      </w:r>
      <w:r w:rsidRPr="003F0215">
        <w:rPr>
          <w:rFonts w:eastAsia="Calibri"/>
          <w:noProof/>
          <w:lang w:val="es-DO"/>
        </w:rPr>
        <w:t>n</w:t>
      </w:r>
      <w:r w:rsidR="009016B1">
        <w:rPr>
          <w:rFonts w:eastAsia="Calibri"/>
          <w:noProof/>
          <w:lang w:val="es-DO"/>
        </w:rPr>
        <w:t>ó</w:t>
      </w:r>
      <w:r w:rsidRPr="003F0215">
        <w:rPr>
          <w:rFonts w:eastAsia="Calibri"/>
          <w:noProof/>
          <w:lang w:val="es-DO"/>
        </w:rPr>
        <w:t xml:space="preserve"> el ajuste del proceso de recepción de documento para el área de incentivo que estaba provocando un retrabajo en el uso de la herramienta por parte del equipo de archivos y correspondencia. Este ajuste tuvo como resultado la reducción de un 90% del tiempo dedicado al proceso y revisión de los expedientes. </w:t>
      </w:r>
    </w:p>
    <w:p w14:paraId="4AC8FD4C" w14:textId="52236D26"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9016B1">
        <w:rPr>
          <w:rFonts w:eastAsia="Calibri"/>
          <w:b/>
          <w:bCs/>
          <w:i/>
          <w:iCs/>
          <w:noProof/>
          <w:lang w:val="es-DO"/>
        </w:rPr>
        <w:t>Automatización en el envío de cumpleaños:</w:t>
      </w:r>
      <w:r w:rsidRPr="003F0215">
        <w:rPr>
          <w:rFonts w:eastAsia="Calibri"/>
          <w:noProof/>
          <w:lang w:val="es-DO"/>
        </w:rPr>
        <w:t xml:space="preserve"> se automatizó el proceso manual que llevaba el área de </w:t>
      </w:r>
      <w:r w:rsidR="009016B1">
        <w:rPr>
          <w:rFonts w:eastAsia="Calibri"/>
          <w:noProof/>
          <w:lang w:val="es-DO"/>
        </w:rPr>
        <w:t>G</w:t>
      </w:r>
      <w:r w:rsidRPr="003F0215">
        <w:rPr>
          <w:rFonts w:eastAsia="Calibri"/>
          <w:noProof/>
          <w:lang w:val="es-DO"/>
        </w:rPr>
        <w:t xml:space="preserve">estión </w:t>
      </w:r>
      <w:r w:rsidR="009016B1">
        <w:rPr>
          <w:rFonts w:eastAsia="Calibri"/>
          <w:noProof/>
          <w:lang w:val="es-DO"/>
        </w:rPr>
        <w:t>H</w:t>
      </w:r>
      <w:r w:rsidRPr="003F0215">
        <w:rPr>
          <w:rFonts w:eastAsia="Calibri"/>
          <w:noProof/>
          <w:lang w:val="es-DO"/>
        </w:rPr>
        <w:t>umana para el envío de los cumpleaños a los colaboradores, llevando el proceso de enviar un correo a todo el personal con los festejados del día a 3 envíos de correo automáticos con los siguientes fines a primera hora de la mañana:</w:t>
      </w:r>
    </w:p>
    <w:p w14:paraId="1BAA2B2C" w14:textId="77777777" w:rsidR="003F0215" w:rsidRPr="003F0215" w:rsidRDefault="003F0215" w:rsidP="004C1ACB">
      <w:pPr>
        <w:pStyle w:val="Prrafodelista"/>
        <w:numPr>
          <w:ilvl w:val="1"/>
          <w:numId w:val="18"/>
        </w:numPr>
        <w:tabs>
          <w:tab w:val="left" w:pos="284"/>
        </w:tabs>
        <w:spacing w:line="360" w:lineRule="auto"/>
        <w:jc w:val="both"/>
        <w:rPr>
          <w:rFonts w:eastAsia="Calibri"/>
          <w:noProof/>
          <w:lang w:val="es-DO"/>
        </w:rPr>
      </w:pPr>
      <w:r w:rsidRPr="009016B1">
        <w:rPr>
          <w:rFonts w:eastAsia="Calibri"/>
          <w:b/>
          <w:bCs/>
          <w:i/>
          <w:iCs/>
          <w:noProof/>
          <w:lang w:val="es-DO"/>
        </w:rPr>
        <w:t>Correo a todo el personal:</w:t>
      </w:r>
      <w:r w:rsidRPr="003F0215">
        <w:rPr>
          <w:rFonts w:eastAsia="Calibri"/>
          <w:noProof/>
          <w:lang w:val="es-DO"/>
        </w:rPr>
        <w:t xml:space="preserve"> enviado a todo el personal con los festejados.</w:t>
      </w:r>
    </w:p>
    <w:p w14:paraId="6A46F34D" w14:textId="77777777" w:rsidR="003F0215" w:rsidRPr="003F0215" w:rsidRDefault="003F0215" w:rsidP="004C1ACB">
      <w:pPr>
        <w:pStyle w:val="Prrafodelista"/>
        <w:numPr>
          <w:ilvl w:val="1"/>
          <w:numId w:val="18"/>
        </w:numPr>
        <w:tabs>
          <w:tab w:val="left" w:pos="284"/>
        </w:tabs>
        <w:spacing w:line="360" w:lineRule="auto"/>
        <w:jc w:val="both"/>
        <w:rPr>
          <w:rFonts w:eastAsia="Calibri"/>
          <w:noProof/>
          <w:lang w:val="es-DO"/>
        </w:rPr>
      </w:pPr>
      <w:r w:rsidRPr="009016B1">
        <w:rPr>
          <w:rFonts w:eastAsia="Calibri"/>
          <w:b/>
          <w:bCs/>
          <w:i/>
          <w:iCs/>
          <w:noProof/>
          <w:lang w:val="es-DO"/>
        </w:rPr>
        <w:t>Correo al festejado:</w:t>
      </w:r>
      <w:r w:rsidRPr="003F0215">
        <w:rPr>
          <w:rFonts w:eastAsia="Calibri"/>
          <w:noProof/>
          <w:lang w:val="es-DO"/>
        </w:rPr>
        <w:t xml:space="preserve"> enviado al colaborador en particular con una arte definido.</w:t>
      </w:r>
    </w:p>
    <w:p w14:paraId="3EF0B347" w14:textId="0997E894" w:rsidR="003F0215" w:rsidRPr="00E31CC0" w:rsidRDefault="003F0215" w:rsidP="004C1ACB">
      <w:pPr>
        <w:pStyle w:val="Prrafodelista"/>
        <w:numPr>
          <w:ilvl w:val="1"/>
          <w:numId w:val="18"/>
        </w:numPr>
        <w:tabs>
          <w:tab w:val="left" w:pos="284"/>
        </w:tabs>
        <w:spacing w:line="360" w:lineRule="auto"/>
        <w:jc w:val="both"/>
        <w:rPr>
          <w:rFonts w:eastAsia="Calibri"/>
          <w:noProof/>
          <w:lang w:val="es-DO"/>
        </w:rPr>
      </w:pPr>
      <w:r w:rsidRPr="009016B1">
        <w:rPr>
          <w:rFonts w:eastAsia="Calibri"/>
          <w:b/>
          <w:bCs/>
          <w:i/>
          <w:iCs/>
          <w:noProof/>
          <w:lang w:val="es-DO"/>
        </w:rPr>
        <w:t>Correo enviado a los supervisores:</w:t>
      </w:r>
      <w:r w:rsidRPr="003F0215">
        <w:rPr>
          <w:rFonts w:eastAsia="Calibri"/>
          <w:noProof/>
          <w:lang w:val="es-DO"/>
        </w:rPr>
        <w:t xml:space="preserve"> enviado todos los</w:t>
      </w:r>
      <w:r w:rsidR="009016B1">
        <w:rPr>
          <w:rFonts w:eastAsia="Calibri"/>
          <w:noProof/>
          <w:lang w:val="es-DO"/>
        </w:rPr>
        <w:t xml:space="preserve"> </w:t>
      </w:r>
      <w:r w:rsidR="009016B1">
        <w:rPr>
          <w:rFonts w:eastAsia="Calibri"/>
          <w:noProof/>
          <w:lang w:val="es-DO"/>
        </w:rPr>
        <w:br/>
      </w:r>
      <w:r w:rsidR="00E31CC0">
        <w:rPr>
          <w:rFonts w:eastAsia="Calibri"/>
          <w:noProof/>
          <w:lang w:val="es-DO"/>
        </w:rPr>
        <w:br/>
      </w:r>
      <w:r w:rsidRPr="00E31CC0">
        <w:rPr>
          <w:rFonts w:eastAsia="Calibri"/>
          <w:noProof/>
          <w:lang w:val="es-DO"/>
        </w:rPr>
        <w:lastRenderedPageBreak/>
        <w:t>lunes a los supervisores con sus colabores que estarán de cumpleaños durante la semana.</w:t>
      </w:r>
    </w:p>
    <w:p w14:paraId="331A909F" w14:textId="22BCA612" w:rsidR="003F0215" w:rsidRPr="003F0215" w:rsidRDefault="003F0215" w:rsidP="003F0215">
      <w:pPr>
        <w:tabs>
          <w:tab w:val="left" w:pos="284"/>
        </w:tabs>
        <w:spacing w:line="360" w:lineRule="auto"/>
        <w:ind w:left="284"/>
        <w:jc w:val="both"/>
        <w:rPr>
          <w:rFonts w:eastAsia="Calibri"/>
          <w:noProof/>
          <w:lang w:val="es-DO"/>
        </w:rPr>
      </w:pPr>
      <w:r w:rsidRPr="003F0215">
        <w:rPr>
          <w:rFonts w:eastAsia="Calibri"/>
          <w:noProof/>
          <w:lang w:val="es-DO"/>
        </w:rPr>
        <w:t>Este proceso sirvió de gran apoyo para el área llevándolos solo al seguimiento del correcto funcionamiento de este.</w:t>
      </w:r>
    </w:p>
    <w:p w14:paraId="14727894" w14:textId="77777777"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9016B1">
        <w:rPr>
          <w:rFonts w:eastAsia="Calibri"/>
          <w:b/>
          <w:bCs/>
          <w:i/>
          <w:iCs/>
          <w:noProof/>
          <w:lang w:val="es-DO"/>
        </w:rPr>
        <w:t>Automatización proceso evaluación de desempeño:</w:t>
      </w:r>
      <w:r w:rsidRPr="003F0215">
        <w:rPr>
          <w:rFonts w:eastAsia="Calibri"/>
          <w:noProof/>
          <w:lang w:val="es-DO"/>
        </w:rPr>
        <w:t xml:space="preserve"> se realizó un proceso automatizado que sirvió de apoyo al área de gestión humana para generar los formularios de evaluación de desempeño a ser completados por los diferentes departamentos de la institución.</w:t>
      </w:r>
    </w:p>
    <w:p w14:paraId="3E1E5FFF" w14:textId="6F44436C"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9016B1">
        <w:rPr>
          <w:rFonts w:eastAsia="Calibri"/>
          <w:b/>
          <w:bCs/>
          <w:i/>
          <w:iCs/>
          <w:noProof/>
          <w:lang w:val="es-DO"/>
        </w:rPr>
        <w:t>Mejora en el levantamiento y seguimiento de necesidades de las áreas:</w:t>
      </w:r>
      <w:r w:rsidRPr="003F0215">
        <w:rPr>
          <w:rFonts w:eastAsia="Calibri"/>
          <w:noProof/>
          <w:lang w:val="es-DO"/>
        </w:rPr>
        <w:t xml:space="preserve"> se implementó un seguimiento de visita trimestrales a todas las áreas de la institución con el objetivo de conocer sus necesidades, detectar necesidades y poder identificar mejoras y automatizaciones en los procesos de est</w:t>
      </w:r>
      <w:r w:rsidR="002D2CE4">
        <w:rPr>
          <w:rFonts w:eastAsia="Calibri"/>
          <w:noProof/>
          <w:lang w:val="es-DO"/>
        </w:rPr>
        <w:t>á</w:t>
      </w:r>
      <w:r w:rsidRPr="003F0215">
        <w:rPr>
          <w:rFonts w:eastAsia="Calibri"/>
          <w:noProof/>
          <w:lang w:val="es-DO"/>
        </w:rPr>
        <w:t>s. Esto nos ha ayudado a tener un accionar más proactivo que reactivo en el manejo de errores y solicitudes.</w:t>
      </w:r>
    </w:p>
    <w:p w14:paraId="66D72064" w14:textId="22DAE401"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2D2CE4">
        <w:rPr>
          <w:rFonts w:eastAsia="Calibri"/>
          <w:b/>
          <w:bCs/>
          <w:i/>
          <w:iCs/>
          <w:noProof/>
          <w:lang w:val="es-DO"/>
        </w:rPr>
        <w:t>Implementación de DropBox para compartir información de los directorios:</w:t>
      </w:r>
      <w:r w:rsidRPr="003F0215">
        <w:rPr>
          <w:rFonts w:eastAsia="Calibri"/>
          <w:noProof/>
          <w:lang w:val="es-DO"/>
        </w:rPr>
        <w:t xml:space="preserve"> la implementación de la herramienta de Dropbox ha fortalecido el medio de compartir los archivos a revisar </w:t>
      </w:r>
      <w:r w:rsidR="002D2CE4">
        <w:rPr>
          <w:rFonts w:eastAsia="Calibri"/>
          <w:noProof/>
          <w:lang w:val="es-DO"/>
        </w:rPr>
        <w:t xml:space="preserve">en </w:t>
      </w:r>
      <w:r w:rsidRPr="003F0215">
        <w:rPr>
          <w:rFonts w:eastAsia="Calibri"/>
          <w:noProof/>
          <w:lang w:val="es-DO"/>
        </w:rPr>
        <w:t>las reuniones de</w:t>
      </w:r>
      <w:r w:rsidR="002D2CE4">
        <w:rPr>
          <w:rFonts w:eastAsia="Calibri"/>
          <w:noProof/>
          <w:lang w:val="es-DO"/>
        </w:rPr>
        <w:t>l D</w:t>
      </w:r>
      <w:r w:rsidRPr="003F0215">
        <w:rPr>
          <w:rFonts w:eastAsia="Calibri"/>
          <w:noProof/>
          <w:lang w:val="es-DO"/>
        </w:rPr>
        <w:t>irectorio de la CNE, implementado la generación de un link de consulta de los insumos el cual puede ser accedido mediante una contraseña que tengan los destinatarios de la información. Este proceso también ha ayudado a tener un respaldo de esta información en el cloud.</w:t>
      </w:r>
    </w:p>
    <w:p w14:paraId="08A713D9" w14:textId="6EE518BE"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2D2CE4">
        <w:rPr>
          <w:rFonts w:eastAsia="Calibri"/>
          <w:b/>
          <w:bCs/>
          <w:i/>
          <w:iCs/>
          <w:noProof/>
          <w:lang w:val="es-DO"/>
        </w:rPr>
        <w:t xml:space="preserve">Inicio </w:t>
      </w:r>
      <w:r w:rsidR="002D2CE4">
        <w:rPr>
          <w:rFonts w:eastAsia="Calibri"/>
          <w:b/>
          <w:bCs/>
          <w:i/>
          <w:iCs/>
          <w:noProof/>
          <w:lang w:val="es-DO"/>
        </w:rPr>
        <w:t>p</w:t>
      </w:r>
      <w:r w:rsidRPr="002D2CE4">
        <w:rPr>
          <w:rFonts w:eastAsia="Calibri"/>
          <w:b/>
          <w:bCs/>
          <w:i/>
          <w:iCs/>
          <w:noProof/>
          <w:lang w:val="es-DO"/>
        </w:rPr>
        <w:t>roceso de actualización de equipos según uso requeridos de aplicaciones:</w:t>
      </w:r>
      <w:r w:rsidRPr="003F0215">
        <w:rPr>
          <w:rFonts w:eastAsia="Calibri"/>
          <w:noProof/>
          <w:lang w:val="es-DO"/>
        </w:rPr>
        <w:t xml:space="preserve">  Mediante el proceso establecido de visitas de las áreas, pudimos levantar las aplicaciones utilizadas según la posición de los colabores, esto nos ayudó a establecer un modelo de equipo estándar para la institución que </w:t>
      </w:r>
      <w:r w:rsidRPr="003F0215">
        <w:rPr>
          <w:rFonts w:eastAsia="Calibri"/>
          <w:noProof/>
          <w:lang w:val="es-DO"/>
        </w:rPr>
        <w:lastRenderedPageBreak/>
        <w:t>pueda dar respuesta al uso requerido por las áreas. Este levantamiento nos ayudó a iniciar un proceso de actualización e identificación de equipos obsoletos en mira gestionar la actualización y cambios en los casos requeridos para el correcto funcionamiento de las áreas.</w:t>
      </w:r>
    </w:p>
    <w:p w14:paraId="00FCB788" w14:textId="7A5D8D6B"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2D2CE4">
        <w:rPr>
          <w:rFonts w:eastAsia="Calibri"/>
          <w:b/>
          <w:bCs/>
          <w:i/>
          <w:iCs/>
          <w:noProof/>
          <w:lang w:val="es-DO"/>
        </w:rPr>
        <w:t>Lanzamiento del backoffice institucional:</w:t>
      </w:r>
      <w:r w:rsidRPr="003F0215">
        <w:rPr>
          <w:rFonts w:eastAsia="Calibri"/>
          <w:noProof/>
          <w:lang w:val="es-DO"/>
        </w:rPr>
        <w:t xml:space="preserve"> a través del intranet, iniciamos la creación del portal de servicio interno de la institución (backoffices CNE) con el objetivo de automatizar todos los procesos actuales que se llevan de manera manual por las áreas. Para el lanzamiento en el mes de diciembre, solo se consideraron los módulos utilizados por el área de tecnología, con la idea de ir incluyendo los módulos de las diferentes áreas de la institución durante el transcurso del </w:t>
      </w:r>
      <w:r w:rsidR="002D2CE4">
        <w:rPr>
          <w:rFonts w:eastAsia="Calibri"/>
          <w:noProof/>
          <w:lang w:val="es-DO"/>
        </w:rPr>
        <w:t xml:space="preserve">año </w:t>
      </w:r>
      <w:r w:rsidRPr="003F0215">
        <w:rPr>
          <w:rFonts w:eastAsia="Calibri"/>
          <w:noProof/>
          <w:lang w:val="es-DO"/>
        </w:rPr>
        <w:t>2024.</w:t>
      </w:r>
    </w:p>
    <w:p w14:paraId="42301D16" w14:textId="2E3FFCD9" w:rsidR="003F0215" w:rsidRPr="003F0215" w:rsidRDefault="003F0215" w:rsidP="004C1ACB">
      <w:pPr>
        <w:pStyle w:val="Prrafodelista"/>
        <w:numPr>
          <w:ilvl w:val="0"/>
          <w:numId w:val="18"/>
        </w:numPr>
        <w:tabs>
          <w:tab w:val="left" w:pos="284"/>
        </w:tabs>
        <w:spacing w:line="360" w:lineRule="auto"/>
        <w:jc w:val="both"/>
        <w:rPr>
          <w:rFonts w:eastAsia="Calibri"/>
          <w:noProof/>
          <w:lang w:val="es-DO"/>
        </w:rPr>
      </w:pPr>
      <w:r w:rsidRPr="002D2CE4">
        <w:rPr>
          <w:rFonts w:eastAsia="Calibri"/>
          <w:b/>
          <w:bCs/>
          <w:i/>
          <w:iCs/>
          <w:noProof/>
          <w:lang w:val="es-DO"/>
        </w:rPr>
        <w:t>Incorporar una Analista de Sistema:</w:t>
      </w:r>
      <w:r w:rsidRPr="003F0215">
        <w:rPr>
          <w:rFonts w:eastAsia="Calibri"/>
          <w:noProof/>
          <w:lang w:val="es-DO"/>
        </w:rPr>
        <w:t xml:space="preserve"> al equipo se incorporó una analista de sistema encargada de trabajar con toda la gestión de levantamiento de requerimiento de los diferentes aplicativos por parte de los usuarios, gestión del gestor documental de tecnología, gestión de cambios a presentar al comité de pase a producción y la gestión de todas las pruebas tanto internas como</w:t>
      </w:r>
      <w:r w:rsidR="00367237">
        <w:rPr>
          <w:rFonts w:eastAsia="Calibri"/>
          <w:noProof/>
          <w:lang w:val="es-DO"/>
        </w:rPr>
        <w:t xml:space="preserve"> </w:t>
      </w:r>
      <w:r w:rsidRPr="002D4080">
        <w:rPr>
          <w:rFonts w:eastAsia="Calibri"/>
          <w:noProof/>
          <w:lang w:val="es-DO"/>
        </w:rPr>
        <w:t>UAT</w:t>
      </w:r>
      <w:r w:rsidRPr="003F0215">
        <w:rPr>
          <w:rFonts w:eastAsia="Calibri"/>
          <w:noProof/>
          <w:lang w:val="es-DO"/>
        </w:rPr>
        <w:t xml:space="preserve"> con el usuario final.</w:t>
      </w:r>
    </w:p>
    <w:p w14:paraId="57207285" w14:textId="78981055" w:rsidR="00D62298" w:rsidRDefault="00B45F2D" w:rsidP="003F0215">
      <w:pPr>
        <w:spacing w:line="360" w:lineRule="auto"/>
        <w:jc w:val="both"/>
        <w:rPr>
          <w:rFonts w:eastAsia="Calibri"/>
          <w:noProof/>
          <w:lang w:val="es-DO"/>
        </w:rPr>
      </w:pPr>
      <w:r w:rsidRPr="00B45F2D">
        <w:rPr>
          <w:rFonts w:eastAsia="Calibri"/>
          <w:noProof/>
          <w:lang w:val="es-DO"/>
        </w:rPr>
        <w:t xml:space="preserve">La </w:t>
      </w:r>
      <w:r w:rsidR="003F0215">
        <w:rPr>
          <w:rFonts w:eastAsia="Calibri"/>
          <w:noProof/>
          <w:lang w:val="es-DO"/>
        </w:rPr>
        <w:t>Comisión Nacional de Energía (CNE)</w:t>
      </w:r>
      <w:r w:rsidR="002D2CE4">
        <w:rPr>
          <w:rFonts w:eastAsia="Calibri"/>
          <w:noProof/>
          <w:lang w:val="es-DO"/>
        </w:rPr>
        <w:t>,</w:t>
      </w:r>
      <w:r w:rsidR="003F0215">
        <w:rPr>
          <w:rFonts w:eastAsia="Calibri"/>
          <w:noProof/>
          <w:lang w:val="es-DO"/>
        </w:rPr>
        <w:t xml:space="preserve"> h</w:t>
      </w:r>
      <w:r w:rsidRPr="00B45F2D">
        <w:rPr>
          <w:rFonts w:eastAsia="Calibri"/>
          <w:noProof/>
          <w:lang w:val="es-DO"/>
        </w:rPr>
        <w:t>a cumplido con todos los requisitos en las Recertificaciones de las NORTIC A2:2021, de la Norma para el Desarrollo y Gestión de los Medios Web del Estado dominicano</w:t>
      </w:r>
      <w:r w:rsidR="002D2CE4">
        <w:rPr>
          <w:rFonts w:eastAsia="Calibri"/>
          <w:noProof/>
          <w:lang w:val="es-DO"/>
        </w:rPr>
        <w:t>;</w:t>
      </w:r>
      <w:r w:rsidRPr="00B45F2D">
        <w:rPr>
          <w:rFonts w:eastAsia="Calibri"/>
          <w:noProof/>
          <w:lang w:val="es-DO"/>
        </w:rPr>
        <w:t xml:space="preserve"> la NORTIC A3-2014, norma que establece las pautas necesarias para la correcta implementación de Datos Abiertos en el Estado Dominicano</w:t>
      </w:r>
      <w:r w:rsidR="002D2CE4">
        <w:rPr>
          <w:rFonts w:eastAsia="Calibri"/>
          <w:noProof/>
          <w:lang w:val="es-DO"/>
        </w:rPr>
        <w:t>;</w:t>
      </w:r>
      <w:r w:rsidRPr="00B45F2D">
        <w:rPr>
          <w:rFonts w:eastAsia="Calibri"/>
          <w:noProof/>
          <w:lang w:val="es-DO"/>
        </w:rPr>
        <w:t xml:space="preserve"> la NORTIC E1-2018, que establece las directrices que deben seguir los organismos gubernamentales para formar una correcta comunicación con el ciudadano por medio de las redes sociales y la NORTIC A5 sobre la Norma de Prestación y Automatización de los Servicios Públicos del Estado dominicano.</w:t>
      </w:r>
    </w:p>
    <w:p w14:paraId="30F4B692" w14:textId="78A19CF5" w:rsidR="00B45F2D" w:rsidRDefault="00B45F2D" w:rsidP="00D44A24">
      <w:pPr>
        <w:spacing w:line="360" w:lineRule="auto"/>
        <w:jc w:val="center"/>
        <w:rPr>
          <w:rFonts w:eastAsia="Calibri"/>
          <w:noProof/>
          <w:lang w:val="es-DO"/>
        </w:rPr>
      </w:pPr>
      <w:r>
        <w:rPr>
          <w:rFonts w:eastAsia="Calibri"/>
          <w:noProof/>
          <w:lang w:val="es-DO"/>
        </w:rPr>
        <w:lastRenderedPageBreak/>
        <w:drawing>
          <wp:inline distT="0" distB="0" distL="0" distR="0" wp14:anchorId="41C60301" wp14:editId="62733413">
            <wp:extent cx="5035550" cy="1444625"/>
            <wp:effectExtent l="0" t="0" r="0" b="3175"/>
            <wp:docPr id="14835477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5550" cy="1444625"/>
                    </a:xfrm>
                    <a:prstGeom prst="rect">
                      <a:avLst/>
                    </a:prstGeom>
                    <a:noFill/>
                  </pic:spPr>
                </pic:pic>
              </a:graphicData>
            </a:graphic>
          </wp:inline>
        </w:drawing>
      </w:r>
    </w:p>
    <w:p w14:paraId="5A31066B" w14:textId="387D2F5D" w:rsidR="003B0912" w:rsidRPr="003B0912" w:rsidRDefault="003B0912" w:rsidP="00D44A24">
      <w:pPr>
        <w:spacing w:line="360" w:lineRule="auto"/>
        <w:jc w:val="both"/>
        <w:rPr>
          <w:rFonts w:eastAsia="Calibri"/>
          <w:noProof/>
          <w:lang w:val="es-DO"/>
        </w:rPr>
      </w:pPr>
      <w:r w:rsidRPr="003B0912">
        <w:rPr>
          <w:rFonts w:eastAsia="Calibri"/>
          <w:noProof/>
          <w:lang w:val="es-DO"/>
        </w:rPr>
        <w:t xml:space="preserve">La </w:t>
      </w:r>
      <w:r w:rsidR="00D44A24">
        <w:rPr>
          <w:rFonts w:eastAsia="Calibri"/>
          <w:noProof/>
          <w:lang w:val="es-DO"/>
        </w:rPr>
        <w:t>CNE</w:t>
      </w:r>
      <w:r w:rsidRPr="003B0912">
        <w:rPr>
          <w:rFonts w:eastAsia="Calibri"/>
          <w:noProof/>
          <w:lang w:val="es-DO"/>
        </w:rPr>
        <w:t xml:space="preserve"> cuenta con </w:t>
      </w:r>
      <w:r w:rsidR="00D44A24">
        <w:rPr>
          <w:rFonts w:eastAsia="Calibri"/>
          <w:noProof/>
          <w:lang w:val="es-DO"/>
        </w:rPr>
        <w:t>cuatro (</w:t>
      </w:r>
      <w:r w:rsidRPr="003B0912">
        <w:rPr>
          <w:rFonts w:eastAsia="Calibri"/>
          <w:noProof/>
          <w:lang w:val="es-DO"/>
        </w:rPr>
        <w:t>4</w:t>
      </w:r>
      <w:r w:rsidR="00D44A24">
        <w:rPr>
          <w:rFonts w:eastAsia="Calibri"/>
          <w:noProof/>
          <w:lang w:val="es-DO"/>
        </w:rPr>
        <w:t>)</w:t>
      </w:r>
      <w:r w:rsidRPr="003B0912">
        <w:rPr>
          <w:rFonts w:eastAsia="Calibri"/>
          <w:noProof/>
          <w:lang w:val="es-DO"/>
        </w:rPr>
        <w:t xml:space="preserve"> conjuntos de datos en la plataforma, cumpliendo con los requerimiento establecido</w:t>
      </w:r>
      <w:r w:rsidR="00753966">
        <w:rPr>
          <w:rFonts w:eastAsia="Calibri"/>
          <w:noProof/>
          <w:lang w:val="es-DO"/>
        </w:rPr>
        <w:t>s</w:t>
      </w:r>
      <w:r w:rsidRPr="003B0912">
        <w:rPr>
          <w:rFonts w:eastAsia="Calibri"/>
          <w:noProof/>
          <w:lang w:val="es-DO"/>
        </w:rPr>
        <w:t xml:space="preserve"> en la NORTIC A3-2014, se publican los archivos de trabajos de los departamentos de Dirección Eléctrica (Certificación de Equipos), (Producción Programa Medición Neta), Departamento de Incentivos Ley </w:t>
      </w:r>
      <w:r w:rsidR="00753966">
        <w:rPr>
          <w:rFonts w:eastAsia="Calibri"/>
          <w:noProof/>
          <w:lang w:val="es-DO"/>
        </w:rPr>
        <w:t>No.</w:t>
      </w:r>
      <w:r w:rsidRPr="003B0912">
        <w:rPr>
          <w:rFonts w:eastAsia="Calibri"/>
          <w:noProof/>
          <w:lang w:val="es-DO"/>
        </w:rPr>
        <w:t xml:space="preserve">57-07 (Exenciones del ITBIS) y </w:t>
      </w:r>
      <w:r w:rsidR="00753966" w:rsidRPr="00367237">
        <w:rPr>
          <w:rFonts w:eastAsia="Calibri"/>
          <w:noProof/>
          <w:lang w:val="es-DO"/>
        </w:rPr>
        <w:t xml:space="preserve">la </w:t>
      </w:r>
      <w:r w:rsidRPr="00367237">
        <w:rPr>
          <w:rFonts w:eastAsia="Calibri"/>
          <w:noProof/>
          <w:lang w:val="es-DO"/>
        </w:rPr>
        <w:t>Dirección de Fuentes Alternas y Uso Racional de Energía (Auditor</w:t>
      </w:r>
      <w:r w:rsidR="00753966" w:rsidRPr="00367237">
        <w:rPr>
          <w:rFonts w:eastAsia="Calibri"/>
          <w:noProof/>
          <w:lang w:val="es-DO"/>
        </w:rPr>
        <w:t>i</w:t>
      </w:r>
      <w:r w:rsidRPr="00367237">
        <w:rPr>
          <w:rFonts w:eastAsia="Calibri"/>
          <w:noProof/>
          <w:lang w:val="es-DO"/>
        </w:rPr>
        <w:t>a</w:t>
      </w:r>
      <w:r w:rsidR="00753966" w:rsidRPr="00367237">
        <w:rPr>
          <w:rFonts w:eastAsia="Calibri"/>
          <w:noProof/>
          <w:lang w:val="es-DO"/>
        </w:rPr>
        <w:t>s</w:t>
      </w:r>
      <w:r w:rsidRPr="00367237">
        <w:rPr>
          <w:rFonts w:eastAsia="Calibri"/>
          <w:noProof/>
          <w:lang w:val="es-DO"/>
        </w:rPr>
        <w:t xml:space="preserve"> Energética</w:t>
      </w:r>
      <w:r w:rsidR="00753966" w:rsidRPr="00367237">
        <w:rPr>
          <w:rFonts w:eastAsia="Calibri"/>
          <w:noProof/>
          <w:lang w:val="es-DO"/>
        </w:rPr>
        <w:t>s</w:t>
      </w:r>
      <w:r w:rsidRPr="00367237">
        <w:rPr>
          <w:rFonts w:eastAsia="Calibri"/>
          <w:noProof/>
          <w:lang w:val="es-DO"/>
        </w:rPr>
        <w:t>).</w:t>
      </w:r>
    </w:p>
    <w:p w14:paraId="46C7EFEA" w14:textId="358EE7B7" w:rsidR="003B0912" w:rsidRDefault="003B0912" w:rsidP="00830522">
      <w:pPr>
        <w:spacing w:line="360" w:lineRule="auto"/>
        <w:jc w:val="both"/>
        <w:rPr>
          <w:rFonts w:eastAsia="Calibri"/>
          <w:noProof/>
          <w:lang w:val="es-DO"/>
        </w:rPr>
      </w:pPr>
      <w:r w:rsidRPr="003B0912">
        <w:rPr>
          <w:rFonts w:eastAsia="Calibri"/>
          <w:noProof/>
          <w:lang w:val="es-DO"/>
        </w:rPr>
        <w:t>Estas informaciones están publicadas en formato reutilizables (XLSX, ODS, CSV), los cuales los ciudadanos pueden manejar según su necesidad.</w:t>
      </w:r>
    </w:p>
    <w:p w14:paraId="4E00FACD" w14:textId="02DEC3AB" w:rsidR="003B0912" w:rsidRDefault="003B0912" w:rsidP="00A155B8">
      <w:pPr>
        <w:spacing w:line="360" w:lineRule="auto"/>
        <w:jc w:val="center"/>
        <w:rPr>
          <w:rFonts w:eastAsia="Calibri"/>
          <w:noProof/>
          <w:lang w:val="es-DO"/>
        </w:rPr>
      </w:pPr>
      <w:r>
        <w:rPr>
          <w:rFonts w:eastAsia="Calibri"/>
          <w:noProof/>
          <w:lang w:val="es-DO"/>
        </w:rPr>
        <w:drawing>
          <wp:inline distT="0" distB="0" distL="0" distR="0" wp14:anchorId="3CDAF459" wp14:editId="55F721C0">
            <wp:extent cx="4379495" cy="3532138"/>
            <wp:effectExtent l="0" t="0" r="2540" b="0"/>
            <wp:docPr id="16457681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r="888" b="6041"/>
                    <a:stretch/>
                  </pic:blipFill>
                  <pic:spPr bwMode="auto">
                    <a:xfrm>
                      <a:off x="0" y="0"/>
                      <a:ext cx="4388709" cy="3539569"/>
                    </a:xfrm>
                    <a:prstGeom prst="rect">
                      <a:avLst/>
                    </a:prstGeom>
                    <a:noFill/>
                    <a:ln>
                      <a:noFill/>
                    </a:ln>
                    <a:extLst>
                      <a:ext uri="{53640926-AAD7-44D8-BBD7-CCE9431645EC}">
                        <a14:shadowObscured xmlns:a14="http://schemas.microsoft.com/office/drawing/2010/main"/>
                      </a:ext>
                    </a:extLst>
                  </pic:spPr>
                </pic:pic>
              </a:graphicData>
            </a:graphic>
          </wp:inline>
        </w:drawing>
      </w:r>
    </w:p>
    <w:p w14:paraId="7B143B0A" w14:textId="410E9982" w:rsidR="00FF52AE" w:rsidRDefault="00FF52AE" w:rsidP="00FF52AE">
      <w:pPr>
        <w:shd w:val="clear" w:color="auto" w:fill="FFFFFF" w:themeFill="background1"/>
        <w:tabs>
          <w:tab w:val="left" w:pos="284"/>
        </w:tabs>
        <w:spacing w:line="360" w:lineRule="auto"/>
        <w:jc w:val="both"/>
        <w:rPr>
          <w:rFonts w:eastAsia="Calibri"/>
          <w:noProof/>
          <w:lang w:val="es-DO"/>
        </w:rPr>
      </w:pPr>
      <w:r w:rsidRPr="00C41129">
        <w:rPr>
          <w:rFonts w:eastAsia="Calibri"/>
          <w:noProof/>
          <w:lang w:val="es-DO"/>
        </w:rPr>
        <w:lastRenderedPageBreak/>
        <w:t>La C</w:t>
      </w:r>
      <w:r w:rsidR="00901EE7">
        <w:rPr>
          <w:rFonts w:eastAsia="Calibri"/>
          <w:noProof/>
          <w:lang w:val="es-DO"/>
        </w:rPr>
        <w:t>NE</w:t>
      </w:r>
      <w:r w:rsidRPr="00C41129">
        <w:rPr>
          <w:rFonts w:eastAsia="Calibri"/>
          <w:noProof/>
          <w:lang w:val="es-DO"/>
        </w:rPr>
        <w:t xml:space="preserve"> actualmente </w:t>
      </w:r>
      <w:r>
        <w:rPr>
          <w:rFonts w:eastAsia="Calibri"/>
          <w:noProof/>
          <w:lang w:val="es-DO"/>
        </w:rPr>
        <w:t>e</w:t>
      </w:r>
      <w:r w:rsidRPr="00FF52AE">
        <w:rPr>
          <w:rFonts w:eastAsia="Calibri"/>
          <w:noProof/>
          <w:lang w:val="es-DO"/>
        </w:rPr>
        <w:t>st</w:t>
      </w:r>
      <w:r>
        <w:rPr>
          <w:rFonts w:eastAsia="Calibri"/>
          <w:noProof/>
          <w:lang w:val="es-DO"/>
        </w:rPr>
        <w:t>á</w:t>
      </w:r>
      <w:r w:rsidRPr="00FF52AE">
        <w:rPr>
          <w:rFonts w:eastAsia="Calibri"/>
          <w:noProof/>
          <w:lang w:val="es-DO"/>
        </w:rPr>
        <w:t xml:space="preserve"> trabajando en colaboración con la Optic en respuesta a la nueva sección </w:t>
      </w:r>
      <w:r w:rsidRPr="00753966">
        <w:rPr>
          <w:rFonts w:eastAsia="Calibri"/>
          <w:i/>
          <w:iCs/>
          <w:noProof/>
          <w:lang w:val="es-DO"/>
        </w:rPr>
        <w:t>Innovación</w:t>
      </w:r>
      <w:r w:rsidRPr="00901EE7">
        <w:rPr>
          <w:rFonts w:eastAsia="Calibri"/>
          <w:noProof/>
          <w:lang w:val="es-DO"/>
        </w:rPr>
        <w:t xml:space="preserve"> </w:t>
      </w:r>
      <w:r w:rsidRPr="00FF52AE">
        <w:rPr>
          <w:rFonts w:eastAsia="Calibri"/>
          <w:noProof/>
          <w:lang w:val="es-DO"/>
        </w:rPr>
        <w:t xml:space="preserve">incorporada para la evaluación </w:t>
      </w:r>
      <w:r>
        <w:rPr>
          <w:rFonts w:eastAsia="Calibri"/>
          <w:noProof/>
          <w:lang w:val="es-DO"/>
        </w:rPr>
        <w:t>I</w:t>
      </w:r>
      <w:r w:rsidRPr="00FF52AE">
        <w:rPr>
          <w:rFonts w:eastAsia="Calibri"/>
          <w:noProof/>
          <w:lang w:val="es-DO"/>
        </w:rPr>
        <w:t>TICGE del último trimestre de este año 2023, razón por la cual tuvimos una variación en nuestr</w:t>
      </w:r>
      <w:r w:rsidR="00753966">
        <w:rPr>
          <w:rFonts w:eastAsia="Calibri"/>
          <w:noProof/>
          <w:lang w:val="es-DO"/>
        </w:rPr>
        <w:t>a</w:t>
      </w:r>
      <w:r w:rsidRPr="00FF52AE">
        <w:rPr>
          <w:rFonts w:eastAsia="Calibri"/>
          <w:noProof/>
          <w:lang w:val="es-DO"/>
        </w:rPr>
        <w:t xml:space="preserve"> punt</w:t>
      </w:r>
      <w:r w:rsidR="00753966">
        <w:rPr>
          <w:rFonts w:eastAsia="Calibri"/>
          <w:noProof/>
          <w:lang w:val="es-DO"/>
        </w:rPr>
        <w:t>uación</w:t>
      </w:r>
      <w:r w:rsidRPr="00FF52AE">
        <w:rPr>
          <w:rFonts w:eastAsia="Calibri"/>
          <w:noProof/>
          <w:lang w:val="es-DO"/>
        </w:rPr>
        <w:t xml:space="preserve"> habitual, pero de manera inmediata realizamos ajustes en mira a dar mejores respuestas y realizar los cambios necesarios en mira al continuo crecimiento y desarrollo de nuestra institución.</w:t>
      </w:r>
      <w:r w:rsidR="00901EE7">
        <w:rPr>
          <w:rFonts w:eastAsia="Calibri"/>
          <w:noProof/>
          <w:lang w:val="es-DO"/>
        </w:rPr>
        <w:t xml:space="preserve"> </w:t>
      </w:r>
      <w:r w:rsidR="00901EE7" w:rsidRPr="0062167A">
        <w:rPr>
          <w:rFonts w:eastAsia="Calibri"/>
          <w:i/>
          <w:iCs/>
          <w:noProof/>
          <w:lang w:val="es-DO"/>
        </w:rPr>
        <w:t>Ver anexo i.</w:t>
      </w:r>
      <w:r w:rsidR="007C58E2">
        <w:rPr>
          <w:rFonts w:eastAsia="Calibri"/>
          <w:noProof/>
          <w:lang w:val="es-DO"/>
        </w:rPr>
        <w:t xml:space="preserve"> </w:t>
      </w:r>
      <w:r w:rsidRPr="00FF52AE">
        <w:rPr>
          <w:rFonts w:eastAsia="Calibri"/>
          <w:noProof/>
          <w:lang w:val="es-DO"/>
        </w:rPr>
        <w:t xml:space="preserve">   </w:t>
      </w:r>
    </w:p>
    <w:p w14:paraId="0555A8BF" w14:textId="2F855DBC" w:rsidR="00D62298" w:rsidRPr="00AB5A38" w:rsidRDefault="008E1A16" w:rsidP="004C1ACB">
      <w:pPr>
        <w:pStyle w:val="Ttulo1"/>
        <w:numPr>
          <w:ilvl w:val="1"/>
          <w:numId w:val="31"/>
        </w:numPr>
        <w:jc w:val="both"/>
        <w:rPr>
          <w:rFonts w:eastAsia="Calibri"/>
          <w:b w:val="0"/>
          <w:bCs/>
          <w:noProof/>
          <w:sz w:val="24"/>
          <w:szCs w:val="24"/>
          <w:lang w:val="es-DO"/>
        </w:rPr>
      </w:pPr>
      <w:r>
        <w:rPr>
          <w:rFonts w:eastAsia="Calibri"/>
          <w:bCs/>
          <w:noProof/>
          <w:sz w:val="24"/>
          <w:szCs w:val="24"/>
          <w:lang w:val="es-DO"/>
        </w:rPr>
        <w:t xml:space="preserve"> </w:t>
      </w:r>
      <w:bookmarkStart w:id="32" w:name="_Toc153528273"/>
      <w:r w:rsidR="00D62298" w:rsidRPr="00AB5A38">
        <w:rPr>
          <w:rFonts w:eastAsia="Calibri"/>
          <w:bCs/>
          <w:noProof/>
          <w:sz w:val="24"/>
          <w:szCs w:val="24"/>
          <w:lang w:val="es-DO"/>
        </w:rPr>
        <w:t>Desempeño del Sistema de Planificación y Desarrollo Institucional</w:t>
      </w:r>
      <w:bookmarkEnd w:id="32"/>
    </w:p>
    <w:p w14:paraId="62E7D51B" w14:textId="3A8C8425" w:rsidR="00D62298" w:rsidRPr="00F9346E" w:rsidRDefault="00D62298" w:rsidP="00D62298">
      <w:pPr>
        <w:spacing w:line="360" w:lineRule="auto"/>
        <w:jc w:val="both"/>
        <w:rPr>
          <w:rFonts w:eastAsia="Calibri"/>
          <w:noProof/>
          <w:lang w:val="es-DO"/>
        </w:rPr>
      </w:pPr>
      <w:r w:rsidRPr="00F9346E">
        <w:rPr>
          <w:rFonts w:eastAsia="Calibri"/>
          <w:noProof/>
          <w:lang w:val="es-DO"/>
        </w:rPr>
        <w:t>Mediante el Plan Operativo Institucional la Comisión Nacional de Energía (CNE) establece su planificación donde se identifican los proyectos e iniciativas a desarrollar en el corto plazo y van orientados</w:t>
      </w:r>
      <w:r w:rsidR="00830522">
        <w:rPr>
          <w:rFonts w:eastAsia="Calibri"/>
          <w:noProof/>
          <w:lang w:val="es-DO"/>
        </w:rPr>
        <w:t xml:space="preserve"> </w:t>
      </w:r>
      <w:r w:rsidRPr="00F9346E">
        <w:rPr>
          <w:rFonts w:eastAsia="Calibri"/>
          <w:noProof/>
          <w:lang w:val="es-DO"/>
        </w:rPr>
        <w:t xml:space="preserve">al cumplimiento de los objetivos del Plan Estratégico Institucional (PEI) 2021-2024. </w:t>
      </w:r>
    </w:p>
    <w:p w14:paraId="72E75C26" w14:textId="77777777" w:rsidR="00D62298" w:rsidRPr="00F9346E" w:rsidRDefault="00D62298" w:rsidP="00D62298">
      <w:pPr>
        <w:spacing w:line="360" w:lineRule="auto"/>
        <w:jc w:val="both"/>
        <w:rPr>
          <w:rFonts w:eastAsia="Calibri"/>
          <w:noProof/>
          <w:lang w:val="es-DO"/>
        </w:rPr>
      </w:pPr>
      <w:r w:rsidRPr="00F9346E">
        <w:rPr>
          <w:rFonts w:eastAsia="Calibri"/>
          <w:noProof/>
          <w:lang w:val="es-DO"/>
        </w:rPr>
        <w:t xml:space="preserve">El monitoreo y evaluación de los planes operativos se realizan trimestralmente, los resultados obtenidos hasta el tercer trimestre del presente año corresponde a un 60% de lo planificado para el año. </w:t>
      </w:r>
    </w:p>
    <w:p w14:paraId="27F213BF" w14:textId="3D506D06" w:rsidR="00F52FA4" w:rsidRDefault="00D62298" w:rsidP="00D62298">
      <w:pPr>
        <w:spacing w:line="360" w:lineRule="auto"/>
        <w:jc w:val="both"/>
        <w:rPr>
          <w:rFonts w:eastAsia="Calibri"/>
          <w:noProof/>
          <w:lang w:val="es-DO"/>
        </w:rPr>
      </w:pPr>
      <w:r w:rsidRPr="00F9346E">
        <w:rPr>
          <w:rFonts w:eastAsia="Calibri"/>
          <w:noProof/>
          <w:lang w:val="es-DO"/>
        </w:rPr>
        <w:t xml:space="preserve">Los resultados del proceso de monitoreo y evaluación del Plan Estratégico Institucional (PEI) 2021-2024, reflejan que la CNE en el año 2023 </w:t>
      </w:r>
      <w:r w:rsidRPr="00DB5662">
        <w:rPr>
          <w:rFonts w:eastAsia="Calibri"/>
          <w:noProof/>
          <w:lang w:val="es-DO"/>
        </w:rPr>
        <w:t xml:space="preserve">obtuvo un nivel de cumplimiento de un </w:t>
      </w:r>
      <w:r w:rsidR="00DB5662" w:rsidRPr="00DB5662">
        <w:rPr>
          <w:rFonts w:eastAsia="Calibri"/>
          <w:noProof/>
          <w:lang w:val="es-DO"/>
        </w:rPr>
        <w:t>77</w:t>
      </w:r>
      <w:r w:rsidRPr="00DB5662">
        <w:rPr>
          <w:rFonts w:eastAsia="Calibri"/>
          <w:noProof/>
          <w:lang w:val="es-DO"/>
        </w:rPr>
        <w:t>% medido</w:t>
      </w:r>
      <w:r w:rsidRPr="00F9346E">
        <w:rPr>
          <w:rFonts w:eastAsia="Calibri"/>
          <w:noProof/>
          <w:lang w:val="es-DO"/>
        </w:rPr>
        <w:t xml:space="preserve"> por objetivos. Para el presente año 2023 se tenía previsto conseguir un avance de </w:t>
      </w:r>
      <w:r w:rsidRPr="00DB5662">
        <w:rPr>
          <w:rFonts w:eastAsia="Calibri"/>
          <w:noProof/>
          <w:lang w:val="es-DO"/>
        </w:rPr>
        <w:t xml:space="preserve">un </w:t>
      </w:r>
      <w:r w:rsidR="00DB5662" w:rsidRPr="00DB5662">
        <w:rPr>
          <w:rFonts w:eastAsia="Calibri"/>
          <w:noProof/>
          <w:lang w:val="es-DO"/>
        </w:rPr>
        <w:t>86.3</w:t>
      </w:r>
      <w:r w:rsidRPr="00DB5662">
        <w:rPr>
          <w:rFonts w:eastAsia="Calibri"/>
          <w:noProof/>
          <w:lang w:val="es-DO"/>
        </w:rPr>
        <w:t>%, es decir, se registra un nivel de eficacia del 9</w:t>
      </w:r>
      <w:r w:rsidR="00DB5662" w:rsidRPr="00DB5662">
        <w:rPr>
          <w:rFonts w:eastAsia="Calibri"/>
          <w:noProof/>
          <w:lang w:val="es-DO"/>
        </w:rPr>
        <w:t>5</w:t>
      </w:r>
      <w:r w:rsidRPr="00DB5662">
        <w:rPr>
          <w:rFonts w:eastAsia="Calibri"/>
          <w:noProof/>
          <w:lang w:val="es-DO"/>
        </w:rPr>
        <w:t>% de las metas y objetivos programados. Este</w:t>
      </w:r>
      <w:r w:rsidRPr="00F9346E">
        <w:rPr>
          <w:rFonts w:eastAsia="Calibri"/>
          <w:noProof/>
          <w:lang w:val="es-DO"/>
        </w:rPr>
        <w:t xml:space="preserve"> cumplimento esta segmentado en los cuatro (4) Ejes Estratégicos definidos en el PEI.</w:t>
      </w:r>
    </w:p>
    <w:p w14:paraId="3461E415" w14:textId="77777777" w:rsidR="00B76438" w:rsidRPr="00F9346E" w:rsidRDefault="00B76438" w:rsidP="00D62298">
      <w:pPr>
        <w:spacing w:line="360" w:lineRule="auto"/>
        <w:jc w:val="both"/>
        <w:rPr>
          <w:rFonts w:eastAsia="Calibri"/>
          <w:noProof/>
          <w:lang w:val="es-DO"/>
        </w:rPr>
      </w:pPr>
    </w:p>
    <w:p w14:paraId="25191CC4" w14:textId="1F4903C6" w:rsidR="00D62298" w:rsidRPr="00F9346E" w:rsidRDefault="00D62298" w:rsidP="004C1ACB">
      <w:pPr>
        <w:pStyle w:val="Ttulo2"/>
        <w:numPr>
          <w:ilvl w:val="0"/>
          <w:numId w:val="36"/>
        </w:numPr>
        <w:spacing w:before="0" w:after="160" w:line="360" w:lineRule="auto"/>
        <w:rPr>
          <w:rFonts w:eastAsia="Calibri"/>
          <w:noProof/>
          <w:lang w:val="es-DO"/>
        </w:rPr>
      </w:pPr>
      <w:bookmarkStart w:id="33" w:name="_Toc153528274"/>
      <w:r w:rsidRPr="00F9346E">
        <w:rPr>
          <w:rFonts w:eastAsia="Calibri"/>
          <w:b/>
          <w:bCs/>
          <w:noProof/>
          <w:lang w:val="es-DO"/>
        </w:rPr>
        <w:lastRenderedPageBreak/>
        <w:t>Resultados de las Normas Básicas de Control Interno (NOBACI)</w:t>
      </w:r>
      <w:bookmarkEnd w:id="33"/>
    </w:p>
    <w:p w14:paraId="7390D2B9" w14:textId="7EEB112B" w:rsidR="00DB0358" w:rsidRPr="00F9346E" w:rsidRDefault="00DB0358" w:rsidP="00DB0358">
      <w:pPr>
        <w:spacing w:line="360" w:lineRule="auto"/>
        <w:jc w:val="both"/>
        <w:rPr>
          <w:rFonts w:eastAsia="Calibri"/>
          <w:noProof/>
          <w:lang w:val="es-DO"/>
        </w:rPr>
      </w:pPr>
      <w:r w:rsidRPr="00F9346E">
        <w:rPr>
          <w:rFonts w:eastAsia="Calibri"/>
          <w:noProof/>
          <w:lang w:val="es-DO"/>
        </w:rPr>
        <w:t>Mediante la Resolución No.0008 -20 de fecha 14 de octubre del año 2020 sobre el “Establecimiento de nueva matriz para el autodiagnóstico o evaluación para el cumplimiento de las Normas Básicas de Control Interno”, la Comisión Nacional de Energía di</w:t>
      </w:r>
      <w:r w:rsidR="008E4288">
        <w:rPr>
          <w:rFonts w:eastAsia="Calibri"/>
          <w:noProof/>
          <w:lang w:val="es-DO"/>
        </w:rPr>
        <w:t>o</w:t>
      </w:r>
      <w:r w:rsidRPr="00F9346E">
        <w:rPr>
          <w:rFonts w:eastAsia="Calibri"/>
          <w:noProof/>
          <w:lang w:val="es-DO"/>
        </w:rPr>
        <w:t xml:space="preserve"> inicio al levantamiento de las informaciones necesarias para cumplir con los nuevos componentes que exige la norma y así dar cumplimiento a la misma.</w:t>
      </w:r>
    </w:p>
    <w:p w14:paraId="15F10A9B" w14:textId="5C4987D4" w:rsidR="00DB0358" w:rsidRPr="00F9346E" w:rsidRDefault="00DB0358" w:rsidP="00DB0358">
      <w:pPr>
        <w:spacing w:line="360" w:lineRule="auto"/>
        <w:jc w:val="both"/>
        <w:rPr>
          <w:rFonts w:eastAsia="Calibri"/>
          <w:noProof/>
          <w:lang w:val="es-DO"/>
        </w:rPr>
      </w:pPr>
      <w:r w:rsidRPr="00F9346E">
        <w:rPr>
          <w:rFonts w:eastAsia="Calibri"/>
          <w:noProof/>
          <w:lang w:val="es-DO"/>
        </w:rPr>
        <w:t xml:space="preserve">En el año 2023 hemos evidenciado </w:t>
      </w:r>
      <w:r w:rsidRPr="00EA6B65">
        <w:rPr>
          <w:rFonts w:eastAsia="Calibri"/>
          <w:noProof/>
          <w:lang w:val="es-DO"/>
        </w:rPr>
        <w:t>la implementación en un 9</w:t>
      </w:r>
      <w:r w:rsidR="00EA6B65" w:rsidRPr="00EA6B65">
        <w:rPr>
          <w:rFonts w:eastAsia="Calibri"/>
          <w:noProof/>
          <w:lang w:val="es-DO"/>
        </w:rPr>
        <w:t>1</w:t>
      </w:r>
      <w:r w:rsidRPr="00EA6B65">
        <w:rPr>
          <w:rFonts w:eastAsia="Calibri"/>
          <w:noProof/>
          <w:lang w:val="es-DO"/>
        </w:rPr>
        <w:t>.7</w:t>
      </w:r>
      <w:r w:rsidR="00EA6B65" w:rsidRPr="00EA6B65">
        <w:rPr>
          <w:rFonts w:eastAsia="Calibri"/>
          <w:noProof/>
          <w:lang w:val="es-DO"/>
        </w:rPr>
        <w:t>5</w:t>
      </w:r>
      <w:r w:rsidRPr="00EA6B65">
        <w:rPr>
          <w:rFonts w:eastAsia="Calibri"/>
          <w:noProof/>
          <w:lang w:val="es-DO"/>
        </w:rPr>
        <w:t>% de los requerimientos</w:t>
      </w:r>
      <w:r w:rsidR="00EA6B65" w:rsidRPr="00EA6B65">
        <w:rPr>
          <w:rFonts w:eastAsia="Calibri"/>
          <w:noProof/>
          <w:lang w:val="es-DO"/>
        </w:rPr>
        <w:t xml:space="preserve"> </w:t>
      </w:r>
      <w:r w:rsidR="00EA6B65">
        <w:rPr>
          <w:rFonts w:eastAsia="Calibri"/>
          <w:noProof/>
          <w:lang w:val="es-DO"/>
        </w:rPr>
        <w:t>de l</w:t>
      </w:r>
      <w:r w:rsidRPr="00EA6B65">
        <w:rPr>
          <w:rFonts w:eastAsia="Calibri"/>
          <w:noProof/>
          <w:lang w:val="es-DO"/>
        </w:rPr>
        <w:t>a Contraloría General de la República Dominicana, por lo que la Comisión Nacion</w:t>
      </w:r>
      <w:r w:rsidRPr="00F9346E">
        <w:rPr>
          <w:rFonts w:eastAsia="Calibri"/>
          <w:noProof/>
          <w:lang w:val="es-DO"/>
        </w:rPr>
        <w:t>al de Energía continúa en el levantamiento de informaciones necesarias para evidenciar el cumplimiento del control interno.</w:t>
      </w:r>
    </w:p>
    <w:p w14:paraId="42387C17" w14:textId="725654B0" w:rsidR="00D62298" w:rsidRDefault="00DB0358" w:rsidP="00DB0358">
      <w:pPr>
        <w:spacing w:line="360" w:lineRule="auto"/>
        <w:jc w:val="both"/>
        <w:rPr>
          <w:rFonts w:eastAsia="Calibri"/>
          <w:noProof/>
          <w:lang w:val="es-DO"/>
        </w:rPr>
      </w:pPr>
      <w:r w:rsidRPr="00F9346E">
        <w:rPr>
          <w:rFonts w:eastAsia="Calibri"/>
          <w:noProof/>
          <w:lang w:val="es-DO"/>
        </w:rPr>
        <w:t>A continuación, se muestra el avance de los componentes de las Normas:</w:t>
      </w:r>
    </w:p>
    <w:tbl>
      <w:tblPr>
        <w:tblStyle w:val="Tablaconcuadrcula"/>
        <w:tblW w:w="7325" w:type="dxa"/>
        <w:jc w:val="center"/>
        <w:tblLayout w:type="fixed"/>
        <w:tblLook w:val="04A0" w:firstRow="1" w:lastRow="0" w:firstColumn="1" w:lastColumn="0" w:noHBand="0" w:noVBand="1"/>
      </w:tblPr>
      <w:tblGrid>
        <w:gridCol w:w="2014"/>
        <w:gridCol w:w="1720"/>
        <w:gridCol w:w="1402"/>
        <w:gridCol w:w="2189"/>
      </w:tblGrid>
      <w:tr w:rsidR="00AB150D" w:rsidRPr="00F746E3" w14:paraId="5F73A24F" w14:textId="77777777" w:rsidTr="00E31CC0">
        <w:trPr>
          <w:trHeight w:val="324"/>
          <w:tblHeader/>
          <w:jc w:val="center"/>
        </w:trPr>
        <w:tc>
          <w:tcPr>
            <w:tcW w:w="2014" w:type="dxa"/>
            <w:vMerge w:val="restart"/>
            <w:shd w:val="clear" w:color="auto" w:fill="2F5496" w:themeFill="accent1" w:themeFillShade="BF"/>
            <w:vAlign w:val="center"/>
          </w:tcPr>
          <w:p w14:paraId="22461790" w14:textId="77777777" w:rsidR="00AB150D" w:rsidRPr="00C41129" w:rsidRDefault="00AB150D" w:rsidP="0068529C">
            <w:pPr>
              <w:jc w:val="center"/>
              <w:rPr>
                <w:color w:val="FFFFFF" w:themeColor="background1"/>
                <w:sz w:val="22"/>
                <w:szCs w:val="22"/>
                <w:lang w:val="es-DO"/>
              </w:rPr>
            </w:pPr>
            <w:r w:rsidRPr="00C41129">
              <w:rPr>
                <w:rFonts w:eastAsia="Calibri"/>
                <w:noProof/>
                <w:color w:val="FFFFFF" w:themeColor="background1"/>
                <w:spacing w:val="20"/>
                <w:sz w:val="22"/>
                <w:szCs w:val="22"/>
                <w:lang w:val="es-DO"/>
              </w:rPr>
              <w:t>Componente del Control Interno</w:t>
            </w:r>
          </w:p>
        </w:tc>
        <w:tc>
          <w:tcPr>
            <w:tcW w:w="5311" w:type="dxa"/>
            <w:gridSpan w:val="3"/>
            <w:shd w:val="clear" w:color="auto" w:fill="2F5496" w:themeFill="accent1" w:themeFillShade="BF"/>
            <w:vAlign w:val="center"/>
          </w:tcPr>
          <w:p w14:paraId="7602AB54" w14:textId="77777777" w:rsidR="00AB150D" w:rsidRPr="00C41129" w:rsidRDefault="00AB150D" w:rsidP="0068529C">
            <w:pPr>
              <w:jc w:val="center"/>
              <w:rPr>
                <w:rFonts w:eastAsia="Calibri"/>
                <w:noProof/>
                <w:color w:val="FFFFFF" w:themeColor="background1"/>
                <w:spacing w:val="20"/>
                <w:sz w:val="22"/>
                <w:szCs w:val="22"/>
                <w:lang w:val="es-DO"/>
              </w:rPr>
            </w:pPr>
            <w:r w:rsidRPr="00C41129">
              <w:rPr>
                <w:rFonts w:eastAsia="Calibri"/>
                <w:noProof/>
                <w:color w:val="FFFFFF" w:themeColor="background1"/>
                <w:spacing w:val="20"/>
                <w:sz w:val="22"/>
                <w:szCs w:val="22"/>
                <w:lang w:val="es-DO"/>
              </w:rPr>
              <w:t>Contraloría General de la República</w:t>
            </w:r>
          </w:p>
        </w:tc>
      </w:tr>
      <w:tr w:rsidR="00AB150D" w:rsidRPr="00C41129" w14:paraId="0D15735D" w14:textId="77777777" w:rsidTr="00E31CC0">
        <w:trPr>
          <w:trHeight w:val="340"/>
          <w:tblHeader/>
          <w:jc w:val="center"/>
        </w:trPr>
        <w:tc>
          <w:tcPr>
            <w:tcW w:w="2014" w:type="dxa"/>
            <w:vMerge/>
            <w:shd w:val="clear" w:color="auto" w:fill="2F5496" w:themeFill="accent1" w:themeFillShade="BF"/>
            <w:vAlign w:val="center"/>
          </w:tcPr>
          <w:p w14:paraId="7226A702" w14:textId="77777777" w:rsidR="00AB150D" w:rsidRPr="00C41129" w:rsidRDefault="00AB150D" w:rsidP="0068529C">
            <w:pPr>
              <w:jc w:val="center"/>
              <w:rPr>
                <w:rFonts w:eastAsia="MS Mincho"/>
                <w:b/>
                <w:bCs/>
                <w:color w:val="808080"/>
                <w:sz w:val="22"/>
                <w:szCs w:val="22"/>
                <w:lang w:val="es-DO"/>
              </w:rPr>
            </w:pPr>
          </w:p>
        </w:tc>
        <w:tc>
          <w:tcPr>
            <w:tcW w:w="1720" w:type="dxa"/>
            <w:shd w:val="clear" w:color="auto" w:fill="8EAADB" w:themeFill="accent1" w:themeFillTint="99"/>
            <w:vAlign w:val="center"/>
          </w:tcPr>
          <w:p w14:paraId="4FE1F0A9" w14:textId="77777777" w:rsidR="00AB150D" w:rsidRPr="008E4288" w:rsidRDefault="00AB150D" w:rsidP="0068529C">
            <w:pPr>
              <w:jc w:val="center"/>
              <w:rPr>
                <w:rFonts w:eastAsia="Calibri"/>
                <w:b/>
                <w:bCs/>
                <w:noProof/>
                <w:color w:val="767171"/>
                <w:spacing w:val="20"/>
                <w:sz w:val="22"/>
                <w:szCs w:val="22"/>
                <w:lang w:val="es-DO"/>
              </w:rPr>
            </w:pPr>
            <w:r w:rsidRPr="008E4288">
              <w:rPr>
                <w:rFonts w:eastAsia="Calibri"/>
                <w:b/>
                <w:bCs/>
                <w:noProof/>
                <w:color w:val="767171"/>
                <w:spacing w:val="20"/>
                <w:sz w:val="22"/>
                <w:szCs w:val="22"/>
                <w:lang w:val="es-DO"/>
              </w:rPr>
              <w:t>Evaluación</w:t>
            </w:r>
          </w:p>
        </w:tc>
        <w:tc>
          <w:tcPr>
            <w:tcW w:w="1402" w:type="dxa"/>
            <w:shd w:val="clear" w:color="auto" w:fill="8EAADB" w:themeFill="accent1" w:themeFillTint="99"/>
            <w:vAlign w:val="center"/>
          </w:tcPr>
          <w:p w14:paraId="29DA63D4" w14:textId="77777777" w:rsidR="00AB150D" w:rsidRPr="008E4288" w:rsidRDefault="00AB150D" w:rsidP="0068529C">
            <w:pPr>
              <w:jc w:val="center"/>
              <w:rPr>
                <w:rFonts w:eastAsia="Calibri"/>
                <w:b/>
                <w:bCs/>
                <w:noProof/>
                <w:color w:val="767171"/>
                <w:spacing w:val="20"/>
                <w:sz w:val="22"/>
                <w:szCs w:val="22"/>
                <w:lang w:val="es-DO"/>
              </w:rPr>
            </w:pPr>
            <w:r w:rsidRPr="008E4288">
              <w:rPr>
                <w:rFonts w:eastAsia="Calibri"/>
                <w:b/>
                <w:bCs/>
                <w:noProof/>
                <w:color w:val="767171"/>
                <w:spacing w:val="20"/>
                <w:sz w:val="22"/>
                <w:szCs w:val="22"/>
                <w:lang w:val="es-DO"/>
              </w:rPr>
              <w:t>Progreso</w:t>
            </w:r>
          </w:p>
        </w:tc>
        <w:tc>
          <w:tcPr>
            <w:tcW w:w="2187" w:type="dxa"/>
            <w:shd w:val="clear" w:color="auto" w:fill="8EAADB" w:themeFill="accent1" w:themeFillTint="99"/>
            <w:vAlign w:val="center"/>
          </w:tcPr>
          <w:p w14:paraId="3A348D17" w14:textId="77777777" w:rsidR="00AB150D" w:rsidRPr="008E4288" w:rsidRDefault="00AB150D" w:rsidP="0068529C">
            <w:pPr>
              <w:jc w:val="center"/>
              <w:rPr>
                <w:rFonts w:eastAsia="Calibri"/>
                <w:b/>
                <w:bCs/>
                <w:noProof/>
                <w:color w:val="767171"/>
                <w:spacing w:val="20"/>
                <w:sz w:val="22"/>
                <w:szCs w:val="22"/>
                <w:lang w:val="es-DO"/>
              </w:rPr>
            </w:pPr>
            <w:r w:rsidRPr="008E4288">
              <w:rPr>
                <w:rFonts w:eastAsia="Calibri"/>
                <w:b/>
                <w:bCs/>
                <w:noProof/>
                <w:color w:val="767171"/>
                <w:spacing w:val="20"/>
                <w:sz w:val="22"/>
                <w:szCs w:val="22"/>
                <w:lang w:val="es-DO"/>
              </w:rPr>
              <w:t>Observaciones CGR</w:t>
            </w:r>
          </w:p>
        </w:tc>
      </w:tr>
      <w:tr w:rsidR="00AB150D" w:rsidRPr="00C41129" w14:paraId="3302C8A3" w14:textId="77777777" w:rsidTr="00E31CC0">
        <w:trPr>
          <w:trHeight w:val="616"/>
          <w:jc w:val="center"/>
        </w:trPr>
        <w:tc>
          <w:tcPr>
            <w:tcW w:w="2014" w:type="dxa"/>
            <w:vAlign w:val="center"/>
          </w:tcPr>
          <w:p w14:paraId="0AF77F9E" w14:textId="77777777" w:rsidR="00AB150D" w:rsidRPr="00C41129" w:rsidRDefault="00AB150D" w:rsidP="0068529C">
            <w:pPr>
              <w:jc w:val="both"/>
              <w:rPr>
                <w:rFonts w:eastAsia="Calibri"/>
                <w:noProof/>
                <w:color w:val="767171"/>
                <w:spacing w:val="20"/>
                <w:sz w:val="22"/>
                <w:szCs w:val="22"/>
                <w:lang w:val="es-DO"/>
              </w:rPr>
            </w:pPr>
            <w:r w:rsidRPr="00C41129">
              <w:rPr>
                <w:rFonts w:eastAsia="Calibri"/>
                <w:noProof/>
                <w:color w:val="767171"/>
                <w:spacing w:val="20"/>
                <w:sz w:val="22"/>
                <w:szCs w:val="22"/>
                <w:lang w:val="es-DO"/>
              </w:rPr>
              <w:t>Ambiente de Control</w:t>
            </w:r>
          </w:p>
        </w:tc>
        <w:tc>
          <w:tcPr>
            <w:tcW w:w="1720" w:type="dxa"/>
            <w:shd w:val="clear" w:color="auto" w:fill="auto"/>
            <w:vAlign w:val="center"/>
          </w:tcPr>
          <w:p w14:paraId="53E79927" w14:textId="77777777" w:rsidR="00AB150D" w:rsidRPr="00C41129" w:rsidRDefault="00AB150D" w:rsidP="0068529C">
            <w:pPr>
              <w:jc w:val="center"/>
              <w:rPr>
                <w:rFonts w:eastAsia="Calibri"/>
                <w:noProof/>
                <w:color w:val="767171"/>
                <w:spacing w:val="20"/>
                <w:sz w:val="22"/>
                <w:szCs w:val="22"/>
                <w:lang w:val="es-DO"/>
              </w:rPr>
            </w:pPr>
            <w:r>
              <w:rPr>
                <w:rFonts w:eastAsia="Calibri"/>
                <w:noProof/>
                <w:color w:val="767171"/>
                <w:spacing w:val="20"/>
                <w:sz w:val="22"/>
                <w:szCs w:val="22"/>
                <w:lang w:val="es-DO"/>
              </w:rPr>
              <w:t>90</w:t>
            </w:r>
            <w:r w:rsidRPr="00C41129">
              <w:rPr>
                <w:rFonts w:eastAsia="Calibri"/>
                <w:noProof/>
                <w:color w:val="767171"/>
                <w:spacing w:val="20"/>
                <w:sz w:val="22"/>
                <w:szCs w:val="22"/>
                <w:lang w:val="es-DO"/>
              </w:rPr>
              <w:t>.7</w:t>
            </w:r>
            <w:r>
              <w:rPr>
                <w:rFonts w:eastAsia="Calibri"/>
                <w:noProof/>
                <w:color w:val="767171"/>
                <w:spacing w:val="20"/>
                <w:sz w:val="22"/>
                <w:szCs w:val="22"/>
                <w:lang w:val="es-DO"/>
              </w:rPr>
              <w:t>0</w:t>
            </w:r>
            <w:r w:rsidRPr="00C41129">
              <w:rPr>
                <w:rFonts w:eastAsia="Calibri"/>
                <w:noProof/>
                <w:color w:val="767171"/>
                <w:spacing w:val="20"/>
                <w:sz w:val="22"/>
                <w:szCs w:val="22"/>
                <w:lang w:val="es-DO"/>
              </w:rPr>
              <w:t>%</w:t>
            </w:r>
          </w:p>
        </w:tc>
        <w:tc>
          <w:tcPr>
            <w:tcW w:w="1402" w:type="dxa"/>
            <w:shd w:val="clear" w:color="auto" w:fill="auto"/>
            <w:vAlign w:val="center"/>
          </w:tcPr>
          <w:p w14:paraId="76EB5551"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object w:dxaOrig="675" w:dyaOrig="240" w14:anchorId="5C50C944">
                <v:shape id="_x0000_i1025" type="#_x0000_t75" style="width:32.85pt;height:11.75pt" o:ole="">
                  <v:imagedata r:id="rId21" o:title=""/>
                </v:shape>
                <o:OLEObject Type="Embed" ProgID="PBrush" ShapeID="_x0000_i1025" DrawAspect="Content" ObjectID="_1764414261" r:id="rId22"/>
              </w:object>
            </w:r>
          </w:p>
        </w:tc>
        <w:tc>
          <w:tcPr>
            <w:tcW w:w="2187" w:type="dxa"/>
            <w:shd w:val="clear" w:color="auto" w:fill="auto"/>
            <w:vAlign w:val="center"/>
          </w:tcPr>
          <w:p w14:paraId="3D34F0B3"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4</w:t>
            </w:r>
          </w:p>
        </w:tc>
      </w:tr>
      <w:tr w:rsidR="00AB150D" w:rsidRPr="00C41129" w14:paraId="523EE5CA" w14:textId="77777777" w:rsidTr="00E31CC0">
        <w:trPr>
          <w:trHeight w:val="273"/>
          <w:jc w:val="center"/>
        </w:trPr>
        <w:tc>
          <w:tcPr>
            <w:tcW w:w="2014" w:type="dxa"/>
            <w:vAlign w:val="center"/>
          </w:tcPr>
          <w:p w14:paraId="0CD7E53E" w14:textId="77777777" w:rsidR="00AB150D" w:rsidRPr="00C41129" w:rsidRDefault="00AB150D" w:rsidP="0068529C">
            <w:pPr>
              <w:jc w:val="both"/>
              <w:rPr>
                <w:rFonts w:eastAsia="Calibri"/>
                <w:noProof/>
                <w:color w:val="767171"/>
                <w:spacing w:val="20"/>
                <w:sz w:val="22"/>
                <w:szCs w:val="22"/>
                <w:lang w:val="es-DO"/>
              </w:rPr>
            </w:pPr>
            <w:r w:rsidRPr="00C41129">
              <w:rPr>
                <w:rFonts w:eastAsia="Calibri"/>
                <w:noProof/>
                <w:color w:val="767171"/>
                <w:spacing w:val="20"/>
                <w:sz w:val="22"/>
                <w:szCs w:val="22"/>
                <w:lang w:val="es-DO"/>
              </w:rPr>
              <w:t>Valoración y Administración de Riesgos</w:t>
            </w:r>
          </w:p>
        </w:tc>
        <w:tc>
          <w:tcPr>
            <w:tcW w:w="1720" w:type="dxa"/>
            <w:shd w:val="clear" w:color="auto" w:fill="auto"/>
            <w:vAlign w:val="center"/>
          </w:tcPr>
          <w:p w14:paraId="51822EB3"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8</w:t>
            </w:r>
            <w:r>
              <w:rPr>
                <w:rFonts w:eastAsia="Calibri"/>
                <w:noProof/>
                <w:color w:val="767171"/>
                <w:spacing w:val="20"/>
                <w:sz w:val="22"/>
                <w:szCs w:val="22"/>
                <w:lang w:val="es-DO"/>
              </w:rPr>
              <w:t>8</w:t>
            </w:r>
            <w:r w:rsidRPr="00C41129">
              <w:rPr>
                <w:rFonts w:eastAsia="Calibri"/>
                <w:noProof/>
                <w:color w:val="767171"/>
                <w:spacing w:val="20"/>
                <w:sz w:val="22"/>
                <w:szCs w:val="22"/>
                <w:lang w:val="es-DO"/>
              </w:rPr>
              <w:t>.00%</w:t>
            </w:r>
          </w:p>
        </w:tc>
        <w:tc>
          <w:tcPr>
            <w:tcW w:w="1402" w:type="dxa"/>
            <w:shd w:val="clear" w:color="auto" w:fill="auto"/>
            <w:vAlign w:val="center"/>
          </w:tcPr>
          <w:p w14:paraId="0A466531"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sz w:val="22"/>
                <w:szCs w:val="22"/>
                <w:lang w:val="es-DO"/>
              </w:rPr>
              <w:drawing>
                <wp:inline distT="0" distB="0" distL="0" distR="0" wp14:anchorId="6541155D" wp14:editId="0CDD756B">
                  <wp:extent cx="379942" cy="197708"/>
                  <wp:effectExtent l="0" t="0" r="127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3907" cy="199771"/>
                          </a:xfrm>
                          <a:prstGeom prst="rect">
                            <a:avLst/>
                          </a:prstGeom>
                          <a:noFill/>
                        </pic:spPr>
                      </pic:pic>
                    </a:graphicData>
                  </a:graphic>
                </wp:inline>
              </w:drawing>
            </w:r>
          </w:p>
        </w:tc>
        <w:tc>
          <w:tcPr>
            <w:tcW w:w="2187" w:type="dxa"/>
            <w:shd w:val="clear" w:color="auto" w:fill="auto"/>
            <w:vAlign w:val="center"/>
          </w:tcPr>
          <w:p w14:paraId="49A4CC50"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3</w:t>
            </w:r>
          </w:p>
        </w:tc>
      </w:tr>
      <w:tr w:rsidR="00AB150D" w:rsidRPr="00C41129" w14:paraId="7E1EBC3B" w14:textId="77777777" w:rsidTr="00E31CC0">
        <w:trPr>
          <w:trHeight w:val="223"/>
          <w:jc w:val="center"/>
        </w:trPr>
        <w:tc>
          <w:tcPr>
            <w:tcW w:w="2014" w:type="dxa"/>
            <w:vAlign w:val="center"/>
          </w:tcPr>
          <w:p w14:paraId="52025039" w14:textId="77777777" w:rsidR="00AB150D" w:rsidRPr="00C41129" w:rsidRDefault="00AB150D" w:rsidP="0068529C">
            <w:pPr>
              <w:jc w:val="both"/>
              <w:rPr>
                <w:rFonts w:eastAsia="Calibri"/>
                <w:noProof/>
                <w:color w:val="767171"/>
                <w:spacing w:val="20"/>
                <w:sz w:val="22"/>
                <w:szCs w:val="22"/>
                <w:lang w:val="es-DO"/>
              </w:rPr>
            </w:pPr>
            <w:r w:rsidRPr="00C41129">
              <w:rPr>
                <w:rFonts w:eastAsia="Calibri"/>
                <w:noProof/>
                <w:color w:val="767171"/>
                <w:spacing w:val="20"/>
                <w:sz w:val="22"/>
                <w:szCs w:val="22"/>
                <w:lang w:val="es-DO"/>
              </w:rPr>
              <w:t>Actividades de Control</w:t>
            </w:r>
          </w:p>
        </w:tc>
        <w:tc>
          <w:tcPr>
            <w:tcW w:w="1720" w:type="dxa"/>
            <w:shd w:val="clear" w:color="auto" w:fill="auto"/>
            <w:vAlign w:val="center"/>
          </w:tcPr>
          <w:p w14:paraId="3DCC6C61"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100.00%</w:t>
            </w:r>
          </w:p>
        </w:tc>
        <w:tc>
          <w:tcPr>
            <w:tcW w:w="1402" w:type="dxa"/>
            <w:shd w:val="clear" w:color="auto" w:fill="auto"/>
            <w:vAlign w:val="center"/>
          </w:tcPr>
          <w:p w14:paraId="66669EA0"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sz w:val="22"/>
                <w:szCs w:val="22"/>
                <w:lang w:val="es-DO"/>
              </w:rPr>
              <w:drawing>
                <wp:inline distT="0" distB="0" distL="0" distR="0" wp14:anchorId="26EE3B2D" wp14:editId="1C60F4C2">
                  <wp:extent cx="390525" cy="200025"/>
                  <wp:effectExtent l="0" t="0" r="9525"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tc>
        <w:tc>
          <w:tcPr>
            <w:tcW w:w="2187" w:type="dxa"/>
            <w:shd w:val="clear" w:color="auto" w:fill="auto"/>
            <w:vAlign w:val="center"/>
          </w:tcPr>
          <w:p w14:paraId="09E054B8"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0</w:t>
            </w:r>
          </w:p>
        </w:tc>
      </w:tr>
      <w:tr w:rsidR="00AB150D" w:rsidRPr="00C41129" w14:paraId="5BF362CD" w14:textId="77777777" w:rsidTr="00E31CC0">
        <w:trPr>
          <w:trHeight w:val="200"/>
          <w:jc w:val="center"/>
        </w:trPr>
        <w:tc>
          <w:tcPr>
            <w:tcW w:w="2014" w:type="dxa"/>
            <w:tcBorders>
              <w:bottom w:val="single" w:sz="4" w:space="0" w:color="000000" w:themeColor="text1"/>
            </w:tcBorders>
            <w:vAlign w:val="center"/>
          </w:tcPr>
          <w:p w14:paraId="7C2815C5" w14:textId="77777777" w:rsidR="00AB150D" w:rsidRPr="00C41129" w:rsidRDefault="00AB150D" w:rsidP="0068529C">
            <w:pPr>
              <w:jc w:val="both"/>
              <w:rPr>
                <w:rFonts w:eastAsia="Calibri"/>
                <w:noProof/>
                <w:color w:val="767171"/>
                <w:spacing w:val="20"/>
                <w:sz w:val="22"/>
                <w:szCs w:val="22"/>
                <w:lang w:val="es-DO"/>
              </w:rPr>
            </w:pPr>
            <w:r w:rsidRPr="00C41129">
              <w:rPr>
                <w:rFonts w:eastAsia="Calibri"/>
                <w:noProof/>
                <w:color w:val="767171"/>
                <w:spacing w:val="20"/>
                <w:sz w:val="22"/>
                <w:szCs w:val="22"/>
                <w:lang w:val="es-DO"/>
              </w:rPr>
              <w:t>Información y Comunicación</w:t>
            </w:r>
          </w:p>
        </w:tc>
        <w:tc>
          <w:tcPr>
            <w:tcW w:w="1720" w:type="dxa"/>
            <w:tcBorders>
              <w:bottom w:val="single" w:sz="4" w:space="0" w:color="000000" w:themeColor="text1"/>
            </w:tcBorders>
            <w:shd w:val="clear" w:color="auto" w:fill="auto"/>
            <w:vAlign w:val="center"/>
          </w:tcPr>
          <w:p w14:paraId="28D82DF7" w14:textId="77777777" w:rsidR="00AB150D" w:rsidRPr="00C41129" w:rsidRDefault="00AB150D" w:rsidP="0068529C">
            <w:pPr>
              <w:jc w:val="center"/>
              <w:rPr>
                <w:rFonts w:eastAsia="Calibri"/>
                <w:noProof/>
                <w:color w:val="767171"/>
                <w:spacing w:val="20"/>
                <w:sz w:val="22"/>
                <w:szCs w:val="22"/>
                <w:lang w:val="es-DO"/>
              </w:rPr>
            </w:pPr>
            <w:r>
              <w:rPr>
                <w:rFonts w:eastAsia="Calibri"/>
                <w:noProof/>
                <w:color w:val="767171"/>
                <w:spacing w:val="20"/>
                <w:sz w:val="22"/>
                <w:szCs w:val="22"/>
                <w:lang w:val="es-DO"/>
              </w:rPr>
              <w:t>95</w:t>
            </w:r>
            <w:r w:rsidRPr="00C41129">
              <w:rPr>
                <w:rFonts w:eastAsia="Calibri"/>
                <w:noProof/>
                <w:color w:val="767171"/>
                <w:spacing w:val="20"/>
                <w:sz w:val="22"/>
                <w:szCs w:val="22"/>
                <w:lang w:val="es-DO"/>
              </w:rPr>
              <w:t>.</w:t>
            </w:r>
            <w:r>
              <w:rPr>
                <w:rFonts w:eastAsia="Calibri"/>
                <w:noProof/>
                <w:color w:val="767171"/>
                <w:spacing w:val="20"/>
                <w:sz w:val="22"/>
                <w:szCs w:val="22"/>
                <w:lang w:val="es-DO"/>
              </w:rPr>
              <w:t>45</w:t>
            </w:r>
            <w:r w:rsidRPr="00C41129">
              <w:rPr>
                <w:rFonts w:eastAsia="Calibri"/>
                <w:noProof/>
                <w:color w:val="767171"/>
                <w:spacing w:val="20"/>
                <w:sz w:val="22"/>
                <w:szCs w:val="22"/>
                <w:lang w:val="es-DO"/>
              </w:rPr>
              <w:t>%</w:t>
            </w:r>
          </w:p>
        </w:tc>
        <w:tc>
          <w:tcPr>
            <w:tcW w:w="1402" w:type="dxa"/>
            <w:tcBorders>
              <w:bottom w:val="single" w:sz="4" w:space="0" w:color="000000" w:themeColor="text1"/>
            </w:tcBorders>
            <w:shd w:val="clear" w:color="auto" w:fill="auto"/>
            <w:vAlign w:val="center"/>
          </w:tcPr>
          <w:p w14:paraId="086818E7" w14:textId="77777777" w:rsidR="00AB150D" w:rsidRPr="00C41129" w:rsidRDefault="00AB150D" w:rsidP="0068529C">
            <w:pPr>
              <w:jc w:val="center"/>
              <w:rPr>
                <w:rFonts w:eastAsia="Calibri"/>
                <w:noProof/>
                <w:color w:val="767171"/>
                <w:spacing w:val="20"/>
                <w:sz w:val="22"/>
                <w:szCs w:val="22"/>
                <w:lang w:val="es-DO"/>
              </w:rPr>
            </w:pPr>
            <w:r>
              <w:rPr>
                <w:rFonts w:eastAsia="Calibri"/>
                <w:noProof/>
                <w:color w:val="767171"/>
                <w:spacing w:val="20"/>
                <w:sz w:val="22"/>
                <w:szCs w:val="22"/>
                <w:lang w:val="es-DO"/>
              </w:rPr>
              <w:t xml:space="preserve"> </w:t>
            </w:r>
            <w:r>
              <w:rPr>
                <w:rFonts w:eastAsia="Calibri"/>
                <w:noProof/>
                <w:sz w:val="22"/>
                <w:szCs w:val="22"/>
                <w:lang w:val="es-DO"/>
              </w:rPr>
              <w:drawing>
                <wp:inline distT="0" distB="0" distL="0" distR="0" wp14:anchorId="4E9A6DEC" wp14:editId="1577E076">
                  <wp:extent cx="447675" cy="161925"/>
                  <wp:effectExtent l="0" t="0" r="9525" b="9525"/>
                  <wp:docPr id="20760562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675" cy="161925"/>
                          </a:xfrm>
                          <a:prstGeom prst="rect">
                            <a:avLst/>
                          </a:prstGeom>
                          <a:noFill/>
                        </pic:spPr>
                      </pic:pic>
                    </a:graphicData>
                  </a:graphic>
                </wp:inline>
              </w:drawing>
            </w:r>
          </w:p>
        </w:tc>
        <w:tc>
          <w:tcPr>
            <w:tcW w:w="2187" w:type="dxa"/>
            <w:tcBorders>
              <w:bottom w:val="single" w:sz="4" w:space="0" w:color="000000" w:themeColor="text1"/>
            </w:tcBorders>
            <w:shd w:val="clear" w:color="auto" w:fill="auto"/>
            <w:vAlign w:val="center"/>
          </w:tcPr>
          <w:p w14:paraId="1C9003ED" w14:textId="77777777" w:rsidR="00AB150D" w:rsidRPr="00C41129" w:rsidRDefault="00AB150D" w:rsidP="0068529C">
            <w:pPr>
              <w:jc w:val="center"/>
              <w:rPr>
                <w:rFonts w:eastAsia="Calibri"/>
                <w:noProof/>
                <w:color w:val="767171"/>
                <w:spacing w:val="20"/>
                <w:sz w:val="22"/>
                <w:szCs w:val="22"/>
                <w:lang w:val="es-DO"/>
              </w:rPr>
            </w:pPr>
            <w:r>
              <w:rPr>
                <w:rFonts w:eastAsia="Calibri"/>
                <w:noProof/>
                <w:color w:val="767171"/>
                <w:spacing w:val="20"/>
                <w:sz w:val="22"/>
                <w:szCs w:val="22"/>
                <w:lang w:val="es-DO"/>
              </w:rPr>
              <w:t>1</w:t>
            </w:r>
          </w:p>
        </w:tc>
      </w:tr>
      <w:tr w:rsidR="00AB150D" w:rsidRPr="00C41129" w14:paraId="4219F793" w14:textId="77777777" w:rsidTr="00E31CC0">
        <w:trPr>
          <w:trHeight w:val="448"/>
          <w:jc w:val="center"/>
        </w:trPr>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24C29" w14:textId="77777777" w:rsidR="00AB150D" w:rsidRPr="00C41129" w:rsidRDefault="00AB150D" w:rsidP="0068529C">
            <w:pPr>
              <w:jc w:val="both"/>
              <w:rPr>
                <w:rFonts w:eastAsia="Calibri"/>
                <w:noProof/>
                <w:color w:val="767171"/>
                <w:spacing w:val="20"/>
                <w:sz w:val="22"/>
                <w:szCs w:val="22"/>
                <w:lang w:val="es-DO"/>
              </w:rPr>
            </w:pPr>
            <w:r w:rsidRPr="00C41129">
              <w:rPr>
                <w:rFonts w:eastAsia="Calibri"/>
                <w:noProof/>
                <w:color w:val="767171"/>
                <w:spacing w:val="20"/>
                <w:sz w:val="22"/>
                <w:szCs w:val="22"/>
                <w:lang w:val="es-DO"/>
              </w:rPr>
              <w:t>Monitoreo y Evaluación</w:t>
            </w:r>
          </w:p>
        </w:tc>
        <w:tc>
          <w:tcPr>
            <w:tcW w:w="1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D073C5"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84.62%</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F63338"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sz w:val="22"/>
                <w:szCs w:val="22"/>
                <w:lang w:val="es-DO"/>
              </w:rPr>
              <w:drawing>
                <wp:inline distT="0" distB="0" distL="0" distR="0" wp14:anchorId="32EACDA9" wp14:editId="74E0881C">
                  <wp:extent cx="402409" cy="178676"/>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2953" cy="178917"/>
                          </a:xfrm>
                          <a:prstGeom prst="rect">
                            <a:avLst/>
                          </a:prstGeom>
                          <a:noFill/>
                        </pic:spPr>
                      </pic:pic>
                    </a:graphicData>
                  </a:graphic>
                </wp:inline>
              </w:drawing>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17BF7C"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2</w:t>
            </w:r>
          </w:p>
        </w:tc>
      </w:tr>
      <w:tr w:rsidR="00AB150D" w:rsidRPr="00C41129" w14:paraId="7B6ED07C" w14:textId="77777777" w:rsidTr="00E31CC0">
        <w:trPr>
          <w:trHeight w:val="448"/>
          <w:jc w:val="center"/>
        </w:trPr>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BA23C"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 Totales</w:t>
            </w:r>
          </w:p>
        </w:tc>
        <w:tc>
          <w:tcPr>
            <w:tcW w:w="1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CBBDD8" w14:textId="77777777" w:rsidR="00AB150D" w:rsidRPr="00C41129" w:rsidRDefault="00AB150D" w:rsidP="0068529C">
            <w:pPr>
              <w:jc w:val="center"/>
              <w:rPr>
                <w:rFonts w:eastAsia="Calibri"/>
                <w:noProof/>
                <w:color w:val="767171"/>
                <w:spacing w:val="20"/>
                <w:sz w:val="22"/>
                <w:szCs w:val="22"/>
                <w:lang w:val="es-DO"/>
              </w:rPr>
            </w:pPr>
            <w:r w:rsidRPr="00E03E81">
              <w:rPr>
                <w:rFonts w:eastAsia="Calibri"/>
                <w:noProof/>
                <w:color w:val="767171"/>
                <w:spacing w:val="20"/>
                <w:sz w:val="22"/>
                <w:szCs w:val="22"/>
                <w:lang w:val="es-DO"/>
              </w:rPr>
              <w:t>91.75%</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3F16F5"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sz w:val="22"/>
                <w:szCs w:val="22"/>
                <w:lang w:val="es-DO"/>
              </w:rPr>
              <w:drawing>
                <wp:inline distT="0" distB="0" distL="0" distR="0" wp14:anchorId="64D29175" wp14:editId="7D2315EF">
                  <wp:extent cx="435038" cy="168166"/>
                  <wp:effectExtent l="0" t="0" r="3175" b="381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7773" cy="169223"/>
                          </a:xfrm>
                          <a:prstGeom prst="rect">
                            <a:avLst/>
                          </a:prstGeom>
                          <a:noFill/>
                        </pic:spPr>
                      </pic:pic>
                    </a:graphicData>
                  </a:graphic>
                </wp:inline>
              </w:drawing>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6088D8" w14:textId="77777777" w:rsidR="00AB150D" w:rsidRPr="00C41129" w:rsidRDefault="00AB150D" w:rsidP="0068529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1</w:t>
            </w:r>
            <w:r>
              <w:rPr>
                <w:rFonts w:eastAsia="Calibri"/>
                <w:noProof/>
                <w:color w:val="767171"/>
                <w:spacing w:val="20"/>
                <w:sz w:val="22"/>
                <w:szCs w:val="22"/>
                <w:lang w:val="es-DO"/>
              </w:rPr>
              <w:t>0</w:t>
            </w:r>
          </w:p>
        </w:tc>
      </w:tr>
    </w:tbl>
    <w:p w14:paraId="0CE585F5" w14:textId="3C41E38F" w:rsidR="00AB150D" w:rsidRDefault="00AB150D" w:rsidP="00AB150D">
      <w:pPr>
        <w:spacing w:after="0" w:line="240" w:lineRule="auto"/>
        <w:ind w:firstLine="709"/>
        <w:jc w:val="both"/>
        <w:rPr>
          <w:rFonts w:eastAsia="Calibri"/>
          <w:noProof/>
          <w:lang w:val="es-DO"/>
        </w:rPr>
      </w:pPr>
      <w:r>
        <w:rPr>
          <w:rFonts w:eastAsia="Calibri"/>
          <w:noProof/>
          <w:lang w:val="es-DO"/>
        </w:rPr>
        <w:drawing>
          <wp:inline distT="0" distB="0" distL="0" distR="0" wp14:anchorId="0E3C5D1E" wp14:editId="3CCD0BEF">
            <wp:extent cx="902335" cy="731520"/>
            <wp:effectExtent l="0" t="0" r="0" b="0"/>
            <wp:docPr id="2105151607" name="Imagen 2"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51607" name="Imagen 2" descr="Texto&#10;&#10;Descripción generada automáticamente con confianza medi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2335" cy="731520"/>
                    </a:xfrm>
                    <a:prstGeom prst="rect">
                      <a:avLst/>
                    </a:prstGeom>
                    <a:noFill/>
                  </pic:spPr>
                </pic:pic>
              </a:graphicData>
            </a:graphic>
          </wp:inline>
        </w:drawing>
      </w:r>
    </w:p>
    <w:p w14:paraId="23861CA5" w14:textId="51C6E0A7" w:rsidR="00E33B4D" w:rsidRPr="00F9346E" w:rsidRDefault="00E33B4D" w:rsidP="004C1ACB">
      <w:pPr>
        <w:pStyle w:val="Ttulo2"/>
        <w:numPr>
          <w:ilvl w:val="0"/>
          <w:numId w:val="36"/>
        </w:numPr>
        <w:spacing w:before="0" w:after="160" w:line="360" w:lineRule="auto"/>
        <w:rPr>
          <w:rFonts w:eastAsia="Calibri"/>
          <w:b/>
          <w:bCs/>
          <w:noProof/>
          <w:lang w:val="es-DO"/>
        </w:rPr>
      </w:pPr>
      <w:bookmarkStart w:id="34" w:name="_Toc153528275"/>
      <w:r w:rsidRPr="00F9346E">
        <w:rPr>
          <w:rFonts w:eastAsia="Calibri"/>
          <w:b/>
          <w:bCs/>
          <w:noProof/>
          <w:lang w:val="es-DO"/>
        </w:rPr>
        <w:lastRenderedPageBreak/>
        <w:t>Resultados de los Sistemas de Calidad</w:t>
      </w:r>
      <w:bookmarkEnd w:id="34"/>
    </w:p>
    <w:p w14:paraId="656A1B93" w14:textId="4FADA119" w:rsidR="005B566B" w:rsidRPr="00F9346E" w:rsidRDefault="005B566B" w:rsidP="00020DA8">
      <w:pPr>
        <w:spacing w:line="360" w:lineRule="auto"/>
        <w:jc w:val="both"/>
        <w:rPr>
          <w:rFonts w:eastAsia="Calibri"/>
          <w:noProof/>
          <w:lang w:val="es-DO"/>
        </w:rPr>
      </w:pPr>
      <w:r w:rsidRPr="00F9346E">
        <w:rPr>
          <w:rFonts w:eastAsia="Calibri"/>
          <w:noProof/>
          <w:lang w:val="es-DO"/>
        </w:rPr>
        <w:t xml:space="preserve">La CNE </w:t>
      </w:r>
      <w:r w:rsidR="008E4288">
        <w:rPr>
          <w:rFonts w:eastAsia="Calibri"/>
          <w:noProof/>
          <w:lang w:val="es-DO"/>
        </w:rPr>
        <w:t xml:space="preserve">en el año 2023  </w:t>
      </w:r>
      <w:r w:rsidRPr="00F9346E">
        <w:rPr>
          <w:rFonts w:eastAsia="Calibri"/>
          <w:noProof/>
          <w:lang w:val="es-DO"/>
        </w:rPr>
        <w:t>logr</w:t>
      </w:r>
      <w:r w:rsidR="008E4288">
        <w:rPr>
          <w:rFonts w:eastAsia="Calibri"/>
          <w:noProof/>
          <w:lang w:val="es-DO"/>
        </w:rPr>
        <w:t>ó</w:t>
      </w:r>
      <w:r w:rsidRPr="00F9346E">
        <w:rPr>
          <w:rFonts w:eastAsia="Calibri"/>
          <w:noProof/>
          <w:lang w:val="es-DO"/>
        </w:rPr>
        <w:t xml:space="preserve"> un nivel de cumplimiento de un 100% en la evaluación anual del Programa Carta Compromiso al Ciudadano del Sector Público Dominicano 2023. </w:t>
      </w:r>
    </w:p>
    <w:p w14:paraId="4FEEB246" w14:textId="13C3860B" w:rsidR="005B566B" w:rsidRPr="00F9346E" w:rsidRDefault="008E4288" w:rsidP="00020DA8">
      <w:pPr>
        <w:spacing w:line="360" w:lineRule="auto"/>
        <w:jc w:val="both"/>
        <w:rPr>
          <w:rFonts w:eastAsia="Calibri"/>
          <w:noProof/>
          <w:lang w:val="es-DO"/>
        </w:rPr>
      </w:pPr>
      <w:r>
        <w:rPr>
          <w:rFonts w:eastAsia="Calibri"/>
          <w:noProof/>
          <w:lang w:val="es-DO"/>
        </w:rPr>
        <w:t>Se e</w:t>
      </w:r>
      <w:r w:rsidR="005B566B" w:rsidRPr="00F9346E">
        <w:rPr>
          <w:rFonts w:eastAsia="Calibri"/>
          <w:noProof/>
          <w:lang w:val="es-DO"/>
        </w:rPr>
        <w:t>labor</w:t>
      </w:r>
      <w:r>
        <w:rPr>
          <w:rFonts w:eastAsia="Calibri"/>
          <w:noProof/>
          <w:lang w:val="es-DO"/>
        </w:rPr>
        <w:t>ó</w:t>
      </w:r>
      <w:r w:rsidR="005B566B" w:rsidRPr="00F9346E">
        <w:rPr>
          <w:rFonts w:eastAsia="Calibri"/>
          <w:noProof/>
          <w:lang w:val="es-DO"/>
        </w:rPr>
        <w:t xml:space="preserve"> el Autodiagnóstico y el Plan de </w:t>
      </w:r>
      <w:r>
        <w:rPr>
          <w:rFonts w:eastAsia="Calibri"/>
          <w:noProof/>
          <w:lang w:val="es-DO"/>
        </w:rPr>
        <w:t>M</w:t>
      </w:r>
      <w:r w:rsidR="005B566B" w:rsidRPr="00F9346E">
        <w:rPr>
          <w:rFonts w:eastAsia="Calibri"/>
          <w:noProof/>
          <w:lang w:val="es-DO"/>
        </w:rPr>
        <w:t>ejora CAF (Marco Común de Evaluación) como ejercicio de buenas prácticas, el cual es una metodología de evaluación utilizada para el mejoramiento de la calidad en las Administraciones Públicas, de cara a nuestros ciudadanos</w:t>
      </w:r>
      <w:r>
        <w:rPr>
          <w:rFonts w:eastAsia="Calibri"/>
          <w:noProof/>
          <w:lang w:val="es-DO"/>
        </w:rPr>
        <w:t>/</w:t>
      </w:r>
      <w:r w:rsidR="005B566B" w:rsidRPr="00F9346E">
        <w:rPr>
          <w:rFonts w:eastAsia="Calibri"/>
          <w:noProof/>
          <w:lang w:val="es-DO"/>
        </w:rPr>
        <w:t>clientes para ofrecer un mejor servicio.</w:t>
      </w:r>
    </w:p>
    <w:p w14:paraId="6247E484" w14:textId="513D6761" w:rsidR="00E33B4D" w:rsidRPr="00F9346E" w:rsidRDefault="005B566B" w:rsidP="00020DA8">
      <w:pPr>
        <w:spacing w:line="360" w:lineRule="auto"/>
        <w:jc w:val="both"/>
        <w:rPr>
          <w:rFonts w:eastAsia="Calibri"/>
          <w:b/>
          <w:bCs/>
          <w:noProof/>
          <w:lang w:val="es-DO"/>
        </w:rPr>
      </w:pPr>
      <w:r w:rsidRPr="00F9346E">
        <w:rPr>
          <w:rFonts w:eastAsia="Calibri"/>
          <w:b/>
          <w:bCs/>
          <w:noProof/>
          <w:lang w:val="es-DO"/>
        </w:rPr>
        <w:t>Gestión de aseguramiento de la calidad</w:t>
      </w:r>
    </w:p>
    <w:p w14:paraId="0C597F2E" w14:textId="2F2BDD79" w:rsidR="005B566B" w:rsidRPr="00F9346E" w:rsidRDefault="005B566B" w:rsidP="00020DA8">
      <w:pPr>
        <w:spacing w:line="360" w:lineRule="auto"/>
        <w:jc w:val="both"/>
        <w:rPr>
          <w:rFonts w:eastAsia="Calibri"/>
          <w:noProof/>
          <w:lang w:val="es-DO"/>
        </w:rPr>
      </w:pPr>
      <w:r w:rsidRPr="00F9346E">
        <w:rPr>
          <w:rFonts w:eastAsia="Calibri"/>
          <w:noProof/>
          <w:lang w:val="es-DO"/>
        </w:rPr>
        <w:t>La Comisión Nacional de Energía, institución Certificada bajo los estándares de la Norma ISO 9001:2015, cuenta con la División de</w:t>
      </w:r>
      <w:r w:rsidR="00E31CC0">
        <w:rPr>
          <w:rFonts w:eastAsia="Calibri"/>
          <w:noProof/>
          <w:lang w:val="es-DO"/>
        </w:rPr>
        <w:t xml:space="preserve"> </w:t>
      </w:r>
      <w:r w:rsidRPr="00F9346E">
        <w:rPr>
          <w:rFonts w:eastAsia="Calibri"/>
          <w:noProof/>
          <w:lang w:val="es-DO"/>
        </w:rPr>
        <w:t>Calidad en la</w:t>
      </w:r>
      <w:r w:rsidR="00AF6138">
        <w:rPr>
          <w:rFonts w:eastAsia="Calibri"/>
          <w:noProof/>
          <w:lang w:val="es-DO"/>
        </w:rPr>
        <w:t xml:space="preserve"> </w:t>
      </w:r>
      <w:r w:rsidRPr="00F9346E">
        <w:rPr>
          <w:rFonts w:eastAsia="Calibri"/>
          <w:noProof/>
          <w:lang w:val="es-DO"/>
        </w:rPr>
        <w:t xml:space="preserve">Gestión y Desarrollo Institucional, que ha identificado y documentado los procesos operativos, estratégicos y de apoyo, los cuales están graficados en el mapa de procesos (MP DGC 001), que contiene interacción con los mismos. Estos procesos han sido documentados por los responsables de las áreas funcionales y su personal de apoyo. </w:t>
      </w:r>
    </w:p>
    <w:p w14:paraId="6070C4C7" w14:textId="77777777" w:rsidR="005B566B" w:rsidRPr="00F9346E" w:rsidRDefault="005B566B" w:rsidP="00020DA8">
      <w:pPr>
        <w:spacing w:line="360" w:lineRule="auto"/>
        <w:jc w:val="both"/>
        <w:rPr>
          <w:rFonts w:eastAsia="Calibri"/>
          <w:noProof/>
          <w:lang w:val="es-DO"/>
        </w:rPr>
      </w:pPr>
      <w:r w:rsidRPr="00F9346E">
        <w:rPr>
          <w:rFonts w:eastAsia="Calibri"/>
          <w:noProof/>
          <w:lang w:val="es-DO"/>
        </w:rPr>
        <w:t>Contamos con una matriz de riesgos de los procesos, los cuales son gestionados a través de una herramienta tecnológica de gestión documental (ESGINNOVA). Los indicadores de los procesos son medidos y evaluados regularmente. Con el involucramiento de los grupos de interés se actualizan y mejoran.</w:t>
      </w:r>
    </w:p>
    <w:p w14:paraId="6139E18E" w14:textId="77777777" w:rsidR="005B566B" w:rsidRPr="00F9346E" w:rsidRDefault="005B566B" w:rsidP="00020DA8">
      <w:pPr>
        <w:spacing w:line="360" w:lineRule="auto"/>
        <w:jc w:val="both"/>
        <w:rPr>
          <w:rFonts w:eastAsia="Calibri"/>
          <w:noProof/>
          <w:lang w:val="es-DO"/>
        </w:rPr>
      </w:pPr>
      <w:r w:rsidRPr="00F9346E">
        <w:rPr>
          <w:rFonts w:eastAsia="Calibri"/>
          <w:noProof/>
          <w:lang w:val="es-DO"/>
        </w:rPr>
        <w:t xml:space="preserve">En el área de Calidad en la Gestión y Desarrollo Institucional se refuerzan constantemente los conocimientos de todo el personal en la Norma ISO 9001:2015, al fin de proveer el conocimiento, entendimiento y la aplicación práctica dentro de la organización. </w:t>
      </w:r>
    </w:p>
    <w:p w14:paraId="79567D7D" w14:textId="5B03F611" w:rsidR="005B566B" w:rsidRPr="00F9346E" w:rsidRDefault="005B566B" w:rsidP="00020DA8">
      <w:pPr>
        <w:spacing w:line="360" w:lineRule="auto"/>
        <w:jc w:val="both"/>
        <w:rPr>
          <w:rFonts w:eastAsia="Calibri"/>
          <w:noProof/>
          <w:lang w:val="es-DO"/>
        </w:rPr>
      </w:pPr>
      <w:r w:rsidRPr="00F9346E">
        <w:rPr>
          <w:rFonts w:eastAsia="Calibri"/>
          <w:noProof/>
          <w:lang w:val="es-DO"/>
        </w:rPr>
        <w:lastRenderedPageBreak/>
        <w:t xml:space="preserve">La CNE capacitó como auditores internos y auditor Líder al personal de primera línea en la Norma ISO 37001:2016 del Sistema de Gestión Antisoborno, con el objetivo de iniciar el proceso de implementación de medidas para la prevención, detección y tratamiento del riesgo de soborno para promover una cultura institucional ética y en la Norma ISO 37301:2021 Sistema de Gestión de Cumplimiento, la cual específica los requisitos y proporciona las directrices para establecer, desarrollar, implementar, evaluar, mantener y mejorar un sistema de gestión del cumplimiento regulatorio eficaz dentro de una organización. Con el objetivo de implementar y certificarse en dichas normas y dar cumplimiento al Decreto Presidencial </w:t>
      </w:r>
      <w:r w:rsidR="00295F8A">
        <w:rPr>
          <w:rFonts w:eastAsia="Calibri"/>
          <w:noProof/>
          <w:lang w:val="es-DO"/>
        </w:rPr>
        <w:t>No.</w:t>
      </w:r>
      <w:r w:rsidRPr="00F9346E">
        <w:rPr>
          <w:rFonts w:eastAsia="Calibri"/>
          <w:noProof/>
          <w:lang w:val="es-DO"/>
        </w:rPr>
        <w:t xml:space="preserve">36-21. </w:t>
      </w:r>
    </w:p>
    <w:p w14:paraId="0CF1F48B" w14:textId="64028C9A" w:rsidR="005B566B" w:rsidRPr="00F9346E" w:rsidRDefault="005B566B" w:rsidP="00020DA8">
      <w:pPr>
        <w:spacing w:line="360" w:lineRule="auto"/>
        <w:jc w:val="both"/>
        <w:rPr>
          <w:rFonts w:eastAsia="Calibri"/>
          <w:noProof/>
          <w:lang w:val="es-DO"/>
        </w:rPr>
      </w:pPr>
      <w:r w:rsidRPr="00F9346E">
        <w:rPr>
          <w:rFonts w:eastAsia="Calibri"/>
          <w:noProof/>
          <w:lang w:val="es-DO"/>
        </w:rPr>
        <w:t xml:space="preserve">Como parte de estas implementaciones la CNE realizó </w:t>
      </w:r>
      <w:r w:rsidRPr="00141785">
        <w:rPr>
          <w:rFonts w:eastAsia="Calibri"/>
          <w:noProof/>
          <w:lang w:val="es-DO"/>
        </w:rPr>
        <w:t xml:space="preserve">Benchlerning </w:t>
      </w:r>
      <w:r w:rsidRPr="00F9346E">
        <w:rPr>
          <w:rFonts w:eastAsia="Calibri"/>
          <w:noProof/>
          <w:lang w:val="es-DO"/>
        </w:rPr>
        <w:t>con el Departamento Aeroportuario (DA), a los fines de intercambiar</w:t>
      </w:r>
      <w:r w:rsidR="00AF6138">
        <w:rPr>
          <w:rFonts w:eastAsia="Calibri"/>
          <w:noProof/>
          <w:lang w:val="es-DO"/>
        </w:rPr>
        <w:t xml:space="preserve"> </w:t>
      </w:r>
      <w:r w:rsidRPr="00F9346E">
        <w:rPr>
          <w:rFonts w:eastAsia="Calibri"/>
          <w:noProof/>
          <w:lang w:val="es-DO"/>
        </w:rPr>
        <w:t xml:space="preserve">experiencia de ambas instituciones en la implementación de dichas normas. </w:t>
      </w:r>
    </w:p>
    <w:p w14:paraId="4B103864" w14:textId="77777777" w:rsidR="005B566B" w:rsidRPr="00F9346E" w:rsidRDefault="005B566B" w:rsidP="00020DA8">
      <w:pPr>
        <w:spacing w:line="360" w:lineRule="auto"/>
        <w:jc w:val="both"/>
        <w:rPr>
          <w:rFonts w:eastAsia="Calibri"/>
          <w:noProof/>
          <w:lang w:val="es-DO"/>
        </w:rPr>
      </w:pPr>
      <w:r w:rsidRPr="00F9346E">
        <w:rPr>
          <w:rFonts w:eastAsia="Calibri"/>
          <w:noProof/>
          <w:lang w:val="es-DO"/>
        </w:rPr>
        <w:t>La CNE fue galardonada con el Gran Premio Nacional a la Calidad 2022, lo cual permitió postular al Premio Iberoamericano de la Calidad 2023.</w:t>
      </w:r>
    </w:p>
    <w:p w14:paraId="47E54F56" w14:textId="77777777" w:rsidR="005B566B" w:rsidRPr="00F9346E" w:rsidRDefault="005B566B" w:rsidP="00020DA8">
      <w:pPr>
        <w:spacing w:line="360" w:lineRule="auto"/>
        <w:jc w:val="both"/>
        <w:rPr>
          <w:rFonts w:eastAsia="Calibri"/>
          <w:noProof/>
          <w:lang w:val="es-DO"/>
        </w:rPr>
      </w:pPr>
      <w:r w:rsidRPr="00F9346E">
        <w:rPr>
          <w:rFonts w:eastAsia="Calibri"/>
          <w:noProof/>
          <w:lang w:val="es-DO"/>
        </w:rPr>
        <w:t xml:space="preserve">A los fines de intercambiar ideas para la elaboración del Relatorio del Premio Iberoamericano se realizaron </w:t>
      </w:r>
      <w:r w:rsidRPr="00141785">
        <w:rPr>
          <w:rFonts w:eastAsia="Calibri"/>
          <w:noProof/>
          <w:lang w:val="es-DO"/>
        </w:rPr>
        <w:t xml:space="preserve">Benchlerning </w:t>
      </w:r>
      <w:r w:rsidRPr="00F9346E">
        <w:rPr>
          <w:rFonts w:eastAsia="Calibri"/>
          <w:noProof/>
          <w:lang w:val="es-DO"/>
        </w:rPr>
        <w:t>con el Hospital Hugo Mendoza y la Escuela Cometas de Esperanza, instituciones galardonadas por dicho premio.</w:t>
      </w:r>
    </w:p>
    <w:p w14:paraId="7334DA0D" w14:textId="77777777" w:rsidR="005B566B" w:rsidRPr="00F9346E" w:rsidRDefault="005B566B" w:rsidP="00020DA8">
      <w:pPr>
        <w:spacing w:line="360" w:lineRule="auto"/>
        <w:jc w:val="both"/>
        <w:rPr>
          <w:rFonts w:eastAsia="Calibri"/>
          <w:noProof/>
          <w:lang w:val="es-DO"/>
        </w:rPr>
      </w:pPr>
      <w:r w:rsidRPr="00F9346E">
        <w:rPr>
          <w:rFonts w:eastAsia="Calibri"/>
          <w:noProof/>
          <w:lang w:val="es-DO"/>
        </w:rPr>
        <w:t>También dando cumplimiento al Plan de Capacitaciones de la Institución se realizó capacitación del Diplomado «Planificación Estratégica Gubernamental» a una parte del personal del área de calidad, con el objetivo de fortalecer las capacidades del personal en nuestra institución, entre otros cursos y talleres para mejorar el desempeño laboral, aportar conocimientos, habilidades, actitudes y lograr los objetivos institucionales.</w:t>
      </w:r>
    </w:p>
    <w:p w14:paraId="4D9E1437" w14:textId="4203DF95" w:rsidR="005B566B" w:rsidRPr="00F9346E" w:rsidRDefault="005B566B" w:rsidP="00020DA8">
      <w:pPr>
        <w:spacing w:line="360" w:lineRule="auto"/>
        <w:jc w:val="both"/>
        <w:rPr>
          <w:rFonts w:eastAsia="Calibri"/>
          <w:noProof/>
          <w:lang w:val="es-DO"/>
        </w:rPr>
      </w:pPr>
      <w:r w:rsidRPr="00F9346E">
        <w:rPr>
          <w:rFonts w:eastAsia="Calibri"/>
          <w:noProof/>
          <w:lang w:val="es-DO"/>
        </w:rPr>
        <w:lastRenderedPageBreak/>
        <w:t>Se llevaron a cabo 2 auditorías internas y una auditoría externa a la Norma ISO 9001:2015, la</w:t>
      </w:r>
      <w:r w:rsidR="00295F8A">
        <w:rPr>
          <w:rFonts w:eastAsia="Calibri"/>
          <w:noProof/>
          <w:lang w:val="es-DO"/>
        </w:rPr>
        <w:t>s</w:t>
      </w:r>
      <w:r w:rsidRPr="00F9346E">
        <w:rPr>
          <w:rFonts w:eastAsia="Calibri"/>
          <w:noProof/>
          <w:lang w:val="es-DO"/>
        </w:rPr>
        <w:t xml:space="preserve"> cuales arrojaron resultados satisfactorios, también se pudo evidenciar un alto nivel de colaboración por parte del personal auditado, reflejando una identificación con la institución y la mejora del SGC, así como un alto nivel de compromiso y liderazgo por la Alta Dirección ante el SGC de la Comisión Nacional de Energía y el debido cumplimiento de las leyes que nos rigen. </w:t>
      </w:r>
    </w:p>
    <w:p w14:paraId="7C495B66" w14:textId="26BF4657" w:rsidR="005B566B" w:rsidRPr="00F9346E" w:rsidRDefault="005B566B" w:rsidP="00020DA8">
      <w:pPr>
        <w:spacing w:line="360" w:lineRule="auto"/>
        <w:jc w:val="both"/>
        <w:rPr>
          <w:rFonts w:eastAsia="Calibri"/>
          <w:noProof/>
          <w:lang w:val="es-DO"/>
        </w:rPr>
      </w:pPr>
      <w:r w:rsidRPr="00F9346E">
        <w:rPr>
          <w:rFonts w:eastAsia="Calibri"/>
          <w:noProof/>
          <w:lang w:val="es-DO"/>
        </w:rPr>
        <w:t>Y en vista de la necesidad de implementar las ISO 37001 e ISO 37301, se realizó la primera auditoría interna a esos sistemas, a los fines de evaluar la situación actual de estas implementaciones y previo a la contratación de la auditoría externa de certificación, la cual ya fue adjudicada para ser realizada a principios del año 2024.</w:t>
      </w:r>
    </w:p>
    <w:p w14:paraId="667843D1" w14:textId="203106FA" w:rsidR="005B566B" w:rsidRPr="00F9346E" w:rsidRDefault="005B566B" w:rsidP="00020DA8">
      <w:pPr>
        <w:spacing w:line="360" w:lineRule="auto"/>
        <w:jc w:val="both"/>
        <w:rPr>
          <w:rFonts w:eastAsia="Calibri"/>
          <w:b/>
          <w:bCs/>
          <w:noProof/>
          <w:lang w:val="es-DO"/>
        </w:rPr>
      </w:pPr>
      <w:r w:rsidRPr="00F9346E">
        <w:rPr>
          <w:rFonts w:eastAsia="Calibri"/>
          <w:b/>
          <w:bCs/>
          <w:noProof/>
          <w:lang w:val="es-DO"/>
        </w:rPr>
        <w:t>Premio Iberoamericano de la Calidad</w:t>
      </w:r>
    </w:p>
    <w:p w14:paraId="6CBAC8A9" w14:textId="3E99AC69" w:rsidR="005B566B" w:rsidRPr="00F9346E" w:rsidRDefault="005B566B" w:rsidP="00020DA8">
      <w:pPr>
        <w:spacing w:line="360" w:lineRule="auto"/>
        <w:jc w:val="both"/>
        <w:rPr>
          <w:rFonts w:eastAsia="Calibri"/>
          <w:noProof/>
          <w:lang w:val="es-DO"/>
        </w:rPr>
      </w:pPr>
      <w:r w:rsidRPr="00F9346E">
        <w:rPr>
          <w:rFonts w:eastAsia="Calibri"/>
          <w:noProof/>
          <w:lang w:val="es-DO"/>
        </w:rPr>
        <w:t xml:space="preserve">En el año 2023, la Comisión Nacional de Energía (CNE), se postuló para el Premio Iberoamericano de la Calidad, ya que, nuestra institución fue reconocida como la gran ganadora del Gran Premio Nacional a la Calidad del Sector Público Dominicano 2022 en la XVIII edición del Premio Nacional a la Calidad y Reconocimiento a las Prácticas Promisorias del sector público en República Dominicana, organizado por el Ministerio de Administración Pública (MAP), cumpliendo con uno de los requisitos  para optar por este  "Premio de Premios" al que pueden presentarse aquellas organizaciones que hayan ganado previamente el Premio Nacional de su país. </w:t>
      </w:r>
    </w:p>
    <w:p w14:paraId="48FECB60" w14:textId="2ABEFDB7" w:rsidR="005B566B" w:rsidRPr="00F9346E" w:rsidRDefault="005B566B" w:rsidP="00020DA8">
      <w:pPr>
        <w:spacing w:line="360" w:lineRule="auto"/>
        <w:jc w:val="both"/>
        <w:rPr>
          <w:rFonts w:eastAsia="Calibri"/>
          <w:noProof/>
          <w:lang w:val="es-DO"/>
        </w:rPr>
      </w:pPr>
      <w:r w:rsidRPr="00F9346E">
        <w:rPr>
          <w:rFonts w:eastAsia="Calibri"/>
          <w:noProof/>
          <w:lang w:val="es-DO"/>
        </w:rPr>
        <w:t xml:space="preserve">Cabe destacar que cada año se da cumplimiento al Decreto </w:t>
      </w:r>
      <w:r w:rsidR="00295F8A">
        <w:rPr>
          <w:rFonts w:eastAsia="Calibri"/>
          <w:noProof/>
          <w:lang w:val="es-DO"/>
        </w:rPr>
        <w:t>No.</w:t>
      </w:r>
      <w:r w:rsidRPr="00F9346E">
        <w:rPr>
          <w:rFonts w:eastAsia="Calibri"/>
          <w:noProof/>
          <w:lang w:val="es-DO"/>
        </w:rPr>
        <w:t>211-10, donde se declara de carácter obligatorio la aplicación del Modelo CAF (Marco Común de Evaluación) en la Administración Pública, en este sentido la CNE en el mes de junio del presente año 2023, elaboró y entregó el Autodiagnóstico CAF y las evidencias que lo sustentan.</w:t>
      </w:r>
    </w:p>
    <w:p w14:paraId="00D5AC07" w14:textId="1B4E67D6" w:rsidR="005B566B" w:rsidRPr="00F9346E" w:rsidRDefault="005B566B" w:rsidP="00020DA8">
      <w:pPr>
        <w:spacing w:line="360" w:lineRule="auto"/>
        <w:jc w:val="both"/>
        <w:rPr>
          <w:rFonts w:eastAsia="Calibri"/>
          <w:b/>
          <w:bCs/>
          <w:noProof/>
          <w:lang w:val="es-DO"/>
        </w:rPr>
      </w:pPr>
      <w:r w:rsidRPr="00F9346E">
        <w:rPr>
          <w:rFonts w:eastAsia="Calibri"/>
          <w:b/>
          <w:bCs/>
          <w:noProof/>
          <w:lang w:val="es-DO"/>
        </w:rPr>
        <w:lastRenderedPageBreak/>
        <w:t>Certificaciones</w:t>
      </w:r>
    </w:p>
    <w:p w14:paraId="5FAD2CFA" w14:textId="25808F1E" w:rsidR="005B566B" w:rsidRPr="00F9346E" w:rsidRDefault="00EF5DDC" w:rsidP="00020DA8">
      <w:pPr>
        <w:spacing w:line="360" w:lineRule="auto"/>
        <w:jc w:val="both"/>
        <w:rPr>
          <w:rFonts w:eastAsia="Calibri"/>
          <w:noProof/>
          <w:lang w:val="es-DO"/>
        </w:rPr>
      </w:pPr>
      <w:r w:rsidRPr="00F9346E">
        <w:rPr>
          <w:rFonts w:eastAsia="Calibri"/>
          <w:noProof/>
          <w:lang w:val="es-DO"/>
        </w:rPr>
        <w:t xml:space="preserve">La Comisión Nacional de Energía posee un Sistema de Gestión de la Calidad, </w:t>
      </w:r>
      <w:r w:rsidR="005B566B" w:rsidRPr="00F9346E">
        <w:rPr>
          <w:rFonts w:eastAsia="Calibri"/>
          <w:noProof/>
          <w:lang w:val="es-DO"/>
        </w:rPr>
        <w:t xml:space="preserve">certificada bajo los estándares de la Norma Internacional ISO 9001:2015.  </w:t>
      </w:r>
    </w:p>
    <w:p w14:paraId="38E49BBD" w14:textId="08B137CB" w:rsidR="005B566B" w:rsidRDefault="005B566B" w:rsidP="00020DA8">
      <w:pPr>
        <w:spacing w:line="360" w:lineRule="auto"/>
        <w:jc w:val="both"/>
        <w:rPr>
          <w:rFonts w:eastAsia="Calibri"/>
          <w:noProof/>
          <w:lang w:val="es-DO"/>
        </w:rPr>
      </w:pPr>
      <w:r w:rsidRPr="00F9346E">
        <w:rPr>
          <w:rFonts w:eastAsia="Calibri"/>
          <w:noProof/>
          <w:lang w:val="es-DO"/>
        </w:rPr>
        <w:t>Del 30 de agosto al 02 de septiembre 202</w:t>
      </w:r>
      <w:r w:rsidR="00EF5DDC" w:rsidRPr="00F9346E">
        <w:rPr>
          <w:rFonts w:eastAsia="Calibri"/>
          <w:noProof/>
          <w:lang w:val="es-DO"/>
        </w:rPr>
        <w:t>3</w:t>
      </w:r>
      <w:r w:rsidRPr="00F9346E">
        <w:rPr>
          <w:rFonts w:eastAsia="Calibri"/>
          <w:noProof/>
          <w:lang w:val="es-DO"/>
        </w:rPr>
        <w:t xml:space="preserve"> fue efectuada la Auditoría de Recertificación al Sistema de Gestión de la Calidad según la norma ISO 9001:2015 con la empresa AENOR Internacional, la cual dio como resultado una </w:t>
      </w:r>
      <w:r w:rsidR="00D5021E" w:rsidRPr="00F9346E">
        <w:rPr>
          <w:rFonts w:eastAsia="Calibri"/>
          <w:noProof/>
          <w:lang w:val="es-DO"/>
        </w:rPr>
        <w:t xml:space="preserve">evaluación conforme </w:t>
      </w:r>
      <w:r w:rsidRPr="00F9346E">
        <w:rPr>
          <w:rFonts w:eastAsia="Calibri"/>
          <w:noProof/>
          <w:lang w:val="es-DO"/>
        </w:rPr>
        <w:t xml:space="preserve">y la </w:t>
      </w:r>
      <w:r w:rsidR="00D5021E" w:rsidRPr="00F9346E">
        <w:rPr>
          <w:rFonts w:eastAsia="Calibri"/>
          <w:noProof/>
          <w:lang w:val="es-DO"/>
        </w:rPr>
        <w:t xml:space="preserve">recertificación </w:t>
      </w:r>
      <w:r w:rsidRPr="00F9346E">
        <w:rPr>
          <w:rFonts w:eastAsia="Calibri"/>
          <w:noProof/>
          <w:lang w:val="es-DO"/>
        </w:rPr>
        <w:t>de esta norma hasta el año 2025.</w:t>
      </w:r>
    </w:p>
    <w:p w14:paraId="2B59CC4F" w14:textId="77777777" w:rsidR="00AF6138" w:rsidRDefault="00AF6138" w:rsidP="00020DA8">
      <w:pPr>
        <w:spacing w:line="360" w:lineRule="auto"/>
        <w:jc w:val="both"/>
        <w:rPr>
          <w:rFonts w:eastAsia="Calibri"/>
          <w:noProof/>
          <w:lang w:val="es-DO"/>
        </w:rPr>
      </w:pPr>
    </w:p>
    <w:p w14:paraId="5FC85245" w14:textId="29D6CB74" w:rsidR="00E33B4D" w:rsidRPr="005B6DF1" w:rsidRDefault="00E33B4D" w:rsidP="004C1ACB">
      <w:pPr>
        <w:pStyle w:val="Ttulo2"/>
        <w:numPr>
          <w:ilvl w:val="0"/>
          <w:numId w:val="36"/>
        </w:numPr>
        <w:spacing w:before="0" w:after="160" w:line="360" w:lineRule="auto"/>
        <w:rPr>
          <w:rFonts w:eastAsia="Calibri"/>
          <w:noProof/>
          <w:lang w:val="es-DO"/>
        </w:rPr>
      </w:pPr>
      <w:bookmarkStart w:id="35" w:name="_Toc153528276"/>
      <w:r w:rsidRPr="00F9346E">
        <w:rPr>
          <w:rFonts w:eastAsia="Calibri"/>
          <w:b/>
          <w:bCs/>
          <w:noProof/>
          <w:lang w:val="es-DO"/>
        </w:rPr>
        <w:t>Acciones para el Fortalecimiento Institucional</w:t>
      </w:r>
      <w:bookmarkEnd w:id="35"/>
    </w:p>
    <w:p w14:paraId="0FF927FB" w14:textId="725C83AC" w:rsidR="005B6DF1" w:rsidRPr="005B6DF1" w:rsidRDefault="005B6DF1" w:rsidP="0019751A">
      <w:pPr>
        <w:spacing w:line="360" w:lineRule="auto"/>
        <w:jc w:val="both"/>
        <w:rPr>
          <w:rFonts w:eastAsia="Calibri"/>
          <w:noProof/>
          <w:lang w:val="es-DO"/>
        </w:rPr>
      </w:pPr>
      <w:r w:rsidRPr="005B6DF1">
        <w:rPr>
          <w:rFonts w:eastAsia="Calibri"/>
          <w:noProof/>
          <w:lang w:val="es-DO"/>
        </w:rPr>
        <w:t xml:space="preserve">Para el </w:t>
      </w:r>
      <w:r>
        <w:rPr>
          <w:rFonts w:eastAsia="Calibri"/>
          <w:noProof/>
          <w:lang w:val="es-DO"/>
        </w:rPr>
        <w:t>a</w:t>
      </w:r>
      <w:r w:rsidRPr="005B6DF1">
        <w:rPr>
          <w:rFonts w:eastAsia="Calibri"/>
          <w:noProof/>
          <w:lang w:val="es-DO"/>
        </w:rPr>
        <w:t>ño 2023, la C</w:t>
      </w:r>
      <w:r>
        <w:rPr>
          <w:rFonts w:eastAsia="Calibri"/>
          <w:noProof/>
          <w:lang w:val="es-DO"/>
        </w:rPr>
        <w:t xml:space="preserve">omisión Nacional de </w:t>
      </w:r>
      <w:r w:rsidRPr="005B6DF1">
        <w:rPr>
          <w:rFonts w:eastAsia="Calibri"/>
          <w:noProof/>
          <w:lang w:val="es-DO"/>
        </w:rPr>
        <w:t>E</w:t>
      </w:r>
      <w:r>
        <w:rPr>
          <w:rFonts w:eastAsia="Calibri"/>
          <w:noProof/>
          <w:lang w:val="es-DO"/>
        </w:rPr>
        <w:t>negía (CNE)</w:t>
      </w:r>
      <w:r w:rsidRPr="005B6DF1">
        <w:rPr>
          <w:rFonts w:eastAsia="Calibri"/>
          <w:noProof/>
          <w:lang w:val="es-DO"/>
        </w:rPr>
        <w:t xml:space="preserve"> con el objetivo de impactar positivamente a los ciudadanos (as) dentro de las actuaciones del Gobierno de la República, ha continuado con la promoción y el desarrollo sostenible del sector energético nacional, con las </w:t>
      </w:r>
      <w:r w:rsidR="00C205C8">
        <w:rPr>
          <w:rFonts w:eastAsia="Calibri"/>
          <w:noProof/>
          <w:lang w:val="es-DO"/>
        </w:rPr>
        <w:t xml:space="preserve">siguientes </w:t>
      </w:r>
      <w:r w:rsidRPr="005B6DF1">
        <w:rPr>
          <w:rFonts w:eastAsia="Calibri"/>
          <w:noProof/>
          <w:lang w:val="es-DO"/>
        </w:rPr>
        <w:t>acciones:</w:t>
      </w:r>
    </w:p>
    <w:p w14:paraId="741A1ED0" w14:textId="77777777" w:rsidR="005B6DF1" w:rsidRPr="005B6DF1" w:rsidRDefault="005B6DF1" w:rsidP="0019751A">
      <w:pPr>
        <w:tabs>
          <w:tab w:val="left" w:pos="284"/>
        </w:tabs>
        <w:spacing w:line="360" w:lineRule="auto"/>
        <w:jc w:val="both"/>
        <w:rPr>
          <w:rFonts w:eastAsia="Calibri"/>
          <w:b/>
          <w:bCs/>
          <w:noProof/>
          <w:lang w:val="es-DO"/>
        </w:rPr>
      </w:pPr>
      <w:r w:rsidRPr="005B6DF1">
        <w:rPr>
          <w:rFonts w:eastAsia="Calibri"/>
          <w:b/>
          <w:bCs/>
          <w:noProof/>
          <w:lang w:val="es-DO"/>
        </w:rPr>
        <w:t>En materia de Régimen Económico:</w:t>
      </w:r>
    </w:p>
    <w:p w14:paraId="2E01EA37" w14:textId="77777777" w:rsidR="0019751A" w:rsidRPr="0019751A" w:rsidRDefault="0019751A" w:rsidP="004C1ACB">
      <w:pPr>
        <w:pStyle w:val="Prrafodelista"/>
        <w:numPr>
          <w:ilvl w:val="0"/>
          <w:numId w:val="25"/>
        </w:numPr>
        <w:spacing w:line="360" w:lineRule="auto"/>
        <w:jc w:val="both"/>
        <w:rPr>
          <w:rFonts w:eastAsia="Calibri"/>
          <w:noProof/>
          <w:lang w:val="es-DO"/>
        </w:rPr>
      </w:pPr>
      <w:r w:rsidRPr="0019751A">
        <w:rPr>
          <w:rFonts w:eastAsia="Calibri"/>
          <w:noProof/>
          <w:lang w:val="es-DO"/>
        </w:rPr>
        <w:t xml:space="preserve">En el mes de febrero la Comisión Nacional de Energía (CNE), mediante su resolución número CNE-AD-0004-2023, estableció las condiciones para tramitar las solicitudes de concesiones correspondientes a la actividad de generación de energía eléctrica en régimen especial con almacenamiento (BESS), para ofrecer el servicio de arbitraje de energía, a partir de las fuentes primarias de Energías Renovables Variables (ERV). </w:t>
      </w:r>
    </w:p>
    <w:p w14:paraId="1A83188C" w14:textId="77777777" w:rsidR="0019751A" w:rsidRPr="0019751A" w:rsidRDefault="0019751A" w:rsidP="0019751A">
      <w:pPr>
        <w:pStyle w:val="Prrafodelista"/>
        <w:spacing w:line="360" w:lineRule="auto"/>
        <w:jc w:val="both"/>
        <w:rPr>
          <w:rFonts w:eastAsia="Calibri"/>
          <w:noProof/>
          <w:lang w:val="es-DO"/>
        </w:rPr>
      </w:pPr>
      <w:r w:rsidRPr="0019751A">
        <w:rPr>
          <w:rFonts w:eastAsia="Calibri"/>
          <w:noProof/>
          <w:lang w:val="es-DO"/>
        </w:rPr>
        <w:t xml:space="preserve">Esta resolución tiene como objetivo establecer los requerimientos de forma y de fondo para los Sistemas de Almacenamiento con Baterías (BESS por sus siglas en inglés), </w:t>
      </w:r>
      <w:r w:rsidRPr="0019751A">
        <w:rPr>
          <w:rFonts w:eastAsia="Calibri"/>
          <w:noProof/>
          <w:lang w:val="es-DO"/>
        </w:rPr>
        <w:lastRenderedPageBreak/>
        <w:t>para los proyectos de generación de energía eléctrica a partir de energías renovables variables, con la finalidad de que sean utilizados en los servicios de arbitraje de energía en aras de propiciar un mejor funcionamiento de ese subsector eléctrico.</w:t>
      </w:r>
    </w:p>
    <w:p w14:paraId="291D0900" w14:textId="540ED9F3" w:rsidR="005B6DF1" w:rsidRDefault="005B6DF1" w:rsidP="005B6DF1">
      <w:pPr>
        <w:tabs>
          <w:tab w:val="left" w:pos="284"/>
        </w:tabs>
        <w:spacing w:line="360" w:lineRule="auto"/>
        <w:jc w:val="both"/>
        <w:rPr>
          <w:b/>
          <w:bCs/>
          <w:lang w:val="es-DO"/>
        </w:rPr>
      </w:pPr>
      <w:r w:rsidRPr="005B6DF1">
        <w:rPr>
          <w:b/>
          <w:bCs/>
          <w:lang w:val="es-DO"/>
        </w:rPr>
        <w:t>En materia de Fuentes Renovables de Energía:</w:t>
      </w:r>
    </w:p>
    <w:p w14:paraId="48DD7A08" w14:textId="1723BBB5" w:rsidR="0019751A" w:rsidRPr="0019751A" w:rsidRDefault="0019751A" w:rsidP="004C1ACB">
      <w:pPr>
        <w:pStyle w:val="Prrafodelista"/>
        <w:numPr>
          <w:ilvl w:val="0"/>
          <w:numId w:val="27"/>
        </w:numPr>
        <w:tabs>
          <w:tab w:val="left" w:pos="284"/>
        </w:tabs>
        <w:spacing w:line="360" w:lineRule="auto"/>
        <w:jc w:val="both"/>
        <w:rPr>
          <w:rFonts w:eastAsia="Calibri"/>
          <w:noProof/>
          <w:lang w:val="es-DO"/>
        </w:rPr>
      </w:pPr>
      <w:r w:rsidRPr="0019751A">
        <w:rPr>
          <w:rFonts w:eastAsia="Calibri"/>
          <w:noProof/>
          <w:lang w:val="es-DO"/>
        </w:rPr>
        <w:t>En el año 2023 el Poder Ejecutivo emitió el Decreto No.65-23 el cual establece el Reglamento de Aplicación de la Ley No.57-07; la CNE elaboró la propuesta bajo la coordinación del Ministerio de Energía y Minas (MEM) de este reglamento, el cual establece un marco normativo y regulatorio para fomentar y regular el desarrollo, la inversión y el funcionamiento de proyectos de energía renovable en todo el territorio nacional. De acuerdo con este reglamento, todos los proyectos de energía renovable ya sean públicos, privados o mixtos, podrán acceder a los incentivos establecidos en la Ley No.57-07. Para ello, deberán</w:t>
      </w:r>
      <w:r w:rsidR="00C205C8">
        <w:rPr>
          <w:rFonts w:eastAsia="Calibri"/>
          <w:noProof/>
          <w:lang w:val="es-DO"/>
        </w:rPr>
        <w:t xml:space="preserve"> </w:t>
      </w:r>
      <w:r w:rsidRPr="0019751A">
        <w:rPr>
          <w:rFonts w:eastAsia="Calibri"/>
          <w:noProof/>
          <w:lang w:val="es-DO"/>
        </w:rPr>
        <w:t>demostrar su viabilidad física, técnica,</w:t>
      </w:r>
      <w:r w:rsidR="00C205C8">
        <w:rPr>
          <w:rFonts w:eastAsia="Calibri"/>
          <w:noProof/>
          <w:lang w:val="es-DO"/>
        </w:rPr>
        <w:t xml:space="preserve"> </w:t>
      </w:r>
      <w:r w:rsidRPr="0019751A">
        <w:rPr>
          <w:rFonts w:eastAsia="Calibri"/>
          <w:noProof/>
          <w:lang w:val="es-DO"/>
        </w:rPr>
        <w:t>medioambiental y financiera ante la Comisión Nacional de Energía (CNE), y cumplir con el marco legal, normativo y reglamentario correspondiente.</w:t>
      </w:r>
    </w:p>
    <w:p w14:paraId="739F5A79" w14:textId="77777777" w:rsidR="0019751A" w:rsidRPr="0019751A" w:rsidRDefault="0019751A" w:rsidP="0019751A">
      <w:pPr>
        <w:pStyle w:val="Prrafodelista"/>
        <w:tabs>
          <w:tab w:val="left" w:pos="284"/>
        </w:tabs>
        <w:spacing w:line="360" w:lineRule="auto"/>
        <w:jc w:val="both"/>
        <w:rPr>
          <w:rFonts w:eastAsia="Calibri"/>
          <w:noProof/>
          <w:lang w:val="es-DO"/>
        </w:rPr>
      </w:pPr>
      <w:r w:rsidRPr="0019751A">
        <w:rPr>
          <w:rFonts w:eastAsia="Calibri"/>
          <w:noProof/>
          <w:lang w:val="es-DO"/>
        </w:rPr>
        <w:t>Entre los proyectos que podrán beneficiarse de esta ley se encuentran:</w:t>
      </w:r>
    </w:p>
    <w:p w14:paraId="435EBE6E" w14:textId="77777777" w:rsidR="0019751A" w:rsidRPr="0019751A" w:rsidRDefault="0019751A" w:rsidP="004C1ACB">
      <w:pPr>
        <w:pStyle w:val="Prrafodelista"/>
        <w:numPr>
          <w:ilvl w:val="0"/>
          <w:numId w:val="26"/>
        </w:numPr>
        <w:tabs>
          <w:tab w:val="left" w:pos="284"/>
        </w:tabs>
        <w:spacing w:line="360" w:lineRule="auto"/>
        <w:ind w:left="1276"/>
        <w:jc w:val="both"/>
        <w:rPr>
          <w:rFonts w:eastAsia="Calibri"/>
          <w:noProof/>
          <w:lang w:val="es-DO"/>
        </w:rPr>
      </w:pPr>
      <w:bookmarkStart w:id="36" w:name="_Hlk140508940"/>
      <w:r w:rsidRPr="0019751A">
        <w:rPr>
          <w:rFonts w:eastAsia="Calibri"/>
          <w:noProof/>
          <w:lang w:val="es-DO"/>
        </w:rPr>
        <w:t>Parques eólicos y molinos de viento aislados con una capacidad inicial de hasta 50 MW.</w:t>
      </w:r>
    </w:p>
    <w:p w14:paraId="24BC6026" w14:textId="77777777" w:rsidR="0019751A" w:rsidRPr="0019751A" w:rsidRDefault="0019751A" w:rsidP="004C1ACB">
      <w:pPr>
        <w:pStyle w:val="Prrafodelista"/>
        <w:numPr>
          <w:ilvl w:val="0"/>
          <w:numId w:val="26"/>
        </w:numPr>
        <w:tabs>
          <w:tab w:val="left" w:pos="284"/>
        </w:tabs>
        <w:spacing w:line="360" w:lineRule="auto"/>
        <w:ind w:left="1276"/>
        <w:jc w:val="both"/>
        <w:rPr>
          <w:rFonts w:eastAsia="Calibri"/>
          <w:noProof/>
          <w:lang w:val="es-DO"/>
        </w:rPr>
      </w:pPr>
      <w:r w:rsidRPr="0019751A">
        <w:rPr>
          <w:rFonts w:eastAsia="Calibri"/>
          <w:noProof/>
          <w:lang w:val="es-DO"/>
        </w:rPr>
        <w:t xml:space="preserve">Instalaciones hidroeléctricas micro y pequeñas con un potencial hidroeléctrico de hasta 5 MW. </w:t>
      </w:r>
    </w:p>
    <w:p w14:paraId="69C151A4" w14:textId="77777777" w:rsidR="0019751A" w:rsidRPr="0019751A" w:rsidRDefault="0019751A" w:rsidP="004C1ACB">
      <w:pPr>
        <w:pStyle w:val="Prrafodelista"/>
        <w:numPr>
          <w:ilvl w:val="0"/>
          <w:numId w:val="26"/>
        </w:numPr>
        <w:tabs>
          <w:tab w:val="left" w:pos="284"/>
        </w:tabs>
        <w:spacing w:line="360" w:lineRule="auto"/>
        <w:ind w:left="1276"/>
        <w:jc w:val="both"/>
        <w:rPr>
          <w:rFonts w:eastAsia="Calibri"/>
          <w:noProof/>
          <w:lang w:val="es-DO"/>
        </w:rPr>
      </w:pPr>
      <w:r w:rsidRPr="0019751A">
        <w:rPr>
          <w:rFonts w:eastAsia="Calibri"/>
          <w:noProof/>
          <w:lang w:val="es-DO"/>
        </w:rPr>
        <w:t xml:space="preserve">Instalaciones fotovoltaicas de cualquier tipo y capacidad. Instalaciones de energía solar concentrada con una capacidad de hasta 120 MW por central. </w:t>
      </w:r>
    </w:p>
    <w:p w14:paraId="3865F77D" w14:textId="77777777" w:rsidR="0019751A" w:rsidRPr="0019751A" w:rsidRDefault="0019751A" w:rsidP="004C1ACB">
      <w:pPr>
        <w:pStyle w:val="Prrafodelista"/>
        <w:numPr>
          <w:ilvl w:val="0"/>
          <w:numId w:val="26"/>
        </w:numPr>
        <w:tabs>
          <w:tab w:val="left" w:pos="284"/>
        </w:tabs>
        <w:spacing w:line="360" w:lineRule="auto"/>
        <w:ind w:left="1276"/>
        <w:jc w:val="both"/>
        <w:rPr>
          <w:lang w:val="es-DO"/>
        </w:rPr>
      </w:pPr>
      <w:r w:rsidRPr="0019751A">
        <w:rPr>
          <w:rFonts w:eastAsia="Calibri"/>
          <w:noProof/>
          <w:lang w:val="es-DO"/>
        </w:rPr>
        <w:t xml:space="preserve">Proyectos de generación de energía a partir de biomasa con una capacidad de hasta 150 MW, que podrán utilizar </w:t>
      </w:r>
      <w:r w:rsidRPr="0019751A">
        <w:rPr>
          <w:rFonts w:eastAsia="Calibri"/>
          <w:noProof/>
          <w:lang w:val="es-DO"/>
        </w:rPr>
        <w:lastRenderedPageBreak/>
        <w:t>tecnología de cogeneración o ser hibridados con otros combustibles</w:t>
      </w:r>
      <w:r w:rsidRPr="0019751A">
        <w:rPr>
          <w:lang w:val="es-DO"/>
        </w:rPr>
        <w:t xml:space="preserve"> que cumplan con las normas medioambientales, utilizando al menos un 50% de biomasa como fuente primaria. </w:t>
      </w:r>
    </w:p>
    <w:p w14:paraId="3AD45A5D" w14:textId="77777777" w:rsidR="0019751A" w:rsidRPr="0019751A" w:rsidRDefault="0019751A" w:rsidP="004C1ACB">
      <w:pPr>
        <w:pStyle w:val="Prrafodelista"/>
        <w:numPr>
          <w:ilvl w:val="0"/>
          <w:numId w:val="26"/>
        </w:numPr>
        <w:tabs>
          <w:tab w:val="left" w:pos="284"/>
        </w:tabs>
        <w:spacing w:line="360" w:lineRule="auto"/>
        <w:ind w:left="1276"/>
        <w:jc w:val="both"/>
        <w:rPr>
          <w:lang w:val="es-DO"/>
        </w:rPr>
      </w:pPr>
      <w:r w:rsidRPr="0019751A">
        <w:rPr>
          <w:lang w:val="es-DO"/>
        </w:rPr>
        <w:t xml:space="preserve">Plantas de producción de biocombustibles y combustibles sintéticos a partir de residuos sólidos, sin restricciones de tamaño o volumen de producción. </w:t>
      </w:r>
    </w:p>
    <w:p w14:paraId="7F9B8776" w14:textId="77777777" w:rsidR="0019751A" w:rsidRPr="0019751A" w:rsidRDefault="0019751A" w:rsidP="004C1ACB">
      <w:pPr>
        <w:pStyle w:val="Prrafodelista"/>
        <w:numPr>
          <w:ilvl w:val="0"/>
          <w:numId w:val="26"/>
        </w:numPr>
        <w:tabs>
          <w:tab w:val="left" w:pos="284"/>
        </w:tabs>
        <w:spacing w:line="360" w:lineRule="auto"/>
        <w:ind w:left="1276"/>
        <w:jc w:val="both"/>
        <w:rPr>
          <w:lang w:val="es-DO"/>
        </w:rPr>
      </w:pPr>
      <w:r w:rsidRPr="0019751A">
        <w:rPr>
          <w:lang w:val="es-DO"/>
        </w:rPr>
        <w:t xml:space="preserve">Fincas energéticas, plantaciones e infraestructuras agropecuarias o agroindustriales destinadas a la producción de biomasa, aceites vegetales o biodiesel, así como plantas </w:t>
      </w:r>
      <w:proofErr w:type="spellStart"/>
      <w:r w:rsidRPr="0019751A">
        <w:rPr>
          <w:lang w:val="es-DO"/>
        </w:rPr>
        <w:t>hidrolizadoras</w:t>
      </w:r>
      <w:proofErr w:type="spellEnd"/>
      <w:r w:rsidRPr="0019751A">
        <w:rPr>
          <w:lang w:val="es-DO"/>
        </w:rPr>
        <w:t xml:space="preserve"> para la producción de etanol carburante y/o bio-combustibles a partir de azúcares. </w:t>
      </w:r>
    </w:p>
    <w:p w14:paraId="0CA8A65E" w14:textId="77777777" w:rsidR="0019751A" w:rsidRPr="0019751A" w:rsidRDefault="0019751A" w:rsidP="004C1ACB">
      <w:pPr>
        <w:pStyle w:val="Prrafodelista"/>
        <w:numPr>
          <w:ilvl w:val="0"/>
          <w:numId w:val="26"/>
        </w:numPr>
        <w:tabs>
          <w:tab w:val="left" w:pos="284"/>
        </w:tabs>
        <w:spacing w:line="360" w:lineRule="auto"/>
        <w:ind w:left="1276"/>
        <w:jc w:val="both"/>
        <w:rPr>
          <w:lang w:val="es-DO"/>
        </w:rPr>
      </w:pPr>
      <w:r w:rsidRPr="0019751A">
        <w:rPr>
          <w:lang w:val="es-DO"/>
        </w:rPr>
        <w:t xml:space="preserve">Proyectos de energías oceánicas, como la energía de las olas, corrientes marinas y diferencias térmicas del agua, sin límite de magnitud. </w:t>
      </w:r>
    </w:p>
    <w:p w14:paraId="3D031839" w14:textId="77777777" w:rsidR="0019751A" w:rsidRPr="0019751A" w:rsidRDefault="0019751A" w:rsidP="004C1ACB">
      <w:pPr>
        <w:pStyle w:val="Prrafodelista"/>
        <w:numPr>
          <w:ilvl w:val="0"/>
          <w:numId w:val="26"/>
        </w:numPr>
        <w:tabs>
          <w:tab w:val="left" w:pos="284"/>
        </w:tabs>
        <w:spacing w:line="360" w:lineRule="auto"/>
        <w:ind w:left="1276"/>
        <w:jc w:val="both"/>
        <w:rPr>
          <w:lang w:val="es-DO"/>
        </w:rPr>
      </w:pPr>
      <w:r w:rsidRPr="0019751A">
        <w:rPr>
          <w:lang w:val="es-DO"/>
        </w:rPr>
        <w:t xml:space="preserve">Instalaciones termo-solares de media temperatura para la obtención de agua caliente sanitaria y acondicionamiento de aire en asociación con equipos de absorción para producción de frío. </w:t>
      </w:r>
    </w:p>
    <w:p w14:paraId="3AC525C3" w14:textId="77777777" w:rsidR="0019751A" w:rsidRPr="0019751A" w:rsidRDefault="0019751A" w:rsidP="004C1ACB">
      <w:pPr>
        <w:pStyle w:val="Prrafodelista"/>
        <w:numPr>
          <w:ilvl w:val="0"/>
          <w:numId w:val="26"/>
        </w:numPr>
        <w:tabs>
          <w:tab w:val="left" w:pos="284"/>
        </w:tabs>
        <w:spacing w:line="360" w:lineRule="auto"/>
        <w:ind w:left="1276"/>
        <w:jc w:val="both"/>
        <w:rPr>
          <w:lang w:val="es-DO"/>
        </w:rPr>
      </w:pPr>
      <w:r w:rsidRPr="0019751A">
        <w:rPr>
          <w:lang w:val="es-DO"/>
        </w:rPr>
        <w:t xml:space="preserve">Proyectos de generación de energía a partir de residuos sólidos como fuente primaria, con una capacidad de hasta 100 MW, utilizando cualquier tecnología o aprovechando el marco legal vigente del subsector eléctrico. </w:t>
      </w:r>
    </w:p>
    <w:p w14:paraId="384688A0" w14:textId="77777777" w:rsidR="0019751A" w:rsidRPr="0019751A" w:rsidRDefault="0019751A" w:rsidP="004C1ACB">
      <w:pPr>
        <w:pStyle w:val="Prrafodelista"/>
        <w:numPr>
          <w:ilvl w:val="0"/>
          <w:numId w:val="26"/>
        </w:numPr>
        <w:tabs>
          <w:tab w:val="left" w:pos="284"/>
        </w:tabs>
        <w:spacing w:line="360" w:lineRule="auto"/>
        <w:ind w:left="1276"/>
        <w:jc w:val="both"/>
        <w:rPr>
          <w:lang w:val="es-DO"/>
        </w:rPr>
      </w:pPr>
      <w:r w:rsidRPr="0019751A">
        <w:rPr>
          <w:lang w:val="es-DO"/>
        </w:rPr>
        <w:t xml:space="preserve">Instalaciones geotérmicas de cualquier tipo y capacidad, aprovechando el calor interno terrestre para la producción de energía. </w:t>
      </w:r>
    </w:p>
    <w:p w14:paraId="1E051F2C" w14:textId="1D42C9DB" w:rsidR="0019751A" w:rsidRPr="0019751A" w:rsidRDefault="0019751A" w:rsidP="004C1ACB">
      <w:pPr>
        <w:pStyle w:val="Prrafodelista"/>
        <w:numPr>
          <w:ilvl w:val="0"/>
          <w:numId w:val="27"/>
        </w:numPr>
        <w:tabs>
          <w:tab w:val="left" w:pos="284"/>
        </w:tabs>
        <w:spacing w:line="360" w:lineRule="auto"/>
        <w:jc w:val="both"/>
        <w:rPr>
          <w:lang w:val="es-DO"/>
        </w:rPr>
      </w:pPr>
      <w:r w:rsidRPr="0019751A">
        <w:rPr>
          <w:lang w:val="es-DO"/>
        </w:rPr>
        <w:t xml:space="preserve">El reglamento establece que los límites establecidos para cada proyecto podrán ser ampliados hasta duplicarse, siempre y cuando se cumplan ciertas condiciones, como haber instalado al menos el 50% del tamaño original solicitado y cumplir con los plazos establecidos en el reglamento. La solicitud de </w:t>
      </w:r>
      <w:r w:rsidRPr="0019751A">
        <w:rPr>
          <w:lang w:val="es-DO"/>
        </w:rPr>
        <w:lastRenderedPageBreak/>
        <w:t>ampliación deberá presentarse ante la Comisión Nacional de Energía (CNE) una vez se cumplan los requisitos establecidos anteriormente.</w:t>
      </w:r>
      <w:bookmarkEnd w:id="36"/>
    </w:p>
    <w:p w14:paraId="69C57140" w14:textId="426C706E" w:rsidR="00562AA9" w:rsidRPr="0019751A" w:rsidRDefault="00562AA9" w:rsidP="004C1ACB">
      <w:pPr>
        <w:pStyle w:val="Prrafodelista"/>
        <w:numPr>
          <w:ilvl w:val="0"/>
          <w:numId w:val="27"/>
        </w:numPr>
        <w:tabs>
          <w:tab w:val="left" w:pos="284"/>
        </w:tabs>
        <w:spacing w:line="360" w:lineRule="auto"/>
        <w:jc w:val="both"/>
        <w:rPr>
          <w:lang w:val="es-DO"/>
        </w:rPr>
      </w:pPr>
      <w:r w:rsidRPr="0019751A">
        <w:rPr>
          <w:lang w:val="es-DO"/>
        </w:rPr>
        <w:t xml:space="preserve">A través de la inserción al </w:t>
      </w:r>
      <w:proofErr w:type="spellStart"/>
      <w:r w:rsidRPr="0019751A">
        <w:rPr>
          <w:lang w:val="es-DO"/>
        </w:rPr>
        <w:t>SENI</w:t>
      </w:r>
      <w:proofErr w:type="spellEnd"/>
      <w:r w:rsidRPr="0019751A">
        <w:rPr>
          <w:lang w:val="es-DO"/>
        </w:rPr>
        <w:t xml:space="preserve"> de los sistemas aislados se </w:t>
      </w:r>
      <w:r w:rsidR="00D471C4" w:rsidRPr="0019751A">
        <w:rPr>
          <w:lang w:val="es-DO"/>
        </w:rPr>
        <w:t>evalúan</w:t>
      </w:r>
      <w:r w:rsidRPr="0019751A">
        <w:rPr>
          <w:lang w:val="es-DO"/>
        </w:rPr>
        <w:t xml:space="preserve"> los requerimientos en aspectos de capacidad de transferencias de las líneas de transmisión y oferta de generación en el </w:t>
      </w:r>
      <w:proofErr w:type="spellStart"/>
      <w:r w:rsidRPr="0019751A">
        <w:rPr>
          <w:lang w:val="es-DO"/>
        </w:rPr>
        <w:t>SENI</w:t>
      </w:r>
      <w:proofErr w:type="spellEnd"/>
      <w:r w:rsidRPr="0019751A">
        <w:rPr>
          <w:lang w:val="es-DO"/>
        </w:rPr>
        <w:t>, para integrar los diferentes sistemas eléctricos aislados que existen en República Dominicana.</w:t>
      </w:r>
    </w:p>
    <w:p w14:paraId="69FC80D7" w14:textId="77777777" w:rsidR="00A155B8" w:rsidRDefault="00562AA9" w:rsidP="004C1ACB">
      <w:pPr>
        <w:pStyle w:val="Prrafodelista"/>
        <w:numPr>
          <w:ilvl w:val="0"/>
          <w:numId w:val="27"/>
        </w:numPr>
        <w:tabs>
          <w:tab w:val="left" w:pos="284"/>
        </w:tabs>
        <w:spacing w:line="360" w:lineRule="auto"/>
        <w:jc w:val="both"/>
        <w:rPr>
          <w:lang w:val="es-DO"/>
        </w:rPr>
      </w:pPr>
      <w:r w:rsidRPr="00562AA9">
        <w:rPr>
          <w:lang w:val="es-DO"/>
        </w:rPr>
        <w:t xml:space="preserve">Se crearon planillas de generación y demanda para utilizarse en </w:t>
      </w:r>
      <w:proofErr w:type="spellStart"/>
      <w:r w:rsidRPr="00562AA9">
        <w:rPr>
          <w:lang w:val="es-DO"/>
        </w:rPr>
        <w:t>Power</w:t>
      </w:r>
      <w:proofErr w:type="spellEnd"/>
      <w:r w:rsidRPr="00562AA9">
        <w:rPr>
          <w:lang w:val="es-DO"/>
        </w:rPr>
        <w:t xml:space="preserve"> Factory, con estas planillas desde el análisis energético se podrán exportar y utilizarse.</w:t>
      </w:r>
    </w:p>
    <w:p w14:paraId="6E5B0720" w14:textId="77777777" w:rsidR="00A155B8" w:rsidRDefault="00562AA9" w:rsidP="004C1ACB">
      <w:pPr>
        <w:pStyle w:val="Prrafodelista"/>
        <w:numPr>
          <w:ilvl w:val="0"/>
          <w:numId w:val="27"/>
        </w:numPr>
        <w:tabs>
          <w:tab w:val="left" w:pos="284"/>
        </w:tabs>
        <w:spacing w:line="360" w:lineRule="auto"/>
        <w:jc w:val="both"/>
        <w:rPr>
          <w:lang w:val="es-DO"/>
        </w:rPr>
      </w:pPr>
      <w:r w:rsidRPr="00A155B8">
        <w:rPr>
          <w:lang w:val="es-DO"/>
        </w:rPr>
        <w:t xml:space="preserve"> La Comisión Nacional de Energía rediseño la planilla de la contribución al cálculo del 1% de ley agregando nuevos datos de las transacciones económicas de energía que sirvan de base para otros cálculos de costos de suministro del </w:t>
      </w:r>
      <w:proofErr w:type="spellStart"/>
      <w:r w:rsidRPr="00A155B8">
        <w:rPr>
          <w:lang w:val="es-DO"/>
        </w:rPr>
        <w:t>SENI</w:t>
      </w:r>
      <w:proofErr w:type="spellEnd"/>
      <w:r w:rsidRPr="00A155B8">
        <w:rPr>
          <w:lang w:val="es-DO"/>
        </w:rPr>
        <w:t>; dándole además un aspecto moderno a los soportes de facturas enviados a Tesorería.</w:t>
      </w:r>
    </w:p>
    <w:p w14:paraId="3EBA39AF" w14:textId="77777777" w:rsidR="00A155B8" w:rsidRDefault="00562AA9" w:rsidP="004C1ACB">
      <w:pPr>
        <w:pStyle w:val="Prrafodelista"/>
        <w:numPr>
          <w:ilvl w:val="0"/>
          <w:numId w:val="27"/>
        </w:numPr>
        <w:tabs>
          <w:tab w:val="left" w:pos="284"/>
        </w:tabs>
        <w:spacing w:line="360" w:lineRule="auto"/>
        <w:jc w:val="both"/>
        <w:rPr>
          <w:lang w:val="es-DO"/>
        </w:rPr>
      </w:pPr>
      <w:r w:rsidRPr="00A155B8">
        <w:rPr>
          <w:lang w:val="es-DO"/>
        </w:rPr>
        <w:t>Mediante la creación de planillas adicionales y utilizando ciertas salidas del proceso de elaboración del Plan Indicativo de la Expansión de la Generación (</w:t>
      </w:r>
      <w:proofErr w:type="spellStart"/>
      <w:r w:rsidRPr="00A155B8">
        <w:rPr>
          <w:lang w:val="es-DO"/>
        </w:rPr>
        <w:t>PIEG</w:t>
      </w:r>
      <w:proofErr w:type="spellEnd"/>
      <w:r w:rsidRPr="00A155B8">
        <w:rPr>
          <w:lang w:val="es-DO"/>
        </w:rPr>
        <w:t xml:space="preserve">), se construirá una proyección del costo de suministro de electricidad de las distribuidoras del </w:t>
      </w:r>
      <w:proofErr w:type="spellStart"/>
      <w:r w:rsidRPr="00A155B8">
        <w:rPr>
          <w:lang w:val="es-DO"/>
        </w:rPr>
        <w:t>SENI</w:t>
      </w:r>
      <w:proofErr w:type="spellEnd"/>
      <w:r w:rsidRPr="00A155B8">
        <w:rPr>
          <w:lang w:val="es-DO"/>
        </w:rPr>
        <w:t>.</w:t>
      </w:r>
    </w:p>
    <w:p w14:paraId="306550E2" w14:textId="10F4C2B5" w:rsidR="00C205C8" w:rsidRDefault="00562AA9" w:rsidP="004C1ACB">
      <w:pPr>
        <w:pStyle w:val="Prrafodelista"/>
        <w:numPr>
          <w:ilvl w:val="0"/>
          <w:numId w:val="27"/>
        </w:numPr>
        <w:tabs>
          <w:tab w:val="left" w:pos="284"/>
        </w:tabs>
        <w:spacing w:line="360" w:lineRule="auto"/>
        <w:jc w:val="both"/>
        <w:rPr>
          <w:lang w:val="es-DO"/>
        </w:rPr>
      </w:pPr>
      <w:r w:rsidRPr="00A155B8">
        <w:rPr>
          <w:lang w:val="es-DO"/>
        </w:rPr>
        <w:t>A través de la Dirección Eléctrica (DEL), la CNE ha</w:t>
      </w:r>
      <w:r w:rsidR="00E31CC0">
        <w:rPr>
          <w:lang w:val="es-DO"/>
        </w:rPr>
        <w:t xml:space="preserve"> </w:t>
      </w:r>
      <w:r w:rsidRPr="00A155B8">
        <w:rPr>
          <w:lang w:val="es-DO"/>
        </w:rPr>
        <w:t>implementado los “Viernes Técnico de la D</w:t>
      </w:r>
      <w:r w:rsidR="00D471C4" w:rsidRPr="00A155B8">
        <w:rPr>
          <w:lang w:val="es-DO"/>
        </w:rPr>
        <w:t>irección Eléctrica” y las “Visitas Técnicas”</w:t>
      </w:r>
      <w:r w:rsidRPr="00A155B8">
        <w:rPr>
          <w:lang w:val="es-DO"/>
        </w:rPr>
        <w:t xml:space="preserve"> con el objetivo de fortalecer los conocimientos y competencias técnicas de los colaboradores de la </w:t>
      </w:r>
      <w:r w:rsidR="00C205C8">
        <w:rPr>
          <w:lang w:val="es-DO"/>
        </w:rPr>
        <w:t>DEL</w:t>
      </w:r>
      <w:r w:rsidRPr="00A155B8">
        <w:rPr>
          <w:lang w:val="es-DO"/>
        </w:rPr>
        <w:t xml:space="preserve"> y otras áreas relacionadas. En ese sentido, se imparti</w:t>
      </w:r>
      <w:r w:rsidR="00C205C8">
        <w:rPr>
          <w:lang w:val="es-DO"/>
        </w:rPr>
        <w:t>eron</w:t>
      </w:r>
      <w:r w:rsidRPr="00A155B8">
        <w:rPr>
          <w:lang w:val="es-DO"/>
        </w:rPr>
        <w:t xml:space="preserve"> la</w:t>
      </w:r>
      <w:r w:rsidR="00C205C8">
        <w:rPr>
          <w:lang w:val="es-DO"/>
        </w:rPr>
        <w:t>s</w:t>
      </w:r>
      <w:r w:rsidRPr="00A155B8">
        <w:rPr>
          <w:lang w:val="es-DO"/>
        </w:rPr>
        <w:t xml:space="preserve"> charla</w:t>
      </w:r>
      <w:r w:rsidR="00C205C8">
        <w:rPr>
          <w:lang w:val="es-DO"/>
        </w:rPr>
        <w:t>s:</w:t>
      </w:r>
    </w:p>
    <w:p w14:paraId="50E1710C" w14:textId="77777777" w:rsidR="00C205C8" w:rsidRDefault="00562AA9" w:rsidP="004C1ACB">
      <w:pPr>
        <w:pStyle w:val="Prrafodelista"/>
        <w:numPr>
          <w:ilvl w:val="0"/>
          <w:numId w:val="37"/>
        </w:numPr>
        <w:tabs>
          <w:tab w:val="left" w:pos="284"/>
        </w:tabs>
        <w:spacing w:line="360" w:lineRule="auto"/>
        <w:jc w:val="both"/>
        <w:rPr>
          <w:lang w:val="es-DO"/>
        </w:rPr>
      </w:pPr>
      <w:r w:rsidRPr="00A155B8">
        <w:rPr>
          <w:lang w:val="es-DO"/>
        </w:rPr>
        <w:t xml:space="preserve">“Desafío de la </w:t>
      </w:r>
      <w:r w:rsidR="00D471C4" w:rsidRPr="00A155B8">
        <w:rPr>
          <w:lang w:val="es-DO"/>
        </w:rPr>
        <w:t>A</w:t>
      </w:r>
      <w:r w:rsidRPr="00A155B8">
        <w:rPr>
          <w:lang w:val="es-DO"/>
        </w:rPr>
        <w:t xml:space="preserve">ctividad de </w:t>
      </w:r>
      <w:r w:rsidR="00D471C4" w:rsidRPr="00A155B8">
        <w:rPr>
          <w:lang w:val="es-DO"/>
        </w:rPr>
        <w:t>T</w:t>
      </w:r>
      <w:r w:rsidRPr="00A155B8">
        <w:rPr>
          <w:lang w:val="es-DO"/>
        </w:rPr>
        <w:t xml:space="preserve">ransmisión y su </w:t>
      </w:r>
      <w:r w:rsidR="00D471C4" w:rsidRPr="00A155B8">
        <w:rPr>
          <w:lang w:val="es-DO"/>
        </w:rPr>
        <w:t>R</w:t>
      </w:r>
      <w:r w:rsidRPr="00A155B8">
        <w:rPr>
          <w:lang w:val="es-DO"/>
        </w:rPr>
        <w:t>egulación en República Dominicana”</w:t>
      </w:r>
      <w:r w:rsidR="00D471C4" w:rsidRPr="00A155B8">
        <w:rPr>
          <w:lang w:val="es-DO"/>
        </w:rPr>
        <w:t xml:space="preserve">; </w:t>
      </w:r>
    </w:p>
    <w:p w14:paraId="5AECCF0B" w14:textId="49CFD201" w:rsidR="00C205C8" w:rsidRDefault="00D471C4" w:rsidP="004C1ACB">
      <w:pPr>
        <w:pStyle w:val="Prrafodelista"/>
        <w:numPr>
          <w:ilvl w:val="0"/>
          <w:numId w:val="37"/>
        </w:numPr>
        <w:tabs>
          <w:tab w:val="left" w:pos="284"/>
        </w:tabs>
        <w:spacing w:line="360" w:lineRule="auto"/>
        <w:jc w:val="both"/>
        <w:rPr>
          <w:lang w:val="es-DO"/>
        </w:rPr>
      </w:pPr>
      <w:r w:rsidRPr="00A155B8">
        <w:rPr>
          <w:lang w:val="es-DO"/>
        </w:rPr>
        <w:lastRenderedPageBreak/>
        <w:t xml:space="preserve">“Operación del </w:t>
      </w:r>
      <w:proofErr w:type="spellStart"/>
      <w:r w:rsidRPr="00A155B8">
        <w:rPr>
          <w:lang w:val="es-DO"/>
        </w:rPr>
        <w:t>SENI</w:t>
      </w:r>
      <w:proofErr w:type="spellEnd"/>
      <w:r w:rsidRPr="00A155B8">
        <w:rPr>
          <w:lang w:val="es-DO"/>
        </w:rPr>
        <w:t xml:space="preserve"> con alta penetración de energías renovables Variables”</w:t>
      </w:r>
      <w:r w:rsidR="00C205C8">
        <w:rPr>
          <w:lang w:val="es-DO"/>
        </w:rPr>
        <w:t>;</w:t>
      </w:r>
      <w:r w:rsidRPr="00A155B8">
        <w:rPr>
          <w:lang w:val="es-DO"/>
        </w:rPr>
        <w:t xml:space="preserve"> y </w:t>
      </w:r>
    </w:p>
    <w:p w14:paraId="47CA63A7" w14:textId="73BAA8DB" w:rsidR="00562AA9" w:rsidRDefault="00D471C4" w:rsidP="004C1ACB">
      <w:pPr>
        <w:pStyle w:val="Prrafodelista"/>
        <w:numPr>
          <w:ilvl w:val="0"/>
          <w:numId w:val="37"/>
        </w:numPr>
        <w:tabs>
          <w:tab w:val="left" w:pos="284"/>
        </w:tabs>
        <w:spacing w:line="360" w:lineRule="auto"/>
        <w:jc w:val="both"/>
        <w:rPr>
          <w:lang w:val="es-DO"/>
        </w:rPr>
      </w:pPr>
      <w:r w:rsidRPr="00A155B8">
        <w:rPr>
          <w:lang w:val="es-DO"/>
        </w:rPr>
        <w:t>“La Cadena de Hidrocarburos y su Impacto en el Mercado Eléctrico”.</w:t>
      </w:r>
    </w:p>
    <w:p w14:paraId="59EF0D28" w14:textId="77777777" w:rsidR="005B6DF1" w:rsidRDefault="005B6DF1" w:rsidP="00901EE7">
      <w:pPr>
        <w:spacing w:line="360" w:lineRule="auto"/>
        <w:jc w:val="both"/>
        <w:rPr>
          <w:rFonts w:eastAsia="Calibri"/>
          <w:b/>
          <w:bCs/>
          <w:noProof/>
          <w:lang w:val="es-DO"/>
        </w:rPr>
      </w:pPr>
      <w:r w:rsidRPr="00746DAC">
        <w:rPr>
          <w:rFonts w:eastAsia="Calibri"/>
          <w:b/>
          <w:bCs/>
          <w:noProof/>
          <w:lang w:val="es-DO"/>
        </w:rPr>
        <w:t>En materia de Hidrocarburos:</w:t>
      </w:r>
    </w:p>
    <w:p w14:paraId="666C2CDA" w14:textId="77777777" w:rsidR="00746DAC" w:rsidRPr="00746DAC" w:rsidRDefault="00746DAC" w:rsidP="004C1ACB">
      <w:pPr>
        <w:pStyle w:val="Prrafodelista"/>
        <w:numPr>
          <w:ilvl w:val="0"/>
          <w:numId w:val="16"/>
        </w:numPr>
        <w:spacing w:line="360" w:lineRule="auto"/>
        <w:ind w:left="709"/>
        <w:jc w:val="both"/>
        <w:rPr>
          <w:color w:val="808080"/>
          <w:sz w:val="12"/>
          <w:szCs w:val="12"/>
          <w:lang w:val="es-DO"/>
        </w:rPr>
      </w:pPr>
      <w:r>
        <w:rPr>
          <w:rFonts w:eastAsia="Calibri"/>
          <w:noProof/>
          <w:lang w:val="es-DO"/>
        </w:rPr>
        <w:t xml:space="preserve">La CNE </w:t>
      </w:r>
      <w:r w:rsidRPr="00EE5A82">
        <w:rPr>
          <w:color w:val="808080"/>
          <w:lang w:val="es-DO"/>
        </w:rPr>
        <w:t>durante el año 202</w:t>
      </w:r>
      <w:r>
        <w:rPr>
          <w:color w:val="808080"/>
          <w:lang w:val="es-DO"/>
        </w:rPr>
        <w:t>3</w:t>
      </w:r>
      <w:r w:rsidRPr="00EE5A82">
        <w:rPr>
          <w:color w:val="808080"/>
          <w:lang w:val="es-DO"/>
        </w:rPr>
        <w:t xml:space="preserve"> ha enfocado sus esfuerzos en un conjunto de actividades con la elaboración de la actualización del Diagnóstico del Subsector de Hidrocarburos, del Plan Indicativo de Abastecimiento de Combustibles, del Plan Energético Nacional (PEN) y del Estudio El Puente, específicamente con el estudio de penetración del Gas Natural (</w:t>
      </w:r>
      <w:proofErr w:type="spellStart"/>
      <w:r w:rsidRPr="00EE5A82">
        <w:rPr>
          <w:color w:val="808080"/>
          <w:lang w:val="es-DO"/>
        </w:rPr>
        <w:t>GN</w:t>
      </w:r>
      <w:proofErr w:type="spellEnd"/>
      <w:r w:rsidRPr="00EE5A82">
        <w:rPr>
          <w:color w:val="808080"/>
          <w:lang w:val="es-DO"/>
        </w:rPr>
        <w:t xml:space="preserve">) en la Republica Dominicana. </w:t>
      </w:r>
    </w:p>
    <w:p w14:paraId="0E3380F8" w14:textId="4E9BA6A7" w:rsidR="00746DAC" w:rsidRPr="00DB2F19" w:rsidRDefault="00746DAC" w:rsidP="004C1ACB">
      <w:pPr>
        <w:pStyle w:val="Prrafodelista"/>
        <w:numPr>
          <w:ilvl w:val="0"/>
          <w:numId w:val="16"/>
        </w:numPr>
        <w:spacing w:after="200" w:line="360" w:lineRule="auto"/>
        <w:ind w:left="709"/>
        <w:jc w:val="both"/>
        <w:rPr>
          <w:color w:val="808080"/>
          <w:sz w:val="12"/>
          <w:szCs w:val="12"/>
          <w:lang w:val="es-DO"/>
        </w:rPr>
      </w:pPr>
      <w:r>
        <w:rPr>
          <w:color w:val="808080"/>
          <w:lang w:val="es-DO"/>
        </w:rPr>
        <w:t>En el año 2023</w:t>
      </w:r>
      <w:r w:rsidR="00267294">
        <w:rPr>
          <w:color w:val="808080"/>
          <w:lang w:val="es-DO"/>
        </w:rPr>
        <w:t>,</w:t>
      </w:r>
      <w:r>
        <w:rPr>
          <w:color w:val="808080"/>
          <w:lang w:val="es-DO"/>
        </w:rPr>
        <w:t xml:space="preserve"> la</w:t>
      </w:r>
      <w:r w:rsidRPr="00EE5A82">
        <w:rPr>
          <w:color w:val="808080"/>
          <w:lang w:val="es-DO"/>
        </w:rPr>
        <w:t xml:space="preserve"> CNE por medio de la Dirección de Hidrocarburos </w:t>
      </w:r>
      <w:r w:rsidR="00267294">
        <w:rPr>
          <w:color w:val="808080"/>
          <w:lang w:val="es-DO"/>
        </w:rPr>
        <w:t>h</w:t>
      </w:r>
      <w:r w:rsidRPr="00EE5A82">
        <w:rPr>
          <w:color w:val="808080"/>
          <w:lang w:val="es-DO"/>
        </w:rPr>
        <w:t>a estado dando soporte técnico al Ministerio de Energías y Minas (</w:t>
      </w:r>
      <w:proofErr w:type="spellStart"/>
      <w:r w:rsidRPr="00EE5A82">
        <w:rPr>
          <w:color w:val="808080"/>
          <w:lang w:val="es-DO"/>
        </w:rPr>
        <w:t>MEM</w:t>
      </w:r>
      <w:proofErr w:type="spellEnd"/>
      <w:r w:rsidRPr="00EE5A82">
        <w:rPr>
          <w:color w:val="808080"/>
          <w:lang w:val="es-DO"/>
        </w:rPr>
        <w:t>), específicamente en colaboración con el Viceministerio de Hidrocarburos por instrucciones de la Dirección Ejecutiva de la CNE.</w:t>
      </w:r>
    </w:p>
    <w:p w14:paraId="37560FAE" w14:textId="717C9892" w:rsidR="00A155B8" w:rsidRDefault="00746DAC" w:rsidP="004C1ACB">
      <w:pPr>
        <w:pStyle w:val="Prrafodelista"/>
        <w:numPr>
          <w:ilvl w:val="0"/>
          <w:numId w:val="16"/>
        </w:numPr>
        <w:spacing w:after="0" w:line="360" w:lineRule="auto"/>
        <w:ind w:left="709" w:hanging="284"/>
        <w:jc w:val="both"/>
        <w:rPr>
          <w:color w:val="808080"/>
          <w:lang w:val="es-DO"/>
        </w:rPr>
      </w:pPr>
      <w:r w:rsidRPr="00EE5A82">
        <w:rPr>
          <w:color w:val="808080"/>
          <w:lang w:val="es-DO"/>
        </w:rPr>
        <w:t>Con el objetivo de que en la República Dominicana permanezca un suministro adecuado y confiable de hidrocarburos, promoviendo un  cambio de la Matriz de Combustibles para generación eléctrica hacia el aumento del uso del Gas Natural  dándole seguimiento al desarrollo de esta industria y fomentando los cambios y adecuaciones necesarias en esta etapa de desarrollo que tiene la industria del Gas Natural; actualmente el  Gasoducto Santo Domingo – San Pedro de Macorís se encuentra en funcionamiento, desarrollado por AES Andrés</w:t>
      </w:r>
      <w:r w:rsidR="00267294">
        <w:rPr>
          <w:color w:val="808080"/>
          <w:lang w:val="es-DO"/>
        </w:rPr>
        <w:t xml:space="preserve"> </w:t>
      </w:r>
      <w:r w:rsidRPr="00EE5A82">
        <w:rPr>
          <w:color w:val="808080"/>
          <w:lang w:val="es-DO"/>
        </w:rPr>
        <w:t>Boca</w:t>
      </w:r>
      <w:r w:rsidR="00267294">
        <w:rPr>
          <w:color w:val="808080"/>
          <w:lang w:val="es-DO"/>
        </w:rPr>
        <w:t xml:space="preserve"> </w:t>
      </w:r>
      <w:r w:rsidRPr="00EE5A82">
        <w:rPr>
          <w:color w:val="808080"/>
          <w:lang w:val="es-DO"/>
        </w:rPr>
        <w:t>Chic</w:t>
      </w:r>
      <w:r w:rsidR="00267294">
        <w:rPr>
          <w:color w:val="808080"/>
          <w:lang w:val="es-DO"/>
        </w:rPr>
        <w:t xml:space="preserve">a </w:t>
      </w:r>
      <w:r>
        <w:rPr>
          <w:color w:val="808080"/>
          <w:lang w:val="es-DO"/>
        </w:rPr>
        <w:t>y</w:t>
      </w:r>
      <w:r w:rsidR="00267294">
        <w:rPr>
          <w:color w:val="808080"/>
          <w:lang w:val="es-DO"/>
        </w:rPr>
        <w:t xml:space="preserve"> </w:t>
      </w:r>
      <w:r>
        <w:rPr>
          <w:color w:val="808080"/>
          <w:lang w:val="es-DO"/>
        </w:rPr>
        <w:t>Energía</w:t>
      </w:r>
      <w:r w:rsidR="00267294">
        <w:rPr>
          <w:color w:val="808080"/>
          <w:lang w:val="es-DO"/>
        </w:rPr>
        <w:t xml:space="preserve"> </w:t>
      </w:r>
      <w:r>
        <w:rPr>
          <w:color w:val="808080"/>
          <w:lang w:val="es-DO"/>
        </w:rPr>
        <w:t>Natural Dominicana (</w:t>
      </w:r>
      <w:proofErr w:type="spellStart"/>
      <w:r>
        <w:rPr>
          <w:color w:val="808080"/>
          <w:lang w:val="es-DO"/>
        </w:rPr>
        <w:t>ENEADOM</w:t>
      </w:r>
      <w:proofErr w:type="spellEnd"/>
      <w:r>
        <w:rPr>
          <w:color w:val="808080"/>
          <w:lang w:val="es-DO"/>
        </w:rPr>
        <w:t>)</w:t>
      </w:r>
      <w:r w:rsidRPr="00EE5A82">
        <w:rPr>
          <w:color w:val="808080"/>
          <w:lang w:val="es-DO"/>
        </w:rPr>
        <w:t xml:space="preserve">, con esta obra se está suministrando Gas Natural a más de </w:t>
      </w:r>
      <w:r>
        <w:rPr>
          <w:color w:val="808080"/>
          <w:lang w:val="es-DO"/>
        </w:rPr>
        <w:t>9</w:t>
      </w:r>
      <w:r w:rsidRPr="00EE5A82">
        <w:rPr>
          <w:color w:val="808080"/>
          <w:lang w:val="es-DO"/>
        </w:rPr>
        <w:t xml:space="preserve">00 Megavatio de generación que anteriormente </w:t>
      </w:r>
      <w:r w:rsidRPr="00EE5A82">
        <w:rPr>
          <w:color w:val="808080"/>
          <w:lang w:val="es-DO"/>
        </w:rPr>
        <w:lastRenderedPageBreak/>
        <w:t>generaban con fuel oíl, generando ventajas económicas y medioambientales para el país.</w:t>
      </w:r>
    </w:p>
    <w:p w14:paraId="5D3FE51F" w14:textId="77777777" w:rsidR="00A155B8" w:rsidRDefault="00746DAC" w:rsidP="004C1ACB">
      <w:pPr>
        <w:pStyle w:val="Prrafodelista"/>
        <w:numPr>
          <w:ilvl w:val="0"/>
          <w:numId w:val="16"/>
        </w:numPr>
        <w:spacing w:after="0" w:line="360" w:lineRule="auto"/>
        <w:ind w:left="709" w:hanging="284"/>
        <w:jc w:val="both"/>
        <w:rPr>
          <w:color w:val="808080"/>
          <w:lang w:val="es-DO"/>
        </w:rPr>
      </w:pPr>
      <w:r w:rsidRPr="00A155B8">
        <w:rPr>
          <w:color w:val="808080"/>
          <w:lang w:val="es-DO"/>
        </w:rPr>
        <w:t>La Comisión Nacional de Energía ha participado como</w:t>
      </w:r>
      <w:r w:rsidRPr="00A155B8">
        <w:rPr>
          <w:lang w:val="es-DO"/>
        </w:rPr>
        <w:t xml:space="preserve"> </w:t>
      </w:r>
      <w:r w:rsidRPr="00A155B8">
        <w:rPr>
          <w:color w:val="808080"/>
          <w:lang w:val="es-DO"/>
        </w:rPr>
        <w:t>Perito Técnico en las diferentes solicitudes de Concesiones Definitivas para proyectos de generación de electricidad y de igual forma da soporte al Comité de Compra y Contrataciones de la CNE en los procesos de licitaciones de Compras y Contrataciones de Combustible para uso Institucional.</w:t>
      </w:r>
    </w:p>
    <w:p w14:paraId="3D56E93E" w14:textId="77777777" w:rsidR="00A155B8" w:rsidRDefault="00746DAC" w:rsidP="004C1ACB">
      <w:pPr>
        <w:pStyle w:val="Prrafodelista"/>
        <w:numPr>
          <w:ilvl w:val="0"/>
          <w:numId w:val="16"/>
        </w:numPr>
        <w:spacing w:after="0" w:line="360" w:lineRule="auto"/>
        <w:ind w:left="709" w:hanging="284"/>
        <w:jc w:val="both"/>
        <w:rPr>
          <w:color w:val="808080"/>
          <w:lang w:val="es-DO"/>
        </w:rPr>
      </w:pPr>
      <w:r w:rsidRPr="00A155B8">
        <w:rPr>
          <w:color w:val="808080"/>
          <w:lang w:val="es-DO"/>
        </w:rPr>
        <w:t xml:space="preserve">En </w:t>
      </w:r>
      <w:r w:rsidR="00101AA9" w:rsidRPr="00A155B8">
        <w:rPr>
          <w:color w:val="808080"/>
          <w:lang w:val="es-DO"/>
        </w:rPr>
        <w:t>el año</w:t>
      </w:r>
      <w:r w:rsidRPr="00A155B8">
        <w:rPr>
          <w:color w:val="808080"/>
          <w:lang w:val="es-DO"/>
        </w:rPr>
        <w:t xml:space="preserve"> 202</w:t>
      </w:r>
      <w:r w:rsidR="00101AA9" w:rsidRPr="00A155B8">
        <w:rPr>
          <w:color w:val="808080"/>
          <w:lang w:val="es-DO"/>
        </w:rPr>
        <w:t>3</w:t>
      </w:r>
      <w:r w:rsidRPr="00A155B8">
        <w:rPr>
          <w:color w:val="808080"/>
          <w:lang w:val="es-DO"/>
        </w:rPr>
        <w:t>, la CNE realizó visitas técnicas tanto a los pozos petroleros ubicados en Azua y a la Refinería Dominicana de Petróleo PDV, S.A. (</w:t>
      </w:r>
      <w:proofErr w:type="spellStart"/>
      <w:r w:rsidRPr="00A155B8">
        <w:rPr>
          <w:color w:val="808080"/>
          <w:lang w:val="es-DO"/>
        </w:rPr>
        <w:t>Refidomsa</w:t>
      </w:r>
      <w:proofErr w:type="spellEnd"/>
      <w:r w:rsidRPr="00A155B8">
        <w:rPr>
          <w:color w:val="808080"/>
          <w:lang w:val="es-DO"/>
        </w:rPr>
        <w:t xml:space="preserve">), con el objetivo de realizar el levantamiento de data para un posible proyecto piloto en conjunto con diferentes instituciones tales como: la CNE, </w:t>
      </w:r>
      <w:proofErr w:type="spellStart"/>
      <w:r w:rsidRPr="00A155B8">
        <w:rPr>
          <w:color w:val="808080"/>
          <w:lang w:val="es-DO"/>
        </w:rPr>
        <w:t>Refidomsa</w:t>
      </w:r>
      <w:proofErr w:type="spellEnd"/>
      <w:r w:rsidRPr="00A155B8">
        <w:rPr>
          <w:color w:val="808080"/>
          <w:lang w:val="es-DO"/>
        </w:rPr>
        <w:t xml:space="preserve">, la Universidad Autónoma de Santo Domingo (UASD), el Ministerio de Medio Ambiente y Recursos Naturales donde se refine el petróleo de los pozos de Azua en </w:t>
      </w:r>
      <w:proofErr w:type="spellStart"/>
      <w:r w:rsidRPr="00A155B8">
        <w:rPr>
          <w:color w:val="808080"/>
          <w:lang w:val="es-DO"/>
        </w:rPr>
        <w:t>Refidomsa</w:t>
      </w:r>
      <w:proofErr w:type="spellEnd"/>
      <w:r w:rsidRPr="00A155B8">
        <w:rPr>
          <w:color w:val="808080"/>
          <w:lang w:val="es-DO"/>
        </w:rPr>
        <w:t xml:space="preserve">, donde los representantes de </w:t>
      </w:r>
      <w:proofErr w:type="spellStart"/>
      <w:r w:rsidRPr="00A155B8">
        <w:rPr>
          <w:color w:val="808080"/>
          <w:lang w:val="es-DO"/>
        </w:rPr>
        <w:t>Refidomsa</w:t>
      </w:r>
      <w:proofErr w:type="spellEnd"/>
      <w:r w:rsidRPr="00A155B8">
        <w:rPr>
          <w:color w:val="808080"/>
          <w:lang w:val="es-DO"/>
        </w:rPr>
        <w:t xml:space="preserve"> mostraron interés en participar de dicho proyecto.   </w:t>
      </w:r>
    </w:p>
    <w:p w14:paraId="090E7402" w14:textId="6E899731" w:rsidR="00383B53" w:rsidRPr="00A155B8" w:rsidRDefault="00746DAC" w:rsidP="004C1ACB">
      <w:pPr>
        <w:pStyle w:val="Prrafodelista"/>
        <w:numPr>
          <w:ilvl w:val="0"/>
          <w:numId w:val="16"/>
        </w:numPr>
        <w:spacing w:line="360" w:lineRule="auto"/>
        <w:ind w:left="709" w:hanging="284"/>
        <w:jc w:val="both"/>
        <w:rPr>
          <w:color w:val="808080"/>
          <w:lang w:val="es-DO"/>
        </w:rPr>
      </w:pPr>
      <w:r w:rsidRPr="00A155B8">
        <w:rPr>
          <w:color w:val="808080"/>
          <w:lang w:val="es-DO"/>
        </w:rPr>
        <w:t>La Comisión Nacional de Energía, estudia la viabilidad  del uso y adecuación de la Movilidad Eléctrica en nuestro territorio; el desarrollo de este sector va íntimamente ligado al ahorro de los combustibles en el sector transporte de la República Dominicana para lo cual sostuvo una serie de reuniones técnicas programadas con inversionistas y empresas extranjeras con el Ministerio de Medio Ambiente y asociaciones ligadas al sector transporte, distribución y venta de combustibles, dando constantemente asesoramiento en este renglón, mediante charlas o por consultas técnicas directas solicitadas a esta institución.</w:t>
      </w:r>
    </w:p>
    <w:p w14:paraId="42D88E4C" w14:textId="4B2EC33B" w:rsidR="005B6DF1" w:rsidRDefault="005B6DF1" w:rsidP="00901EE7">
      <w:pPr>
        <w:spacing w:line="360" w:lineRule="auto"/>
        <w:jc w:val="both"/>
        <w:rPr>
          <w:rFonts w:eastAsia="Calibri"/>
          <w:b/>
          <w:bCs/>
          <w:noProof/>
          <w:lang w:val="es-DO"/>
        </w:rPr>
      </w:pPr>
      <w:r w:rsidRPr="005B6DF1">
        <w:rPr>
          <w:rFonts w:eastAsia="Calibri"/>
          <w:b/>
          <w:bCs/>
          <w:noProof/>
          <w:lang w:val="es-DO"/>
        </w:rPr>
        <w:lastRenderedPageBreak/>
        <w:t>En materia de Aplicaciones Nucleares en la Industria y la Medicina:</w:t>
      </w:r>
    </w:p>
    <w:p w14:paraId="517A95D6" w14:textId="629372E4" w:rsidR="0008219D" w:rsidRPr="0008219D" w:rsidRDefault="0008219D" w:rsidP="004C1ACB">
      <w:pPr>
        <w:pStyle w:val="Prrafodelista"/>
        <w:numPr>
          <w:ilvl w:val="0"/>
          <w:numId w:val="13"/>
        </w:numPr>
        <w:spacing w:line="360" w:lineRule="auto"/>
        <w:jc w:val="both"/>
        <w:rPr>
          <w:rFonts w:eastAsia="Calibri"/>
          <w:noProof/>
          <w:lang w:val="es-DO"/>
        </w:rPr>
      </w:pPr>
      <w:r w:rsidRPr="0008219D">
        <w:rPr>
          <w:rFonts w:eastAsia="Calibri"/>
          <w:noProof/>
          <w:lang w:val="es-DO"/>
        </w:rPr>
        <w:t xml:space="preserve">Mediante la Resolución CNE-AD-0006-2023, la Comisión Nacional de Energía (CNE), </w:t>
      </w:r>
      <w:r w:rsidR="00D52BFC">
        <w:rPr>
          <w:rFonts w:eastAsia="Calibri"/>
          <w:noProof/>
          <w:lang w:val="es-DO"/>
        </w:rPr>
        <w:t>actualiz</w:t>
      </w:r>
      <w:r w:rsidRPr="0008219D">
        <w:rPr>
          <w:rFonts w:eastAsia="Calibri"/>
          <w:noProof/>
          <w:lang w:val="es-DO"/>
        </w:rPr>
        <w:t>ó l</w:t>
      </w:r>
      <w:r w:rsidR="00D52BFC">
        <w:rPr>
          <w:rFonts w:eastAsia="Calibri"/>
          <w:noProof/>
          <w:lang w:val="es-DO"/>
        </w:rPr>
        <w:t>o</w:t>
      </w:r>
      <w:r w:rsidRPr="0008219D">
        <w:rPr>
          <w:rFonts w:eastAsia="Calibri"/>
          <w:noProof/>
          <w:lang w:val="es-DO"/>
        </w:rPr>
        <w:t xml:space="preserve">s </w:t>
      </w:r>
      <w:r w:rsidR="00D52BFC">
        <w:rPr>
          <w:rFonts w:eastAsia="Calibri"/>
          <w:noProof/>
          <w:lang w:val="es-DO"/>
        </w:rPr>
        <w:t>requerimientos</w:t>
      </w:r>
      <w:r w:rsidRPr="0008219D">
        <w:rPr>
          <w:rFonts w:eastAsia="Calibri"/>
          <w:noProof/>
          <w:lang w:val="es-DO"/>
        </w:rPr>
        <w:t xml:space="preserve"> para autorizar las prácticas relacionadas con el uso de radiaciones ionizantes en la República Dominicana. Esta resolución fue emitida por la CNE en cumplimiento de su responsabilidad de elaborar y coordinar proyectos legales y reglamentarios, proponer y adoptar políticas, desarrollar planes indicativos para el buen funcionamiento del sector energético, fomentar la inversión, el desarrollo sostenible y el uso racional de la energía. Además, la CNE asumió todas las funciones que anteriormente correspondían a la Comisión Nacional de Asuntos Nucleares.</w:t>
      </w:r>
    </w:p>
    <w:p w14:paraId="66D32335" w14:textId="2480ECFF" w:rsidR="0008219D" w:rsidRPr="0008219D" w:rsidRDefault="0008219D" w:rsidP="0008219D">
      <w:pPr>
        <w:pStyle w:val="Prrafodelista"/>
        <w:spacing w:line="360" w:lineRule="auto"/>
        <w:jc w:val="both"/>
        <w:rPr>
          <w:rFonts w:eastAsia="Calibri"/>
          <w:noProof/>
          <w:lang w:val="es-DO"/>
        </w:rPr>
      </w:pPr>
      <w:r w:rsidRPr="0008219D">
        <w:rPr>
          <w:rFonts w:eastAsia="Calibri"/>
          <w:noProof/>
          <w:lang w:val="es-DO"/>
        </w:rPr>
        <w:t xml:space="preserve">En este sentido, la </w:t>
      </w:r>
      <w:r w:rsidR="00D52BFC">
        <w:rPr>
          <w:rFonts w:eastAsia="Calibri"/>
          <w:noProof/>
          <w:lang w:val="es-DO"/>
        </w:rPr>
        <w:t xml:space="preserve">Ley No.496-06 </w:t>
      </w:r>
      <w:r w:rsidRPr="0008219D">
        <w:rPr>
          <w:rFonts w:eastAsia="Calibri"/>
          <w:noProof/>
          <w:lang w:val="es-DO"/>
        </w:rPr>
        <w:t xml:space="preserve">en su Artículo 27, establece que corresponde a la CNE otorgar las autorizaciones y mediante resolución, las licencias e inscripción en registro, que permitirán al interesado realizar la </w:t>
      </w:r>
      <w:r w:rsidR="00D52BFC">
        <w:rPr>
          <w:rFonts w:eastAsia="Calibri"/>
          <w:noProof/>
          <w:lang w:val="es-DO"/>
        </w:rPr>
        <w:t>práctica</w:t>
      </w:r>
      <w:r w:rsidRPr="0008219D">
        <w:rPr>
          <w:rFonts w:eastAsia="Calibri"/>
          <w:noProof/>
          <w:lang w:val="es-DO"/>
        </w:rPr>
        <w:t xml:space="preserve"> o actividad asociada al empleo de radiaciones ionizantes. Esta adición legal fortalece el marco regulatorio y asegura el cumplimiento de los estándares de seguridad en el uso de radiaciones ionizantes en el país.</w:t>
      </w:r>
    </w:p>
    <w:p w14:paraId="4CFA9ABE" w14:textId="77777777" w:rsidR="0008219D" w:rsidRPr="0008219D" w:rsidRDefault="0008219D" w:rsidP="0008219D">
      <w:pPr>
        <w:pStyle w:val="Prrafodelista"/>
        <w:spacing w:line="360" w:lineRule="auto"/>
        <w:jc w:val="both"/>
        <w:rPr>
          <w:rFonts w:eastAsia="Calibri"/>
          <w:noProof/>
          <w:lang w:val="es-DO"/>
        </w:rPr>
      </w:pPr>
      <w:r w:rsidRPr="0008219D">
        <w:rPr>
          <w:rFonts w:eastAsia="Calibri"/>
          <w:noProof/>
          <w:lang w:val="es-DO"/>
        </w:rPr>
        <w:t xml:space="preserve">La Norma de Protección Radiológica que contiene ocho capítulos y 67 artículos, tiene como fundamento legal la Constitución de la República, la Ley General de Electricidad, número 1124-01, modificada por la Ley No. 186-07, la que en su artículo 7 crea a la Comisión Nacional de Energía con personalidad jurídica de derecho público, entre otras leyes y reglamentos que tienen que ver con el sector eléctrico nacional. </w:t>
      </w:r>
    </w:p>
    <w:p w14:paraId="450F59D8" w14:textId="77777777" w:rsidR="0008219D" w:rsidRPr="0008219D" w:rsidRDefault="0008219D" w:rsidP="0008219D">
      <w:pPr>
        <w:pStyle w:val="Prrafodelista"/>
        <w:spacing w:line="360" w:lineRule="auto"/>
        <w:jc w:val="both"/>
        <w:rPr>
          <w:rFonts w:eastAsia="Calibri"/>
          <w:noProof/>
          <w:lang w:val="es-DO"/>
        </w:rPr>
      </w:pPr>
      <w:r w:rsidRPr="0008219D">
        <w:rPr>
          <w:rFonts w:eastAsia="Calibri"/>
          <w:noProof/>
          <w:lang w:val="es-DO"/>
        </w:rPr>
        <w:lastRenderedPageBreak/>
        <w:t>De igual manera, se recuerda que el artículo 19 del Reglamento de Aplicación de la Ley 125-01, establece que es atribución del Directorio de la CNE conocer de todas las funciones generales y particulares que correspondían a la Comisión Nacional de Asuntos Nucleares (CNAN), razón por la que la CNE es la institución que regula el uso y las aplicaciones de las radiaciones ionizantes en la República Dominicana.</w:t>
      </w:r>
    </w:p>
    <w:p w14:paraId="78F67FBE" w14:textId="628BB341" w:rsidR="0008219D" w:rsidRPr="0008219D" w:rsidRDefault="0008219D" w:rsidP="0008219D">
      <w:pPr>
        <w:pStyle w:val="Prrafodelista"/>
        <w:spacing w:line="360" w:lineRule="auto"/>
        <w:jc w:val="both"/>
        <w:rPr>
          <w:rFonts w:eastAsia="Calibri"/>
          <w:noProof/>
          <w:lang w:val="es-DO"/>
        </w:rPr>
      </w:pPr>
      <w:r w:rsidRPr="0008219D">
        <w:rPr>
          <w:rFonts w:eastAsia="Calibri"/>
          <w:noProof/>
          <w:lang w:val="es-DO"/>
        </w:rPr>
        <w:t xml:space="preserve">La resolución CNE-AD-0006-2023, </w:t>
      </w:r>
      <w:r w:rsidR="005E7A22">
        <w:rPr>
          <w:rFonts w:eastAsia="Calibri"/>
          <w:noProof/>
          <w:lang w:val="es-DO"/>
        </w:rPr>
        <w:t xml:space="preserve">en </w:t>
      </w:r>
      <w:r w:rsidRPr="0008219D">
        <w:rPr>
          <w:rFonts w:eastAsia="Calibri"/>
          <w:noProof/>
          <w:lang w:val="es-DO"/>
        </w:rPr>
        <w:t>el artículo 2 indica en cuanto a los objetivos y alcances, que: “Esta norma tiene por objeto establecer las exigencias del proceso de obtención de autorizaciones para la ejecución de prácticas asociadas al uso de radiaciones ionizantes, con vistas a garantizar la seguridad del personal, los individuos, el medio ambiente y las futuras generaciones”.</w:t>
      </w:r>
    </w:p>
    <w:p w14:paraId="188412B8" w14:textId="67E53426" w:rsidR="002A3009" w:rsidRPr="002A3009" w:rsidRDefault="00A6521E" w:rsidP="004C1ACB">
      <w:pPr>
        <w:pStyle w:val="Prrafodelista"/>
        <w:numPr>
          <w:ilvl w:val="0"/>
          <w:numId w:val="13"/>
        </w:numPr>
        <w:spacing w:line="360" w:lineRule="auto"/>
        <w:jc w:val="both"/>
        <w:rPr>
          <w:rFonts w:eastAsia="Calibri"/>
          <w:b/>
          <w:bCs/>
          <w:noProof/>
          <w:lang w:val="es-DO"/>
        </w:rPr>
      </w:pPr>
      <w:r>
        <w:rPr>
          <w:rFonts w:eastAsia="Calibri"/>
          <w:noProof/>
          <w:lang w:val="es-DO"/>
        </w:rPr>
        <w:t>A través de la División de Seguridad Física la CNE han transportado vientid</w:t>
      </w:r>
      <w:r w:rsidR="002A3009">
        <w:rPr>
          <w:rFonts w:eastAsia="Calibri"/>
          <w:noProof/>
          <w:lang w:val="es-DO"/>
        </w:rPr>
        <w:t>ó</w:t>
      </w:r>
      <w:r>
        <w:rPr>
          <w:rFonts w:eastAsia="Calibri"/>
          <w:noProof/>
          <w:lang w:val="es-DO"/>
        </w:rPr>
        <w:t>s (22)</w:t>
      </w:r>
      <w:r w:rsidR="002A3009">
        <w:rPr>
          <w:rFonts w:eastAsia="Calibri"/>
          <w:noProof/>
          <w:lang w:val="es-DO"/>
        </w:rPr>
        <w:t xml:space="preserve"> fuentes radiactivas </w:t>
      </w:r>
      <w:r w:rsidR="00383B53">
        <w:rPr>
          <w:rFonts w:eastAsia="Calibri"/>
          <w:noProof/>
          <w:lang w:val="es-DO"/>
        </w:rPr>
        <w:t xml:space="preserve">selladas y un total de 362,600 mCi de Tecnecio 99 (Tc-99) y 73,320 mCi de Yodo 131 (I-131) en transporte de fuentes no selladas, </w:t>
      </w:r>
      <w:r w:rsidR="002A3009">
        <w:rPr>
          <w:rFonts w:eastAsia="Calibri"/>
          <w:noProof/>
          <w:lang w:val="es-DO"/>
        </w:rPr>
        <w:t xml:space="preserve">con el fin de asegurar el transporte seguro de este tipo de materiales clasificados por la ONU como una de las nueve (9) mercancías peligrosas transportadas en el mundo, las instituciones asistidas en </w:t>
      </w:r>
      <w:r w:rsidR="00383B53">
        <w:rPr>
          <w:rFonts w:eastAsia="Calibri"/>
          <w:noProof/>
          <w:lang w:val="es-DO"/>
        </w:rPr>
        <w:t xml:space="preserve">el transporte de fuentes selladas </w:t>
      </w:r>
      <w:r w:rsidR="002A3009">
        <w:rPr>
          <w:rFonts w:eastAsia="Calibri"/>
          <w:noProof/>
          <w:lang w:val="es-DO"/>
        </w:rPr>
        <w:t>fueron:</w:t>
      </w:r>
    </w:p>
    <w:p w14:paraId="0F8C82F4" w14:textId="77777777" w:rsidR="002A3009" w:rsidRPr="002A3009" w:rsidRDefault="002A3009" w:rsidP="004C1ACB">
      <w:pPr>
        <w:pStyle w:val="Prrafodelista"/>
        <w:numPr>
          <w:ilvl w:val="1"/>
          <w:numId w:val="13"/>
        </w:numPr>
        <w:spacing w:line="360" w:lineRule="auto"/>
        <w:jc w:val="both"/>
        <w:rPr>
          <w:rFonts w:eastAsia="Calibri"/>
          <w:noProof/>
          <w:lang w:val="es-DO"/>
        </w:rPr>
      </w:pPr>
      <w:r w:rsidRPr="002A3009">
        <w:rPr>
          <w:rFonts w:eastAsia="Calibri"/>
          <w:noProof/>
          <w:lang w:val="es-DO"/>
        </w:rPr>
        <w:t>ISS RD S.R.L. ha transportado seis (6) fuentes de Iridio 192 (Ir-192 ) para fines industriales.</w:t>
      </w:r>
    </w:p>
    <w:p w14:paraId="3C580B31" w14:textId="37C009A6" w:rsidR="002A3009" w:rsidRPr="002A3009" w:rsidRDefault="002A3009" w:rsidP="004C1ACB">
      <w:pPr>
        <w:pStyle w:val="Prrafodelista"/>
        <w:numPr>
          <w:ilvl w:val="1"/>
          <w:numId w:val="13"/>
        </w:numPr>
        <w:spacing w:line="360" w:lineRule="auto"/>
        <w:jc w:val="both"/>
        <w:rPr>
          <w:rFonts w:eastAsia="Calibri"/>
          <w:noProof/>
          <w:lang w:val="es-DO"/>
        </w:rPr>
      </w:pPr>
      <w:r w:rsidRPr="002A3009">
        <w:rPr>
          <w:rFonts w:eastAsia="Calibri"/>
          <w:noProof/>
          <w:lang w:val="es-DO"/>
        </w:rPr>
        <w:t>I</w:t>
      </w:r>
      <w:r>
        <w:rPr>
          <w:rFonts w:eastAsia="Calibri"/>
          <w:noProof/>
          <w:lang w:val="es-DO"/>
        </w:rPr>
        <w:t>nstituto de Oncología Dr. Heriberto Pieter</w:t>
      </w:r>
      <w:r w:rsidRPr="002A3009">
        <w:rPr>
          <w:rFonts w:eastAsia="Calibri"/>
          <w:noProof/>
          <w:lang w:val="es-DO"/>
        </w:rPr>
        <w:t>, ha transportado tres (3) fuentes de Iridio 192 (Ir-192) y  una (1) fuente de Germanio 68 (Ge-68), para fines medicos.</w:t>
      </w:r>
    </w:p>
    <w:p w14:paraId="408B5FA9" w14:textId="543D3841" w:rsidR="002A3009" w:rsidRPr="002A3009" w:rsidRDefault="002A3009" w:rsidP="004C1ACB">
      <w:pPr>
        <w:pStyle w:val="Prrafodelista"/>
        <w:numPr>
          <w:ilvl w:val="1"/>
          <w:numId w:val="13"/>
        </w:numPr>
        <w:spacing w:line="360" w:lineRule="auto"/>
        <w:jc w:val="both"/>
        <w:rPr>
          <w:rFonts w:eastAsia="Calibri"/>
          <w:noProof/>
          <w:lang w:val="es-DO"/>
        </w:rPr>
      </w:pPr>
      <w:r w:rsidRPr="002A3009">
        <w:rPr>
          <w:rFonts w:eastAsia="Calibri"/>
          <w:noProof/>
          <w:lang w:val="es-DO"/>
        </w:rPr>
        <w:t>P</w:t>
      </w:r>
      <w:r>
        <w:rPr>
          <w:rFonts w:eastAsia="Calibri"/>
          <w:noProof/>
          <w:lang w:val="es-DO"/>
        </w:rPr>
        <w:t>ueblo Viejo</w:t>
      </w:r>
      <w:r w:rsidRPr="002A3009">
        <w:rPr>
          <w:rFonts w:eastAsia="Calibri"/>
          <w:noProof/>
          <w:lang w:val="es-DO"/>
        </w:rPr>
        <w:t xml:space="preserve"> D</w:t>
      </w:r>
      <w:r>
        <w:rPr>
          <w:rFonts w:eastAsia="Calibri"/>
          <w:noProof/>
          <w:lang w:val="es-DO"/>
        </w:rPr>
        <w:t>ominicana Jersey 2 Limited</w:t>
      </w:r>
      <w:r w:rsidRPr="002A3009">
        <w:rPr>
          <w:rFonts w:eastAsia="Calibri"/>
          <w:noProof/>
          <w:lang w:val="es-DO"/>
        </w:rPr>
        <w:t>, ha transportado ocho (8) fuentes de Cobalto 60 (Co-60), para fines industriales.</w:t>
      </w:r>
    </w:p>
    <w:p w14:paraId="1857C6C5" w14:textId="752E6C47" w:rsidR="002A3009" w:rsidRPr="002A3009" w:rsidRDefault="002A3009" w:rsidP="004C1ACB">
      <w:pPr>
        <w:pStyle w:val="Prrafodelista"/>
        <w:numPr>
          <w:ilvl w:val="1"/>
          <w:numId w:val="13"/>
        </w:numPr>
        <w:spacing w:line="360" w:lineRule="auto"/>
        <w:jc w:val="both"/>
        <w:rPr>
          <w:rFonts w:eastAsia="Calibri"/>
          <w:noProof/>
          <w:lang w:val="es-DO"/>
        </w:rPr>
      </w:pPr>
      <w:r w:rsidRPr="002A3009">
        <w:rPr>
          <w:rFonts w:eastAsia="Calibri"/>
          <w:noProof/>
          <w:lang w:val="es-DO"/>
        </w:rPr>
        <w:lastRenderedPageBreak/>
        <w:t>C</w:t>
      </w:r>
      <w:r>
        <w:rPr>
          <w:rFonts w:eastAsia="Calibri"/>
          <w:noProof/>
          <w:lang w:val="es-DO"/>
        </w:rPr>
        <w:t xml:space="preserve">entro de Radioterapia Integral </w:t>
      </w:r>
      <w:r w:rsidRPr="002A3009">
        <w:rPr>
          <w:rFonts w:eastAsia="Calibri"/>
          <w:noProof/>
          <w:lang w:val="es-DO"/>
        </w:rPr>
        <w:t>(RADONIC), ha transportado tres (3) fuentes de Iridio 192 (Ir-192 ) para fines medicos.</w:t>
      </w:r>
    </w:p>
    <w:p w14:paraId="64A86380" w14:textId="54ACABA0" w:rsidR="002A3009" w:rsidRPr="002A3009" w:rsidRDefault="002A3009" w:rsidP="004C1ACB">
      <w:pPr>
        <w:pStyle w:val="Prrafodelista"/>
        <w:numPr>
          <w:ilvl w:val="1"/>
          <w:numId w:val="13"/>
        </w:numPr>
        <w:spacing w:line="360" w:lineRule="auto"/>
        <w:jc w:val="both"/>
        <w:rPr>
          <w:rFonts w:eastAsia="Calibri"/>
          <w:noProof/>
          <w:lang w:val="es-DO"/>
        </w:rPr>
      </w:pPr>
      <w:r w:rsidRPr="002A3009">
        <w:rPr>
          <w:rFonts w:eastAsia="Calibri"/>
          <w:noProof/>
          <w:lang w:val="es-DO"/>
        </w:rPr>
        <w:t>NDT I</w:t>
      </w:r>
      <w:r>
        <w:rPr>
          <w:rFonts w:eastAsia="Calibri"/>
          <w:noProof/>
          <w:lang w:val="es-DO"/>
        </w:rPr>
        <w:t>ngeniería e Inspección</w:t>
      </w:r>
      <w:r w:rsidRPr="002A3009">
        <w:rPr>
          <w:rFonts w:eastAsia="Calibri"/>
          <w:noProof/>
          <w:lang w:val="es-DO"/>
        </w:rPr>
        <w:t>, SRL, ha transportado una (1) fuente de Iridio 192 (Ir-192 ) para fines industriales.</w:t>
      </w:r>
    </w:p>
    <w:p w14:paraId="1DB0C3A4" w14:textId="700570BE" w:rsidR="00383B53" w:rsidRDefault="00383B53" w:rsidP="00383B53">
      <w:pPr>
        <w:spacing w:line="360" w:lineRule="auto"/>
        <w:ind w:left="360"/>
        <w:jc w:val="both"/>
        <w:rPr>
          <w:rFonts w:eastAsia="Calibri"/>
          <w:noProof/>
          <w:lang w:val="es-DO"/>
        </w:rPr>
      </w:pPr>
      <w:r w:rsidRPr="00383B53">
        <w:rPr>
          <w:rFonts w:eastAsia="Calibri"/>
          <w:noProof/>
          <w:lang w:val="es-DO"/>
        </w:rPr>
        <w:t>El tipo de</w:t>
      </w:r>
      <w:r>
        <w:rPr>
          <w:rFonts w:eastAsia="Calibri"/>
          <w:noProof/>
          <w:lang w:val="es-DO"/>
        </w:rPr>
        <w:t xml:space="preserve"> material radiactivo transportado en fuentes no selladas es</w:t>
      </w:r>
      <w:r w:rsidR="006E4181">
        <w:rPr>
          <w:rFonts w:eastAsia="Calibri"/>
          <w:noProof/>
          <w:lang w:val="es-DO"/>
        </w:rPr>
        <w:t xml:space="preserve"> uti</w:t>
      </w:r>
      <w:r w:rsidR="005E7A22">
        <w:rPr>
          <w:rFonts w:eastAsia="Calibri"/>
          <w:noProof/>
          <w:lang w:val="es-DO"/>
        </w:rPr>
        <w:t>li</w:t>
      </w:r>
      <w:r w:rsidR="006E4181">
        <w:rPr>
          <w:rFonts w:eastAsia="Calibri"/>
          <w:noProof/>
          <w:lang w:val="es-DO"/>
        </w:rPr>
        <w:t xml:space="preserve">zado </w:t>
      </w:r>
      <w:r w:rsidR="006E4181" w:rsidRPr="006E4181">
        <w:rPr>
          <w:rFonts w:eastAsia="Calibri"/>
          <w:noProof/>
          <w:lang w:val="es-DO"/>
        </w:rPr>
        <w:t>en el área médica para realizar diagnóstico por imágenes principalmente para confirmar o descar</w:t>
      </w:r>
      <w:r w:rsidR="005E7A22">
        <w:rPr>
          <w:rFonts w:eastAsia="Calibri"/>
          <w:noProof/>
          <w:lang w:val="es-DO"/>
        </w:rPr>
        <w:t>tar</w:t>
      </w:r>
      <w:r w:rsidR="006E4181" w:rsidRPr="006E4181">
        <w:rPr>
          <w:rFonts w:eastAsia="Calibri"/>
          <w:noProof/>
          <w:lang w:val="es-DO"/>
        </w:rPr>
        <w:t xml:space="preserve"> patologías como cáncer.</w:t>
      </w:r>
      <w:r w:rsidR="006E4181">
        <w:rPr>
          <w:rFonts w:eastAsia="Calibri"/>
          <w:noProof/>
          <w:lang w:val="es-DO"/>
        </w:rPr>
        <w:t xml:space="preserve"> A continuación se puede </w:t>
      </w:r>
      <w:r w:rsidR="006E4181" w:rsidRPr="006E4181">
        <w:rPr>
          <w:rFonts w:eastAsia="Calibri"/>
          <w:noProof/>
          <w:lang w:val="es-DO"/>
        </w:rPr>
        <w:t>visualizar la cantidad de material radiactivo transportado por mes y la tendencia de esta</w:t>
      </w:r>
      <w:r w:rsidR="006E4181">
        <w:rPr>
          <w:rFonts w:eastAsia="Calibri"/>
          <w:noProof/>
          <w:lang w:val="es-DO"/>
        </w:rPr>
        <w:t>:</w:t>
      </w:r>
    </w:p>
    <w:p w14:paraId="2AD97C25" w14:textId="4C9CC721" w:rsidR="006E4181" w:rsidRPr="00383B53" w:rsidRDefault="006E4181" w:rsidP="00020DA8">
      <w:pPr>
        <w:spacing w:line="360" w:lineRule="auto"/>
        <w:rPr>
          <w:rFonts w:eastAsia="Calibri"/>
          <w:b/>
          <w:bCs/>
          <w:noProof/>
          <w:lang w:val="es-DO"/>
        </w:rPr>
      </w:pPr>
      <w:r>
        <w:rPr>
          <w:rFonts w:eastAsia="Calibri"/>
          <w:b/>
          <w:bCs/>
          <w:noProof/>
          <w:lang w:val="es-DO"/>
        </w:rPr>
        <w:drawing>
          <wp:inline distT="0" distB="0" distL="0" distR="0" wp14:anchorId="50B4C43F" wp14:editId="14243E1D">
            <wp:extent cx="5828030" cy="2932430"/>
            <wp:effectExtent l="0" t="0" r="1270" b="1270"/>
            <wp:docPr id="133912083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28030" cy="2932430"/>
                    </a:xfrm>
                    <a:prstGeom prst="rect">
                      <a:avLst/>
                    </a:prstGeom>
                    <a:noFill/>
                  </pic:spPr>
                </pic:pic>
              </a:graphicData>
            </a:graphic>
          </wp:inline>
        </w:drawing>
      </w:r>
    </w:p>
    <w:p w14:paraId="2AC5BEC5" w14:textId="77777777" w:rsidR="00A155B8" w:rsidRPr="00A155B8" w:rsidRDefault="00F87E83" w:rsidP="004C1ACB">
      <w:pPr>
        <w:pStyle w:val="Prrafodelista"/>
        <w:numPr>
          <w:ilvl w:val="0"/>
          <w:numId w:val="13"/>
        </w:numPr>
        <w:spacing w:line="360" w:lineRule="auto"/>
        <w:jc w:val="both"/>
        <w:rPr>
          <w:rFonts w:eastAsia="Calibri"/>
          <w:b/>
          <w:bCs/>
          <w:noProof/>
          <w:lang w:val="es-DO"/>
        </w:rPr>
      </w:pPr>
      <w:r w:rsidRPr="00F87E83">
        <w:rPr>
          <w:rFonts w:eastAsia="Calibri"/>
          <w:noProof/>
          <w:lang w:val="es-DO"/>
        </w:rPr>
        <w:t>Durante el 2023 se mantuvo actualizado la base de datos de todos los permisos emitidos en la División de Seguridad Física con el fin de contar informaciones de manera ágil y general datos estadísticos de estas de tal manera que nos ayudan a observar tendencias y proyecciones que para ayuden a mejorar el servicio hacia nuestros clientes externos y los procesos internos de la institución.</w:t>
      </w:r>
    </w:p>
    <w:p w14:paraId="3C8B57AF" w14:textId="77777777" w:rsidR="00A155B8" w:rsidRPr="00A155B8" w:rsidRDefault="00F87E83" w:rsidP="004C1ACB">
      <w:pPr>
        <w:pStyle w:val="Prrafodelista"/>
        <w:numPr>
          <w:ilvl w:val="0"/>
          <w:numId w:val="13"/>
        </w:numPr>
        <w:spacing w:line="360" w:lineRule="auto"/>
        <w:jc w:val="both"/>
        <w:rPr>
          <w:rFonts w:eastAsia="Calibri"/>
          <w:b/>
          <w:bCs/>
          <w:noProof/>
          <w:lang w:val="es-DO"/>
        </w:rPr>
      </w:pPr>
      <w:r w:rsidRPr="00A155B8">
        <w:rPr>
          <w:rFonts w:eastAsia="Calibri"/>
          <w:noProof/>
          <w:lang w:val="es-DO"/>
        </w:rPr>
        <w:lastRenderedPageBreak/>
        <w:t xml:space="preserve">La </w:t>
      </w:r>
      <w:r w:rsidR="00BC2E85" w:rsidRPr="00A155B8">
        <w:rPr>
          <w:rFonts w:eastAsia="Calibri"/>
          <w:noProof/>
          <w:lang w:val="es-DO"/>
        </w:rPr>
        <w:t>D</w:t>
      </w:r>
      <w:r w:rsidRPr="00A155B8">
        <w:rPr>
          <w:rFonts w:eastAsia="Calibri"/>
          <w:noProof/>
          <w:lang w:val="es-DO"/>
        </w:rPr>
        <w:t xml:space="preserve">ivisión de </w:t>
      </w:r>
      <w:r w:rsidR="00BC2E85" w:rsidRPr="00A155B8">
        <w:rPr>
          <w:rFonts w:eastAsia="Calibri"/>
          <w:noProof/>
          <w:lang w:val="es-DO"/>
        </w:rPr>
        <w:t>I</w:t>
      </w:r>
      <w:r w:rsidRPr="00A155B8">
        <w:rPr>
          <w:rFonts w:eastAsia="Calibri"/>
          <w:noProof/>
          <w:lang w:val="es-DO"/>
        </w:rPr>
        <w:t xml:space="preserve">nvestigaciones y </w:t>
      </w:r>
      <w:r w:rsidR="00BC2E85" w:rsidRPr="00A155B8">
        <w:rPr>
          <w:rFonts w:eastAsia="Calibri"/>
          <w:noProof/>
          <w:lang w:val="es-DO"/>
        </w:rPr>
        <w:t>A</w:t>
      </w:r>
      <w:r w:rsidRPr="00A155B8">
        <w:rPr>
          <w:rFonts w:eastAsia="Calibri"/>
          <w:noProof/>
          <w:lang w:val="es-DO"/>
        </w:rPr>
        <w:t xml:space="preserve">plicaciones </w:t>
      </w:r>
      <w:r w:rsidR="00BC2E85" w:rsidRPr="00A155B8">
        <w:rPr>
          <w:rFonts w:eastAsia="Calibri"/>
          <w:noProof/>
          <w:lang w:val="es-DO"/>
        </w:rPr>
        <w:t>N</w:t>
      </w:r>
      <w:r w:rsidRPr="00A155B8">
        <w:rPr>
          <w:rFonts w:eastAsia="Calibri"/>
          <w:noProof/>
          <w:lang w:val="es-DO"/>
        </w:rPr>
        <w:t>ucleares (DIAN), realiz</w:t>
      </w:r>
      <w:r w:rsidR="00BC2E85" w:rsidRPr="00A155B8">
        <w:rPr>
          <w:rFonts w:eastAsia="Calibri"/>
          <w:noProof/>
          <w:lang w:val="es-DO"/>
        </w:rPr>
        <w:t>ó</w:t>
      </w:r>
      <w:r w:rsidRPr="00A155B8">
        <w:rPr>
          <w:rFonts w:eastAsia="Calibri"/>
          <w:noProof/>
          <w:lang w:val="es-DO"/>
        </w:rPr>
        <w:t xml:space="preserve"> diferentes actividades durante el transcurso del año 2023</w:t>
      </w:r>
      <w:r w:rsidR="00BC2E85" w:rsidRPr="00A155B8">
        <w:rPr>
          <w:rFonts w:eastAsia="Calibri"/>
          <w:noProof/>
          <w:lang w:val="es-DO"/>
        </w:rPr>
        <w:t xml:space="preserve">, estas </w:t>
      </w:r>
      <w:r w:rsidRPr="00A155B8">
        <w:rPr>
          <w:rFonts w:eastAsia="Calibri"/>
          <w:noProof/>
          <w:lang w:val="es-DO"/>
        </w:rPr>
        <w:t xml:space="preserve">actividades fueron desarrolladas por la Unidad de Ensayos Dosimétricos, el Centro de Gestión de Materiales Radiactivos y Fuentes en Desuso y el Laboratorio de Espectrometría Gamma. </w:t>
      </w:r>
    </w:p>
    <w:p w14:paraId="52AE6B8E" w14:textId="77777777" w:rsidR="00A155B8" w:rsidRPr="00A155B8" w:rsidRDefault="0027743E" w:rsidP="004C1ACB">
      <w:pPr>
        <w:pStyle w:val="Prrafodelista"/>
        <w:numPr>
          <w:ilvl w:val="0"/>
          <w:numId w:val="13"/>
        </w:numPr>
        <w:spacing w:line="360" w:lineRule="auto"/>
        <w:jc w:val="both"/>
        <w:rPr>
          <w:rFonts w:eastAsia="Calibri"/>
          <w:b/>
          <w:bCs/>
          <w:noProof/>
          <w:lang w:val="es-DO"/>
        </w:rPr>
      </w:pPr>
      <w:r w:rsidRPr="00A155B8">
        <w:rPr>
          <w:rFonts w:eastAsia="Calibri"/>
          <w:noProof/>
          <w:lang w:val="es-DO"/>
        </w:rPr>
        <w:t xml:space="preserve">Durante el transcurso del presente año (2023) en la </w:t>
      </w:r>
      <w:r w:rsidR="00F87E83" w:rsidRPr="00A155B8">
        <w:rPr>
          <w:rFonts w:eastAsia="Calibri"/>
          <w:noProof/>
          <w:lang w:val="es-DO"/>
        </w:rPr>
        <w:t>Sección de Ensayos Dosimétricos</w:t>
      </w:r>
      <w:r w:rsidRPr="00A155B8">
        <w:rPr>
          <w:rFonts w:eastAsia="Calibri"/>
          <w:noProof/>
          <w:lang w:val="es-DO"/>
        </w:rPr>
        <w:t xml:space="preserve"> de la Dirección Nuclear de esta CNE s</w:t>
      </w:r>
      <w:r w:rsidR="00F87E83" w:rsidRPr="00A155B8">
        <w:rPr>
          <w:rFonts w:eastAsia="Calibri"/>
          <w:noProof/>
          <w:lang w:val="es-DO"/>
        </w:rPr>
        <w:t xml:space="preserve">e realizaron setenta y dos (72) reportes dosimétricos correspondientes a </w:t>
      </w:r>
      <w:r w:rsidRPr="00A155B8">
        <w:rPr>
          <w:rFonts w:eastAsia="Calibri"/>
          <w:noProof/>
          <w:lang w:val="es-DO"/>
        </w:rPr>
        <w:t>doscientos ochenta y nueve (</w:t>
      </w:r>
      <w:r w:rsidR="00F87E83" w:rsidRPr="00A155B8">
        <w:rPr>
          <w:rFonts w:eastAsia="Calibri"/>
          <w:noProof/>
          <w:lang w:val="es-DO"/>
        </w:rPr>
        <w:t>289</w:t>
      </w:r>
      <w:r w:rsidRPr="00A155B8">
        <w:rPr>
          <w:rFonts w:eastAsia="Calibri"/>
          <w:noProof/>
          <w:lang w:val="es-DO"/>
        </w:rPr>
        <w:t>)</w:t>
      </w:r>
      <w:r w:rsidR="00F87E83" w:rsidRPr="00A155B8">
        <w:rPr>
          <w:rFonts w:eastAsia="Calibri"/>
          <w:noProof/>
          <w:lang w:val="es-DO"/>
        </w:rPr>
        <w:t xml:space="preserve"> POE´s asociados a once (11) centros de salud y la Dirección Nuclear de la CNE.</w:t>
      </w:r>
    </w:p>
    <w:p w14:paraId="29F93B48" w14:textId="279CBCA3" w:rsidR="00A155B8" w:rsidRPr="00A155B8" w:rsidRDefault="00ED4F17" w:rsidP="004C1ACB">
      <w:pPr>
        <w:pStyle w:val="Prrafodelista"/>
        <w:numPr>
          <w:ilvl w:val="0"/>
          <w:numId w:val="13"/>
        </w:numPr>
        <w:spacing w:line="360" w:lineRule="auto"/>
        <w:jc w:val="both"/>
        <w:rPr>
          <w:rFonts w:eastAsia="Calibri"/>
          <w:b/>
          <w:bCs/>
          <w:noProof/>
          <w:lang w:val="es-DO"/>
        </w:rPr>
      </w:pPr>
      <w:r w:rsidRPr="00A155B8">
        <w:rPr>
          <w:rFonts w:eastAsia="Calibri"/>
          <w:noProof/>
          <w:lang w:val="es-DO"/>
        </w:rPr>
        <w:t xml:space="preserve">A través del </w:t>
      </w:r>
      <w:r w:rsidR="00F87E83" w:rsidRPr="00A155B8">
        <w:rPr>
          <w:rFonts w:eastAsia="Calibri"/>
          <w:noProof/>
          <w:lang w:val="es-DO"/>
        </w:rPr>
        <w:t xml:space="preserve">Centro de Gestión de Materiales Radiactivos y fuentes en Desuso </w:t>
      </w:r>
      <w:r w:rsidRPr="00A155B8">
        <w:rPr>
          <w:rFonts w:eastAsia="Calibri"/>
          <w:noProof/>
          <w:lang w:val="es-DO"/>
        </w:rPr>
        <w:t>s</w:t>
      </w:r>
      <w:r w:rsidR="00F87E83" w:rsidRPr="00A155B8">
        <w:rPr>
          <w:rFonts w:eastAsia="Calibri"/>
          <w:noProof/>
          <w:lang w:val="es-DO"/>
        </w:rPr>
        <w:t>e recibieron tres (3) fuentes de Cesio 137 correspondientes a medidores industriales de flujo de materia prima en minas y un cabezal de Co</w:t>
      </w:r>
      <w:r w:rsidR="005E7A22">
        <w:rPr>
          <w:rFonts w:eastAsia="Calibri"/>
          <w:noProof/>
          <w:lang w:val="es-DO"/>
        </w:rPr>
        <w:t>balto</w:t>
      </w:r>
      <w:r w:rsidR="00F87E83" w:rsidRPr="00A155B8">
        <w:rPr>
          <w:rFonts w:eastAsia="Calibri"/>
          <w:noProof/>
          <w:lang w:val="es-DO"/>
        </w:rPr>
        <w:t>-60 de radioterapia del Instituto Oncológico Regional del Cibao para su futura repatriación. Además, se gestionaron dos fuentes de Co</w:t>
      </w:r>
      <w:r w:rsidR="005E7A22">
        <w:rPr>
          <w:rFonts w:eastAsia="Calibri"/>
          <w:noProof/>
          <w:lang w:val="es-DO"/>
        </w:rPr>
        <w:t>balto</w:t>
      </w:r>
      <w:r w:rsidR="00F87E83" w:rsidRPr="00A155B8">
        <w:rPr>
          <w:rFonts w:eastAsia="Calibri"/>
          <w:noProof/>
          <w:lang w:val="es-DO"/>
        </w:rPr>
        <w:t>-60. contenidas en dos motorcitos eléctricos.</w:t>
      </w:r>
    </w:p>
    <w:p w14:paraId="463967E7" w14:textId="17581A64" w:rsidR="00F87E83" w:rsidRPr="00A155B8" w:rsidRDefault="00ED4F17" w:rsidP="004C1ACB">
      <w:pPr>
        <w:pStyle w:val="Prrafodelista"/>
        <w:numPr>
          <w:ilvl w:val="0"/>
          <w:numId w:val="13"/>
        </w:numPr>
        <w:spacing w:line="360" w:lineRule="auto"/>
        <w:jc w:val="both"/>
        <w:rPr>
          <w:rFonts w:eastAsia="Calibri"/>
          <w:b/>
          <w:bCs/>
          <w:noProof/>
          <w:lang w:val="es-DO"/>
        </w:rPr>
      </w:pPr>
      <w:r w:rsidRPr="00A155B8">
        <w:rPr>
          <w:rFonts w:eastAsia="Calibri"/>
          <w:noProof/>
          <w:lang w:val="es-DO"/>
        </w:rPr>
        <w:t>Mediante el L</w:t>
      </w:r>
      <w:r w:rsidR="00F87E83" w:rsidRPr="00A155B8">
        <w:rPr>
          <w:rFonts w:eastAsia="Calibri"/>
          <w:noProof/>
          <w:lang w:val="es-DO"/>
        </w:rPr>
        <w:t xml:space="preserve">aboratorio de </w:t>
      </w:r>
      <w:r w:rsidRPr="00A155B8">
        <w:rPr>
          <w:rFonts w:eastAsia="Calibri"/>
          <w:noProof/>
          <w:lang w:val="es-DO"/>
        </w:rPr>
        <w:t>E</w:t>
      </w:r>
      <w:r w:rsidR="00F87E83" w:rsidRPr="00A155B8">
        <w:rPr>
          <w:rFonts w:eastAsia="Calibri"/>
          <w:noProof/>
          <w:lang w:val="es-DO"/>
        </w:rPr>
        <w:t xml:space="preserve">spectrometría </w:t>
      </w:r>
      <w:r w:rsidRPr="00A155B8">
        <w:rPr>
          <w:rFonts w:eastAsia="Calibri"/>
          <w:noProof/>
          <w:lang w:val="es-DO"/>
        </w:rPr>
        <w:t>G</w:t>
      </w:r>
      <w:r w:rsidR="00F87E83" w:rsidRPr="00A155B8">
        <w:rPr>
          <w:rFonts w:eastAsia="Calibri"/>
          <w:noProof/>
          <w:lang w:val="es-DO"/>
        </w:rPr>
        <w:t>amma se desarrolla</w:t>
      </w:r>
      <w:r w:rsidRPr="00A155B8">
        <w:rPr>
          <w:rFonts w:eastAsia="Calibri"/>
          <w:noProof/>
          <w:lang w:val="es-DO"/>
        </w:rPr>
        <w:t>ro</w:t>
      </w:r>
      <w:r w:rsidR="00F87E83" w:rsidRPr="00A155B8">
        <w:rPr>
          <w:rFonts w:eastAsia="Calibri"/>
          <w:noProof/>
          <w:lang w:val="es-DO"/>
        </w:rPr>
        <w:t>n distintas actividades relativas con la exposición ambiental a las radiaciones ionizantes de origen natural y artificial. Dichas actividades se enumeran a continuación:</w:t>
      </w:r>
    </w:p>
    <w:p w14:paraId="2353EE13" w14:textId="77777777" w:rsidR="00F87E83" w:rsidRPr="0057034B" w:rsidRDefault="00F87E83" w:rsidP="004C1ACB">
      <w:pPr>
        <w:pStyle w:val="Prrafodelista"/>
        <w:numPr>
          <w:ilvl w:val="1"/>
          <w:numId w:val="13"/>
        </w:numPr>
        <w:spacing w:line="360" w:lineRule="auto"/>
        <w:jc w:val="both"/>
        <w:rPr>
          <w:rFonts w:eastAsia="Calibri"/>
          <w:noProof/>
          <w:lang w:val="es-DO"/>
        </w:rPr>
      </w:pPr>
      <w:r w:rsidRPr="0057034B">
        <w:rPr>
          <w:rFonts w:eastAsia="Calibri"/>
          <w:noProof/>
          <w:lang w:val="es-DO"/>
        </w:rPr>
        <w:t>Monitoreo de Materiales Radiactivos de Ocurrencia Natural (N.O.R.M.) y artificiales en Productos de Consumo.</w:t>
      </w:r>
    </w:p>
    <w:p w14:paraId="65E10A9E" w14:textId="77777777" w:rsidR="00F87E83" w:rsidRPr="0057034B" w:rsidRDefault="00F87E83" w:rsidP="004C1ACB">
      <w:pPr>
        <w:pStyle w:val="Prrafodelista"/>
        <w:numPr>
          <w:ilvl w:val="1"/>
          <w:numId w:val="13"/>
        </w:numPr>
        <w:spacing w:line="360" w:lineRule="auto"/>
        <w:jc w:val="both"/>
        <w:rPr>
          <w:rFonts w:eastAsia="Calibri"/>
          <w:noProof/>
          <w:lang w:val="es-DO"/>
        </w:rPr>
      </w:pPr>
      <w:r w:rsidRPr="0057034B">
        <w:rPr>
          <w:rFonts w:eastAsia="Calibri"/>
          <w:noProof/>
          <w:lang w:val="es-DO"/>
        </w:rPr>
        <w:t>Radiactividad en el medio acuático.</w:t>
      </w:r>
    </w:p>
    <w:p w14:paraId="056146B0" w14:textId="77777777" w:rsidR="00F87E83" w:rsidRPr="0057034B" w:rsidRDefault="00F87E83" w:rsidP="004C1ACB">
      <w:pPr>
        <w:pStyle w:val="Prrafodelista"/>
        <w:numPr>
          <w:ilvl w:val="1"/>
          <w:numId w:val="13"/>
        </w:numPr>
        <w:spacing w:line="360" w:lineRule="auto"/>
        <w:jc w:val="both"/>
        <w:rPr>
          <w:rFonts w:eastAsia="Calibri"/>
          <w:noProof/>
          <w:lang w:val="es-DO"/>
        </w:rPr>
      </w:pPr>
      <w:r w:rsidRPr="0057034B">
        <w:rPr>
          <w:rFonts w:eastAsia="Calibri"/>
          <w:noProof/>
          <w:lang w:val="es-DO"/>
        </w:rPr>
        <w:t>Radiactividad en minería y materiales de construcción.</w:t>
      </w:r>
    </w:p>
    <w:p w14:paraId="7FE18801" w14:textId="23435123" w:rsidR="00F87E83" w:rsidRPr="0057034B" w:rsidRDefault="00F87E83" w:rsidP="004C1ACB">
      <w:pPr>
        <w:pStyle w:val="Prrafodelista"/>
        <w:numPr>
          <w:ilvl w:val="1"/>
          <w:numId w:val="13"/>
        </w:numPr>
        <w:spacing w:line="360" w:lineRule="auto"/>
        <w:jc w:val="both"/>
        <w:rPr>
          <w:rFonts w:eastAsia="Calibri"/>
          <w:noProof/>
          <w:lang w:val="es-DO"/>
        </w:rPr>
      </w:pPr>
      <w:r w:rsidRPr="0057034B">
        <w:rPr>
          <w:rFonts w:eastAsia="Calibri"/>
          <w:noProof/>
          <w:lang w:val="es-DO"/>
        </w:rPr>
        <w:t xml:space="preserve">Monitoreo del personal ocupacionalmente expuesto (POE) a </w:t>
      </w:r>
      <w:r w:rsidR="00B24BFF">
        <w:rPr>
          <w:rFonts w:eastAsia="Calibri"/>
          <w:noProof/>
          <w:lang w:val="es-DO"/>
        </w:rPr>
        <w:t xml:space="preserve">Yodo </w:t>
      </w:r>
      <w:r w:rsidRPr="0057034B">
        <w:rPr>
          <w:rFonts w:eastAsia="Calibri"/>
          <w:noProof/>
          <w:lang w:val="es-DO"/>
        </w:rPr>
        <w:t>131.</w:t>
      </w:r>
    </w:p>
    <w:p w14:paraId="0A2B85CD" w14:textId="77777777" w:rsidR="00F87E83" w:rsidRPr="0057034B" w:rsidRDefault="00F87E83" w:rsidP="004C1ACB">
      <w:pPr>
        <w:pStyle w:val="Prrafodelista"/>
        <w:numPr>
          <w:ilvl w:val="1"/>
          <w:numId w:val="13"/>
        </w:numPr>
        <w:spacing w:line="360" w:lineRule="auto"/>
        <w:jc w:val="both"/>
        <w:rPr>
          <w:rFonts w:eastAsia="Calibri"/>
          <w:noProof/>
          <w:lang w:val="es-DO"/>
        </w:rPr>
      </w:pPr>
      <w:r w:rsidRPr="0057034B">
        <w:rPr>
          <w:rFonts w:eastAsia="Calibri"/>
          <w:noProof/>
          <w:lang w:val="es-DO"/>
        </w:rPr>
        <w:lastRenderedPageBreak/>
        <w:t>Certificación de no radiactividad para productos de exportación.</w:t>
      </w:r>
    </w:p>
    <w:p w14:paraId="42B8D1A1" w14:textId="77777777" w:rsidR="00F87E83" w:rsidRPr="0057034B" w:rsidRDefault="00F87E83" w:rsidP="004C1ACB">
      <w:pPr>
        <w:pStyle w:val="Prrafodelista"/>
        <w:numPr>
          <w:ilvl w:val="1"/>
          <w:numId w:val="13"/>
        </w:numPr>
        <w:spacing w:line="360" w:lineRule="auto"/>
        <w:jc w:val="both"/>
        <w:rPr>
          <w:rFonts w:eastAsia="Calibri"/>
          <w:noProof/>
          <w:lang w:val="es-DO"/>
        </w:rPr>
      </w:pPr>
      <w:r w:rsidRPr="0057034B">
        <w:rPr>
          <w:rFonts w:eastAsia="Calibri"/>
          <w:noProof/>
          <w:lang w:val="es-DO"/>
        </w:rPr>
        <w:t>Colaboración con proyectos de investigaciones universitarias.</w:t>
      </w:r>
    </w:p>
    <w:p w14:paraId="474EE441" w14:textId="387B2BBB" w:rsidR="00F87E83" w:rsidRPr="0057034B" w:rsidRDefault="00ED4F17" w:rsidP="004C1ACB">
      <w:pPr>
        <w:pStyle w:val="Prrafodelista"/>
        <w:numPr>
          <w:ilvl w:val="0"/>
          <w:numId w:val="13"/>
        </w:numPr>
        <w:spacing w:line="360" w:lineRule="auto"/>
        <w:jc w:val="both"/>
        <w:rPr>
          <w:rFonts w:eastAsia="Calibri"/>
          <w:noProof/>
          <w:lang w:val="es-DO"/>
        </w:rPr>
      </w:pPr>
      <w:r w:rsidRPr="0057034B">
        <w:rPr>
          <w:rFonts w:eastAsia="Calibri"/>
          <w:noProof/>
          <w:lang w:val="es-DO"/>
        </w:rPr>
        <w:t>La Dirección Nuclear p</w:t>
      </w:r>
      <w:r w:rsidR="00F87E83" w:rsidRPr="0057034B">
        <w:rPr>
          <w:rFonts w:eastAsia="Calibri"/>
          <w:noProof/>
          <w:lang w:val="es-DO"/>
        </w:rPr>
        <w:t>articipó en el ejercicio de intercomparación del OIEA.</w:t>
      </w:r>
    </w:p>
    <w:p w14:paraId="3897787E" w14:textId="77777777" w:rsidR="00F87E83" w:rsidRPr="0057034B" w:rsidRDefault="00F87E83" w:rsidP="004C1ACB">
      <w:pPr>
        <w:pStyle w:val="Prrafodelista"/>
        <w:numPr>
          <w:ilvl w:val="0"/>
          <w:numId w:val="13"/>
        </w:numPr>
        <w:spacing w:line="360" w:lineRule="auto"/>
        <w:jc w:val="both"/>
        <w:rPr>
          <w:rFonts w:eastAsia="Calibri"/>
          <w:noProof/>
          <w:lang w:val="es-DO"/>
        </w:rPr>
      </w:pPr>
      <w:r w:rsidRPr="0057034B">
        <w:rPr>
          <w:rFonts w:eastAsia="Calibri"/>
          <w:noProof/>
          <w:lang w:val="es-DO"/>
        </w:rPr>
        <w:t>Se analizó un total de ochenta y tres (83) muestras por espectrometría gamma asociadas a las siete (7) actividades enumeradas más arriba.</w:t>
      </w:r>
    </w:p>
    <w:p w14:paraId="25F63C50" w14:textId="289503EB" w:rsidR="00F87E83" w:rsidRPr="0057034B" w:rsidRDefault="00F87E83" w:rsidP="004C1ACB">
      <w:pPr>
        <w:pStyle w:val="Prrafodelista"/>
        <w:numPr>
          <w:ilvl w:val="0"/>
          <w:numId w:val="13"/>
        </w:numPr>
        <w:spacing w:line="360" w:lineRule="auto"/>
        <w:jc w:val="both"/>
        <w:rPr>
          <w:rFonts w:eastAsia="Calibri"/>
          <w:noProof/>
          <w:lang w:val="es-DO"/>
        </w:rPr>
      </w:pPr>
      <w:r w:rsidRPr="0057034B">
        <w:rPr>
          <w:rFonts w:eastAsia="Calibri"/>
          <w:noProof/>
          <w:lang w:val="es-DO"/>
        </w:rPr>
        <w:t xml:space="preserve">Monitoreo del personal ocupacionalmente expuesto (POE) a </w:t>
      </w:r>
      <w:r w:rsidR="00B24BFF">
        <w:rPr>
          <w:rFonts w:eastAsia="Calibri"/>
          <w:noProof/>
          <w:lang w:val="es-DO"/>
        </w:rPr>
        <w:t xml:space="preserve">Yodo </w:t>
      </w:r>
      <w:r w:rsidRPr="0057034B">
        <w:rPr>
          <w:rFonts w:eastAsia="Calibri"/>
          <w:noProof/>
          <w:lang w:val="es-DO"/>
        </w:rPr>
        <w:t>131.</w:t>
      </w:r>
    </w:p>
    <w:p w14:paraId="727487ED" w14:textId="2873F68D" w:rsidR="00F87E83" w:rsidRPr="0057034B" w:rsidRDefault="00ED4F17" w:rsidP="004C1ACB">
      <w:pPr>
        <w:pStyle w:val="Prrafodelista"/>
        <w:numPr>
          <w:ilvl w:val="0"/>
          <w:numId w:val="13"/>
        </w:numPr>
        <w:spacing w:line="360" w:lineRule="auto"/>
        <w:jc w:val="both"/>
        <w:rPr>
          <w:rFonts w:eastAsia="Calibri"/>
          <w:noProof/>
          <w:lang w:val="es-DO"/>
        </w:rPr>
      </w:pPr>
      <w:r w:rsidRPr="0057034B">
        <w:rPr>
          <w:rFonts w:eastAsia="Calibri"/>
          <w:noProof/>
          <w:lang w:val="es-DO"/>
        </w:rPr>
        <w:t>En este año 2023 s</w:t>
      </w:r>
      <w:r w:rsidR="00F87E83" w:rsidRPr="0057034B">
        <w:rPr>
          <w:rFonts w:eastAsia="Calibri"/>
          <w:noProof/>
          <w:lang w:val="es-DO"/>
        </w:rPr>
        <w:t xml:space="preserve">e han monitoreados un total de nueve (9) técnicos que manipulan </w:t>
      </w:r>
      <w:r w:rsidR="00B24BFF">
        <w:rPr>
          <w:rFonts w:eastAsia="Calibri"/>
          <w:noProof/>
          <w:lang w:val="es-DO"/>
        </w:rPr>
        <w:t xml:space="preserve">Yodo </w:t>
      </w:r>
      <w:r w:rsidR="00F87E83" w:rsidRPr="0057034B">
        <w:rPr>
          <w:rFonts w:eastAsia="Calibri"/>
          <w:noProof/>
          <w:lang w:val="es-DO"/>
        </w:rPr>
        <w:t xml:space="preserve">131 en seis (6) centros de medicina nuclear del país, a estos se les estimó dosis efectiva comprometida a partir de la actividad medida en la tiroides.  </w:t>
      </w:r>
    </w:p>
    <w:p w14:paraId="7B8F7825" w14:textId="77777777" w:rsidR="00F87E83" w:rsidRPr="0057034B" w:rsidRDefault="00F87E83" w:rsidP="0057034B">
      <w:pPr>
        <w:spacing w:line="360" w:lineRule="auto"/>
        <w:ind w:left="360"/>
        <w:jc w:val="both"/>
        <w:rPr>
          <w:rFonts w:eastAsia="Calibri"/>
          <w:noProof/>
          <w:lang w:val="es-DO"/>
        </w:rPr>
      </w:pPr>
      <w:r w:rsidRPr="0057034B">
        <w:rPr>
          <w:rFonts w:eastAsia="Calibri"/>
          <w:noProof/>
          <w:lang w:val="es-DO"/>
        </w:rPr>
        <w:t>Se realizó setenta y dos (72) visitas a estos centros dando como resultado un total de ciento veintiocho (128) monitoreos.</w:t>
      </w:r>
    </w:p>
    <w:p w14:paraId="4A0116C1" w14:textId="328C26E0" w:rsidR="00F87E83" w:rsidRPr="0057034B" w:rsidRDefault="00F87E83" w:rsidP="00830522">
      <w:pPr>
        <w:spacing w:line="360" w:lineRule="auto"/>
        <w:ind w:firstLine="360"/>
        <w:jc w:val="both"/>
        <w:rPr>
          <w:rFonts w:eastAsia="Calibri"/>
          <w:noProof/>
          <w:lang w:val="es-DO"/>
        </w:rPr>
      </w:pPr>
      <w:r w:rsidRPr="0057034B">
        <w:rPr>
          <w:rFonts w:eastAsia="Calibri"/>
          <w:noProof/>
          <w:lang w:val="es-DO"/>
        </w:rPr>
        <w:t xml:space="preserve">Los centros monitoreados </w:t>
      </w:r>
      <w:r w:rsidR="00027025">
        <w:rPr>
          <w:rFonts w:eastAsia="Calibri"/>
          <w:noProof/>
          <w:lang w:val="es-DO"/>
        </w:rPr>
        <w:t>fueron</w:t>
      </w:r>
      <w:r w:rsidRPr="0057034B">
        <w:rPr>
          <w:rFonts w:eastAsia="Calibri"/>
          <w:noProof/>
          <w:lang w:val="es-DO"/>
        </w:rPr>
        <w:t>:</w:t>
      </w:r>
    </w:p>
    <w:p w14:paraId="26D2D8EF" w14:textId="77777777" w:rsidR="00F87E83" w:rsidRPr="0057034B" w:rsidRDefault="00F87E83" w:rsidP="004C1ACB">
      <w:pPr>
        <w:pStyle w:val="Prrafodelista"/>
        <w:numPr>
          <w:ilvl w:val="1"/>
          <w:numId w:val="13"/>
        </w:numPr>
        <w:spacing w:line="360" w:lineRule="auto"/>
        <w:jc w:val="both"/>
        <w:rPr>
          <w:rFonts w:eastAsia="Calibri"/>
          <w:noProof/>
          <w:lang w:val="es-DO"/>
        </w:rPr>
      </w:pPr>
      <w:r w:rsidRPr="0057034B">
        <w:rPr>
          <w:rFonts w:eastAsia="Calibri"/>
          <w:noProof/>
          <w:lang w:val="es-DO"/>
        </w:rPr>
        <w:t xml:space="preserve">Centro de Diagnóstico Medicina Avanzada y Telemedicina (CEDIMAT). </w:t>
      </w:r>
    </w:p>
    <w:p w14:paraId="01D9151B" w14:textId="77777777" w:rsidR="00F87E83" w:rsidRPr="0057034B" w:rsidRDefault="00F87E83" w:rsidP="004C1ACB">
      <w:pPr>
        <w:pStyle w:val="Prrafodelista"/>
        <w:numPr>
          <w:ilvl w:val="1"/>
          <w:numId w:val="13"/>
        </w:numPr>
        <w:spacing w:line="360" w:lineRule="auto"/>
        <w:jc w:val="both"/>
        <w:rPr>
          <w:rFonts w:eastAsia="Calibri"/>
          <w:noProof/>
          <w:lang w:val="es-DO"/>
        </w:rPr>
      </w:pPr>
      <w:r w:rsidRPr="0057034B">
        <w:rPr>
          <w:rFonts w:eastAsia="Calibri"/>
          <w:noProof/>
          <w:lang w:val="es-DO"/>
        </w:rPr>
        <w:t>Instituto de Oncología Dr. Heriberto Pieter (IOHP).</w:t>
      </w:r>
    </w:p>
    <w:p w14:paraId="000B5CD8" w14:textId="77777777" w:rsidR="00F87E83" w:rsidRPr="0057034B" w:rsidRDefault="00F87E83" w:rsidP="004C1ACB">
      <w:pPr>
        <w:pStyle w:val="Prrafodelista"/>
        <w:numPr>
          <w:ilvl w:val="1"/>
          <w:numId w:val="13"/>
        </w:numPr>
        <w:spacing w:line="360" w:lineRule="auto"/>
        <w:jc w:val="both"/>
        <w:rPr>
          <w:rFonts w:eastAsia="Calibri"/>
          <w:noProof/>
          <w:lang w:val="es-DO"/>
        </w:rPr>
      </w:pPr>
      <w:r w:rsidRPr="0057034B">
        <w:rPr>
          <w:rFonts w:eastAsia="Calibri"/>
          <w:noProof/>
          <w:lang w:val="es-DO"/>
        </w:rPr>
        <w:t>Clínica Unión Médica del Norte.</w:t>
      </w:r>
    </w:p>
    <w:p w14:paraId="4EF56824" w14:textId="77777777" w:rsidR="00F87E83" w:rsidRPr="0057034B" w:rsidRDefault="00F87E83" w:rsidP="004C1ACB">
      <w:pPr>
        <w:pStyle w:val="Prrafodelista"/>
        <w:numPr>
          <w:ilvl w:val="1"/>
          <w:numId w:val="13"/>
        </w:numPr>
        <w:spacing w:line="360" w:lineRule="auto"/>
        <w:jc w:val="both"/>
        <w:rPr>
          <w:rFonts w:eastAsia="Calibri"/>
          <w:noProof/>
          <w:lang w:val="es-DO"/>
        </w:rPr>
      </w:pPr>
      <w:r w:rsidRPr="0057034B">
        <w:rPr>
          <w:rFonts w:eastAsia="Calibri"/>
          <w:noProof/>
          <w:lang w:val="es-DO"/>
        </w:rPr>
        <w:t>Hospital Metropolitano de Santiago (HOMS).</w:t>
      </w:r>
    </w:p>
    <w:p w14:paraId="37A91B38" w14:textId="77777777" w:rsidR="00F87E83" w:rsidRPr="0057034B" w:rsidRDefault="00F87E83" w:rsidP="004C1ACB">
      <w:pPr>
        <w:pStyle w:val="Prrafodelista"/>
        <w:numPr>
          <w:ilvl w:val="1"/>
          <w:numId w:val="13"/>
        </w:numPr>
        <w:spacing w:line="360" w:lineRule="auto"/>
        <w:jc w:val="both"/>
        <w:rPr>
          <w:rFonts w:eastAsia="Calibri"/>
          <w:noProof/>
          <w:lang w:val="es-DO"/>
        </w:rPr>
      </w:pPr>
      <w:r w:rsidRPr="0057034B">
        <w:rPr>
          <w:rFonts w:eastAsia="Calibri"/>
          <w:noProof/>
          <w:lang w:val="es-DO"/>
        </w:rPr>
        <w:t>CIMEN, Diagnósticos Médicos.</w:t>
      </w:r>
    </w:p>
    <w:p w14:paraId="6D85FCB2" w14:textId="77777777" w:rsidR="00F87E83" w:rsidRPr="0057034B" w:rsidRDefault="00F87E83" w:rsidP="004C1ACB">
      <w:pPr>
        <w:pStyle w:val="Prrafodelista"/>
        <w:numPr>
          <w:ilvl w:val="1"/>
          <w:numId w:val="13"/>
        </w:numPr>
        <w:spacing w:line="360" w:lineRule="auto"/>
        <w:jc w:val="both"/>
        <w:rPr>
          <w:rFonts w:eastAsia="Calibri"/>
          <w:noProof/>
          <w:lang w:val="es-DO"/>
        </w:rPr>
      </w:pPr>
      <w:r w:rsidRPr="0057034B">
        <w:rPr>
          <w:rFonts w:eastAsia="Calibri"/>
          <w:noProof/>
          <w:lang w:val="es-DO"/>
        </w:rPr>
        <w:t>Diagnosis, Imágenes Médicas.</w:t>
      </w:r>
    </w:p>
    <w:p w14:paraId="49C6B9AC" w14:textId="09ADD783" w:rsidR="00F87E83" w:rsidRPr="0057034B" w:rsidRDefault="00F87E83" w:rsidP="004C1ACB">
      <w:pPr>
        <w:pStyle w:val="Prrafodelista"/>
        <w:numPr>
          <w:ilvl w:val="0"/>
          <w:numId w:val="13"/>
        </w:numPr>
        <w:spacing w:line="360" w:lineRule="auto"/>
        <w:jc w:val="both"/>
        <w:rPr>
          <w:rFonts w:eastAsia="Calibri"/>
          <w:noProof/>
          <w:lang w:val="es-DO"/>
        </w:rPr>
      </w:pPr>
      <w:r w:rsidRPr="0057034B">
        <w:rPr>
          <w:rFonts w:eastAsia="Calibri"/>
          <w:noProof/>
          <w:lang w:val="es-DO"/>
        </w:rPr>
        <w:t>Se analiz</w:t>
      </w:r>
      <w:r w:rsidR="0057034B">
        <w:rPr>
          <w:rFonts w:eastAsia="Calibri"/>
          <w:noProof/>
          <w:lang w:val="es-DO"/>
        </w:rPr>
        <w:t>aron</w:t>
      </w:r>
      <w:r w:rsidRPr="0057034B">
        <w:rPr>
          <w:rFonts w:eastAsia="Calibri"/>
          <w:noProof/>
          <w:lang w:val="es-DO"/>
        </w:rPr>
        <w:t xml:space="preserve"> cuatro (4) muestras provenientes de dos (2) empresas país que exportan productos alimenticios. A estas </w:t>
      </w:r>
      <w:r w:rsidR="0057034B">
        <w:rPr>
          <w:rFonts w:eastAsia="Calibri"/>
          <w:noProof/>
          <w:lang w:val="es-DO"/>
        </w:rPr>
        <w:t>s</w:t>
      </w:r>
      <w:r w:rsidRPr="0057034B">
        <w:rPr>
          <w:rFonts w:eastAsia="Calibri"/>
          <w:noProof/>
          <w:lang w:val="es-DO"/>
        </w:rPr>
        <w:t>e les emitió su correspondiente certificado de no radiactividad.</w:t>
      </w:r>
    </w:p>
    <w:p w14:paraId="501B17E2" w14:textId="2647FF73" w:rsidR="00F87E83" w:rsidRPr="00F87E83" w:rsidRDefault="00F87E83" w:rsidP="004C1ACB">
      <w:pPr>
        <w:pStyle w:val="Prrafodelista"/>
        <w:numPr>
          <w:ilvl w:val="0"/>
          <w:numId w:val="13"/>
        </w:numPr>
        <w:spacing w:line="360" w:lineRule="auto"/>
        <w:jc w:val="both"/>
        <w:rPr>
          <w:rFonts w:eastAsia="Calibri"/>
          <w:noProof/>
          <w:lang w:val="es-DO"/>
        </w:rPr>
      </w:pPr>
      <w:r w:rsidRPr="00F87E83">
        <w:rPr>
          <w:rFonts w:eastAsia="Calibri"/>
          <w:noProof/>
          <w:lang w:val="es-DO"/>
        </w:rPr>
        <w:lastRenderedPageBreak/>
        <w:t>El laboratorio de espectrometría de la División de</w:t>
      </w:r>
      <w:r w:rsidR="00E31CC0">
        <w:rPr>
          <w:rFonts w:eastAsia="Calibri"/>
          <w:noProof/>
          <w:lang w:val="es-DO"/>
        </w:rPr>
        <w:t xml:space="preserve"> </w:t>
      </w:r>
      <w:r w:rsidRPr="00F87E83">
        <w:rPr>
          <w:rFonts w:eastAsia="Calibri"/>
          <w:noProof/>
          <w:lang w:val="es-DO"/>
        </w:rPr>
        <w:t>Investigaciones y Aplicaciones Nucleares como cada año, participó en el “Ejercicio de prueba de aptitud sobre la determinación de radionucleidos antropogénicos y naturales en muestras de agua, suelo y superficie contaminada simulada”. Esta actividad es organizada por el Organismo Internacional de Energía Atómica (OIEA), obteniendo resultados satisfactorios.</w:t>
      </w:r>
    </w:p>
    <w:p w14:paraId="08D7E07D" w14:textId="3F9BBEC2" w:rsidR="005B6DF1" w:rsidRDefault="005B6DF1" w:rsidP="00F87E83">
      <w:pPr>
        <w:spacing w:line="360" w:lineRule="auto"/>
        <w:rPr>
          <w:rFonts w:eastAsia="Calibri"/>
          <w:b/>
          <w:bCs/>
          <w:noProof/>
          <w:lang w:val="es-DO"/>
        </w:rPr>
      </w:pPr>
      <w:r w:rsidRPr="00F87E83">
        <w:rPr>
          <w:rFonts w:eastAsia="Calibri"/>
          <w:b/>
          <w:bCs/>
          <w:noProof/>
          <w:lang w:val="es-DO"/>
        </w:rPr>
        <w:t>En materia de Planificación Energética:</w:t>
      </w:r>
    </w:p>
    <w:p w14:paraId="37508859" w14:textId="49760B1D" w:rsidR="001B42D0" w:rsidRPr="001B42D0" w:rsidRDefault="001B42D0" w:rsidP="004C1ACB">
      <w:pPr>
        <w:pStyle w:val="Prrafodelista"/>
        <w:numPr>
          <w:ilvl w:val="0"/>
          <w:numId w:val="14"/>
        </w:numPr>
        <w:spacing w:line="360" w:lineRule="auto"/>
        <w:jc w:val="both"/>
        <w:rPr>
          <w:lang w:val="es-DO"/>
        </w:rPr>
      </w:pPr>
      <w:r w:rsidRPr="001B42D0">
        <w:rPr>
          <w:i/>
          <w:iCs/>
          <w:lang w:val="es-DO"/>
        </w:rPr>
        <w:t>Actualización Escenarios Socioeconómicos y energéticos – Prospectiva Energética.</w:t>
      </w:r>
      <w:r>
        <w:rPr>
          <w:b/>
          <w:bCs/>
          <w:i/>
          <w:iCs/>
          <w:lang w:val="es-DO"/>
        </w:rPr>
        <w:t xml:space="preserve"> </w:t>
      </w:r>
      <w:r w:rsidRPr="001B42D0">
        <w:rPr>
          <w:lang w:val="es-DO"/>
        </w:rPr>
        <w:t>A lo largo de</w:t>
      </w:r>
      <w:r>
        <w:rPr>
          <w:lang w:val="es-DO"/>
        </w:rPr>
        <w:t>l</w:t>
      </w:r>
      <w:r w:rsidRPr="001B42D0">
        <w:rPr>
          <w:lang w:val="es-DO"/>
        </w:rPr>
        <w:t xml:space="preserve"> año hemos dado seguimiento a los estudios de perspectivas de crecimiento mundial de los Organismo Internacionales como el Banco Mundial, Fondo Monetario Internacional, Comisión Económica para América Latina y el Caribe (CEPAL), entre otros; seguimiento a los ajustes en las tasas de política monetario de la reserva federal de los Estados Unidos de Norte América (EE.UU.), Banco Central Europeo y a nivel local, a las actualización de los estudios de marco macroeconómico del Ministerio de Economía, Planificación y Desarrollo y ajustes a la política monetaria del Banco Central de la República Dominicana (</w:t>
      </w:r>
      <w:proofErr w:type="spellStart"/>
      <w:r w:rsidRPr="001B42D0">
        <w:rPr>
          <w:lang w:val="es-DO"/>
        </w:rPr>
        <w:t>BCRD</w:t>
      </w:r>
      <w:proofErr w:type="spellEnd"/>
      <w:r w:rsidRPr="001B42D0">
        <w:rPr>
          <w:lang w:val="es-DO"/>
        </w:rPr>
        <w:t>) para la actualización de los escenarios socioeconómicos de la prospectiva energética.</w:t>
      </w:r>
    </w:p>
    <w:p w14:paraId="4EE0D60F" w14:textId="5DD0DF41" w:rsidR="001B42D0" w:rsidRPr="001B42D0" w:rsidRDefault="001B42D0" w:rsidP="004C1ACB">
      <w:pPr>
        <w:pStyle w:val="Prrafodelista"/>
        <w:numPr>
          <w:ilvl w:val="0"/>
          <w:numId w:val="14"/>
        </w:numPr>
        <w:spacing w:line="360" w:lineRule="auto"/>
        <w:jc w:val="both"/>
        <w:rPr>
          <w:lang w:val="es-DO"/>
        </w:rPr>
      </w:pPr>
      <w:r w:rsidRPr="001B42D0">
        <w:rPr>
          <w:i/>
          <w:iCs/>
          <w:lang w:val="es-DO"/>
        </w:rPr>
        <w:t>Gestión del Sistema de Información Energética Nacional (SIEN).</w:t>
      </w:r>
      <w:r>
        <w:rPr>
          <w:b/>
          <w:bCs/>
          <w:lang w:val="es-DO"/>
        </w:rPr>
        <w:t xml:space="preserve"> </w:t>
      </w:r>
      <w:r w:rsidRPr="001B42D0">
        <w:rPr>
          <w:lang w:val="es-DO"/>
        </w:rPr>
        <w:t xml:space="preserve">Consiste en la recopilación, procesamiento y almacenamiento de las estadísticas del sector energético en modalidad de base de datos y georreferenciada. En este aspecto se consideran los datos relativos a los subsectores de electricidad, hidrocarburos y energías renovables; así como estadísticas socioeconómicas relevantes para el sector, como el valor agregado de la economía, la tasa de cambio de </w:t>
      </w:r>
      <w:r w:rsidRPr="001B42D0">
        <w:rPr>
          <w:lang w:val="es-DO"/>
        </w:rPr>
        <w:lastRenderedPageBreak/>
        <w:t>referencia, los volúmenes de producción, variables demográficas, entre otras.</w:t>
      </w:r>
    </w:p>
    <w:p w14:paraId="2280D471" w14:textId="77777777" w:rsidR="001B42D0" w:rsidRPr="001B42D0" w:rsidRDefault="001B42D0" w:rsidP="001B42D0">
      <w:pPr>
        <w:pStyle w:val="Prrafodelista"/>
        <w:spacing w:line="360" w:lineRule="auto"/>
        <w:jc w:val="both"/>
        <w:rPr>
          <w:lang w:val="es-DO"/>
        </w:rPr>
      </w:pPr>
      <w:r w:rsidRPr="001B42D0">
        <w:rPr>
          <w:lang w:val="es-DO"/>
        </w:rPr>
        <w:t>Durante el año, las informaciones recopiladas se almacenan, de acuerdo con las categorías establecidas en el diseño del SIEN, en las bases de datos, para fines de publicación y utilización en la elaboración del Balance Nacional de Energía, en sus dos versiones: Balance Nacional de Energía Neta (</w:t>
      </w:r>
      <w:proofErr w:type="spellStart"/>
      <w:r w:rsidRPr="001B42D0">
        <w:rPr>
          <w:lang w:val="es-DO"/>
        </w:rPr>
        <w:t>BNEN</w:t>
      </w:r>
      <w:proofErr w:type="spellEnd"/>
      <w:r w:rsidRPr="001B42D0">
        <w:rPr>
          <w:lang w:val="es-DO"/>
        </w:rPr>
        <w:t>) y Balance Nacional de Energía Útil (</w:t>
      </w:r>
      <w:proofErr w:type="spellStart"/>
      <w:r w:rsidRPr="001B42D0">
        <w:rPr>
          <w:lang w:val="es-DO"/>
        </w:rPr>
        <w:t>BNEU</w:t>
      </w:r>
      <w:proofErr w:type="spellEnd"/>
      <w:r w:rsidRPr="001B42D0">
        <w:rPr>
          <w:lang w:val="es-DO"/>
        </w:rPr>
        <w:t xml:space="preserve">) que se realizan anualmente. </w:t>
      </w:r>
    </w:p>
    <w:p w14:paraId="3FB18021" w14:textId="77777777" w:rsidR="001B42D0" w:rsidRPr="001B42D0" w:rsidRDefault="001B42D0" w:rsidP="001B42D0">
      <w:pPr>
        <w:pStyle w:val="Prrafodelista"/>
        <w:spacing w:line="360" w:lineRule="auto"/>
        <w:jc w:val="both"/>
        <w:rPr>
          <w:lang w:val="es-DO"/>
        </w:rPr>
      </w:pPr>
      <w:bookmarkStart w:id="37" w:name="_Hlk108517703"/>
      <w:r w:rsidRPr="001B42D0">
        <w:rPr>
          <w:lang w:val="es-DO"/>
        </w:rPr>
        <w:t>A nivel local, la CNE, a través de SIEN, la CNE suministra informaciones del sector energético a instituciones como la, Superintendencia de Electricidad (SIE), Oficina Nacional de Estadísticas (</w:t>
      </w:r>
      <w:proofErr w:type="spellStart"/>
      <w:r w:rsidRPr="001B42D0">
        <w:rPr>
          <w:lang w:val="es-DO"/>
        </w:rPr>
        <w:t>ONE</w:t>
      </w:r>
      <w:proofErr w:type="spellEnd"/>
      <w:r w:rsidRPr="001B42D0">
        <w:rPr>
          <w:lang w:val="es-DO"/>
        </w:rPr>
        <w:t>), Banco Central de la República Dominicana (</w:t>
      </w:r>
      <w:proofErr w:type="spellStart"/>
      <w:r w:rsidRPr="001B42D0">
        <w:rPr>
          <w:lang w:val="es-DO"/>
        </w:rPr>
        <w:t>BCRD</w:t>
      </w:r>
      <w:proofErr w:type="spellEnd"/>
      <w:r w:rsidRPr="001B42D0">
        <w:rPr>
          <w:lang w:val="es-DO"/>
        </w:rPr>
        <w:t>), Consejo Nacional para el Cambio Climático y Mecanismo de Desarrollo Limpio (</w:t>
      </w:r>
      <w:proofErr w:type="spellStart"/>
      <w:r w:rsidRPr="001B42D0">
        <w:rPr>
          <w:lang w:val="es-DO"/>
        </w:rPr>
        <w:t>CNCCMDL</w:t>
      </w:r>
      <w:proofErr w:type="spellEnd"/>
      <w:r w:rsidRPr="001B42D0">
        <w:rPr>
          <w:lang w:val="es-DO"/>
        </w:rPr>
        <w:t>), Ministerio de Medio Ambiente y Recursos Naturales (</w:t>
      </w:r>
      <w:proofErr w:type="spellStart"/>
      <w:r w:rsidRPr="001B42D0">
        <w:rPr>
          <w:lang w:val="es-DO"/>
        </w:rPr>
        <w:t>MIMARENA</w:t>
      </w:r>
      <w:proofErr w:type="spellEnd"/>
      <w:r w:rsidRPr="001B42D0">
        <w:rPr>
          <w:lang w:val="es-DO"/>
        </w:rPr>
        <w:t>), Ministerio de Energía y Minas (</w:t>
      </w:r>
      <w:proofErr w:type="spellStart"/>
      <w:r w:rsidRPr="001B42D0">
        <w:rPr>
          <w:lang w:val="es-DO"/>
        </w:rPr>
        <w:t>MEM</w:t>
      </w:r>
      <w:proofErr w:type="spellEnd"/>
      <w:r w:rsidRPr="001B42D0">
        <w:rPr>
          <w:lang w:val="es-DO"/>
        </w:rPr>
        <w:t xml:space="preserve">), Ministerio de Economía, Planificación y Desarrollo (MEPyD),  agentes del sector energético, así como organismos internacionales con asiento local (como el Banco Interamericano de Desarrollo, el Programa para el Desarrollo de las Naciones Unidas, entre otras). </w:t>
      </w:r>
    </w:p>
    <w:bookmarkEnd w:id="37"/>
    <w:p w14:paraId="2482E018" w14:textId="77777777" w:rsidR="001B42D0" w:rsidRPr="001B42D0" w:rsidRDefault="001B42D0" w:rsidP="001B42D0">
      <w:pPr>
        <w:pStyle w:val="Prrafodelista"/>
        <w:spacing w:line="360" w:lineRule="auto"/>
        <w:jc w:val="both"/>
        <w:rPr>
          <w:lang w:val="es-DO"/>
        </w:rPr>
      </w:pPr>
      <w:r w:rsidRPr="001B42D0">
        <w:rPr>
          <w:lang w:val="es-DO"/>
        </w:rPr>
        <w:t>Adicionalmente, la CNE ostenta la asesoría en materia de estadísticas energéticas a la Organización Latinoamericana de Energía (</w:t>
      </w:r>
      <w:proofErr w:type="spellStart"/>
      <w:r w:rsidRPr="001B42D0">
        <w:rPr>
          <w:lang w:val="es-DO"/>
        </w:rPr>
        <w:t>OLADE</w:t>
      </w:r>
      <w:proofErr w:type="spellEnd"/>
      <w:r w:rsidRPr="001B42D0">
        <w:rPr>
          <w:lang w:val="es-DO"/>
        </w:rPr>
        <w:t>) y se suministran informaciones a organismos internacionales tales como la Agencia Internacional de Energía (</w:t>
      </w:r>
      <w:proofErr w:type="spellStart"/>
      <w:r w:rsidRPr="001B42D0">
        <w:rPr>
          <w:lang w:val="es-DO"/>
        </w:rPr>
        <w:t>IEA</w:t>
      </w:r>
      <w:proofErr w:type="spellEnd"/>
      <w:r w:rsidRPr="001B42D0">
        <w:rPr>
          <w:lang w:val="es-DO"/>
        </w:rPr>
        <w:t>), División de estadísticas de las Naciones Unidas (</w:t>
      </w:r>
      <w:proofErr w:type="spellStart"/>
      <w:r w:rsidRPr="001B42D0">
        <w:rPr>
          <w:lang w:val="es-DO"/>
        </w:rPr>
        <w:t>UNSD</w:t>
      </w:r>
      <w:proofErr w:type="spellEnd"/>
      <w:r w:rsidRPr="001B42D0">
        <w:rPr>
          <w:lang w:val="es-DO"/>
        </w:rPr>
        <w:t>), Comisión Económica para América Latina y el Caribe (CEPAL) y la organización Internacional de Energía Renovable (</w:t>
      </w:r>
      <w:proofErr w:type="spellStart"/>
      <w:r w:rsidRPr="001B42D0">
        <w:rPr>
          <w:lang w:val="es-DO"/>
        </w:rPr>
        <w:t>IRENA</w:t>
      </w:r>
      <w:proofErr w:type="spellEnd"/>
      <w:r w:rsidRPr="001B42D0">
        <w:rPr>
          <w:lang w:val="es-DO"/>
        </w:rPr>
        <w:t>).</w:t>
      </w:r>
    </w:p>
    <w:p w14:paraId="4BDBAE11" w14:textId="77777777" w:rsidR="001B42D0" w:rsidRPr="001B42D0" w:rsidRDefault="001B42D0" w:rsidP="001B42D0">
      <w:pPr>
        <w:spacing w:line="360" w:lineRule="auto"/>
        <w:jc w:val="both"/>
        <w:rPr>
          <w:lang w:val="es-DO"/>
        </w:rPr>
      </w:pPr>
      <w:r w:rsidRPr="001B42D0">
        <w:rPr>
          <w:lang w:val="es-DO"/>
        </w:rPr>
        <w:lastRenderedPageBreak/>
        <w:t>La divulgación de las estadísticas del sector energético se realiza según la disponibilidad de los datos. En este sentido, contamos con diferentes medios para estos fines:</w:t>
      </w:r>
    </w:p>
    <w:p w14:paraId="45B1A89A" w14:textId="79F6C1E0" w:rsidR="001B42D0" w:rsidRPr="001B42D0" w:rsidRDefault="001B42D0" w:rsidP="00830522">
      <w:pPr>
        <w:spacing w:line="360" w:lineRule="auto"/>
        <w:ind w:left="720"/>
        <w:jc w:val="both"/>
        <w:rPr>
          <w:lang w:val="es-DO"/>
        </w:rPr>
      </w:pPr>
      <w:r>
        <w:rPr>
          <w:lang w:val="es-DO"/>
        </w:rPr>
        <w:t xml:space="preserve">1. </w:t>
      </w:r>
      <w:r w:rsidRPr="001B42D0">
        <w:rPr>
          <w:lang w:val="es-DO"/>
        </w:rPr>
        <w:t>Plataforma web del SIEN</w:t>
      </w:r>
      <w:r w:rsidRPr="00685954">
        <w:rPr>
          <w:vertAlign w:val="superscript"/>
        </w:rPr>
        <w:footnoteReference w:id="1"/>
      </w:r>
      <w:r w:rsidRPr="001B42D0">
        <w:rPr>
          <w:lang w:val="es-DO"/>
        </w:rPr>
        <w:t>, la cual ha recibido 21,439 visitas a lo largo del 2023.</w:t>
      </w:r>
    </w:p>
    <w:p w14:paraId="4B9E0166" w14:textId="5760067A" w:rsidR="001B42D0" w:rsidRPr="001B42D0" w:rsidRDefault="001B42D0" w:rsidP="00830522">
      <w:pPr>
        <w:spacing w:line="360" w:lineRule="auto"/>
        <w:ind w:left="720"/>
        <w:jc w:val="both"/>
        <w:rPr>
          <w:lang w:val="es-DO"/>
        </w:rPr>
      </w:pPr>
      <w:r>
        <w:rPr>
          <w:lang w:val="es-DO"/>
        </w:rPr>
        <w:t xml:space="preserve">2. </w:t>
      </w:r>
      <w:r w:rsidRPr="001B42D0">
        <w:rPr>
          <w:lang w:val="es-DO"/>
        </w:rPr>
        <w:t>Plataforma Mapas CNE</w:t>
      </w:r>
      <w:r w:rsidRPr="001B42D0">
        <w:rPr>
          <w:vertAlign w:val="superscript"/>
        </w:rPr>
        <w:footnoteReference w:id="2"/>
      </w:r>
      <w:r w:rsidRPr="001B42D0">
        <w:rPr>
          <w:lang w:val="es-DO"/>
        </w:rPr>
        <w:t xml:space="preserve">, que contiene estadísticas energéticas georreferenciadas, </w:t>
      </w:r>
      <w:bookmarkStart w:id="38" w:name="_Hlk108517778"/>
      <w:r w:rsidRPr="001B42D0">
        <w:rPr>
          <w:lang w:val="es-DO"/>
        </w:rPr>
        <w:t>la cual ha recibido durante el 2023 unas 23,009 visitas.</w:t>
      </w:r>
      <w:bookmarkEnd w:id="38"/>
    </w:p>
    <w:p w14:paraId="2603FEB0" w14:textId="77777777" w:rsidR="001B42D0" w:rsidRDefault="001B42D0" w:rsidP="00830522">
      <w:pPr>
        <w:spacing w:line="360" w:lineRule="auto"/>
        <w:ind w:firstLine="720"/>
        <w:jc w:val="both"/>
        <w:rPr>
          <w:lang w:val="es-DO"/>
        </w:rPr>
      </w:pPr>
      <w:r>
        <w:rPr>
          <w:lang w:val="es-DO"/>
        </w:rPr>
        <w:t xml:space="preserve">3. </w:t>
      </w:r>
      <w:r w:rsidRPr="001B42D0">
        <w:rPr>
          <w:lang w:val="es-DO"/>
        </w:rPr>
        <w:t xml:space="preserve">Atender las solicitudes de usuarios del SIEN, vía correo </w:t>
      </w:r>
      <w:r w:rsidRPr="001B42D0">
        <w:rPr>
          <w:lang w:val="es-DO"/>
        </w:rPr>
        <w:tab/>
        <w:t>electrónico.</w:t>
      </w:r>
    </w:p>
    <w:p w14:paraId="65E909BE" w14:textId="538D90FA" w:rsidR="001B42D0" w:rsidRPr="001B42D0" w:rsidRDefault="001B42D0" w:rsidP="004C1ACB">
      <w:pPr>
        <w:pStyle w:val="Prrafodelista"/>
        <w:numPr>
          <w:ilvl w:val="0"/>
          <w:numId w:val="15"/>
        </w:numPr>
        <w:tabs>
          <w:tab w:val="left" w:pos="7513"/>
        </w:tabs>
        <w:spacing w:line="360" w:lineRule="auto"/>
        <w:ind w:right="-18"/>
        <w:jc w:val="both"/>
        <w:rPr>
          <w:lang w:val="es-DO"/>
        </w:rPr>
      </w:pPr>
      <w:r w:rsidRPr="001B42D0">
        <w:rPr>
          <w:lang w:val="es-DO"/>
        </w:rPr>
        <w:t>A la fecha se han atendido 21 solicitudes, de las cuales</w:t>
      </w:r>
      <w:r w:rsidR="009B56AF">
        <w:rPr>
          <w:lang w:val="es-DO"/>
        </w:rPr>
        <w:t xml:space="preserve"> </w:t>
      </w:r>
      <w:r w:rsidRPr="001B42D0">
        <w:rPr>
          <w:lang w:val="es-DO"/>
        </w:rPr>
        <w:t>03</w:t>
      </w:r>
      <w:r w:rsidR="009B56AF">
        <w:rPr>
          <w:lang w:val="es-DO"/>
        </w:rPr>
        <w:t xml:space="preserve"> fueron </w:t>
      </w:r>
      <w:r w:rsidRPr="001B42D0">
        <w:rPr>
          <w:lang w:val="es-DO"/>
        </w:rPr>
        <w:t>realizadas por empresas privadas, 12 de</w:t>
      </w:r>
      <w:r>
        <w:rPr>
          <w:lang w:val="es-DO"/>
        </w:rPr>
        <w:t xml:space="preserve"> </w:t>
      </w:r>
      <w:r w:rsidRPr="001B42D0">
        <w:rPr>
          <w:lang w:val="es-DO"/>
        </w:rPr>
        <w:t>Ciudadanos, 01 de organismos internacionales y 05 por entidades gubernamentales locales. *(al 04 de diciembre</w:t>
      </w:r>
      <w:r>
        <w:rPr>
          <w:lang w:val="es-DO"/>
        </w:rPr>
        <w:t xml:space="preserve"> </w:t>
      </w:r>
      <w:r w:rsidRPr="001B42D0">
        <w:rPr>
          <w:lang w:val="es-DO"/>
        </w:rPr>
        <w:t>2023)</w:t>
      </w:r>
    </w:p>
    <w:p w14:paraId="4CA09E96" w14:textId="7B268FF2" w:rsidR="001B42D0" w:rsidRPr="001B42D0" w:rsidRDefault="001B42D0" w:rsidP="004C1ACB">
      <w:pPr>
        <w:pStyle w:val="Prrafodelista"/>
        <w:numPr>
          <w:ilvl w:val="0"/>
          <w:numId w:val="14"/>
        </w:numPr>
        <w:spacing w:line="360" w:lineRule="auto"/>
        <w:jc w:val="both"/>
        <w:rPr>
          <w:lang w:val="es-DO"/>
        </w:rPr>
      </w:pPr>
      <w:r w:rsidRPr="001B42D0">
        <w:rPr>
          <w:i/>
          <w:iCs/>
          <w:lang w:val="es-DO"/>
        </w:rPr>
        <w:t>Análisis de financiero de las solicitudes de Concesión Provisional y Definitiva.</w:t>
      </w:r>
      <w:r>
        <w:rPr>
          <w:i/>
          <w:iCs/>
          <w:lang w:val="es-DO"/>
        </w:rPr>
        <w:t xml:space="preserve"> </w:t>
      </w:r>
      <w:r w:rsidRPr="001B42D0">
        <w:rPr>
          <w:lang w:val="es-DO"/>
        </w:rPr>
        <w:t>Estos análisis financieros se realizan a solicitud de la Consultoría Jurídica, en cumplimiento con los mandatos del Directorio que rige a esta CNE. Los mismos tienen por objetivo la evaluación de los requisitos financieros de las Solicitudes de Concesión Provisional y Definitiva. Para su posterior consideración en las sesiones ordinarias y extraordinarias del referido Directorio institucional.</w:t>
      </w:r>
    </w:p>
    <w:p w14:paraId="48F0B0D1" w14:textId="6808D38D" w:rsidR="001B42D0" w:rsidRPr="001B42D0" w:rsidRDefault="001B42D0" w:rsidP="001B42D0">
      <w:pPr>
        <w:pStyle w:val="Prrafodelista"/>
        <w:spacing w:line="360" w:lineRule="auto"/>
        <w:jc w:val="both"/>
        <w:rPr>
          <w:lang w:val="es-DO"/>
        </w:rPr>
      </w:pPr>
      <w:r w:rsidRPr="001B42D0">
        <w:rPr>
          <w:lang w:val="es-DO"/>
        </w:rPr>
        <w:t>Durante el 2023, se han realizado análisis de situación financiera de 41 solicitudes de concesiones, de las cuales 28 correspondieron a solicitudes de Concesiones Provisionales</w:t>
      </w:r>
      <w:r w:rsidR="00E31CC0">
        <w:rPr>
          <w:lang w:val="es-DO"/>
        </w:rPr>
        <w:t xml:space="preserve"> </w:t>
      </w:r>
      <w:r w:rsidRPr="001B42D0">
        <w:rPr>
          <w:lang w:val="es-DO"/>
        </w:rPr>
        <w:lastRenderedPageBreak/>
        <w:t>(24 fotovoltaicas, 3 eólicas, y 1 biomasas) y 13 Concesiones Definitivas (11 fotovoltaicas y 2 térmicas).</w:t>
      </w:r>
    </w:p>
    <w:p w14:paraId="7452E3CF" w14:textId="60CC8D7C" w:rsidR="00D62298" w:rsidRPr="00F9346E" w:rsidRDefault="00E33B4D" w:rsidP="00E33B4D">
      <w:pPr>
        <w:spacing w:line="360" w:lineRule="auto"/>
        <w:jc w:val="both"/>
        <w:rPr>
          <w:rFonts w:eastAsia="Calibri"/>
          <w:b/>
          <w:bCs/>
          <w:noProof/>
          <w:lang w:val="es-DO"/>
        </w:rPr>
      </w:pPr>
      <w:r w:rsidRPr="00F9346E">
        <w:rPr>
          <w:rFonts w:eastAsia="Calibri"/>
          <w:b/>
          <w:bCs/>
          <w:noProof/>
          <w:lang w:val="es-DO"/>
        </w:rPr>
        <w:t>Proyectos e Iniciativas para la Participación Ciudadana:</w:t>
      </w:r>
    </w:p>
    <w:p w14:paraId="7CE44B91" w14:textId="77777777" w:rsidR="00A155B8" w:rsidRDefault="0071701F" w:rsidP="004C1ACB">
      <w:pPr>
        <w:pStyle w:val="Prrafodelista"/>
        <w:numPr>
          <w:ilvl w:val="0"/>
          <w:numId w:val="19"/>
        </w:numPr>
        <w:spacing w:line="360" w:lineRule="auto"/>
        <w:jc w:val="both"/>
        <w:rPr>
          <w:rFonts w:eastAsia="Calibri"/>
          <w:noProof/>
          <w:lang w:val="es-DO"/>
        </w:rPr>
      </w:pPr>
      <w:r w:rsidRPr="00A155B8">
        <w:rPr>
          <w:rFonts w:eastAsia="Calibri"/>
          <w:noProof/>
          <w:lang w:val="es-DO"/>
        </w:rPr>
        <w:t xml:space="preserve">Como iniciativa para la participación clientes/ciudadanos y para </w:t>
      </w:r>
      <w:r w:rsidRPr="001C2F07">
        <w:rPr>
          <w:lang w:val="es-DO"/>
        </w:rPr>
        <w:t>transparentar la gestión pública y satisfacer la demanda ciudadana, se redujo el tiempo de respuesta de las solicitudes de información pública, tanto electrónicas como físicas, en un tiempo promedio de 10-12</w:t>
      </w:r>
      <w:r w:rsidRPr="00A155B8">
        <w:rPr>
          <w:rFonts w:eastAsia="Calibri"/>
          <w:noProof/>
          <w:lang w:val="es-DO"/>
        </w:rPr>
        <w:t xml:space="preserve"> días laborables por debajo del plazo establecido en la Ley No. 200-04, de 15 días laborables.</w:t>
      </w:r>
    </w:p>
    <w:p w14:paraId="0B83BA04" w14:textId="4E6D8209" w:rsidR="00A155B8" w:rsidRDefault="00B45F2D" w:rsidP="004C1ACB">
      <w:pPr>
        <w:pStyle w:val="Prrafodelista"/>
        <w:numPr>
          <w:ilvl w:val="0"/>
          <w:numId w:val="19"/>
        </w:numPr>
        <w:spacing w:line="360" w:lineRule="auto"/>
        <w:jc w:val="both"/>
        <w:rPr>
          <w:rFonts w:eastAsia="Calibri"/>
          <w:noProof/>
          <w:lang w:val="es-DO"/>
        </w:rPr>
      </w:pPr>
      <w:r w:rsidRPr="00A155B8">
        <w:rPr>
          <w:rFonts w:eastAsia="Calibri"/>
          <w:noProof/>
          <w:lang w:val="es-DO"/>
        </w:rPr>
        <w:t xml:space="preserve">Durante el mes de mayo se realizaron las primeras elecciones para elegir los miembros de la nueva Comisión De Integridad Gubernamental Y Cumplimiento Normativo (CIGCN). Estos miembros fueron elegidos mediante el proceso de votación por grupos ocupacionales, siendo elegido 1 miembro de cada grupo ocupacional. Las elecciones se llevaron a cabo el día 27 de </w:t>
      </w:r>
      <w:r w:rsidR="00901EE7">
        <w:rPr>
          <w:rFonts w:eastAsia="Calibri"/>
          <w:noProof/>
          <w:lang w:val="es-DO"/>
        </w:rPr>
        <w:t>m</w:t>
      </w:r>
      <w:r w:rsidRPr="00A155B8">
        <w:rPr>
          <w:rFonts w:eastAsia="Calibri"/>
          <w:noProof/>
          <w:lang w:val="es-DO"/>
        </w:rPr>
        <w:t>ayo con la presencia de los miembros de la comisión electoral y los miembros del cuerpo técnico de las CIGCN. Una vez iniciadas las capacitaciones de parte de la DIGEIG a los electos para formar parte del Comisión de Integridad Gubernamental y Cumplimento Normativo CIGCN, establecerán las pautas y las directrices a seguir en el marco de seguir fortaleciendo la transparencia y el compromiso ético en el estado dominicano.</w:t>
      </w:r>
    </w:p>
    <w:p w14:paraId="0FC1D6E3" w14:textId="77777777" w:rsidR="00A155B8" w:rsidRDefault="00562AA9" w:rsidP="004C1ACB">
      <w:pPr>
        <w:pStyle w:val="Prrafodelista"/>
        <w:numPr>
          <w:ilvl w:val="0"/>
          <w:numId w:val="19"/>
        </w:numPr>
        <w:spacing w:line="360" w:lineRule="auto"/>
        <w:jc w:val="both"/>
        <w:rPr>
          <w:rFonts w:eastAsia="Calibri"/>
          <w:noProof/>
          <w:lang w:val="es-DO"/>
        </w:rPr>
      </w:pPr>
      <w:r w:rsidRPr="00A155B8">
        <w:rPr>
          <w:rFonts w:eastAsia="Calibri"/>
          <w:noProof/>
          <w:lang w:val="es-DO"/>
        </w:rPr>
        <w:t>Asimismo, con la finalidad de cumplir con el objetivo de promover el uso de fuentes de energías renovables, para el AñO 2023 la CNE ha realizado orientaciones a inversionistas en reuniones con el objetivo de obtener las diversas orientaciones referentes al sector energético, así como al subsector eléctrico el país.</w:t>
      </w:r>
    </w:p>
    <w:p w14:paraId="3C385A49" w14:textId="77777777" w:rsidR="00A155B8" w:rsidRDefault="00562AA9" w:rsidP="004C1ACB">
      <w:pPr>
        <w:pStyle w:val="Prrafodelista"/>
        <w:numPr>
          <w:ilvl w:val="0"/>
          <w:numId w:val="19"/>
        </w:numPr>
        <w:spacing w:line="360" w:lineRule="auto"/>
        <w:jc w:val="both"/>
        <w:rPr>
          <w:rFonts w:eastAsia="Calibri"/>
          <w:noProof/>
          <w:lang w:val="es-DO"/>
        </w:rPr>
      </w:pPr>
      <w:r w:rsidRPr="00A155B8">
        <w:rPr>
          <w:rFonts w:eastAsia="Calibri"/>
          <w:noProof/>
          <w:lang w:val="es-DO"/>
        </w:rPr>
        <w:lastRenderedPageBreak/>
        <w:t>Emisión de consultas regulatorias y de carácter normativo, tales como las concernientes a las reglamentaciones de Generación Distribuida, Medición Neta, entre otras.</w:t>
      </w:r>
    </w:p>
    <w:p w14:paraId="5D9C5338" w14:textId="15CEDE71" w:rsidR="00562AA9" w:rsidRDefault="00562AA9" w:rsidP="004C1ACB">
      <w:pPr>
        <w:pStyle w:val="Prrafodelista"/>
        <w:numPr>
          <w:ilvl w:val="0"/>
          <w:numId w:val="19"/>
        </w:numPr>
        <w:spacing w:line="360" w:lineRule="auto"/>
        <w:jc w:val="both"/>
        <w:rPr>
          <w:rFonts w:eastAsia="Calibri"/>
          <w:noProof/>
          <w:lang w:val="es-DO"/>
        </w:rPr>
      </w:pPr>
      <w:r w:rsidRPr="00A155B8">
        <w:rPr>
          <w:rFonts w:eastAsia="Calibri"/>
          <w:noProof/>
          <w:lang w:val="es-DO"/>
        </w:rPr>
        <w:t xml:space="preserve">Dar asistencia presencia; y vía telefónica a los usuarios que se han acercado a esta institución interesados en obtener información de primera mano, con la finalidad de documentar al público en general, en los distintos temas relacionados al sector energético, enfocados al subsector eléctrico. </w:t>
      </w:r>
    </w:p>
    <w:p w14:paraId="317DEDD7" w14:textId="25D979F5" w:rsidR="001321CD" w:rsidRDefault="001321CD" w:rsidP="004C1ACB">
      <w:pPr>
        <w:pStyle w:val="Prrafodelista"/>
        <w:numPr>
          <w:ilvl w:val="0"/>
          <w:numId w:val="19"/>
        </w:numPr>
        <w:spacing w:line="360" w:lineRule="auto"/>
        <w:jc w:val="both"/>
        <w:rPr>
          <w:rFonts w:eastAsia="Calibri"/>
          <w:noProof/>
          <w:lang w:val="es-DO"/>
        </w:rPr>
      </w:pPr>
      <w:r>
        <w:rPr>
          <w:rFonts w:eastAsia="Calibri"/>
          <w:noProof/>
          <w:lang w:val="es-DO"/>
        </w:rPr>
        <w:t xml:space="preserve">Durante el año 2023 se creó </w:t>
      </w:r>
      <w:r w:rsidRPr="001321CD">
        <w:rPr>
          <w:rFonts w:eastAsia="Calibri"/>
          <w:noProof/>
          <w:lang w:val="es-DO"/>
        </w:rPr>
        <w:t>el Comité de transversalización de G</w:t>
      </w:r>
      <w:r>
        <w:rPr>
          <w:rFonts w:eastAsia="Calibri"/>
          <w:noProof/>
          <w:lang w:val="es-DO"/>
        </w:rPr>
        <w:t>é</w:t>
      </w:r>
      <w:r w:rsidRPr="001321CD">
        <w:rPr>
          <w:rFonts w:eastAsia="Calibri"/>
          <w:noProof/>
          <w:lang w:val="es-DO"/>
        </w:rPr>
        <w:t>nero, en primera fase</w:t>
      </w:r>
      <w:r>
        <w:rPr>
          <w:rFonts w:eastAsia="Calibri"/>
          <w:noProof/>
          <w:lang w:val="es-DO"/>
        </w:rPr>
        <w:t>.</w:t>
      </w:r>
    </w:p>
    <w:p w14:paraId="3E61085E" w14:textId="101106BF" w:rsidR="001321CD" w:rsidRDefault="00B34CA3" w:rsidP="004C1ACB">
      <w:pPr>
        <w:pStyle w:val="Prrafodelista"/>
        <w:numPr>
          <w:ilvl w:val="0"/>
          <w:numId w:val="19"/>
        </w:numPr>
        <w:spacing w:line="360" w:lineRule="auto"/>
        <w:jc w:val="both"/>
        <w:rPr>
          <w:rFonts w:eastAsia="Calibri"/>
          <w:noProof/>
          <w:lang w:val="es-DO"/>
        </w:rPr>
      </w:pPr>
      <w:r w:rsidRPr="00B34CA3">
        <w:rPr>
          <w:rFonts w:eastAsia="Calibri"/>
          <w:noProof/>
          <w:lang w:val="es-DO"/>
        </w:rPr>
        <w:t>En el marco de</w:t>
      </w:r>
      <w:r w:rsidR="00116430">
        <w:rPr>
          <w:rFonts w:eastAsia="Calibri"/>
          <w:noProof/>
          <w:lang w:val="es-DO"/>
        </w:rPr>
        <w:t xml:space="preserve"> la celebración</w:t>
      </w:r>
      <w:r w:rsidR="00116430" w:rsidRPr="00116430">
        <w:rPr>
          <w:rFonts w:eastAsia="Calibri"/>
          <w:noProof/>
          <w:lang w:val="es-DO"/>
        </w:rPr>
        <w:t xml:space="preserve"> </w:t>
      </w:r>
      <w:r w:rsidR="00116430">
        <w:rPr>
          <w:rFonts w:eastAsia="Calibri"/>
          <w:noProof/>
          <w:lang w:val="es-DO"/>
        </w:rPr>
        <w:t xml:space="preserve">de </w:t>
      </w:r>
      <w:r w:rsidR="00116430" w:rsidRPr="00116430">
        <w:rPr>
          <w:rFonts w:eastAsia="Calibri"/>
          <w:noProof/>
          <w:lang w:val="es-DO"/>
        </w:rPr>
        <w:t>Día Internacional de la Mujer, un grupo de colaboradoras de esta CNE, participó en talleres y conferencias externas con el objetivo de contribuir al conocimiento y capacitación de las mismas en los siguientes temas:</w:t>
      </w:r>
    </w:p>
    <w:p w14:paraId="426B5083" w14:textId="77777777" w:rsidR="00116430" w:rsidRDefault="00B34CA3" w:rsidP="004C1ACB">
      <w:pPr>
        <w:pStyle w:val="Prrafodelista"/>
        <w:numPr>
          <w:ilvl w:val="1"/>
          <w:numId w:val="19"/>
        </w:numPr>
        <w:spacing w:line="360" w:lineRule="auto"/>
        <w:jc w:val="both"/>
        <w:rPr>
          <w:rFonts w:eastAsia="Calibri"/>
          <w:noProof/>
          <w:lang w:val="es-DO"/>
        </w:rPr>
      </w:pPr>
      <w:r w:rsidRPr="00116430">
        <w:rPr>
          <w:rFonts w:eastAsia="Calibri"/>
          <w:i/>
          <w:iCs/>
          <w:noProof/>
          <w:lang w:val="es-DO"/>
        </w:rPr>
        <w:t>“</w:t>
      </w:r>
      <w:r w:rsidR="00116430" w:rsidRPr="00116430">
        <w:rPr>
          <w:rFonts w:eastAsia="Calibri"/>
          <w:i/>
          <w:iCs/>
          <w:noProof/>
          <w:lang w:val="es-DO"/>
        </w:rPr>
        <w:t>Impacto de la Mujer en el Sector Eléctrico</w:t>
      </w:r>
      <w:r w:rsidR="001321CD" w:rsidRPr="00116430">
        <w:rPr>
          <w:rFonts w:eastAsia="Calibri"/>
          <w:i/>
          <w:iCs/>
          <w:noProof/>
          <w:lang w:val="es-DO"/>
        </w:rPr>
        <w:t xml:space="preserve">” </w:t>
      </w:r>
      <w:r w:rsidR="00116430" w:rsidRPr="00116430">
        <w:rPr>
          <w:rFonts w:eastAsia="Calibri"/>
          <w:noProof/>
          <w:lang w:val="es-DO"/>
        </w:rPr>
        <w:t xml:space="preserve">impartido por el departamento de Igualdad de Género, a través de capacitaciones de la empresa INPROCA.  </w:t>
      </w:r>
    </w:p>
    <w:p w14:paraId="52F9F2A5" w14:textId="197174B8" w:rsidR="001321CD" w:rsidRDefault="00116430" w:rsidP="004C1ACB">
      <w:pPr>
        <w:pStyle w:val="Prrafodelista"/>
        <w:numPr>
          <w:ilvl w:val="1"/>
          <w:numId w:val="19"/>
        </w:numPr>
        <w:spacing w:line="360" w:lineRule="auto"/>
        <w:jc w:val="both"/>
        <w:rPr>
          <w:rFonts w:eastAsia="Calibri"/>
          <w:noProof/>
          <w:lang w:val="es-DO"/>
        </w:rPr>
      </w:pPr>
      <w:r w:rsidRPr="00116430">
        <w:rPr>
          <w:rFonts w:eastAsia="Calibri"/>
          <w:i/>
          <w:iCs/>
          <w:noProof/>
          <w:lang w:val="es-DO"/>
        </w:rPr>
        <w:t>“Mujer Factor de Éxito”,</w:t>
      </w:r>
      <w:r w:rsidRPr="00116430">
        <w:rPr>
          <w:rFonts w:eastAsia="Calibri"/>
          <w:noProof/>
          <w:lang w:val="es-DO"/>
        </w:rPr>
        <w:t xml:space="preserve"> como efecto transformador del liderazgo femenino, presentado por la Revista Factor de Éxito en RD.</w:t>
      </w:r>
    </w:p>
    <w:p w14:paraId="03082703" w14:textId="62CFC4AD" w:rsidR="001321CD" w:rsidRDefault="00B34CA3" w:rsidP="004C1ACB">
      <w:pPr>
        <w:pStyle w:val="Prrafodelista"/>
        <w:numPr>
          <w:ilvl w:val="1"/>
          <w:numId w:val="19"/>
        </w:numPr>
        <w:spacing w:line="360" w:lineRule="auto"/>
        <w:jc w:val="both"/>
        <w:rPr>
          <w:rFonts w:eastAsia="Calibri"/>
          <w:noProof/>
          <w:lang w:val="es-DO"/>
        </w:rPr>
      </w:pPr>
      <w:r w:rsidRPr="00584488">
        <w:rPr>
          <w:rFonts w:eastAsia="Calibri"/>
          <w:i/>
          <w:iCs/>
          <w:noProof/>
          <w:lang w:val="es-DO"/>
        </w:rPr>
        <w:t>“</w:t>
      </w:r>
      <w:r w:rsidR="001321CD" w:rsidRPr="00584488">
        <w:rPr>
          <w:rFonts w:eastAsia="Calibri"/>
          <w:i/>
          <w:iCs/>
          <w:noProof/>
          <w:lang w:val="es-DO"/>
        </w:rPr>
        <w:t>Mitos, Tipos y Consecuencias de la Violencia”,</w:t>
      </w:r>
      <w:r w:rsidR="001321CD">
        <w:rPr>
          <w:rFonts w:eastAsia="Calibri"/>
          <w:noProof/>
          <w:lang w:val="es-DO"/>
        </w:rPr>
        <w:t xml:space="preserve"> conferencia en conmemoracion del día Intrnacional de la Eliminación de la Violencia contra la mujer</w:t>
      </w:r>
      <w:r w:rsidRPr="001321CD">
        <w:rPr>
          <w:rFonts w:eastAsia="Calibri"/>
          <w:noProof/>
          <w:lang w:val="es-DO"/>
        </w:rPr>
        <w:t>.</w:t>
      </w:r>
    </w:p>
    <w:p w14:paraId="3D766568" w14:textId="3E7EB137" w:rsidR="00116430" w:rsidRPr="00116430" w:rsidRDefault="00116430" w:rsidP="001C2F07">
      <w:pPr>
        <w:spacing w:line="360" w:lineRule="auto"/>
        <w:jc w:val="both"/>
        <w:rPr>
          <w:rFonts w:eastAsia="Calibri"/>
          <w:noProof/>
          <w:lang w:val="es-DO"/>
        </w:rPr>
      </w:pPr>
      <w:r w:rsidRPr="00116430">
        <w:rPr>
          <w:rFonts w:eastAsia="Calibri"/>
          <w:noProof/>
          <w:lang w:val="es-DO"/>
        </w:rPr>
        <w:t xml:space="preserve">En el mismo marco de celebración, realizamos una dinámica en la institución, que consistió en diseñar y construir un árbol en el cual dejar mensajes edificantes entre colaboradores. Dicha actividad fue realizada en colaboración con el departamento de </w:t>
      </w:r>
      <w:r>
        <w:rPr>
          <w:rFonts w:eastAsia="Calibri"/>
          <w:noProof/>
          <w:lang w:val="es-DO"/>
        </w:rPr>
        <w:t>Gestión</w:t>
      </w:r>
      <w:r w:rsidRPr="00116430">
        <w:rPr>
          <w:rFonts w:eastAsia="Calibri"/>
          <w:noProof/>
          <w:lang w:val="es-DO"/>
        </w:rPr>
        <w:t xml:space="preserve"> Human</w:t>
      </w:r>
      <w:r>
        <w:rPr>
          <w:rFonts w:eastAsia="Calibri"/>
          <w:noProof/>
          <w:lang w:val="es-DO"/>
        </w:rPr>
        <w:t>a</w:t>
      </w:r>
      <w:r w:rsidRPr="00116430">
        <w:rPr>
          <w:rFonts w:eastAsia="Calibri"/>
          <w:noProof/>
          <w:lang w:val="es-DO"/>
        </w:rPr>
        <w:t>, al tiempo que se le entreg</w:t>
      </w:r>
      <w:r>
        <w:rPr>
          <w:rFonts w:eastAsia="Calibri"/>
          <w:noProof/>
          <w:lang w:val="es-DO"/>
        </w:rPr>
        <w:t>ó</w:t>
      </w:r>
      <w:r w:rsidRPr="00116430">
        <w:rPr>
          <w:rFonts w:eastAsia="Calibri"/>
          <w:noProof/>
          <w:lang w:val="es-DO"/>
        </w:rPr>
        <w:t xml:space="preserve"> una rosa a cada colaboradora como símbolo de conmemorar la lucha por la igualdad. En otro ámbito, el </w:t>
      </w:r>
      <w:r w:rsidRPr="00116430">
        <w:rPr>
          <w:rFonts w:eastAsia="Calibri"/>
          <w:noProof/>
          <w:lang w:val="es-DO"/>
        </w:rPr>
        <w:lastRenderedPageBreak/>
        <w:t xml:space="preserve">público masculino </w:t>
      </w:r>
      <w:r>
        <w:rPr>
          <w:rFonts w:eastAsia="Calibri"/>
          <w:noProof/>
          <w:lang w:val="es-DO"/>
        </w:rPr>
        <w:t>de l</w:t>
      </w:r>
      <w:r w:rsidRPr="00116430">
        <w:rPr>
          <w:rFonts w:eastAsia="Calibri"/>
          <w:noProof/>
          <w:lang w:val="es-DO"/>
        </w:rPr>
        <w:t xml:space="preserve">a CNE tuvo la oportunidad de ser parte del Webinario “Paternidad y Corresponsabilidad en el cuidado”, como invitados del MMujer y Equimundo.  También, </w:t>
      </w:r>
      <w:r>
        <w:rPr>
          <w:rFonts w:eastAsia="Calibri"/>
          <w:noProof/>
          <w:lang w:val="es-DO"/>
        </w:rPr>
        <w:t xml:space="preserve">se </w:t>
      </w:r>
      <w:r w:rsidRPr="00116430">
        <w:rPr>
          <w:rFonts w:eastAsia="Calibri"/>
          <w:noProof/>
          <w:lang w:val="es-DO"/>
        </w:rPr>
        <w:t>present</w:t>
      </w:r>
      <w:r>
        <w:rPr>
          <w:rFonts w:eastAsia="Calibri"/>
          <w:noProof/>
          <w:lang w:val="es-DO"/>
        </w:rPr>
        <w:t>ó</w:t>
      </w:r>
      <w:r w:rsidRPr="00116430">
        <w:rPr>
          <w:rFonts w:eastAsia="Calibri"/>
          <w:noProof/>
          <w:lang w:val="es-DO"/>
        </w:rPr>
        <w:t xml:space="preserve"> a cabalidad el taller “Acoso Laboral” impactando a m</w:t>
      </w:r>
      <w:r>
        <w:rPr>
          <w:rFonts w:eastAsia="Calibri"/>
          <w:noProof/>
          <w:lang w:val="es-DO"/>
        </w:rPr>
        <w:t>á</w:t>
      </w:r>
      <w:r w:rsidRPr="00116430">
        <w:rPr>
          <w:rFonts w:eastAsia="Calibri"/>
          <w:noProof/>
          <w:lang w:val="es-DO"/>
        </w:rPr>
        <w:t>s de 100 colaboradores en la institución.</w:t>
      </w:r>
    </w:p>
    <w:p w14:paraId="2C53B4F3" w14:textId="77777777" w:rsidR="001C2F07" w:rsidRDefault="00116430" w:rsidP="001C2F07">
      <w:pPr>
        <w:spacing w:line="360" w:lineRule="auto"/>
        <w:jc w:val="both"/>
        <w:rPr>
          <w:rFonts w:eastAsia="Calibri"/>
          <w:noProof/>
          <w:lang w:val="es-DO"/>
        </w:rPr>
      </w:pPr>
      <w:r w:rsidRPr="00116430">
        <w:rPr>
          <w:rFonts w:eastAsia="Calibri"/>
          <w:noProof/>
          <w:lang w:val="es-DO"/>
        </w:rPr>
        <w:t xml:space="preserve">Cabe </w:t>
      </w:r>
      <w:r w:rsidR="001C2F07">
        <w:rPr>
          <w:rFonts w:eastAsia="Calibri"/>
          <w:noProof/>
          <w:lang w:val="es-DO"/>
        </w:rPr>
        <w:t>d</w:t>
      </w:r>
      <w:r w:rsidRPr="00116430">
        <w:rPr>
          <w:rFonts w:eastAsia="Calibri"/>
          <w:noProof/>
          <w:lang w:val="es-DO"/>
        </w:rPr>
        <w:t>estacar que la CNE esta siempre activa, con una representación institucional, participando de las diferentes actividades que el Ministerio de la Mujer realiza</w:t>
      </w:r>
      <w:r w:rsidR="001C2F07">
        <w:rPr>
          <w:rFonts w:eastAsia="Calibri"/>
          <w:noProof/>
          <w:lang w:val="es-DO"/>
        </w:rPr>
        <w:t>:</w:t>
      </w:r>
      <w:r w:rsidRPr="00116430">
        <w:rPr>
          <w:rFonts w:eastAsia="Calibri"/>
          <w:noProof/>
          <w:lang w:val="es-DO"/>
        </w:rPr>
        <w:t xml:space="preserve"> </w:t>
      </w:r>
    </w:p>
    <w:p w14:paraId="642D025F" w14:textId="77777777" w:rsidR="001C2F07" w:rsidRDefault="00116430" w:rsidP="004C1ACB">
      <w:pPr>
        <w:pStyle w:val="Prrafodelista"/>
        <w:numPr>
          <w:ilvl w:val="1"/>
          <w:numId w:val="19"/>
        </w:numPr>
        <w:spacing w:line="360" w:lineRule="auto"/>
        <w:jc w:val="both"/>
        <w:rPr>
          <w:rFonts w:eastAsia="Calibri"/>
          <w:noProof/>
          <w:lang w:val="es-DO"/>
        </w:rPr>
      </w:pPr>
      <w:r w:rsidRPr="00116430">
        <w:rPr>
          <w:rFonts w:eastAsia="Calibri"/>
          <w:noProof/>
          <w:lang w:val="es-DO"/>
        </w:rPr>
        <w:t xml:space="preserve">Lanzamiento de la Caja de Herramientas para la </w:t>
      </w:r>
      <w:r w:rsidR="001C2F07">
        <w:rPr>
          <w:rFonts w:eastAsia="Calibri"/>
          <w:noProof/>
          <w:lang w:val="es-DO"/>
        </w:rPr>
        <w:t>T</w:t>
      </w:r>
      <w:r w:rsidRPr="00116430">
        <w:rPr>
          <w:rFonts w:eastAsia="Calibri"/>
          <w:noProof/>
          <w:lang w:val="es-DO"/>
        </w:rPr>
        <w:t>ransversalización del Enfoque de G</w:t>
      </w:r>
      <w:r>
        <w:rPr>
          <w:rFonts w:eastAsia="Calibri"/>
          <w:noProof/>
          <w:lang w:val="es-DO"/>
        </w:rPr>
        <w:t>é</w:t>
      </w:r>
      <w:r w:rsidRPr="00116430">
        <w:rPr>
          <w:rFonts w:eastAsia="Calibri"/>
          <w:noProof/>
          <w:lang w:val="es-DO"/>
        </w:rPr>
        <w:t>nero en el Sector P</w:t>
      </w:r>
      <w:r>
        <w:rPr>
          <w:rFonts w:eastAsia="Calibri"/>
          <w:noProof/>
          <w:lang w:val="es-DO"/>
        </w:rPr>
        <w:t>ú</w:t>
      </w:r>
      <w:r w:rsidRPr="00116430">
        <w:rPr>
          <w:rFonts w:eastAsia="Calibri"/>
          <w:noProof/>
          <w:lang w:val="es-DO"/>
        </w:rPr>
        <w:t>blico</w:t>
      </w:r>
      <w:r>
        <w:rPr>
          <w:rFonts w:eastAsia="Calibri"/>
          <w:noProof/>
          <w:lang w:val="es-DO"/>
        </w:rPr>
        <w:t xml:space="preserve">; </w:t>
      </w:r>
    </w:p>
    <w:p w14:paraId="76D323D6" w14:textId="77777777" w:rsidR="001C2F07" w:rsidRDefault="00116430" w:rsidP="004C1ACB">
      <w:pPr>
        <w:pStyle w:val="Prrafodelista"/>
        <w:numPr>
          <w:ilvl w:val="1"/>
          <w:numId w:val="19"/>
        </w:numPr>
        <w:spacing w:line="360" w:lineRule="auto"/>
        <w:jc w:val="both"/>
        <w:rPr>
          <w:rFonts w:eastAsia="Calibri"/>
          <w:noProof/>
          <w:lang w:val="es-DO"/>
        </w:rPr>
      </w:pPr>
      <w:r w:rsidRPr="00116430">
        <w:rPr>
          <w:rFonts w:eastAsia="Calibri"/>
          <w:noProof/>
          <w:lang w:val="es-DO"/>
        </w:rPr>
        <w:t>Firma de la Mesa Interinstitucional de G</w:t>
      </w:r>
      <w:r>
        <w:rPr>
          <w:rFonts w:eastAsia="Calibri"/>
          <w:noProof/>
          <w:lang w:val="es-DO"/>
        </w:rPr>
        <w:t>é</w:t>
      </w:r>
      <w:r w:rsidRPr="00116430">
        <w:rPr>
          <w:rFonts w:eastAsia="Calibri"/>
          <w:noProof/>
          <w:lang w:val="es-DO"/>
        </w:rPr>
        <w:t>nero y Cambio Climático</w:t>
      </w:r>
      <w:r>
        <w:rPr>
          <w:rFonts w:eastAsia="Calibri"/>
          <w:noProof/>
          <w:lang w:val="es-DO"/>
        </w:rPr>
        <w:t>;</w:t>
      </w:r>
      <w:r w:rsidRPr="00116430">
        <w:rPr>
          <w:rFonts w:eastAsia="Calibri"/>
          <w:noProof/>
          <w:lang w:val="es-DO"/>
        </w:rPr>
        <w:t xml:space="preserve"> </w:t>
      </w:r>
    </w:p>
    <w:p w14:paraId="0C05DCE1" w14:textId="77777777" w:rsidR="001C2F07" w:rsidRDefault="001C2F07" w:rsidP="004C1ACB">
      <w:pPr>
        <w:pStyle w:val="Prrafodelista"/>
        <w:numPr>
          <w:ilvl w:val="1"/>
          <w:numId w:val="19"/>
        </w:numPr>
        <w:spacing w:line="360" w:lineRule="auto"/>
        <w:jc w:val="both"/>
        <w:rPr>
          <w:rFonts w:eastAsia="Calibri"/>
          <w:noProof/>
          <w:lang w:val="es-DO"/>
        </w:rPr>
      </w:pPr>
      <w:r>
        <w:rPr>
          <w:rFonts w:eastAsia="Calibri"/>
          <w:noProof/>
          <w:lang w:val="es-DO"/>
        </w:rPr>
        <w:t>E</w:t>
      </w:r>
      <w:r w:rsidR="00116430">
        <w:rPr>
          <w:rFonts w:eastAsia="Calibri"/>
          <w:noProof/>
          <w:lang w:val="es-DO"/>
        </w:rPr>
        <w:t>vento</w:t>
      </w:r>
      <w:r w:rsidR="00116430" w:rsidRPr="00116430">
        <w:rPr>
          <w:rFonts w:eastAsia="Calibri"/>
          <w:noProof/>
          <w:lang w:val="es-DO"/>
        </w:rPr>
        <w:t xml:space="preserve"> “Vivir sin Violencia es Posible,” llevado a cabo</w:t>
      </w:r>
      <w:r>
        <w:rPr>
          <w:rFonts w:eastAsia="Calibri"/>
          <w:noProof/>
          <w:lang w:val="es-DO"/>
        </w:rPr>
        <w:br/>
      </w:r>
    </w:p>
    <w:p w14:paraId="4029B611" w14:textId="57F75BA2" w:rsidR="0057034B" w:rsidRPr="00116430" w:rsidRDefault="00116430" w:rsidP="00901EE7">
      <w:pPr>
        <w:pStyle w:val="Prrafodelista"/>
        <w:spacing w:line="360" w:lineRule="auto"/>
        <w:ind w:left="1440"/>
        <w:jc w:val="both"/>
        <w:rPr>
          <w:rFonts w:eastAsia="Calibri"/>
          <w:noProof/>
          <w:lang w:val="es-DO"/>
        </w:rPr>
      </w:pPr>
      <w:r w:rsidRPr="00116430">
        <w:rPr>
          <w:rFonts w:eastAsia="Calibri"/>
          <w:noProof/>
          <w:lang w:val="es-DO"/>
        </w:rPr>
        <w:t>por el Ministerio de la Mujer, encabezado por la Ministra, la Vicepresidenta y la Primera Dama.</w:t>
      </w:r>
    </w:p>
    <w:p w14:paraId="661BD1D2" w14:textId="08666767" w:rsidR="00D62298" w:rsidRPr="00665B4C" w:rsidRDefault="00830522" w:rsidP="004C1ACB">
      <w:pPr>
        <w:pStyle w:val="Ttulo1"/>
        <w:numPr>
          <w:ilvl w:val="1"/>
          <w:numId w:val="31"/>
        </w:numPr>
        <w:spacing w:after="160"/>
        <w:jc w:val="both"/>
        <w:rPr>
          <w:rFonts w:eastAsia="Calibri"/>
          <w:noProof/>
          <w:sz w:val="24"/>
          <w:szCs w:val="24"/>
          <w:lang w:val="es-DO"/>
        </w:rPr>
      </w:pPr>
      <w:r>
        <w:rPr>
          <w:rFonts w:eastAsia="Calibri"/>
          <w:bCs/>
          <w:noProof/>
          <w:sz w:val="24"/>
          <w:szCs w:val="24"/>
          <w:lang w:val="es-DO"/>
        </w:rPr>
        <w:t xml:space="preserve"> </w:t>
      </w:r>
      <w:bookmarkStart w:id="39" w:name="_Toc153528277"/>
      <w:r w:rsidR="00E33B4D" w:rsidRPr="00665B4C">
        <w:rPr>
          <w:rFonts w:eastAsia="Calibri"/>
          <w:bCs/>
          <w:noProof/>
          <w:sz w:val="24"/>
          <w:szCs w:val="24"/>
          <w:lang w:val="es-DO"/>
        </w:rPr>
        <w:t>Desempeño del Área Comunicaciones</w:t>
      </w:r>
      <w:bookmarkEnd w:id="39"/>
    </w:p>
    <w:p w14:paraId="1CED5CEE" w14:textId="77777777" w:rsidR="007C30EF" w:rsidRDefault="007C30EF" w:rsidP="00901EE7">
      <w:pPr>
        <w:spacing w:line="360" w:lineRule="auto"/>
        <w:jc w:val="both"/>
        <w:rPr>
          <w:rFonts w:eastAsia="Calibri"/>
          <w:noProof/>
          <w:lang w:val="es-DO"/>
        </w:rPr>
      </w:pPr>
      <w:r w:rsidRPr="007C30EF">
        <w:rPr>
          <w:rFonts w:eastAsia="Calibri"/>
          <w:noProof/>
          <w:lang w:val="es-DO"/>
        </w:rPr>
        <w:t>Considerando que la misión de la Comisión Nacional de Energía (CNE) consiste en fomentar el desarrollo sostenible y eficiente del sector energético nacional, siguiendo criterios técnicos y medioambientales en conformidad con la normativa, y promoviendo el uso racional de la energía; y que nuestra visión es posicionarnos como una institución referente en la planificación energética, con el objetivo de impulsar acciones de eficiencia, idoneidad operativa y optimización de la inversión en el sector, para promover un desarrollo sostenible basado en los valores de compromiso social, eficiencia, ética y trabajo en equipo.</w:t>
      </w:r>
    </w:p>
    <w:p w14:paraId="7CFA0ABE" w14:textId="77777777" w:rsidR="007C30EF" w:rsidRPr="007C30EF" w:rsidRDefault="007C30EF" w:rsidP="007C30EF">
      <w:pPr>
        <w:spacing w:line="360" w:lineRule="auto"/>
        <w:jc w:val="both"/>
        <w:rPr>
          <w:rFonts w:eastAsia="Calibri"/>
          <w:noProof/>
          <w:lang w:val="es-DO"/>
        </w:rPr>
      </w:pPr>
      <w:r w:rsidRPr="007C30EF">
        <w:rPr>
          <w:rFonts w:eastAsia="Calibri"/>
          <w:noProof/>
          <w:lang w:val="es-DO"/>
        </w:rPr>
        <w:lastRenderedPageBreak/>
        <w:t xml:space="preserve">La CNE ha logrado avances significativos en proyectos de energías renovables, lo que nos ha permitido recibir una buena aceptación en los medios nacionales e internacionales. A diario se destaca una amplia cobertura de noticias relacionadas con el sector energético, donde nuestro trabajo en favor del avance en la República Dominicana ha sido reconocido. </w:t>
      </w:r>
    </w:p>
    <w:p w14:paraId="32B24434" w14:textId="6E920E20" w:rsidR="00D62298" w:rsidRDefault="007C30EF" w:rsidP="007C30EF">
      <w:pPr>
        <w:spacing w:line="360" w:lineRule="auto"/>
        <w:jc w:val="both"/>
        <w:rPr>
          <w:rFonts w:eastAsia="Calibri"/>
          <w:noProof/>
          <w:lang w:val="es-DO"/>
        </w:rPr>
      </w:pPr>
      <w:r w:rsidRPr="007C30EF">
        <w:rPr>
          <w:rFonts w:eastAsia="Calibri"/>
          <w:noProof/>
          <w:lang w:val="es-DO"/>
        </w:rPr>
        <w:t>Este progreso se ha logrado gracias al esfuerzo de nuestros colaboradores y a la implementación de un Plan Energético que ha facilitado nuestro trabajo en busca de un avance histórico en materia de energía.</w:t>
      </w:r>
      <w:r>
        <w:rPr>
          <w:rFonts w:eastAsia="Calibri"/>
          <w:noProof/>
          <w:lang w:val="es-DO"/>
        </w:rPr>
        <w:t xml:space="preserve"> </w:t>
      </w:r>
      <w:r w:rsidRPr="007C30EF">
        <w:rPr>
          <w:rFonts w:eastAsia="Calibri"/>
          <w:noProof/>
          <w:lang w:val="es-DO"/>
        </w:rPr>
        <w:t xml:space="preserve">En el año </w:t>
      </w:r>
      <w:r>
        <w:rPr>
          <w:rFonts w:eastAsia="Calibri"/>
          <w:noProof/>
          <w:lang w:val="es-DO"/>
        </w:rPr>
        <w:t>2</w:t>
      </w:r>
      <w:r w:rsidRPr="007C30EF">
        <w:rPr>
          <w:rFonts w:eastAsia="Calibri"/>
          <w:noProof/>
          <w:lang w:val="es-DO"/>
        </w:rPr>
        <w:t>023 la CNE realizó más de setenta (70) notas coordinadas por el Departamento de Comunicaciones de la institución, las cuales fueron públicas en los diversos medios existentes en la República Dominicana.</w:t>
      </w:r>
    </w:p>
    <w:tbl>
      <w:tblPr>
        <w:tblStyle w:val="Tablaconcuadrcula"/>
        <w:tblW w:w="10388" w:type="dxa"/>
        <w:jc w:val="center"/>
        <w:tblLook w:val="04A0" w:firstRow="1" w:lastRow="0" w:firstColumn="1" w:lastColumn="0" w:noHBand="0" w:noVBand="1"/>
      </w:tblPr>
      <w:tblGrid>
        <w:gridCol w:w="1548"/>
        <w:gridCol w:w="2634"/>
        <w:gridCol w:w="2955"/>
        <w:gridCol w:w="1482"/>
        <w:gridCol w:w="1769"/>
      </w:tblGrid>
      <w:tr w:rsidR="00E31CC0" w14:paraId="2E84C150" w14:textId="77777777" w:rsidTr="004C1ACB">
        <w:trPr>
          <w:trHeight w:val="936"/>
          <w:jc w:val="center"/>
        </w:trPr>
        <w:tc>
          <w:tcPr>
            <w:tcW w:w="1548" w:type="dxa"/>
            <w:shd w:val="clear" w:color="auto" w:fill="2F5496" w:themeFill="accent1" w:themeFillShade="BF"/>
            <w:vAlign w:val="center"/>
          </w:tcPr>
          <w:p w14:paraId="4E01DA6A" w14:textId="1ED14E8E" w:rsidR="00E31CC0" w:rsidRDefault="00E31CC0" w:rsidP="004C1ACB">
            <w:pPr>
              <w:jc w:val="center"/>
              <w:rPr>
                <w:rFonts w:eastAsia="Calibri"/>
                <w:noProof/>
                <w:lang w:val="es-DO"/>
              </w:rPr>
            </w:pPr>
            <w:r w:rsidRPr="00735D0D">
              <w:rPr>
                <w:rFonts w:eastAsia="Calibri"/>
                <w:b/>
                <w:bCs/>
                <w:noProof/>
                <w:color w:val="FFFFFF" w:themeColor="background1"/>
                <w:sz w:val="22"/>
                <w:szCs w:val="22"/>
              </w:rPr>
              <w:t>Fecha de Publicación</w:t>
            </w:r>
          </w:p>
        </w:tc>
        <w:tc>
          <w:tcPr>
            <w:tcW w:w="2634" w:type="dxa"/>
            <w:shd w:val="clear" w:color="auto" w:fill="2F5496" w:themeFill="accent1" w:themeFillShade="BF"/>
            <w:vAlign w:val="center"/>
          </w:tcPr>
          <w:p w14:paraId="3824FCF5" w14:textId="5EBF6E48" w:rsidR="00E31CC0" w:rsidRDefault="00E31CC0" w:rsidP="004C1ACB">
            <w:pPr>
              <w:jc w:val="center"/>
              <w:rPr>
                <w:rFonts w:eastAsia="Calibri"/>
                <w:noProof/>
                <w:lang w:val="es-DO"/>
              </w:rPr>
            </w:pPr>
            <w:r w:rsidRPr="00735D0D">
              <w:rPr>
                <w:rFonts w:eastAsia="Calibri"/>
                <w:b/>
                <w:bCs/>
                <w:noProof/>
                <w:color w:val="FFFFFF" w:themeColor="background1"/>
                <w:sz w:val="22"/>
                <w:szCs w:val="22"/>
              </w:rPr>
              <w:t>Título de la Noticia</w:t>
            </w:r>
          </w:p>
        </w:tc>
        <w:tc>
          <w:tcPr>
            <w:tcW w:w="2955" w:type="dxa"/>
            <w:shd w:val="clear" w:color="auto" w:fill="2F5496" w:themeFill="accent1" w:themeFillShade="BF"/>
            <w:vAlign w:val="center"/>
          </w:tcPr>
          <w:p w14:paraId="7E0924C8" w14:textId="70F6B20B" w:rsidR="00E31CC0" w:rsidRDefault="00E31CC0" w:rsidP="004C1ACB">
            <w:pPr>
              <w:jc w:val="center"/>
              <w:rPr>
                <w:rFonts w:eastAsia="Calibri"/>
                <w:noProof/>
                <w:lang w:val="es-DO"/>
              </w:rPr>
            </w:pPr>
            <w:r w:rsidRPr="007C30EF">
              <w:rPr>
                <w:rFonts w:eastAsia="Calibri"/>
                <w:b/>
                <w:bCs/>
                <w:noProof/>
                <w:color w:val="FFFFFF" w:themeColor="background1"/>
                <w:sz w:val="22"/>
                <w:szCs w:val="22"/>
                <w:lang w:val="es-DO"/>
              </w:rPr>
              <w:t>Medio Donde Salieron las Publicaciones</w:t>
            </w:r>
          </w:p>
        </w:tc>
        <w:tc>
          <w:tcPr>
            <w:tcW w:w="1482" w:type="dxa"/>
            <w:shd w:val="clear" w:color="auto" w:fill="2F5496" w:themeFill="accent1" w:themeFillShade="BF"/>
            <w:vAlign w:val="center"/>
          </w:tcPr>
          <w:p w14:paraId="3FD50E6F" w14:textId="431953CC" w:rsidR="00E31CC0" w:rsidRDefault="00E31CC0" w:rsidP="004C1ACB">
            <w:pPr>
              <w:jc w:val="center"/>
              <w:rPr>
                <w:rFonts w:eastAsia="Calibri"/>
                <w:noProof/>
                <w:lang w:val="es-DO"/>
              </w:rPr>
            </w:pPr>
            <w:r w:rsidRPr="00735D0D">
              <w:rPr>
                <w:rFonts w:eastAsia="Calibri"/>
                <w:b/>
                <w:bCs/>
                <w:noProof/>
                <w:color w:val="FFFFFF" w:themeColor="background1"/>
                <w:sz w:val="22"/>
                <w:szCs w:val="22"/>
              </w:rPr>
              <w:t>Valoración Positiva o Negativa</w:t>
            </w:r>
          </w:p>
        </w:tc>
        <w:tc>
          <w:tcPr>
            <w:tcW w:w="1769" w:type="dxa"/>
            <w:shd w:val="clear" w:color="auto" w:fill="2F5496" w:themeFill="accent1" w:themeFillShade="BF"/>
            <w:vAlign w:val="center"/>
          </w:tcPr>
          <w:p w14:paraId="6B9782E0" w14:textId="3DB08011" w:rsidR="00E31CC0" w:rsidRDefault="00E31CC0" w:rsidP="004C1ACB">
            <w:pPr>
              <w:jc w:val="center"/>
              <w:rPr>
                <w:rFonts w:eastAsia="Calibri"/>
                <w:noProof/>
                <w:lang w:val="es-DO"/>
              </w:rPr>
            </w:pPr>
            <w:r w:rsidRPr="00735D0D">
              <w:rPr>
                <w:rFonts w:eastAsia="Calibri"/>
                <w:b/>
                <w:bCs/>
                <w:noProof/>
                <w:color w:val="FFFFFF" w:themeColor="background1"/>
                <w:sz w:val="22"/>
                <w:szCs w:val="22"/>
              </w:rPr>
              <w:t>Número de Medios</w:t>
            </w:r>
          </w:p>
        </w:tc>
      </w:tr>
      <w:tr w:rsidR="00E31CC0" w14:paraId="1A810518" w14:textId="77777777" w:rsidTr="004C1ACB">
        <w:trPr>
          <w:trHeight w:val="2110"/>
          <w:jc w:val="center"/>
        </w:trPr>
        <w:tc>
          <w:tcPr>
            <w:tcW w:w="1548" w:type="dxa"/>
            <w:shd w:val="clear" w:color="auto" w:fill="auto"/>
            <w:vAlign w:val="center"/>
          </w:tcPr>
          <w:p w14:paraId="7D48AB0D" w14:textId="3A0AB7AC" w:rsidR="00E31CC0" w:rsidRPr="00E31CC0" w:rsidRDefault="00E31CC0" w:rsidP="00E31CC0">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03/01/2023</w:t>
            </w:r>
          </w:p>
        </w:tc>
        <w:tc>
          <w:tcPr>
            <w:tcW w:w="2634" w:type="dxa"/>
            <w:vAlign w:val="center"/>
          </w:tcPr>
          <w:p w14:paraId="67D6FFCA" w14:textId="48350871" w:rsidR="00E31CC0" w:rsidRPr="00AF36F3" w:rsidRDefault="00E31CC0" w:rsidP="00E31CC0">
            <w:pPr>
              <w:spacing w:after="113" w:line="265" w:lineRule="auto"/>
              <w:ind w:right="59"/>
              <w:jc w:val="both"/>
              <w:rPr>
                <w:rFonts w:eastAsia="Calibri"/>
                <w:noProof/>
                <w:color w:val="767171"/>
                <w:spacing w:val="20"/>
                <w:sz w:val="22"/>
                <w:szCs w:val="22"/>
                <w:lang w:val="es-DO"/>
              </w:rPr>
            </w:pPr>
            <w:r w:rsidRPr="00AF36F3">
              <w:rPr>
                <w:rFonts w:eastAsia="Calibri"/>
                <w:noProof/>
                <w:color w:val="767171"/>
                <w:spacing w:val="20"/>
                <w:sz w:val="22"/>
                <w:szCs w:val="22"/>
                <w:lang w:val="es-DO"/>
              </w:rPr>
              <w:t>CNE inicia el 2023 otorgando el contrato de concesión definitiva del proyecto «Energía Renovable Ingenio Barahona»</w:t>
            </w:r>
          </w:p>
        </w:tc>
        <w:tc>
          <w:tcPr>
            <w:tcW w:w="2955" w:type="dxa"/>
            <w:vAlign w:val="center"/>
          </w:tcPr>
          <w:p w14:paraId="3E1FE224" w14:textId="3591B16A" w:rsidR="00E31CC0" w:rsidRPr="00AF36F3" w:rsidRDefault="00E31CC0" w:rsidP="004C1ACB">
            <w:pPr>
              <w:spacing w:after="113" w:line="265" w:lineRule="auto"/>
              <w:ind w:right="59"/>
              <w:jc w:val="both"/>
              <w:rPr>
                <w:rFonts w:eastAsia="Calibri"/>
                <w:noProof/>
                <w:color w:val="767171"/>
                <w:spacing w:val="20"/>
                <w:sz w:val="22"/>
                <w:szCs w:val="22"/>
                <w:lang w:val="es-DO"/>
              </w:rPr>
            </w:pPr>
            <w:r w:rsidRPr="00AF36F3">
              <w:rPr>
                <w:rFonts w:eastAsia="Calibri"/>
                <w:noProof/>
                <w:color w:val="767171"/>
                <w:spacing w:val="20"/>
                <w:sz w:val="22"/>
                <w:szCs w:val="22"/>
                <w:lang w:val="es-DO"/>
              </w:rPr>
              <w:t>Portal CNE, Portal Presidencia, Acento, Listín Diario, La Información, BNamericas, Precisión, Noti digital.</w:t>
            </w:r>
          </w:p>
        </w:tc>
        <w:tc>
          <w:tcPr>
            <w:tcW w:w="1482" w:type="dxa"/>
            <w:vAlign w:val="center"/>
          </w:tcPr>
          <w:p w14:paraId="68335F49" w14:textId="31500B99" w:rsidR="00E31CC0" w:rsidRPr="00E31CC0" w:rsidRDefault="00E31CC0" w:rsidP="00E31CC0">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Positiva</w:t>
            </w:r>
          </w:p>
        </w:tc>
        <w:tc>
          <w:tcPr>
            <w:tcW w:w="1769" w:type="dxa"/>
            <w:vAlign w:val="center"/>
          </w:tcPr>
          <w:p w14:paraId="15DB560E" w14:textId="66D9A91F" w:rsidR="00E31CC0" w:rsidRPr="00E31CC0" w:rsidRDefault="00E31CC0" w:rsidP="00E31CC0">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8</w:t>
            </w:r>
          </w:p>
        </w:tc>
      </w:tr>
      <w:tr w:rsidR="00E31CC0" w14:paraId="3230A74C" w14:textId="77777777" w:rsidTr="004C1ACB">
        <w:trPr>
          <w:trHeight w:val="2110"/>
          <w:jc w:val="center"/>
        </w:trPr>
        <w:tc>
          <w:tcPr>
            <w:tcW w:w="1548" w:type="dxa"/>
            <w:vAlign w:val="center"/>
          </w:tcPr>
          <w:p w14:paraId="4C541859" w14:textId="473A0179" w:rsidR="00E31CC0" w:rsidRPr="00E31CC0" w:rsidRDefault="00E31CC0" w:rsidP="00E31CC0">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06/01/2023</w:t>
            </w:r>
          </w:p>
        </w:tc>
        <w:tc>
          <w:tcPr>
            <w:tcW w:w="2634" w:type="dxa"/>
            <w:vAlign w:val="center"/>
          </w:tcPr>
          <w:p w14:paraId="5136EDCA" w14:textId="1757586D" w:rsidR="00E31CC0" w:rsidRPr="00AF36F3" w:rsidRDefault="00E31CC0" w:rsidP="00E31CC0">
            <w:pPr>
              <w:spacing w:after="113" w:line="265" w:lineRule="auto"/>
              <w:ind w:right="59"/>
              <w:jc w:val="both"/>
              <w:rPr>
                <w:rFonts w:eastAsia="Calibri"/>
                <w:noProof/>
                <w:color w:val="767171"/>
                <w:spacing w:val="20"/>
                <w:sz w:val="22"/>
                <w:szCs w:val="22"/>
                <w:lang w:val="es-DO"/>
              </w:rPr>
            </w:pPr>
            <w:r w:rsidRPr="00AF36F3">
              <w:rPr>
                <w:rFonts w:eastAsia="Calibri"/>
                <w:noProof/>
                <w:color w:val="767171"/>
                <w:spacing w:val="20"/>
                <w:sz w:val="22"/>
                <w:szCs w:val="22"/>
                <w:lang w:val="es-DO"/>
              </w:rPr>
              <w:t>CNE firma concesión definitiva para Parque Solar Canoa II</w:t>
            </w:r>
          </w:p>
        </w:tc>
        <w:tc>
          <w:tcPr>
            <w:tcW w:w="2955" w:type="dxa"/>
            <w:vAlign w:val="center"/>
          </w:tcPr>
          <w:p w14:paraId="434D47F5" w14:textId="0CE7FC6E" w:rsidR="00E31CC0" w:rsidRPr="00AF36F3" w:rsidRDefault="00E31CC0" w:rsidP="004C1ACB">
            <w:pPr>
              <w:spacing w:after="113" w:line="265" w:lineRule="auto"/>
              <w:ind w:right="59"/>
              <w:jc w:val="both"/>
              <w:rPr>
                <w:rFonts w:eastAsia="Calibri"/>
                <w:noProof/>
                <w:color w:val="767171"/>
                <w:spacing w:val="20"/>
                <w:sz w:val="22"/>
                <w:szCs w:val="22"/>
                <w:lang w:val="es-DO"/>
              </w:rPr>
            </w:pPr>
            <w:r w:rsidRPr="00AF36F3">
              <w:rPr>
                <w:rFonts w:eastAsia="Calibri"/>
                <w:noProof/>
                <w:color w:val="767171"/>
                <w:spacing w:val="20"/>
                <w:sz w:val="22"/>
                <w:szCs w:val="22"/>
                <w:lang w:val="es-DO"/>
              </w:rPr>
              <w:t>Portal CNE, Portal Presidencia, BNamericas, Pv Magazine, El Viajero Digital, Teleuniversotv, Municipios al Día.</w:t>
            </w:r>
          </w:p>
        </w:tc>
        <w:tc>
          <w:tcPr>
            <w:tcW w:w="1482" w:type="dxa"/>
            <w:vAlign w:val="center"/>
          </w:tcPr>
          <w:p w14:paraId="06CE5939" w14:textId="3ACBCF98" w:rsidR="00E31CC0" w:rsidRPr="00E31CC0" w:rsidRDefault="00E31CC0" w:rsidP="00E31CC0">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Positiva</w:t>
            </w:r>
          </w:p>
        </w:tc>
        <w:tc>
          <w:tcPr>
            <w:tcW w:w="1769" w:type="dxa"/>
            <w:vAlign w:val="center"/>
          </w:tcPr>
          <w:p w14:paraId="3541A3AB" w14:textId="37E7C692" w:rsidR="00E31CC0" w:rsidRPr="00E31CC0" w:rsidRDefault="00E31CC0" w:rsidP="00E31CC0">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7</w:t>
            </w:r>
          </w:p>
        </w:tc>
      </w:tr>
      <w:tr w:rsidR="00E31CC0" w14:paraId="25452C0B" w14:textId="77777777" w:rsidTr="004C1ACB">
        <w:trPr>
          <w:trHeight w:val="979"/>
          <w:jc w:val="center"/>
        </w:trPr>
        <w:tc>
          <w:tcPr>
            <w:tcW w:w="1548" w:type="dxa"/>
            <w:vAlign w:val="center"/>
          </w:tcPr>
          <w:p w14:paraId="2E52F06F" w14:textId="6C3A9318" w:rsidR="00E31CC0" w:rsidRPr="00735D0D" w:rsidRDefault="00E31CC0" w:rsidP="00E31CC0">
            <w:pPr>
              <w:spacing w:after="113" w:line="265" w:lineRule="auto"/>
              <w:ind w:right="59"/>
              <w:jc w:val="center"/>
              <w:rPr>
                <w:rFonts w:eastAsia="Calibri"/>
                <w:noProof/>
                <w:sz w:val="22"/>
                <w:szCs w:val="22"/>
              </w:rPr>
            </w:pPr>
            <w:r w:rsidRPr="00735D0D">
              <w:rPr>
                <w:rFonts w:eastAsia="Calibri"/>
                <w:noProof/>
                <w:color w:val="767171"/>
                <w:spacing w:val="20"/>
                <w:sz w:val="22"/>
                <w:szCs w:val="22"/>
              </w:rPr>
              <w:t>10/01/2023</w:t>
            </w:r>
          </w:p>
        </w:tc>
        <w:tc>
          <w:tcPr>
            <w:tcW w:w="2634" w:type="dxa"/>
            <w:vAlign w:val="center"/>
          </w:tcPr>
          <w:p w14:paraId="3EDE9815" w14:textId="1E29E0C1" w:rsidR="00E31CC0" w:rsidRPr="00E31CC0" w:rsidRDefault="00E31CC0" w:rsidP="00E31CC0">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CNE y UASD desarrollarán plan de ahorro energético</w:t>
            </w:r>
          </w:p>
        </w:tc>
        <w:tc>
          <w:tcPr>
            <w:tcW w:w="2955" w:type="dxa"/>
            <w:vAlign w:val="center"/>
          </w:tcPr>
          <w:p w14:paraId="7C7D3B96" w14:textId="47A00848" w:rsidR="00E31CC0" w:rsidRPr="00E31CC0" w:rsidRDefault="00E31CC0"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Portal CNE, Acento, El Nuevo Diario.</w:t>
            </w:r>
          </w:p>
        </w:tc>
        <w:tc>
          <w:tcPr>
            <w:tcW w:w="1482" w:type="dxa"/>
            <w:vAlign w:val="center"/>
          </w:tcPr>
          <w:p w14:paraId="6B63E126" w14:textId="616A8686" w:rsidR="00E31CC0" w:rsidRPr="00735D0D" w:rsidRDefault="00E31CC0" w:rsidP="00E31CC0">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769" w:type="dxa"/>
            <w:vAlign w:val="center"/>
          </w:tcPr>
          <w:p w14:paraId="71C17227" w14:textId="4EB7B0C0" w:rsidR="00E31CC0" w:rsidRPr="00735D0D" w:rsidRDefault="00E31CC0" w:rsidP="00E31CC0">
            <w:pPr>
              <w:spacing w:after="113" w:line="265" w:lineRule="auto"/>
              <w:ind w:right="59"/>
              <w:jc w:val="center"/>
              <w:rPr>
                <w:rFonts w:eastAsia="Calibri"/>
                <w:noProof/>
                <w:sz w:val="22"/>
                <w:szCs w:val="22"/>
              </w:rPr>
            </w:pPr>
            <w:r w:rsidRPr="00735D0D">
              <w:rPr>
                <w:rFonts w:eastAsia="Calibri"/>
                <w:noProof/>
                <w:color w:val="767171"/>
                <w:spacing w:val="20"/>
                <w:sz w:val="22"/>
                <w:szCs w:val="22"/>
              </w:rPr>
              <w:t>3</w:t>
            </w:r>
          </w:p>
        </w:tc>
      </w:tr>
    </w:tbl>
    <w:p w14:paraId="648A3C4C" w14:textId="77777777" w:rsidR="00E31CC0" w:rsidRDefault="00E31CC0" w:rsidP="007C30EF">
      <w:pPr>
        <w:spacing w:line="360" w:lineRule="auto"/>
        <w:jc w:val="both"/>
        <w:rPr>
          <w:rFonts w:eastAsia="Calibri"/>
          <w:noProof/>
          <w:lang w:val="es-DO"/>
        </w:rPr>
      </w:pPr>
    </w:p>
    <w:tbl>
      <w:tblPr>
        <w:tblStyle w:val="Tablaconcuadrcula"/>
        <w:tblW w:w="10827" w:type="dxa"/>
        <w:jc w:val="center"/>
        <w:tblLook w:val="04A0" w:firstRow="1" w:lastRow="0" w:firstColumn="1" w:lastColumn="0" w:noHBand="0" w:noVBand="1"/>
      </w:tblPr>
      <w:tblGrid>
        <w:gridCol w:w="1499"/>
        <w:gridCol w:w="3362"/>
        <w:gridCol w:w="3328"/>
        <w:gridCol w:w="1388"/>
        <w:gridCol w:w="1250"/>
      </w:tblGrid>
      <w:tr w:rsidR="007C30EF" w:rsidRPr="00735D0D" w14:paraId="78D511E4" w14:textId="77777777" w:rsidTr="004C1ACB">
        <w:trPr>
          <w:trHeight w:val="808"/>
          <w:tblHeader/>
          <w:jc w:val="center"/>
        </w:trPr>
        <w:tc>
          <w:tcPr>
            <w:tcW w:w="1499" w:type="dxa"/>
            <w:shd w:val="clear" w:color="auto" w:fill="2F5496" w:themeFill="accent1" w:themeFillShade="BF"/>
            <w:vAlign w:val="center"/>
          </w:tcPr>
          <w:p w14:paraId="588037D7" w14:textId="77777777" w:rsidR="007C30EF" w:rsidRPr="00735D0D" w:rsidRDefault="007C30EF" w:rsidP="00E66B96">
            <w:pPr>
              <w:autoSpaceDE w:val="0"/>
              <w:autoSpaceDN w:val="0"/>
              <w:adjustRightInd w:val="0"/>
              <w:jc w:val="center"/>
              <w:rPr>
                <w:rFonts w:eastAsia="Calibri"/>
                <w:noProof/>
                <w:color w:val="FFFFFF" w:themeColor="background1"/>
                <w:sz w:val="22"/>
                <w:szCs w:val="22"/>
              </w:rPr>
            </w:pPr>
            <w:r w:rsidRPr="00735D0D">
              <w:rPr>
                <w:rFonts w:eastAsia="Calibri"/>
                <w:b/>
                <w:bCs/>
                <w:noProof/>
                <w:color w:val="FFFFFF" w:themeColor="background1"/>
                <w:sz w:val="22"/>
                <w:szCs w:val="22"/>
              </w:rPr>
              <w:lastRenderedPageBreak/>
              <w:t>Fecha de Publicación</w:t>
            </w:r>
          </w:p>
        </w:tc>
        <w:tc>
          <w:tcPr>
            <w:tcW w:w="3362" w:type="dxa"/>
            <w:shd w:val="clear" w:color="auto" w:fill="2F5496" w:themeFill="accent1" w:themeFillShade="BF"/>
            <w:vAlign w:val="center"/>
          </w:tcPr>
          <w:p w14:paraId="49EB132A" w14:textId="77777777" w:rsidR="007C30EF" w:rsidRPr="00735D0D" w:rsidRDefault="007C30EF" w:rsidP="00E66B96">
            <w:pPr>
              <w:autoSpaceDE w:val="0"/>
              <w:autoSpaceDN w:val="0"/>
              <w:adjustRightInd w:val="0"/>
              <w:jc w:val="center"/>
              <w:rPr>
                <w:rFonts w:eastAsia="Calibri"/>
                <w:noProof/>
                <w:color w:val="FFFFFF" w:themeColor="background1"/>
                <w:sz w:val="22"/>
                <w:szCs w:val="22"/>
              </w:rPr>
            </w:pPr>
            <w:r w:rsidRPr="00735D0D">
              <w:rPr>
                <w:rFonts w:eastAsia="Calibri"/>
                <w:b/>
                <w:bCs/>
                <w:noProof/>
                <w:color w:val="FFFFFF" w:themeColor="background1"/>
                <w:sz w:val="22"/>
                <w:szCs w:val="22"/>
              </w:rPr>
              <w:t>Título de la Noticia</w:t>
            </w:r>
          </w:p>
        </w:tc>
        <w:tc>
          <w:tcPr>
            <w:tcW w:w="3328" w:type="dxa"/>
            <w:shd w:val="clear" w:color="auto" w:fill="2F5496" w:themeFill="accent1" w:themeFillShade="BF"/>
            <w:vAlign w:val="center"/>
          </w:tcPr>
          <w:p w14:paraId="5A4B06DA" w14:textId="77777777" w:rsidR="007C30EF" w:rsidRPr="007C30EF" w:rsidRDefault="007C30EF" w:rsidP="00E66B96">
            <w:pPr>
              <w:autoSpaceDE w:val="0"/>
              <w:autoSpaceDN w:val="0"/>
              <w:adjustRightInd w:val="0"/>
              <w:jc w:val="center"/>
              <w:rPr>
                <w:rFonts w:eastAsia="Calibri"/>
                <w:noProof/>
                <w:color w:val="FFFFFF" w:themeColor="background1"/>
                <w:sz w:val="22"/>
                <w:szCs w:val="22"/>
                <w:lang w:val="es-DO"/>
              </w:rPr>
            </w:pPr>
            <w:r w:rsidRPr="007C30EF">
              <w:rPr>
                <w:rFonts w:eastAsia="Calibri"/>
                <w:b/>
                <w:bCs/>
                <w:noProof/>
                <w:color w:val="FFFFFF" w:themeColor="background1"/>
                <w:sz w:val="22"/>
                <w:szCs w:val="22"/>
                <w:lang w:val="es-DO"/>
              </w:rPr>
              <w:t>Medio Donde Salieron las Publicaciones</w:t>
            </w:r>
          </w:p>
        </w:tc>
        <w:tc>
          <w:tcPr>
            <w:tcW w:w="1388" w:type="dxa"/>
            <w:shd w:val="clear" w:color="auto" w:fill="2F5496" w:themeFill="accent1" w:themeFillShade="BF"/>
            <w:vAlign w:val="center"/>
          </w:tcPr>
          <w:p w14:paraId="0B52B5CF" w14:textId="77777777" w:rsidR="007C30EF" w:rsidRPr="00735D0D" w:rsidRDefault="007C30EF" w:rsidP="00E66B96">
            <w:pPr>
              <w:autoSpaceDE w:val="0"/>
              <w:autoSpaceDN w:val="0"/>
              <w:adjustRightInd w:val="0"/>
              <w:jc w:val="center"/>
              <w:rPr>
                <w:rFonts w:eastAsia="Calibri"/>
                <w:noProof/>
                <w:color w:val="FFFFFF" w:themeColor="background1"/>
                <w:sz w:val="22"/>
                <w:szCs w:val="22"/>
              </w:rPr>
            </w:pPr>
            <w:r w:rsidRPr="00735D0D">
              <w:rPr>
                <w:rFonts w:eastAsia="Calibri"/>
                <w:b/>
                <w:bCs/>
                <w:noProof/>
                <w:color w:val="FFFFFF" w:themeColor="background1"/>
                <w:sz w:val="22"/>
                <w:szCs w:val="22"/>
              </w:rPr>
              <w:t>Valoración Positiva o Negativa</w:t>
            </w:r>
          </w:p>
        </w:tc>
        <w:tc>
          <w:tcPr>
            <w:tcW w:w="1250" w:type="dxa"/>
            <w:shd w:val="clear" w:color="auto" w:fill="2F5496" w:themeFill="accent1" w:themeFillShade="BF"/>
            <w:vAlign w:val="center"/>
          </w:tcPr>
          <w:p w14:paraId="7F158D27" w14:textId="77777777" w:rsidR="007C30EF" w:rsidRPr="00735D0D" w:rsidRDefault="007C30EF" w:rsidP="00E66B96">
            <w:pPr>
              <w:autoSpaceDE w:val="0"/>
              <w:autoSpaceDN w:val="0"/>
              <w:adjustRightInd w:val="0"/>
              <w:jc w:val="center"/>
              <w:rPr>
                <w:rFonts w:eastAsia="Calibri"/>
                <w:noProof/>
                <w:color w:val="FFFFFF" w:themeColor="background1"/>
                <w:sz w:val="22"/>
                <w:szCs w:val="22"/>
              </w:rPr>
            </w:pPr>
            <w:r w:rsidRPr="00735D0D">
              <w:rPr>
                <w:rFonts w:eastAsia="Calibri"/>
                <w:b/>
                <w:bCs/>
                <w:noProof/>
                <w:color w:val="FFFFFF" w:themeColor="background1"/>
                <w:sz w:val="22"/>
                <w:szCs w:val="22"/>
              </w:rPr>
              <w:t>Número de Medios</w:t>
            </w:r>
          </w:p>
        </w:tc>
      </w:tr>
      <w:tr w:rsidR="007C30EF" w:rsidRPr="00735D0D" w14:paraId="6D3F595E" w14:textId="77777777" w:rsidTr="004C1ACB">
        <w:trPr>
          <w:trHeight w:val="1302"/>
          <w:tblHeader/>
          <w:jc w:val="center"/>
        </w:trPr>
        <w:tc>
          <w:tcPr>
            <w:tcW w:w="1499" w:type="dxa"/>
            <w:vAlign w:val="center"/>
          </w:tcPr>
          <w:p w14:paraId="5DF535DF"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16/01/2023</w:t>
            </w:r>
          </w:p>
        </w:tc>
        <w:tc>
          <w:tcPr>
            <w:tcW w:w="3362" w:type="dxa"/>
            <w:vAlign w:val="center"/>
          </w:tcPr>
          <w:p w14:paraId="2320A2A0"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noProof/>
                <w:color w:val="767171"/>
                <w:spacing w:val="20"/>
                <w:sz w:val="22"/>
                <w:szCs w:val="22"/>
                <w:lang w:val="es-DO"/>
              </w:rPr>
              <w:t>República Dominicana expone avances en energía renovables en asamblea IRENA</w:t>
            </w:r>
          </w:p>
        </w:tc>
        <w:tc>
          <w:tcPr>
            <w:tcW w:w="3328" w:type="dxa"/>
            <w:vAlign w:val="center"/>
          </w:tcPr>
          <w:p w14:paraId="360B9C35"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noProof/>
                <w:color w:val="767171"/>
                <w:spacing w:val="20"/>
                <w:sz w:val="22"/>
                <w:szCs w:val="22"/>
                <w:lang w:val="es-DO"/>
              </w:rPr>
              <w:t>Portal CNE, Portal Presidencia, El Nuevo Diario, Noti Digital, Lo Que Sucedió, EH Plus, El Dinero.</w:t>
            </w:r>
          </w:p>
        </w:tc>
        <w:tc>
          <w:tcPr>
            <w:tcW w:w="1388" w:type="dxa"/>
            <w:vAlign w:val="center"/>
          </w:tcPr>
          <w:p w14:paraId="76746D0D"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Positiva</w:t>
            </w:r>
          </w:p>
        </w:tc>
        <w:tc>
          <w:tcPr>
            <w:tcW w:w="1250" w:type="dxa"/>
            <w:vAlign w:val="center"/>
          </w:tcPr>
          <w:p w14:paraId="6B8876B8"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7</w:t>
            </w:r>
          </w:p>
        </w:tc>
      </w:tr>
      <w:tr w:rsidR="007C30EF" w:rsidRPr="00735D0D" w14:paraId="0F84BBE3" w14:textId="77777777" w:rsidTr="004C1ACB">
        <w:trPr>
          <w:trHeight w:val="1016"/>
          <w:tblHeader/>
          <w:jc w:val="center"/>
        </w:trPr>
        <w:tc>
          <w:tcPr>
            <w:tcW w:w="1499" w:type="dxa"/>
            <w:vAlign w:val="center"/>
          </w:tcPr>
          <w:p w14:paraId="325453F9"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23/01/2023</w:t>
            </w:r>
          </w:p>
        </w:tc>
        <w:tc>
          <w:tcPr>
            <w:tcW w:w="3362" w:type="dxa"/>
            <w:vAlign w:val="center"/>
          </w:tcPr>
          <w:p w14:paraId="682655CA"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CNE participará en Premio Iberoamericano a la Calidad en la Administración Pública</w:t>
            </w:r>
          </w:p>
        </w:tc>
        <w:tc>
          <w:tcPr>
            <w:tcW w:w="3328" w:type="dxa"/>
            <w:vAlign w:val="center"/>
          </w:tcPr>
          <w:p w14:paraId="21B61A86" w14:textId="77777777" w:rsidR="007C30EF" w:rsidRPr="00735D0D" w:rsidRDefault="007C30EF" w:rsidP="00E66B96">
            <w:pPr>
              <w:spacing w:after="113" w:line="265" w:lineRule="auto"/>
              <w:ind w:right="59"/>
              <w:jc w:val="both"/>
              <w:rPr>
                <w:rFonts w:eastAsia="Calibri"/>
                <w:noProof/>
                <w:sz w:val="22"/>
                <w:szCs w:val="22"/>
              </w:rPr>
            </w:pPr>
            <w:r w:rsidRPr="00735D0D">
              <w:rPr>
                <w:rFonts w:eastAsia="Calibri"/>
                <w:noProof/>
                <w:color w:val="767171"/>
                <w:spacing w:val="20"/>
                <w:sz w:val="22"/>
                <w:szCs w:val="22"/>
              </w:rPr>
              <w:t>Portal CNE, Portal MAP.</w:t>
            </w:r>
          </w:p>
        </w:tc>
        <w:tc>
          <w:tcPr>
            <w:tcW w:w="1388" w:type="dxa"/>
            <w:vAlign w:val="center"/>
          </w:tcPr>
          <w:p w14:paraId="62244EFC"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50" w:type="dxa"/>
            <w:vAlign w:val="center"/>
          </w:tcPr>
          <w:p w14:paraId="25F6FE41"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2</w:t>
            </w:r>
          </w:p>
        </w:tc>
      </w:tr>
      <w:tr w:rsidR="007C30EF" w:rsidRPr="00735D0D" w14:paraId="3FFAF3A8" w14:textId="77777777" w:rsidTr="004C1ACB">
        <w:trPr>
          <w:trHeight w:val="1302"/>
          <w:tblHeader/>
          <w:jc w:val="center"/>
        </w:trPr>
        <w:tc>
          <w:tcPr>
            <w:tcW w:w="1499" w:type="dxa"/>
            <w:vAlign w:val="center"/>
          </w:tcPr>
          <w:p w14:paraId="7228B6BF"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24/01/2023</w:t>
            </w:r>
          </w:p>
        </w:tc>
        <w:tc>
          <w:tcPr>
            <w:tcW w:w="3362" w:type="dxa"/>
            <w:vAlign w:val="center"/>
          </w:tcPr>
          <w:p w14:paraId="1EF7C1F0"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CNE otorga concesiones definitivas para los Parques Fotovoltaicos Las Barias Solar y Los Jovillos Solar</w:t>
            </w:r>
          </w:p>
        </w:tc>
        <w:tc>
          <w:tcPr>
            <w:tcW w:w="3328" w:type="dxa"/>
            <w:vAlign w:val="center"/>
          </w:tcPr>
          <w:p w14:paraId="21D7D41A"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Portal CNE, El Nuevo Diario, Noti Digital, Raveza, Vision RDN.</w:t>
            </w:r>
          </w:p>
        </w:tc>
        <w:tc>
          <w:tcPr>
            <w:tcW w:w="1388" w:type="dxa"/>
            <w:vAlign w:val="center"/>
          </w:tcPr>
          <w:p w14:paraId="6FF0C0F5"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50" w:type="dxa"/>
            <w:vAlign w:val="center"/>
          </w:tcPr>
          <w:p w14:paraId="02277D34"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5</w:t>
            </w:r>
          </w:p>
        </w:tc>
      </w:tr>
      <w:tr w:rsidR="007C30EF" w:rsidRPr="00735D0D" w14:paraId="2F53600A" w14:textId="77777777" w:rsidTr="004C1ACB">
        <w:trPr>
          <w:trHeight w:val="990"/>
          <w:tblHeader/>
          <w:jc w:val="center"/>
        </w:trPr>
        <w:tc>
          <w:tcPr>
            <w:tcW w:w="1499" w:type="dxa"/>
            <w:vAlign w:val="center"/>
          </w:tcPr>
          <w:p w14:paraId="19623D9E"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06/02/2023</w:t>
            </w:r>
          </w:p>
        </w:tc>
        <w:tc>
          <w:tcPr>
            <w:tcW w:w="3362" w:type="dxa"/>
            <w:vAlign w:val="center"/>
          </w:tcPr>
          <w:p w14:paraId="68E288C0"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Comisión Nacional de Energía deposita Ofrenda Floral por Mes de la Patria</w:t>
            </w:r>
          </w:p>
        </w:tc>
        <w:tc>
          <w:tcPr>
            <w:tcW w:w="3328" w:type="dxa"/>
            <w:vAlign w:val="center"/>
          </w:tcPr>
          <w:p w14:paraId="55A509FC"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Portal CNE, Hoy, El Día, Diario Libre.</w:t>
            </w:r>
          </w:p>
        </w:tc>
        <w:tc>
          <w:tcPr>
            <w:tcW w:w="1388" w:type="dxa"/>
            <w:vAlign w:val="center"/>
          </w:tcPr>
          <w:p w14:paraId="377CF964"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50" w:type="dxa"/>
            <w:vAlign w:val="center"/>
          </w:tcPr>
          <w:p w14:paraId="507839EF"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4</w:t>
            </w:r>
          </w:p>
        </w:tc>
      </w:tr>
      <w:tr w:rsidR="007C30EF" w:rsidRPr="00735D0D" w14:paraId="1B6B409F" w14:textId="77777777" w:rsidTr="004C1ACB">
        <w:trPr>
          <w:trHeight w:val="1902"/>
          <w:tblHeader/>
          <w:jc w:val="center"/>
        </w:trPr>
        <w:tc>
          <w:tcPr>
            <w:tcW w:w="1499" w:type="dxa"/>
            <w:vAlign w:val="center"/>
          </w:tcPr>
          <w:p w14:paraId="2C982DC9"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08/02/2023</w:t>
            </w:r>
          </w:p>
        </w:tc>
        <w:tc>
          <w:tcPr>
            <w:tcW w:w="3362" w:type="dxa"/>
            <w:vAlign w:val="center"/>
          </w:tcPr>
          <w:p w14:paraId="65213CCD"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CNE sostiene jornada de socialización con representantes de la iniciativa PACC 2030 del Gobierno de los Estados Unidos</w:t>
            </w:r>
          </w:p>
        </w:tc>
        <w:tc>
          <w:tcPr>
            <w:tcW w:w="3328" w:type="dxa"/>
            <w:vAlign w:val="center"/>
          </w:tcPr>
          <w:p w14:paraId="47267AEF" w14:textId="77777777" w:rsidR="007C30EF" w:rsidRPr="00735D0D" w:rsidRDefault="007C30EF" w:rsidP="00E66B96">
            <w:pPr>
              <w:spacing w:after="113" w:line="265" w:lineRule="auto"/>
              <w:ind w:right="59"/>
              <w:jc w:val="both"/>
              <w:rPr>
                <w:rFonts w:eastAsia="Calibri"/>
                <w:noProof/>
                <w:sz w:val="22"/>
                <w:szCs w:val="22"/>
              </w:rPr>
            </w:pPr>
            <w:r w:rsidRPr="00735D0D">
              <w:rPr>
                <w:rFonts w:eastAsia="Calibri"/>
                <w:noProof/>
                <w:color w:val="767171"/>
                <w:spacing w:val="20"/>
                <w:sz w:val="22"/>
                <w:szCs w:val="22"/>
              </w:rPr>
              <w:t>Portal CNE.</w:t>
            </w:r>
          </w:p>
        </w:tc>
        <w:tc>
          <w:tcPr>
            <w:tcW w:w="1388" w:type="dxa"/>
            <w:vAlign w:val="center"/>
          </w:tcPr>
          <w:p w14:paraId="2A470355"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50" w:type="dxa"/>
            <w:vAlign w:val="center"/>
          </w:tcPr>
          <w:p w14:paraId="0157ABEC"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1</w:t>
            </w:r>
          </w:p>
        </w:tc>
      </w:tr>
      <w:tr w:rsidR="004C1ACB" w:rsidRPr="00735D0D" w14:paraId="67F27392" w14:textId="77777777" w:rsidTr="004C1ACB">
        <w:trPr>
          <w:trHeight w:val="1902"/>
          <w:tblHeader/>
          <w:jc w:val="center"/>
        </w:trPr>
        <w:tc>
          <w:tcPr>
            <w:tcW w:w="1499" w:type="dxa"/>
            <w:vAlign w:val="center"/>
          </w:tcPr>
          <w:p w14:paraId="5BDE24A6" w14:textId="0B314572"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21/02/2023</w:t>
            </w:r>
          </w:p>
        </w:tc>
        <w:tc>
          <w:tcPr>
            <w:tcW w:w="3362" w:type="dxa"/>
            <w:vAlign w:val="center"/>
          </w:tcPr>
          <w:p w14:paraId="7430E884" w14:textId="7C41DC5C" w:rsidR="004C1ACB" w:rsidRPr="007C30EF"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Presidente Abinader asiste a puesta en funcionamiento de la central termoeléctrica a gas natural SIBA Energy</w:t>
            </w:r>
          </w:p>
        </w:tc>
        <w:tc>
          <w:tcPr>
            <w:tcW w:w="3328" w:type="dxa"/>
            <w:vAlign w:val="center"/>
          </w:tcPr>
          <w:p w14:paraId="13550598" w14:textId="05AFAD3C" w:rsidR="004C1ACB" w:rsidRPr="004C1ACB"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Portal CNE, Portal Presidencia, Noti Digital, Hoy, El Dinero.</w:t>
            </w:r>
          </w:p>
        </w:tc>
        <w:tc>
          <w:tcPr>
            <w:tcW w:w="1388" w:type="dxa"/>
            <w:vAlign w:val="center"/>
          </w:tcPr>
          <w:p w14:paraId="3FC45297" w14:textId="3F959B5B"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50" w:type="dxa"/>
            <w:vAlign w:val="center"/>
          </w:tcPr>
          <w:p w14:paraId="69A13170" w14:textId="6975D39D"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5</w:t>
            </w:r>
          </w:p>
        </w:tc>
      </w:tr>
      <w:tr w:rsidR="004C1ACB" w:rsidRPr="00735D0D" w14:paraId="65F67545" w14:textId="77777777" w:rsidTr="004C1ACB">
        <w:trPr>
          <w:trHeight w:val="1902"/>
          <w:tblHeader/>
          <w:jc w:val="center"/>
        </w:trPr>
        <w:tc>
          <w:tcPr>
            <w:tcW w:w="1499" w:type="dxa"/>
            <w:vAlign w:val="center"/>
          </w:tcPr>
          <w:p w14:paraId="69D6219D" w14:textId="51447833"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22/02/2023</w:t>
            </w:r>
          </w:p>
        </w:tc>
        <w:tc>
          <w:tcPr>
            <w:tcW w:w="3362" w:type="dxa"/>
            <w:vAlign w:val="center"/>
          </w:tcPr>
          <w:p w14:paraId="56D4745A" w14:textId="4AC42401" w:rsidR="004C1ACB" w:rsidRPr="007C30EF"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Avanza construcción de parques fotovoltaicos Cumayasa 1 y 2; invierten US$90 millones</w:t>
            </w:r>
          </w:p>
        </w:tc>
        <w:tc>
          <w:tcPr>
            <w:tcW w:w="3328" w:type="dxa"/>
            <w:vAlign w:val="center"/>
          </w:tcPr>
          <w:p w14:paraId="2F808540" w14:textId="61A60E48" w:rsidR="004C1ACB" w:rsidRPr="007C30EF"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Portal CNE, Hoy, Visitantes, Reddit, Enlace Digital, Bnamericas.</w:t>
            </w:r>
          </w:p>
        </w:tc>
        <w:tc>
          <w:tcPr>
            <w:tcW w:w="1388" w:type="dxa"/>
            <w:vAlign w:val="center"/>
          </w:tcPr>
          <w:p w14:paraId="7084B8F2" w14:textId="3A7ECAC8"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50" w:type="dxa"/>
            <w:vAlign w:val="center"/>
          </w:tcPr>
          <w:p w14:paraId="2EB80DCE" w14:textId="2D362057"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6</w:t>
            </w:r>
          </w:p>
        </w:tc>
      </w:tr>
    </w:tbl>
    <w:p w14:paraId="6503A93B" w14:textId="77777777" w:rsidR="007C30EF" w:rsidRPr="007C30EF" w:rsidRDefault="007C30EF" w:rsidP="007C30EF">
      <w:pPr>
        <w:spacing w:line="360" w:lineRule="auto"/>
        <w:jc w:val="both"/>
        <w:rPr>
          <w:rFonts w:eastAsia="Calibri"/>
          <w:noProof/>
          <w:lang w:val="es-DO"/>
        </w:rPr>
      </w:pPr>
    </w:p>
    <w:tbl>
      <w:tblPr>
        <w:tblStyle w:val="Tablaconcuadrcula"/>
        <w:tblW w:w="11052" w:type="dxa"/>
        <w:jc w:val="center"/>
        <w:tblLook w:val="04A0" w:firstRow="1" w:lastRow="0" w:firstColumn="1" w:lastColumn="0" w:noHBand="0" w:noVBand="1"/>
      </w:tblPr>
      <w:tblGrid>
        <w:gridCol w:w="1530"/>
        <w:gridCol w:w="3432"/>
        <w:gridCol w:w="3397"/>
        <w:gridCol w:w="1417"/>
        <w:gridCol w:w="1276"/>
      </w:tblGrid>
      <w:tr w:rsidR="007C30EF" w:rsidRPr="00735D0D" w14:paraId="6B4A7B47" w14:textId="77777777" w:rsidTr="00E66B96">
        <w:trPr>
          <w:tblHeader/>
          <w:jc w:val="center"/>
        </w:trPr>
        <w:tc>
          <w:tcPr>
            <w:tcW w:w="1530" w:type="dxa"/>
            <w:shd w:val="clear" w:color="auto" w:fill="2F5496" w:themeFill="accent1" w:themeFillShade="BF"/>
            <w:vAlign w:val="center"/>
          </w:tcPr>
          <w:p w14:paraId="5D4C296E" w14:textId="77777777" w:rsidR="007C30EF" w:rsidRPr="00735D0D" w:rsidRDefault="007C30EF" w:rsidP="00E66B96">
            <w:pPr>
              <w:autoSpaceDE w:val="0"/>
              <w:autoSpaceDN w:val="0"/>
              <w:adjustRightInd w:val="0"/>
              <w:jc w:val="center"/>
              <w:rPr>
                <w:rFonts w:eastAsia="Calibri"/>
                <w:noProof/>
                <w:color w:val="FFFFFF" w:themeColor="background1"/>
                <w:sz w:val="22"/>
                <w:szCs w:val="22"/>
              </w:rPr>
            </w:pPr>
            <w:r w:rsidRPr="00735D0D">
              <w:rPr>
                <w:rFonts w:eastAsia="Calibri"/>
                <w:b/>
                <w:bCs/>
                <w:noProof/>
                <w:color w:val="FFFFFF" w:themeColor="background1"/>
                <w:sz w:val="22"/>
                <w:szCs w:val="22"/>
              </w:rPr>
              <w:lastRenderedPageBreak/>
              <w:t>Fecha de Publicación</w:t>
            </w:r>
          </w:p>
        </w:tc>
        <w:tc>
          <w:tcPr>
            <w:tcW w:w="3432" w:type="dxa"/>
            <w:shd w:val="clear" w:color="auto" w:fill="2F5496" w:themeFill="accent1" w:themeFillShade="BF"/>
            <w:vAlign w:val="center"/>
          </w:tcPr>
          <w:p w14:paraId="4DDE5746" w14:textId="77777777" w:rsidR="007C30EF" w:rsidRPr="00735D0D" w:rsidRDefault="007C30EF" w:rsidP="00E66B96">
            <w:pPr>
              <w:autoSpaceDE w:val="0"/>
              <w:autoSpaceDN w:val="0"/>
              <w:adjustRightInd w:val="0"/>
              <w:jc w:val="center"/>
              <w:rPr>
                <w:rFonts w:eastAsia="Calibri"/>
                <w:noProof/>
                <w:color w:val="FFFFFF" w:themeColor="background1"/>
                <w:sz w:val="22"/>
                <w:szCs w:val="22"/>
              </w:rPr>
            </w:pPr>
            <w:r w:rsidRPr="00735D0D">
              <w:rPr>
                <w:rFonts w:eastAsia="Calibri"/>
                <w:b/>
                <w:bCs/>
                <w:noProof/>
                <w:color w:val="FFFFFF" w:themeColor="background1"/>
                <w:sz w:val="22"/>
                <w:szCs w:val="22"/>
              </w:rPr>
              <w:t>Título de la Noticia</w:t>
            </w:r>
          </w:p>
        </w:tc>
        <w:tc>
          <w:tcPr>
            <w:tcW w:w="3397" w:type="dxa"/>
            <w:shd w:val="clear" w:color="auto" w:fill="2F5496" w:themeFill="accent1" w:themeFillShade="BF"/>
            <w:vAlign w:val="center"/>
          </w:tcPr>
          <w:p w14:paraId="65C6EB00" w14:textId="77777777" w:rsidR="007C30EF" w:rsidRPr="007C30EF" w:rsidRDefault="007C30EF" w:rsidP="00E66B96">
            <w:pPr>
              <w:autoSpaceDE w:val="0"/>
              <w:autoSpaceDN w:val="0"/>
              <w:adjustRightInd w:val="0"/>
              <w:jc w:val="center"/>
              <w:rPr>
                <w:rFonts w:eastAsia="Calibri"/>
                <w:noProof/>
                <w:color w:val="FFFFFF" w:themeColor="background1"/>
                <w:sz w:val="22"/>
                <w:szCs w:val="22"/>
                <w:lang w:val="es-DO"/>
              </w:rPr>
            </w:pPr>
            <w:r w:rsidRPr="007C30EF">
              <w:rPr>
                <w:rFonts w:eastAsia="Calibri"/>
                <w:b/>
                <w:bCs/>
                <w:noProof/>
                <w:color w:val="FFFFFF" w:themeColor="background1"/>
                <w:sz w:val="22"/>
                <w:szCs w:val="22"/>
                <w:lang w:val="es-DO"/>
              </w:rPr>
              <w:t>Medio Donde Salieron las Publicaciones</w:t>
            </w:r>
          </w:p>
        </w:tc>
        <w:tc>
          <w:tcPr>
            <w:tcW w:w="1417" w:type="dxa"/>
            <w:shd w:val="clear" w:color="auto" w:fill="2F5496" w:themeFill="accent1" w:themeFillShade="BF"/>
            <w:vAlign w:val="center"/>
          </w:tcPr>
          <w:p w14:paraId="1B323F49" w14:textId="77777777" w:rsidR="007C30EF" w:rsidRPr="00735D0D" w:rsidRDefault="007C30EF" w:rsidP="00E66B96">
            <w:pPr>
              <w:autoSpaceDE w:val="0"/>
              <w:autoSpaceDN w:val="0"/>
              <w:adjustRightInd w:val="0"/>
              <w:jc w:val="center"/>
              <w:rPr>
                <w:rFonts w:eastAsia="Calibri"/>
                <w:noProof/>
                <w:color w:val="FFFFFF" w:themeColor="background1"/>
                <w:sz w:val="22"/>
                <w:szCs w:val="22"/>
              </w:rPr>
            </w:pPr>
            <w:r w:rsidRPr="00735D0D">
              <w:rPr>
                <w:rFonts w:eastAsia="Calibri"/>
                <w:b/>
                <w:bCs/>
                <w:noProof/>
                <w:color w:val="FFFFFF" w:themeColor="background1"/>
                <w:sz w:val="22"/>
                <w:szCs w:val="22"/>
              </w:rPr>
              <w:t>Valoración Positiva o Negativa</w:t>
            </w:r>
          </w:p>
        </w:tc>
        <w:tc>
          <w:tcPr>
            <w:tcW w:w="1276" w:type="dxa"/>
            <w:shd w:val="clear" w:color="auto" w:fill="2F5496" w:themeFill="accent1" w:themeFillShade="BF"/>
            <w:vAlign w:val="center"/>
          </w:tcPr>
          <w:p w14:paraId="71B296A7" w14:textId="77777777" w:rsidR="007C30EF" w:rsidRPr="00735D0D" w:rsidRDefault="007C30EF" w:rsidP="00E66B96">
            <w:pPr>
              <w:autoSpaceDE w:val="0"/>
              <w:autoSpaceDN w:val="0"/>
              <w:adjustRightInd w:val="0"/>
              <w:jc w:val="center"/>
              <w:rPr>
                <w:rFonts w:eastAsia="Calibri"/>
                <w:noProof/>
                <w:color w:val="FFFFFF" w:themeColor="background1"/>
                <w:sz w:val="22"/>
                <w:szCs w:val="22"/>
              </w:rPr>
            </w:pPr>
            <w:r w:rsidRPr="00735D0D">
              <w:rPr>
                <w:rFonts w:eastAsia="Calibri"/>
                <w:b/>
                <w:bCs/>
                <w:noProof/>
                <w:color w:val="FFFFFF" w:themeColor="background1"/>
                <w:sz w:val="22"/>
                <w:szCs w:val="22"/>
              </w:rPr>
              <w:t>Número de Medios</w:t>
            </w:r>
          </w:p>
        </w:tc>
      </w:tr>
      <w:tr w:rsidR="007C30EF" w:rsidRPr="00735D0D" w14:paraId="1AD5A019" w14:textId="77777777" w:rsidTr="00E66B96">
        <w:trPr>
          <w:tblHeader/>
          <w:jc w:val="center"/>
        </w:trPr>
        <w:tc>
          <w:tcPr>
            <w:tcW w:w="1530" w:type="dxa"/>
            <w:vAlign w:val="center"/>
          </w:tcPr>
          <w:p w14:paraId="2C743880"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22/02/2023</w:t>
            </w:r>
          </w:p>
        </w:tc>
        <w:tc>
          <w:tcPr>
            <w:tcW w:w="3432" w:type="dxa"/>
            <w:vAlign w:val="center"/>
          </w:tcPr>
          <w:p w14:paraId="01A8563A"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noProof/>
                <w:color w:val="767171"/>
                <w:spacing w:val="20"/>
                <w:sz w:val="22"/>
                <w:szCs w:val="22"/>
                <w:lang w:val="es-DO"/>
              </w:rPr>
              <w:t>CNE establece condiciones y requerimientos de Almacenamiento con Baterías para Proyectos de Generación de Energía de Fuentes Renovables Variables</w:t>
            </w:r>
          </w:p>
        </w:tc>
        <w:tc>
          <w:tcPr>
            <w:tcW w:w="3397" w:type="dxa"/>
            <w:vAlign w:val="center"/>
          </w:tcPr>
          <w:p w14:paraId="3200ACBD"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noProof/>
                <w:color w:val="767171"/>
                <w:spacing w:val="20"/>
                <w:sz w:val="22"/>
                <w:szCs w:val="22"/>
                <w:lang w:val="es-DO"/>
              </w:rPr>
              <w:t>Portal CNE, Portal Presidencia, Hoy, El Viajero, Noti Digital, BNamericas, Castillo y Castillo.</w:t>
            </w:r>
          </w:p>
        </w:tc>
        <w:tc>
          <w:tcPr>
            <w:tcW w:w="1417" w:type="dxa"/>
            <w:vAlign w:val="center"/>
          </w:tcPr>
          <w:p w14:paraId="5EEF94F1"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Positiva</w:t>
            </w:r>
          </w:p>
        </w:tc>
        <w:tc>
          <w:tcPr>
            <w:tcW w:w="1276" w:type="dxa"/>
            <w:vAlign w:val="center"/>
          </w:tcPr>
          <w:p w14:paraId="2831D56E"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6</w:t>
            </w:r>
          </w:p>
        </w:tc>
      </w:tr>
      <w:tr w:rsidR="007C30EF" w:rsidRPr="00735D0D" w14:paraId="162A0378" w14:textId="77777777" w:rsidTr="00E66B96">
        <w:trPr>
          <w:tblHeader/>
          <w:jc w:val="center"/>
        </w:trPr>
        <w:tc>
          <w:tcPr>
            <w:tcW w:w="1530" w:type="dxa"/>
            <w:vAlign w:val="center"/>
          </w:tcPr>
          <w:p w14:paraId="106BAF55"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28/02/2023</w:t>
            </w:r>
          </w:p>
        </w:tc>
        <w:tc>
          <w:tcPr>
            <w:tcW w:w="3432" w:type="dxa"/>
            <w:vAlign w:val="center"/>
          </w:tcPr>
          <w:p w14:paraId="0E3217F7"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noProof/>
                <w:color w:val="767171"/>
                <w:spacing w:val="20"/>
                <w:sz w:val="22"/>
                <w:szCs w:val="22"/>
                <w:lang w:val="es-DO"/>
              </w:rPr>
              <w:t>Director Ejecutivo CNE valora logros del sector energético resaltados en discurso de Abinader</w:t>
            </w:r>
          </w:p>
        </w:tc>
        <w:tc>
          <w:tcPr>
            <w:tcW w:w="3397" w:type="dxa"/>
            <w:vAlign w:val="center"/>
          </w:tcPr>
          <w:p w14:paraId="32CE082B"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noProof/>
                <w:color w:val="767171"/>
                <w:spacing w:val="20"/>
                <w:sz w:val="22"/>
                <w:szCs w:val="22"/>
                <w:lang w:val="es-DO"/>
              </w:rPr>
              <w:t>Portal CNE, Portal Presidencia, Hoy, Energía Estratégica.</w:t>
            </w:r>
          </w:p>
        </w:tc>
        <w:tc>
          <w:tcPr>
            <w:tcW w:w="1417" w:type="dxa"/>
            <w:vAlign w:val="center"/>
          </w:tcPr>
          <w:p w14:paraId="251C1E42"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Positiva</w:t>
            </w:r>
          </w:p>
        </w:tc>
        <w:tc>
          <w:tcPr>
            <w:tcW w:w="1276" w:type="dxa"/>
            <w:vAlign w:val="center"/>
          </w:tcPr>
          <w:p w14:paraId="42C18C23"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4</w:t>
            </w:r>
          </w:p>
        </w:tc>
      </w:tr>
      <w:tr w:rsidR="007C30EF" w:rsidRPr="00735D0D" w14:paraId="4F86A8D9" w14:textId="77777777" w:rsidTr="00E66B96">
        <w:trPr>
          <w:tblHeader/>
          <w:jc w:val="center"/>
        </w:trPr>
        <w:tc>
          <w:tcPr>
            <w:tcW w:w="1530" w:type="dxa"/>
            <w:vAlign w:val="center"/>
          </w:tcPr>
          <w:p w14:paraId="64D3C385"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09/03/2023</w:t>
            </w:r>
          </w:p>
        </w:tc>
        <w:tc>
          <w:tcPr>
            <w:tcW w:w="3432" w:type="dxa"/>
            <w:vAlign w:val="center"/>
          </w:tcPr>
          <w:p w14:paraId="2B00B69C"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Celebran simposio para conmemorar «Día Mundial de la Eficiencia Energética»</w:t>
            </w:r>
          </w:p>
        </w:tc>
        <w:tc>
          <w:tcPr>
            <w:tcW w:w="3397" w:type="dxa"/>
            <w:vAlign w:val="center"/>
          </w:tcPr>
          <w:p w14:paraId="556A4AB9"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Portal CNE, Portal Presidencia, Portal MEM, Noti Digital.</w:t>
            </w:r>
          </w:p>
        </w:tc>
        <w:tc>
          <w:tcPr>
            <w:tcW w:w="1417" w:type="dxa"/>
            <w:vAlign w:val="center"/>
          </w:tcPr>
          <w:p w14:paraId="69C1830E"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3FCDA6D9"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4</w:t>
            </w:r>
          </w:p>
        </w:tc>
      </w:tr>
      <w:tr w:rsidR="007C30EF" w:rsidRPr="00735D0D" w14:paraId="115E679D" w14:textId="77777777" w:rsidTr="00E66B96">
        <w:trPr>
          <w:tblHeader/>
          <w:jc w:val="center"/>
        </w:trPr>
        <w:tc>
          <w:tcPr>
            <w:tcW w:w="1530" w:type="dxa"/>
            <w:vAlign w:val="center"/>
          </w:tcPr>
          <w:p w14:paraId="7C087AC0"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31/03/2023</w:t>
            </w:r>
          </w:p>
        </w:tc>
        <w:tc>
          <w:tcPr>
            <w:tcW w:w="3432" w:type="dxa"/>
            <w:vAlign w:val="center"/>
          </w:tcPr>
          <w:p w14:paraId="6C5A037F"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RD en el “Boom” de las renovables con la construcción de 17 centrales de energía limpia; 14 entran en operación este año</w:t>
            </w:r>
          </w:p>
        </w:tc>
        <w:tc>
          <w:tcPr>
            <w:tcW w:w="3397" w:type="dxa"/>
            <w:vAlign w:val="center"/>
          </w:tcPr>
          <w:p w14:paraId="544500C4"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Portal CNE, Portal Presidencia, Hoy, Mirador Central, Diario Digital RD, El Goblo news, El Dia, EH Plus.</w:t>
            </w:r>
          </w:p>
        </w:tc>
        <w:tc>
          <w:tcPr>
            <w:tcW w:w="1417" w:type="dxa"/>
            <w:vAlign w:val="center"/>
          </w:tcPr>
          <w:p w14:paraId="763B531D"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5CF07FA9"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8</w:t>
            </w:r>
          </w:p>
        </w:tc>
      </w:tr>
      <w:tr w:rsidR="007C30EF" w:rsidRPr="00735D0D" w14:paraId="10882DFE" w14:textId="77777777" w:rsidTr="00E66B96">
        <w:trPr>
          <w:tblHeader/>
          <w:jc w:val="center"/>
        </w:trPr>
        <w:tc>
          <w:tcPr>
            <w:tcW w:w="1530" w:type="dxa"/>
            <w:vAlign w:val="center"/>
          </w:tcPr>
          <w:p w14:paraId="6DB9B71E"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31/03/2023</w:t>
            </w:r>
          </w:p>
        </w:tc>
        <w:tc>
          <w:tcPr>
            <w:tcW w:w="3432" w:type="dxa"/>
            <w:vAlign w:val="center"/>
          </w:tcPr>
          <w:p w14:paraId="08B2E5E0"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Firman contrato de Concesión Definitiva del Parque Solar Sajoma</w:t>
            </w:r>
          </w:p>
        </w:tc>
        <w:tc>
          <w:tcPr>
            <w:tcW w:w="3397" w:type="dxa"/>
            <w:vAlign w:val="center"/>
          </w:tcPr>
          <w:p w14:paraId="52296C1C"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p>
          <w:p w14:paraId="1A254EAF"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noProof/>
                <w:color w:val="767171"/>
                <w:spacing w:val="20"/>
                <w:sz w:val="22"/>
                <w:szCs w:val="22"/>
                <w:lang w:val="es-DO"/>
              </w:rPr>
              <w:t>Portal CNE, Hoy, Pv Magazine, BNamericas.</w:t>
            </w:r>
          </w:p>
          <w:p w14:paraId="24484141" w14:textId="77777777" w:rsidR="007C30EF" w:rsidRPr="007C30EF" w:rsidRDefault="007C30EF" w:rsidP="00E66B96">
            <w:pPr>
              <w:spacing w:after="113" w:line="265" w:lineRule="auto"/>
              <w:ind w:right="59"/>
              <w:jc w:val="both"/>
              <w:rPr>
                <w:rFonts w:eastAsia="Calibri"/>
                <w:noProof/>
                <w:sz w:val="22"/>
                <w:szCs w:val="22"/>
                <w:lang w:val="es-DO"/>
              </w:rPr>
            </w:pPr>
          </w:p>
        </w:tc>
        <w:tc>
          <w:tcPr>
            <w:tcW w:w="1417" w:type="dxa"/>
            <w:vAlign w:val="center"/>
          </w:tcPr>
          <w:p w14:paraId="02FC1E81"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1D2ADDB5"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3</w:t>
            </w:r>
          </w:p>
        </w:tc>
      </w:tr>
      <w:tr w:rsidR="007C30EF" w:rsidRPr="00735D0D" w14:paraId="538CDAE4" w14:textId="77777777" w:rsidTr="00E66B96">
        <w:trPr>
          <w:tblHeader/>
          <w:jc w:val="center"/>
        </w:trPr>
        <w:tc>
          <w:tcPr>
            <w:tcW w:w="1530" w:type="dxa"/>
            <w:vAlign w:val="center"/>
          </w:tcPr>
          <w:p w14:paraId="53592D75"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04/04/2023</w:t>
            </w:r>
          </w:p>
        </w:tc>
        <w:tc>
          <w:tcPr>
            <w:tcW w:w="3432" w:type="dxa"/>
            <w:vAlign w:val="center"/>
          </w:tcPr>
          <w:p w14:paraId="1F31C696"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Eficiencia Energética y Energía Renovable ¿Van de la mano?</w:t>
            </w:r>
          </w:p>
        </w:tc>
        <w:tc>
          <w:tcPr>
            <w:tcW w:w="3397" w:type="dxa"/>
            <w:vAlign w:val="center"/>
          </w:tcPr>
          <w:p w14:paraId="539C1D3E" w14:textId="77777777" w:rsidR="007C30EF" w:rsidRPr="00735D0D" w:rsidRDefault="007C30EF" w:rsidP="00E66B96">
            <w:pPr>
              <w:spacing w:after="113" w:line="265" w:lineRule="auto"/>
              <w:ind w:right="59"/>
              <w:jc w:val="both"/>
              <w:rPr>
                <w:rFonts w:eastAsia="Calibri"/>
                <w:noProof/>
                <w:sz w:val="22"/>
                <w:szCs w:val="22"/>
              </w:rPr>
            </w:pPr>
            <w:r w:rsidRPr="00735D0D">
              <w:rPr>
                <w:rFonts w:eastAsia="Calibri"/>
                <w:noProof/>
                <w:color w:val="767171"/>
                <w:spacing w:val="20"/>
                <w:sz w:val="22"/>
                <w:szCs w:val="22"/>
              </w:rPr>
              <w:t>Portal CNE, El Caribe.</w:t>
            </w:r>
          </w:p>
        </w:tc>
        <w:tc>
          <w:tcPr>
            <w:tcW w:w="1417" w:type="dxa"/>
            <w:vAlign w:val="center"/>
          </w:tcPr>
          <w:p w14:paraId="271AA892"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44C1A2BC"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2</w:t>
            </w:r>
          </w:p>
        </w:tc>
      </w:tr>
      <w:tr w:rsidR="004C1ACB" w:rsidRPr="00735D0D" w14:paraId="04C40D28" w14:textId="77777777" w:rsidTr="00E66B96">
        <w:trPr>
          <w:tblHeader/>
          <w:jc w:val="center"/>
        </w:trPr>
        <w:tc>
          <w:tcPr>
            <w:tcW w:w="1530" w:type="dxa"/>
            <w:vAlign w:val="center"/>
          </w:tcPr>
          <w:p w14:paraId="1D86766B" w14:textId="25AF34D6"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14/04/2023</w:t>
            </w:r>
          </w:p>
        </w:tc>
        <w:tc>
          <w:tcPr>
            <w:tcW w:w="3432" w:type="dxa"/>
            <w:vAlign w:val="center"/>
          </w:tcPr>
          <w:p w14:paraId="4A79AFA0" w14:textId="4D8AB847" w:rsidR="004C1ACB" w:rsidRPr="007C30EF"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Presidente Abinader emite decreto para la implementación de políticas de ahorro y eficiencia energética.</w:t>
            </w:r>
          </w:p>
        </w:tc>
        <w:tc>
          <w:tcPr>
            <w:tcW w:w="3397" w:type="dxa"/>
            <w:vAlign w:val="center"/>
          </w:tcPr>
          <w:p w14:paraId="39537547" w14:textId="5DCC6105" w:rsidR="004C1ACB" w:rsidRPr="004C1ACB"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Portal CNE, Portal Presidencia, Noticias SIN, Acento.</w:t>
            </w:r>
          </w:p>
        </w:tc>
        <w:tc>
          <w:tcPr>
            <w:tcW w:w="1417" w:type="dxa"/>
            <w:vAlign w:val="center"/>
          </w:tcPr>
          <w:p w14:paraId="51C6EAB3" w14:textId="04B2E5DF"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5726C0EC" w14:textId="5E294273"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4</w:t>
            </w:r>
          </w:p>
        </w:tc>
      </w:tr>
      <w:tr w:rsidR="004C1ACB" w:rsidRPr="00735D0D" w14:paraId="32237083" w14:textId="77777777" w:rsidTr="00E66B96">
        <w:trPr>
          <w:tblHeader/>
          <w:jc w:val="center"/>
        </w:trPr>
        <w:tc>
          <w:tcPr>
            <w:tcW w:w="1530" w:type="dxa"/>
            <w:vAlign w:val="center"/>
          </w:tcPr>
          <w:p w14:paraId="45F26F19" w14:textId="6FE71695"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18/04/2023</w:t>
            </w:r>
          </w:p>
        </w:tc>
        <w:tc>
          <w:tcPr>
            <w:tcW w:w="3432" w:type="dxa"/>
            <w:vAlign w:val="center"/>
          </w:tcPr>
          <w:p w14:paraId="009CF883" w14:textId="0F5A460C" w:rsidR="004C1ACB" w:rsidRPr="007C30EF"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RD se posiciona como referente regional en temas de protección radiológica</w:t>
            </w:r>
          </w:p>
        </w:tc>
        <w:tc>
          <w:tcPr>
            <w:tcW w:w="3397" w:type="dxa"/>
            <w:vAlign w:val="center"/>
          </w:tcPr>
          <w:p w14:paraId="20F678AF" w14:textId="153DEDD7" w:rsidR="004C1ACB" w:rsidRPr="004C1ACB"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Portal CNE, Portal Presidencia, EH Plus, El Nuevo Diario, El Caribe.</w:t>
            </w:r>
          </w:p>
        </w:tc>
        <w:tc>
          <w:tcPr>
            <w:tcW w:w="1417" w:type="dxa"/>
            <w:vAlign w:val="center"/>
          </w:tcPr>
          <w:p w14:paraId="2A8082CE" w14:textId="03D9FC6B"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1F26E4C7" w14:textId="5CB547E5"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5</w:t>
            </w:r>
          </w:p>
        </w:tc>
      </w:tr>
      <w:tr w:rsidR="004C1ACB" w:rsidRPr="00735D0D" w14:paraId="46D1D0E5" w14:textId="77777777" w:rsidTr="00E66B96">
        <w:trPr>
          <w:tblHeader/>
          <w:jc w:val="center"/>
        </w:trPr>
        <w:tc>
          <w:tcPr>
            <w:tcW w:w="1530" w:type="dxa"/>
            <w:vAlign w:val="center"/>
          </w:tcPr>
          <w:p w14:paraId="19AA0704" w14:textId="0B8E35B3"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19/04/2023</w:t>
            </w:r>
          </w:p>
        </w:tc>
        <w:tc>
          <w:tcPr>
            <w:tcW w:w="3432" w:type="dxa"/>
            <w:vAlign w:val="center"/>
          </w:tcPr>
          <w:p w14:paraId="2ADBEC03" w14:textId="69AED271" w:rsidR="004C1ACB" w:rsidRPr="007C30EF"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¡Esperanza Solar es un hecho! 200 mil MWh de energía limpia para el Sistema Eléctrico Nacional</w:t>
            </w:r>
          </w:p>
        </w:tc>
        <w:tc>
          <w:tcPr>
            <w:tcW w:w="3397" w:type="dxa"/>
            <w:vAlign w:val="center"/>
          </w:tcPr>
          <w:p w14:paraId="51F9F479" w14:textId="72CC1EA7" w:rsidR="004C1ACB" w:rsidRPr="007C30EF"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Portal CNE, El Nuevo Diario, El Universal Digital, El Nacional, El Caribe, Diario Hispaniola.</w:t>
            </w:r>
          </w:p>
        </w:tc>
        <w:tc>
          <w:tcPr>
            <w:tcW w:w="1417" w:type="dxa"/>
            <w:vAlign w:val="center"/>
          </w:tcPr>
          <w:p w14:paraId="7D24A76F" w14:textId="1BC0D233"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02385998" w14:textId="4F4CA6CC"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6</w:t>
            </w:r>
          </w:p>
        </w:tc>
      </w:tr>
    </w:tbl>
    <w:p w14:paraId="04FA4B74" w14:textId="77777777" w:rsidR="00C25ECD" w:rsidRDefault="00C25ECD" w:rsidP="00485B71">
      <w:pPr>
        <w:spacing w:line="360" w:lineRule="auto"/>
        <w:jc w:val="both"/>
        <w:rPr>
          <w:rFonts w:eastAsia="Calibri"/>
          <w:noProof/>
          <w:lang w:val="es-DO"/>
        </w:rPr>
      </w:pPr>
    </w:p>
    <w:tbl>
      <w:tblPr>
        <w:tblStyle w:val="Tablaconcuadrcula"/>
        <w:tblW w:w="11052" w:type="dxa"/>
        <w:jc w:val="center"/>
        <w:tblLook w:val="04A0" w:firstRow="1" w:lastRow="0" w:firstColumn="1" w:lastColumn="0" w:noHBand="0" w:noVBand="1"/>
      </w:tblPr>
      <w:tblGrid>
        <w:gridCol w:w="1530"/>
        <w:gridCol w:w="3432"/>
        <w:gridCol w:w="3397"/>
        <w:gridCol w:w="1417"/>
        <w:gridCol w:w="1276"/>
      </w:tblGrid>
      <w:tr w:rsidR="007C30EF" w:rsidRPr="00735D0D" w14:paraId="7DBD5ABD" w14:textId="77777777" w:rsidTr="00E66B96">
        <w:trPr>
          <w:tblHeader/>
          <w:jc w:val="center"/>
        </w:trPr>
        <w:tc>
          <w:tcPr>
            <w:tcW w:w="1530" w:type="dxa"/>
            <w:shd w:val="clear" w:color="auto" w:fill="2F5496" w:themeFill="accent1" w:themeFillShade="BF"/>
            <w:vAlign w:val="center"/>
          </w:tcPr>
          <w:p w14:paraId="27635122"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lastRenderedPageBreak/>
              <w:t>Fecha de Publicación</w:t>
            </w:r>
          </w:p>
        </w:tc>
        <w:tc>
          <w:tcPr>
            <w:tcW w:w="3432" w:type="dxa"/>
            <w:shd w:val="clear" w:color="auto" w:fill="2F5496" w:themeFill="accent1" w:themeFillShade="BF"/>
            <w:vAlign w:val="center"/>
          </w:tcPr>
          <w:p w14:paraId="282C56E0" w14:textId="77777777" w:rsidR="007C30EF" w:rsidRPr="00735D0D" w:rsidRDefault="007C30EF" w:rsidP="00E66B96">
            <w:pPr>
              <w:spacing w:after="113" w:line="265" w:lineRule="auto"/>
              <w:ind w:right="59"/>
              <w:jc w:val="both"/>
              <w:rPr>
                <w:rFonts w:eastAsia="Calibri"/>
                <w:noProof/>
                <w:color w:val="767171"/>
                <w:spacing w:val="20"/>
                <w:sz w:val="22"/>
                <w:szCs w:val="22"/>
              </w:rPr>
            </w:pPr>
            <w:r w:rsidRPr="00735D0D">
              <w:rPr>
                <w:rFonts w:eastAsia="Calibri"/>
                <w:b/>
                <w:bCs/>
                <w:noProof/>
                <w:color w:val="FFFFFF" w:themeColor="background1"/>
                <w:sz w:val="22"/>
                <w:szCs w:val="22"/>
              </w:rPr>
              <w:t>Título de la Noticia</w:t>
            </w:r>
          </w:p>
        </w:tc>
        <w:tc>
          <w:tcPr>
            <w:tcW w:w="3397" w:type="dxa"/>
            <w:shd w:val="clear" w:color="auto" w:fill="2F5496" w:themeFill="accent1" w:themeFillShade="BF"/>
            <w:vAlign w:val="center"/>
          </w:tcPr>
          <w:p w14:paraId="480D9AD4"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b/>
                <w:bCs/>
                <w:noProof/>
                <w:color w:val="FFFFFF" w:themeColor="background1"/>
                <w:sz w:val="22"/>
                <w:szCs w:val="22"/>
                <w:lang w:val="es-DO"/>
              </w:rPr>
              <w:t>Medio Donde Salieron las Publicaciones</w:t>
            </w:r>
          </w:p>
        </w:tc>
        <w:tc>
          <w:tcPr>
            <w:tcW w:w="1417" w:type="dxa"/>
            <w:shd w:val="clear" w:color="auto" w:fill="2F5496" w:themeFill="accent1" w:themeFillShade="BF"/>
            <w:vAlign w:val="center"/>
          </w:tcPr>
          <w:p w14:paraId="4CF98D7B"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Valoración Positiva o Negativa</w:t>
            </w:r>
          </w:p>
        </w:tc>
        <w:tc>
          <w:tcPr>
            <w:tcW w:w="1276" w:type="dxa"/>
            <w:shd w:val="clear" w:color="auto" w:fill="2F5496" w:themeFill="accent1" w:themeFillShade="BF"/>
            <w:vAlign w:val="center"/>
          </w:tcPr>
          <w:p w14:paraId="1CB5990D"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Número de Medios</w:t>
            </w:r>
          </w:p>
        </w:tc>
      </w:tr>
      <w:tr w:rsidR="007C30EF" w:rsidRPr="00735D0D" w14:paraId="3864993C" w14:textId="77777777" w:rsidTr="00E66B96">
        <w:trPr>
          <w:tblHeader/>
          <w:jc w:val="center"/>
        </w:trPr>
        <w:tc>
          <w:tcPr>
            <w:tcW w:w="1530" w:type="dxa"/>
            <w:vAlign w:val="center"/>
          </w:tcPr>
          <w:p w14:paraId="40F798D1"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25/04/2023</w:t>
            </w:r>
          </w:p>
        </w:tc>
        <w:tc>
          <w:tcPr>
            <w:tcW w:w="3432" w:type="dxa"/>
            <w:vAlign w:val="center"/>
          </w:tcPr>
          <w:p w14:paraId="75AE5587"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noProof/>
                <w:color w:val="767171"/>
                <w:spacing w:val="20"/>
                <w:sz w:val="22"/>
                <w:szCs w:val="22"/>
                <w:lang w:val="es-DO"/>
              </w:rPr>
              <w:t>CNE participa en Declaración para promover el uso de energía limpia en la aviación</w:t>
            </w:r>
          </w:p>
        </w:tc>
        <w:tc>
          <w:tcPr>
            <w:tcW w:w="3397" w:type="dxa"/>
            <w:vAlign w:val="center"/>
          </w:tcPr>
          <w:p w14:paraId="3C140073"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noProof/>
                <w:color w:val="767171"/>
                <w:spacing w:val="20"/>
                <w:sz w:val="22"/>
                <w:szCs w:val="22"/>
                <w:lang w:val="es-DO"/>
              </w:rPr>
              <w:t>Portal CNE, Acento, Bnamericas, El Nuevo Diario.</w:t>
            </w:r>
          </w:p>
          <w:p w14:paraId="6661FE89"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p>
        </w:tc>
        <w:tc>
          <w:tcPr>
            <w:tcW w:w="1417" w:type="dxa"/>
            <w:vAlign w:val="center"/>
          </w:tcPr>
          <w:p w14:paraId="586EC7E7"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Positiva</w:t>
            </w:r>
          </w:p>
        </w:tc>
        <w:tc>
          <w:tcPr>
            <w:tcW w:w="1276" w:type="dxa"/>
            <w:vAlign w:val="center"/>
          </w:tcPr>
          <w:p w14:paraId="2CF7C59B"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4</w:t>
            </w:r>
          </w:p>
        </w:tc>
      </w:tr>
      <w:tr w:rsidR="007C30EF" w:rsidRPr="00735D0D" w14:paraId="136C0CC1" w14:textId="77777777" w:rsidTr="00E66B96">
        <w:trPr>
          <w:tblHeader/>
          <w:jc w:val="center"/>
        </w:trPr>
        <w:tc>
          <w:tcPr>
            <w:tcW w:w="1530" w:type="dxa"/>
            <w:vAlign w:val="center"/>
          </w:tcPr>
          <w:p w14:paraId="0657690B"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25/04/2023</w:t>
            </w:r>
          </w:p>
        </w:tc>
        <w:tc>
          <w:tcPr>
            <w:tcW w:w="3432" w:type="dxa"/>
            <w:vAlign w:val="center"/>
          </w:tcPr>
          <w:p w14:paraId="62658118"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CNE otorga concesión definitiva a Central Termoeléctrica SIBA</w:t>
            </w:r>
          </w:p>
        </w:tc>
        <w:tc>
          <w:tcPr>
            <w:tcW w:w="3397" w:type="dxa"/>
            <w:vAlign w:val="center"/>
          </w:tcPr>
          <w:p w14:paraId="6B16551A"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noProof/>
                <w:color w:val="767171"/>
                <w:spacing w:val="20"/>
                <w:sz w:val="22"/>
                <w:szCs w:val="22"/>
                <w:lang w:val="es-DO"/>
              </w:rPr>
              <w:t>Portal CNE, Portal Presidencia, EH Plus, Diario Libre, Hoy, Municipios Al Día, De Sociales y Más.</w:t>
            </w:r>
          </w:p>
          <w:p w14:paraId="52CBA90D" w14:textId="77777777" w:rsidR="007C30EF" w:rsidRPr="007C30EF" w:rsidRDefault="007C30EF" w:rsidP="00E66B96">
            <w:pPr>
              <w:spacing w:after="113" w:line="265" w:lineRule="auto"/>
              <w:ind w:right="59"/>
              <w:jc w:val="both"/>
              <w:rPr>
                <w:rFonts w:eastAsia="Calibri"/>
                <w:noProof/>
                <w:sz w:val="22"/>
                <w:szCs w:val="22"/>
                <w:lang w:val="es-DO"/>
              </w:rPr>
            </w:pPr>
          </w:p>
        </w:tc>
        <w:tc>
          <w:tcPr>
            <w:tcW w:w="1417" w:type="dxa"/>
            <w:vAlign w:val="center"/>
          </w:tcPr>
          <w:p w14:paraId="6A21330F"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16B0B067"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7</w:t>
            </w:r>
          </w:p>
        </w:tc>
      </w:tr>
      <w:tr w:rsidR="007C30EF" w:rsidRPr="00735D0D" w14:paraId="601D017F" w14:textId="77777777" w:rsidTr="00E66B96">
        <w:trPr>
          <w:tblHeader/>
          <w:jc w:val="center"/>
        </w:trPr>
        <w:tc>
          <w:tcPr>
            <w:tcW w:w="1530" w:type="dxa"/>
            <w:vAlign w:val="center"/>
          </w:tcPr>
          <w:p w14:paraId="3331F778"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26/04/2023</w:t>
            </w:r>
          </w:p>
        </w:tc>
        <w:tc>
          <w:tcPr>
            <w:tcW w:w="3432" w:type="dxa"/>
            <w:vAlign w:val="center"/>
          </w:tcPr>
          <w:p w14:paraId="1EEF88A4"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Planta Fotovoltaica Calabaza I aportará más de 106 mil MWh de energía limpia a RD</w:t>
            </w:r>
          </w:p>
        </w:tc>
        <w:tc>
          <w:tcPr>
            <w:tcW w:w="3397" w:type="dxa"/>
            <w:vAlign w:val="center"/>
          </w:tcPr>
          <w:p w14:paraId="6659D172"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noProof/>
                <w:color w:val="767171"/>
                <w:spacing w:val="20"/>
                <w:sz w:val="22"/>
                <w:szCs w:val="22"/>
                <w:lang w:val="es-DO"/>
              </w:rPr>
              <w:t>Portal CNE, Portal Presidencia, EH Plus, El Día, Diario Dominicano, Noti Digital RD, Crónicas.</w:t>
            </w:r>
          </w:p>
          <w:p w14:paraId="1EC4E266" w14:textId="77777777" w:rsidR="007C30EF" w:rsidRPr="007C30EF" w:rsidRDefault="007C30EF" w:rsidP="00E66B96">
            <w:pPr>
              <w:spacing w:after="113" w:line="265" w:lineRule="auto"/>
              <w:ind w:right="59"/>
              <w:jc w:val="both"/>
              <w:rPr>
                <w:rFonts w:eastAsia="Calibri"/>
                <w:noProof/>
                <w:sz w:val="22"/>
                <w:szCs w:val="22"/>
                <w:lang w:val="es-DO"/>
              </w:rPr>
            </w:pPr>
          </w:p>
        </w:tc>
        <w:tc>
          <w:tcPr>
            <w:tcW w:w="1417" w:type="dxa"/>
            <w:vAlign w:val="center"/>
          </w:tcPr>
          <w:p w14:paraId="022E30AF"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410E63F2"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7</w:t>
            </w:r>
          </w:p>
        </w:tc>
      </w:tr>
      <w:tr w:rsidR="007C30EF" w:rsidRPr="00735D0D" w14:paraId="3E60466B" w14:textId="77777777" w:rsidTr="00E66B96">
        <w:trPr>
          <w:tblHeader/>
          <w:jc w:val="center"/>
        </w:trPr>
        <w:tc>
          <w:tcPr>
            <w:tcW w:w="1530" w:type="dxa"/>
            <w:vAlign w:val="center"/>
          </w:tcPr>
          <w:p w14:paraId="53CF5A06"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28/04/2023</w:t>
            </w:r>
          </w:p>
        </w:tc>
        <w:tc>
          <w:tcPr>
            <w:tcW w:w="3432" w:type="dxa"/>
            <w:vAlign w:val="center"/>
          </w:tcPr>
          <w:p w14:paraId="54BD7FCE"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Delegación dominicana reporta avances en renovables en el 15th Caribbean Renewables Energy Forum</w:t>
            </w:r>
          </w:p>
        </w:tc>
        <w:tc>
          <w:tcPr>
            <w:tcW w:w="3397" w:type="dxa"/>
            <w:vAlign w:val="center"/>
          </w:tcPr>
          <w:p w14:paraId="04DCE3B2" w14:textId="77777777" w:rsidR="007C30EF" w:rsidRPr="007C30EF" w:rsidRDefault="007C30EF" w:rsidP="00E66B96">
            <w:pPr>
              <w:spacing w:after="113" w:line="265" w:lineRule="auto"/>
              <w:ind w:right="59"/>
              <w:jc w:val="both"/>
              <w:rPr>
                <w:rFonts w:eastAsia="Calibri"/>
                <w:noProof/>
                <w:color w:val="767171"/>
                <w:spacing w:val="20"/>
                <w:sz w:val="22"/>
                <w:szCs w:val="22"/>
                <w:lang w:val="es-DO"/>
              </w:rPr>
            </w:pPr>
            <w:r w:rsidRPr="007C30EF">
              <w:rPr>
                <w:rFonts w:eastAsia="Calibri"/>
                <w:noProof/>
                <w:color w:val="767171"/>
                <w:spacing w:val="20"/>
                <w:sz w:val="22"/>
                <w:szCs w:val="22"/>
                <w:lang w:val="es-DO"/>
              </w:rPr>
              <w:t>Portal CNE, Portal Presidencia, Diario Dominicano, La Revista Diaria, Noti Digital RD, Fv Digital.</w:t>
            </w:r>
          </w:p>
          <w:p w14:paraId="2917DFAF" w14:textId="77777777" w:rsidR="007C30EF" w:rsidRPr="007C30EF" w:rsidRDefault="007C30EF" w:rsidP="00E66B96">
            <w:pPr>
              <w:spacing w:after="113" w:line="265" w:lineRule="auto"/>
              <w:ind w:right="59"/>
              <w:jc w:val="both"/>
              <w:rPr>
                <w:rFonts w:eastAsia="Calibri"/>
                <w:noProof/>
                <w:sz w:val="22"/>
                <w:szCs w:val="22"/>
                <w:lang w:val="es-DO"/>
              </w:rPr>
            </w:pPr>
          </w:p>
        </w:tc>
        <w:tc>
          <w:tcPr>
            <w:tcW w:w="1417" w:type="dxa"/>
            <w:vAlign w:val="center"/>
          </w:tcPr>
          <w:p w14:paraId="13ED0303"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069933AE"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6</w:t>
            </w:r>
          </w:p>
        </w:tc>
      </w:tr>
      <w:tr w:rsidR="004C1ACB" w:rsidRPr="00735D0D" w14:paraId="630CB8D9" w14:textId="77777777" w:rsidTr="00E66B96">
        <w:trPr>
          <w:tblHeader/>
          <w:jc w:val="center"/>
        </w:trPr>
        <w:tc>
          <w:tcPr>
            <w:tcW w:w="1530" w:type="dxa"/>
            <w:vAlign w:val="center"/>
          </w:tcPr>
          <w:p w14:paraId="4775AFB9" w14:textId="7552CA38"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05/05/2023</w:t>
            </w:r>
          </w:p>
        </w:tc>
        <w:tc>
          <w:tcPr>
            <w:tcW w:w="3432" w:type="dxa"/>
            <w:vAlign w:val="center"/>
          </w:tcPr>
          <w:p w14:paraId="08E32AFF" w14:textId="0424C6C6" w:rsidR="004C1ACB" w:rsidRPr="007C30EF"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CNE socializa con AMCHAMDR nuevas disposiciones del Decreto 65-23 y normativas de almacenamiento para proyectos renovables</w:t>
            </w:r>
          </w:p>
        </w:tc>
        <w:tc>
          <w:tcPr>
            <w:tcW w:w="3397" w:type="dxa"/>
            <w:vAlign w:val="center"/>
          </w:tcPr>
          <w:p w14:paraId="11EA5A4C" w14:textId="77777777" w:rsidR="004C1ACB" w:rsidRPr="00735D0D" w:rsidRDefault="004C1ACB" w:rsidP="004C1ACB">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Portal CNE</w:t>
            </w:r>
          </w:p>
          <w:p w14:paraId="0DF52380" w14:textId="77777777" w:rsidR="004C1ACB" w:rsidRPr="007C30EF" w:rsidRDefault="004C1ACB" w:rsidP="004C1ACB">
            <w:pPr>
              <w:spacing w:after="113" w:line="265" w:lineRule="auto"/>
              <w:ind w:right="59"/>
              <w:jc w:val="both"/>
              <w:rPr>
                <w:rFonts w:eastAsia="Calibri"/>
                <w:noProof/>
                <w:sz w:val="22"/>
                <w:szCs w:val="22"/>
                <w:lang w:val="es-DO"/>
              </w:rPr>
            </w:pPr>
          </w:p>
        </w:tc>
        <w:tc>
          <w:tcPr>
            <w:tcW w:w="1417" w:type="dxa"/>
            <w:vAlign w:val="center"/>
          </w:tcPr>
          <w:p w14:paraId="105F9515" w14:textId="6696CA35"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3DE70738" w14:textId="41D840B9"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1</w:t>
            </w:r>
          </w:p>
        </w:tc>
      </w:tr>
      <w:tr w:rsidR="004C1ACB" w:rsidRPr="00735D0D" w14:paraId="73D97F65" w14:textId="77777777" w:rsidTr="004C1ACB">
        <w:trPr>
          <w:tblHeader/>
          <w:jc w:val="center"/>
        </w:trPr>
        <w:tc>
          <w:tcPr>
            <w:tcW w:w="1530" w:type="dxa"/>
            <w:vAlign w:val="center"/>
          </w:tcPr>
          <w:p w14:paraId="2412C7E2" w14:textId="2037E182"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10/05/2023</w:t>
            </w:r>
          </w:p>
        </w:tc>
        <w:tc>
          <w:tcPr>
            <w:tcW w:w="3432" w:type="dxa"/>
            <w:vAlign w:val="center"/>
          </w:tcPr>
          <w:p w14:paraId="7F8AF00E" w14:textId="1AD30C13" w:rsidR="004C1ACB" w:rsidRPr="007C30EF"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CNE otorga el contrato de concesión definitiva del proyecto «Parque Solar Pedro Corto»</w:t>
            </w:r>
          </w:p>
        </w:tc>
        <w:tc>
          <w:tcPr>
            <w:tcW w:w="3397" w:type="dxa"/>
            <w:vAlign w:val="center"/>
          </w:tcPr>
          <w:p w14:paraId="2D82F232" w14:textId="77777777" w:rsidR="004C1ACB" w:rsidRPr="007C30EF" w:rsidRDefault="004C1ACB" w:rsidP="004C1ACB">
            <w:pPr>
              <w:spacing w:after="113" w:line="265" w:lineRule="auto"/>
              <w:ind w:right="59"/>
              <w:jc w:val="center"/>
              <w:rPr>
                <w:rFonts w:eastAsia="Calibri"/>
                <w:noProof/>
                <w:color w:val="767171"/>
                <w:spacing w:val="20"/>
                <w:sz w:val="22"/>
                <w:szCs w:val="22"/>
                <w:lang w:val="es-DO"/>
              </w:rPr>
            </w:pPr>
            <w:r w:rsidRPr="007C30EF">
              <w:rPr>
                <w:rFonts w:eastAsia="Calibri"/>
                <w:noProof/>
                <w:color w:val="767171"/>
                <w:spacing w:val="20"/>
                <w:sz w:val="22"/>
                <w:szCs w:val="22"/>
                <w:lang w:val="es-DO"/>
              </w:rPr>
              <w:t>Portal CNE, EH Plus, El Nuevo Diario, Hoy, 7 Días, Acento, El Nacional</w:t>
            </w:r>
          </w:p>
          <w:p w14:paraId="102849D1" w14:textId="77777777" w:rsidR="004C1ACB" w:rsidRPr="007C30EF" w:rsidRDefault="004C1ACB" w:rsidP="004C1ACB">
            <w:pPr>
              <w:spacing w:after="113" w:line="265" w:lineRule="auto"/>
              <w:ind w:right="59"/>
              <w:jc w:val="both"/>
              <w:rPr>
                <w:rFonts w:eastAsia="Calibri"/>
                <w:noProof/>
                <w:sz w:val="22"/>
                <w:szCs w:val="22"/>
                <w:lang w:val="es-DO"/>
              </w:rPr>
            </w:pPr>
          </w:p>
        </w:tc>
        <w:tc>
          <w:tcPr>
            <w:tcW w:w="1417" w:type="dxa"/>
            <w:vAlign w:val="center"/>
          </w:tcPr>
          <w:p w14:paraId="74A48CCC" w14:textId="139231F9"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67BA5EF3" w14:textId="6A93CDB5"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7</w:t>
            </w:r>
          </w:p>
        </w:tc>
      </w:tr>
      <w:tr w:rsidR="004C1ACB" w:rsidRPr="00735D0D" w14:paraId="0BD3DE91" w14:textId="77777777" w:rsidTr="005F33EE">
        <w:trPr>
          <w:tblHeader/>
          <w:jc w:val="center"/>
        </w:trPr>
        <w:tc>
          <w:tcPr>
            <w:tcW w:w="1530" w:type="dxa"/>
            <w:tcBorders>
              <w:bottom w:val="single" w:sz="4" w:space="0" w:color="auto"/>
            </w:tcBorders>
            <w:vAlign w:val="center"/>
          </w:tcPr>
          <w:p w14:paraId="69A4B43A" w14:textId="68907FDB"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12/05/2023</w:t>
            </w:r>
          </w:p>
        </w:tc>
        <w:tc>
          <w:tcPr>
            <w:tcW w:w="3432" w:type="dxa"/>
            <w:tcBorders>
              <w:bottom w:val="single" w:sz="4" w:space="0" w:color="auto"/>
            </w:tcBorders>
            <w:vAlign w:val="center"/>
          </w:tcPr>
          <w:p w14:paraId="6EA30190" w14:textId="0A85D957" w:rsidR="004C1ACB" w:rsidRPr="007C30EF" w:rsidRDefault="004C1ACB" w:rsidP="004C1ACB">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Plan Energético Nacional 2022-2036: Una mirada desde el empresariado joven.</w:t>
            </w:r>
          </w:p>
        </w:tc>
        <w:tc>
          <w:tcPr>
            <w:tcW w:w="3397" w:type="dxa"/>
            <w:tcBorders>
              <w:bottom w:val="single" w:sz="4" w:space="0" w:color="auto"/>
            </w:tcBorders>
            <w:vAlign w:val="center"/>
          </w:tcPr>
          <w:p w14:paraId="7E7FF21C" w14:textId="4BEF9DD8" w:rsidR="004C1ACB" w:rsidRPr="007C30EF" w:rsidRDefault="004C1ACB" w:rsidP="004C1ACB">
            <w:pPr>
              <w:spacing w:after="113" w:line="265" w:lineRule="auto"/>
              <w:ind w:right="59"/>
              <w:jc w:val="center"/>
              <w:rPr>
                <w:rFonts w:eastAsia="Calibri"/>
                <w:noProof/>
                <w:sz w:val="22"/>
                <w:szCs w:val="22"/>
                <w:lang w:val="es-DO"/>
              </w:rPr>
            </w:pPr>
            <w:r w:rsidRPr="00735D0D">
              <w:rPr>
                <w:rFonts w:eastAsia="Calibri"/>
                <w:noProof/>
                <w:color w:val="767171"/>
                <w:spacing w:val="20"/>
                <w:sz w:val="22"/>
                <w:szCs w:val="22"/>
              </w:rPr>
              <w:t>Portal CNE, Portal ANJE</w:t>
            </w:r>
          </w:p>
        </w:tc>
        <w:tc>
          <w:tcPr>
            <w:tcW w:w="1417" w:type="dxa"/>
            <w:tcBorders>
              <w:bottom w:val="single" w:sz="4" w:space="0" w:color="auto"/>
            </w:tcBorders>
            <w:vAlign w:val="center"/>
          </w:tcPr>
          <w:p w14:paraId="0D7825AB" w14:textId="42874CFF"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tcBorders>
              <w:bottom w:val="single" w:sz="4" w:space="0" w:color="auto"/>
            </w:tcBorders>
            <w:vAlign w:val="center"/>
          </w:tcPr>
          <w:p w14:paraId="5549D096" w14:textId="5BA1B132"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2</w:t>
            </w:r>
          </w:p>
        </w:tc>
      </w:tr>
    </w:tbl>
    <w:p w14:paraId="5725E0B4" w14:textId="77777777" w:rsidR="007C30EF" w:rsidRDefault="007C30EF" w:rsidP="00485B71">
      <w:pPr>
        <w:spacing w:line="360" w:lineRule="auto"/>
        <w:jc w:val="both"/>
        <w:rPr>
          <w:rFonts w:eastAsia="Calibri"/>
          <w:noProof/>
          <w:lang w:val="es-DO"/>
        </w:rPr>
      </w:pPr>
    </w:p>
    <w:p w14:paraId="5CF3546A" w14:textId="77777777" w:rsidR="007C30EF" w:rsidRDefault="007C30EF" w:rsidP="00485B71">
      <w:pPr>
        <w:spacing w:line="360" w:lineRule="auto"/>
        <w:jc w:val="both"/>
        <w:rPr>
          <w:rFonts w:eastAsia="Calibri"/>
          <w:noProof/>
          <w:lang w:val="es-DO"/>
        </w:rPr>
      </w:pPr>
    </w:p>
    <w:p w14:paraId="0497871A" w14:textId="77777777" w:rsidR="007C30EF" w:rsidRDefault="007C30EF" w:rsidP="00485B71">
      <w:pPr>
        <w:spacing w:line="360" w:lineRule="auto"/>
        <w:jc w:val="both"/>
        <w:rPr>
          <w:rFonts w:eastAsia="Calibri"/>
          <w:noProof/>
          <w:lang w:val="es-DO"/>
        </w:rPr>
      </w:pPr>
    </w:p>
    <w:tbl>
      <w:tblPr>
        <w:tblStyle w:val="Tablaconcuadrcula"/>
        <w:tblW w:w="11052" w:type="dxa"/>
        <w:jc w:val="center"/>
        <w:tblLook w:val="04A0" w:firstRow="1" w:lastRow="0" w:firstColumn="1" w:lastColumn="0" w:noHBand="0" w:noVBand="1"/>
      </w:tblPr>
      <w:tblGrid>
        <w:gridCol w:w="1530"/>
        <w:gridCol w:w="3432"/>
        <w:gridCol w:w="3397"/>
        <w:gridCol w:w="1417"/>
        <w:gridCol w:w="1276"/>
      </w:tblGrid>
      <w:tr w:rsidR="007C30EF" w:rsidRPr="00735D0D" w14:paraId="74E15C90" w14:textId="77777777" w:rsidTr="00E66B96">
        <w:trPr>
          <w:tblHeader/>
          <w:jc w:val="center"/>
        </w:trPr>
        <w:tc>
          <w:tcPr>
            <w:tcW w:w="1530" w:type="dxa"/>
            <w:shd w:val="clear" w:color="auto" w:fill="2F5496" w:themeFill="accent1" w:themeFillShade="BF"/>
            <w:vAlign w:val="center"/>
          </w:tcPr>
          <w:p w14:paraId="71D5F6EB"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Fecha de Publicación</w:t>
            </w:r>
          </w:p>
        </w:tc>
        <w:tc>
          <w:tcPr>
            <w:tcW w:w="3432" w:type="dxa"/>
            <w:shd w:val="clear" w:color="auto" w:fill="2F5496" w:themeFill="accent1" w:themeFillShade="BF"/>
            <w:vAlign w:val="center"/>
          </w:tcPr>
          <w:p w14:paraId="386E7727"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Título de la Noticia</w:t>
            </w:r>
          </w:p>
        </w:tc>
        <w:tc>
          <w:tcPr>
            <w:tcW w:w="3397" w:type="dxa"/>
            <w:shd w:val="clear" w:color="auto" w:fill="2F5496" w:themeFill="accent1" w:themeFillShade="BF"/>
            <w:vAlign w:val="center"/>
          </w:tcPr>
          <w:p w14:paraId="00DDEEA9" w14:textId="77777777" w:rsidR="007C30EF" w:rsidRPr="007C30EF" w:rsidRDefault="007C30EF" w:rsidP="00E66B96">
            <w:pPr>
              <w:spacing w:after="113" w:line="265" w:lineRule="auto"/>
              <w:ind w:right="59"/>
              <w:jc w:val="center"/>
              <w:rPr>
                <w:rFonts w:eastAsia="Calibri"/>
                <w:noProof/>
                <w:color w:val="767171"/>
                <w:spacing w:val="20"/>
                <w:sz w:val="22"/>
                <w:szCs w:val="22"/>
                <w:lang w:val="es-DO"/>
              </w:rPr>
            </w:pPr>
            <w:r w:rsidRPr="007C30EF">
              <w:rPr>
                <w:rFonts w:eastAsia="Calibri"/>
                <w:b/>
                <w:bCs/>
                <w:noProof/>
                <w:color w:val="FFFFFF" w:themeColor="background1"/>
                <w:sz w:val="22"/>
                <w:szCs w:val="22"/>
                <w:lang w:val="es-DO"/>
              </w:rPr>
              <w:t>Medio Donde Salieron las Publicaciones</w:t>
            </w:r>
          </w:p>
        </w:tc>
        <w:tc>
          <w:tcPr>
            <w:tcW w:w="1417" w:type="dxa"/>
            <w:shd w:val="clear" w:color="auto" w:fill="2F5496" w:themeFill="accent1" w:themeFillShade="BF"/>
            <w:vAlign w:val="center"/>
          </w:tcPr>
          <w:p w14:paraId="5D19748D"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Valoración Positiva o Negativa</w:t>
            </w:r>
          </w:p>
        </w:tc>
        <w:tc>
          <w:tcPr>
            <w:tcW w:w="1276" w:type="dxa"/>
            <w:shd w:val="clear" w:color="auto" w:fill="2F5496" w:themeFill="accent1" w:themeFillShade="BF"/>
            <w:vAlign w:val="center"/>
          </w:tcPr>
          <w:p w14:paraId="3499370A"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Número de Medios</w:t>
            </w:r>
          </w:p>
        </w:tc>
      </w:tr>
      <w:tr w:rsidR="007C30EF" w:rsidRPr="00735D0D" w14:paraId="1D5FC924" w14:textId="77777777" w:rsidTr="00D66AB7">
        <w:trPr>
          <w:trHeight w:val="300"/>
          <w:tblHeader/>
          <w:jc w:val="center"/>
        </w:trPr>
        <w:tc>
          <w:tcPr>
            <w:tcW w:w="1530" w:type="dxa"/>
            <w:vAlign w:val="center"/>
          </w:tcPr>
          <w:p w14:paraId="5F50CF0B"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12</w:t>
            </w:r>
            <w:r>
              <w:rPr>
                <w:rFonts w:eastAsia="Calibri"/>
                <w:noProof/>
                <w:color w:val="767171"/>
                <w:spacing w:val="20"/>
                <w:sz w:val="22"/>
                <w:szCs w:val="22"/>
              </w:rPr>
              <w:t>/</w:t>
            </w:r>
            <w:r w:rsidRPr="00735D0D">
              <w:rPr>
                <w:rFonts w:eastAsia="Calibri"/>
                <w:noProof/>
                <w:color w:val="767171"/>
                <w:spacing w:val="20"/>
                <w:sz w:val="22"/>
                <w:szCs w:val="22"/>
              </w:rPr>
              <w:t>05</w:t>
            </w:r>
            <w:r>
              <w:rPr>
                <w:rFonts w:eastAsia="Calibri"/>
                <w:noProof/>
                <w:color w:val="767171"/>
                <w:spacing w:val="20"/>
                <w:sz w:val="22"/>
                <w:szCs w:val="22"/>
              </w:rPr>
              <w:t>/</w:t>
            </w:r>
            <w:r w:rsidRPr="00735D0D">
              <w:rPr>
                <w:rFonts w:eastAsia="Calibri"/>
                <w:noProof/>
                <w:color w:val="767171"/>
                <w:spacing w:val="20"/>
                <w:sz w:val="22"/>
                <w:szCs w:val="22"/>
              </w:rPr>
              <w:t>2023</w:t>
            </w:r>
          </w:p>
        </w:tc>
        <w:tc>
          <w:tcPr>
            <w:tcW w:w="3432" w:type="dxa"/>
            <w:vAlign w:val="center"/>
          </w:tcPr>
          <w:p w14:paraId="3A23D142"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Director CNE resalta en encuentro con ANJE el crecimiento de la energía renovable durante el gobierno Abinader</w:t>
            </w:r>
          </w:p>
        </w:tc>
        <w:tc>
          <w:tcPr>
            <w:tcW w:w="3397" w:type="dxa"/>
            <w:vAlign w:val="center"/>
          </w:tcPr>
          <w:p w14:paraId="0B1F98E9" w14:textId="77777777" w:rsidR="007C30EF" w:rsidRPr="00735D0D" w:rsidRDefault="007C30EF" w:rsidP="00D66AB7">
            <w:pPr>
              <w:spacing w:after="113" w:line="265" w:lineRule="auto"/>
              <w:ind w:right="59"/>
              <w:jc w:val="center"/>
              <w:rPr>
                <w:rFonts w:eastAsia="Calibri"/>
                <w:noProof/>
                <w:sz w:val="22"/>
                <w:szCs w:val="22"/>
              </w:rPr>
            </w:pPr>
            <w:r w:rsidRPr="00735D0D">
              <w:rPr>
                <w:rFonts w:eastAsia="Calibri"/>
                <w:noProof/>
                <w:color w:val="767171"/>
                <w:spacing w:val="20"/>
                <w:sz w:val="22"/>
                <w:szCs w:val="22"/>
              </w:rPr>
              <w:t>Energía Estratégica</w:t>
            </w:r>
          </w:p>
        </w:tc>
        <w:tc>
          <w:tcPr>
            <w:tcW w:w="1417" w:type="dxa"/>
            <w:vAlign w:val="center"/>
          </w:tcPr>
          <w:p w14:paraId="5639E481" w14:textId="77777777" w:rsidR="007C30EF" w:rsidRPr="00735D0D" w:rsidRDefault="007C30EF" w:rsidP="00D66AB7">
            <w:pPr>
              <w:spacing w:line="265" w:lineRule="auto"/>
              <w:jc w:val="center"/>
              <w:rPr>
                <w:rFonts w:eastAsia="Calibri"/>
                <w:noProof/>
                <w:color w:val="767171"/>
                <w:spacing w:val="20"/>
                <w:sz w:val="22"/>
                <w:szCs w:val="22"/>
              </w:rPr>
            </w:pPr>
            <w:r w:rsidRPr="00735D0D">
              <w:rPr>
                <w:rFonts w:eastAsia="Calibri"/>
                <w:noProof/>
                <w:color w:val="767171"/>
                <w:spacing w:val="20"/>
                <w:sz w:val="22"/>
                <w:szCs w:val="22"/>
              </w:rPr>
              <w:t>Positiva</w:t>
            </w:r>
          </w:p>
          <w:p w14:paraId="06001C1B" w14:textId="77777777" w:rsidR="007C30EF" w:rsidRPr="00735D0D" w:rsidRDefault="007C30EF" w:rsidP="00D66AB7">
            <w:pPr>
              <w:spacing w:after="113" w:line="265" w:lineRule="auto"/>
              <w:ind w:right="59"/>
              <w:jc w:val="center"/>
              <w:rPr>
                <w:rFonts w:eastAsia="Calibri"/>
                <w:noProof/>
                <w:sz w:val="22"/>
                <w:szCs w:val="22"/>
              </w:rPr>
            </w:pPr>
          </w:p>
        </w:tc>
        <w:tc>
          <w:tcPr>
            <w:tcW w:w="1276" w:type="dxa"/>
            <w:vAlign w:val="center"/>
          </w:tcPr>
          <w:p w14:paraId="4D42F938" w14:textId="77777777" w:rsidR="007C30EF" w:rsidRPr="00735D0D" w:rsidRDefault="007C30EF" w:rsidP="00D66AB7">
            <w:pPr>
              <w:spacing w:after="113" w:line="265" w:lineRule="auto"/>
              <w:ind w:right="59"/>
              <w:jc w:val="center"/>
              <w:rPr>
                <w:rFonts w:eastAsia="Calibri"/>
                <w:noProof/>
                <w:sz w:val="22"/>
                <w:szCs w:val="22"/>
              </w:rPr>
            </w:pPr>
            <w:r w:rsidRPr="00735D0D">
              <w:rPr>
                <w:rFonts w:eastAsia="Calibri"/>
                <w:noProof/>
                <w:color w:val="767171"/>
                <w:spacing w:val="20"/>
                <w:sz w:val="22"/>
                <w:szCs w:val="22"/>
              </w:rPr>
              <w:t>1</w:t>
            </w:r>
          </w:p>
        </w:tc>
      </w:tr>
      <w:tr w:rsidR="007C30EF" w:rsidRPr="00735D0D" w14:paraId="3C85457F" w14:textId="77777777" w:rsidTr="00D66AB7">
        <w:trPr>
          <w:trHeight w:val="300"/>
          <w:tblHeader/>
          <w:jc w:val="center"/>
        </w:trPr>
        <w:tc>
          <w:tcPr>
            <w:tcW w:w="1530" w:type="dxa"/>
            <w:vAlign w:val="center"/>
          </w:tcPr>
          <w:p w14:paraId="7EB41DDA"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19</w:t>
            </w:r>
            <w:r>
              <w:rPr>
                <w:rFonts w:eastAsia="Calibri"/>
                <w:noProof/>
                <w:color w:val="767171"/>
                <w:spacing w:val="20"/>
                <w:sz w:val="22"/>
                <w:szCs w:val="22"/>
              </w:rPr>
              <w:t>/</w:t>
            </w:r>
            <w:r w:rsidRPr="00735D0D">
              <w:rPr>
                <w:rFonts w:eastAsia="Calibri"/>
                <w:noProof/>
                <w:color w:val="767171"/>
                <w:spacing w:val="20"/>
                <w:sz w:val="22"/>
                <w:szCs w:val="22"/>
              </w:rPr>
              <w:t>05</w:t>
            </w:r>
            <w:r>
              <w:rPr>
                <w:rFonts w:eastAsia="Calibri"/>
                <w:noProof/>
                <w:color w:val="767171"/>
                <w:spacing w:val="20"/>
                <w:sz w:val="22"/>
                <w:szCs w:val="22"/>
              </w:rPr>
              <w:t>/</w:t>
            </w:r>
            <w:r w:rsidRPr="00735D0D">
              <w:rPr>
                <w:rFonts w:eastAsia="Calibri"/>
                <w:noProof/>
                <w:color w:val="767171"/>
                <w:spacing w:val="20"/>
                <w:sz w:val="22"/>
                <w:szCs w:val="22"/>
              </w:rPr>
              <w:t>2023</w:t>
            </w:r>
          </w:p>
        </w:tc>
        <w:tc>
          <w:tcPr>
            <w:tcW w:w="3432" w:type="dxa"/>
            <w:vAlign w:val="center"/>
          </w:tcPr>
          <w:p w14:paraId="5EEA21BD"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Parque Solar Fotovoltaico Matrisol; 94 mil MWh de energía limpia impulsando el desarrollo del país</w:t>
            </w:r>
          </w:p>
        </w:tc>
        <w:tc>
          <w:tcPr>
            <w:tcW w:w="3397" w:type="dxa"/>
            <w:vAlign w:val="center"/>
          </w:tcPr>
          <w:p w14:paraId="571D3F14" w14:textId="77777777" w:rsidR="007C30EF" w:rsidRPr="007C30EF" w:rsidRDefault="007C30EF" w:rsidP="00D66AB7">
            <w:pPr>
              <w:spacing w:after="113" w:line="265" w:lineRule="auto"/>
              <w:ind w:right="59"/>
              <w:jc w:val="center"/>
              <w:rPr>
                <w:rFonts w:eastAsia="Calibri"/>
                <w:noProof/>
                <w:sz w:val="22"/>
                <w:szCs w:val="22"/>
                <w:lang w:val="es-DO"/>
              </w:rPr>
            </w:pPr>
            <w:r w:rsidRPr="007C30EF">
              <w:rPr>
                <w:rFonts w:eastAsia="Calibri"/>
                <w:noProof/>
                <w:color w:val="767171"/>
                <w:spacing w:val="20"/>
                <w:sz w:val="22"/>
                <w:szCs w:val="22"/>
                <w:lang w:val="es-DO"/>
              </w:rPr>
              <w:t>Portal CNE, El Nacional, El Dia, 24 Horas, Crónicas RD, Infórmate dominicano, Presidencia, EH plus, Energía Estratégica, Viu Social, Tu Republica</w:t>
            </w:r>
          </w:p>
        </w:tc>
        <w:tc>
          <w:tcPr>
            <w:tcW w:w="1417" w:type="dxa"/>
            <w:vAlign w:val="center"/>
          </w:tcPr>
          <w:p w14:paraId="1809BFEE" w14:textId="77777777" w:rsidR="007C30EF" w:rsidRPr="00735D0D" w:rsidRDefault="007C30EF" w:rsidP="00D66AB7">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4914C2E2" w14:textId="77777777" w:rsidR="007C30EF" w:rsidRPr="00735D0D" w:rsidRDefault="007C30EF" w:rsidP="00D66AB7">
            <w:pPr>
              <w:spacing w:after="113" w:line="265" w:lineRule="auto"/>
              <w:ind w:right="59"/>
              <w:jc w:val="center"/>
              <w:rPr>
                <w:rFonts w:eastAsia="Calibri"/>
                <w:noProof/>
                <w:sz w:val="22"/>
                <w:szCs w:val="22"/>
              </w:rPr>
            </w:pPr>
            <w:r w:rsidRPr="00735D0D">
              <w:rPr>
                <w:rFonts w:eastAsia="Calibri"/>
                <w:noProof/>
                <w:color w:val="767171"/>
                <w:spacing w:val="20"/>
                <w:sz w:val="22"/>
                <w:szCs w:val="22"/>
              </w:rPr>
              <w:t>11</w:t>
            </w:r>
          </w:p>
        </w:tc>
      </w:tr>
      <w:tr w:rsidR="007C30EF" w:rsidRPr="00735D0D" w14:paraId="47C5A118" w14:textId="77777777" w:rsidTr="00D66AB7">
        <w:trPr>
          <w:trHeight w:val="300"/>
          <w:tblHeader/>
          <w:jc w:val="center"/>
        </w:trPr>
        <w:tc>
          <w:tcPr>
            <w:tcW w:w="1530" w:type="dxa"/>
            <w:vAlign w:val="center"/>
          </w:tcPr>
          <w:p w14:paraId="5FC7FA78" w14:textId="77777777" w:rsidR="007C30EF" w:rsidRPr="00735D0D" w:rsidRDefault="007C30EF" w:rsidP="00E66B96">
            <w:pPr>
              <w:spacing w:after="113" w:line="265" w:lineRule="auto"/>
              <w:ind w:right="59"/>
              <w:jc w:val="center"/>
              <w:rPr>
                <w:rFonts w:eastAsia="Calibri"/>
                <w:noProof/>
                <w:sz w:val="22"/>
                <w:szCs w:val="22"/>
              </w:rPr>
            </w:pPr>
            <w:r w:rsidRPr="00735D0D">
              <w:rPr>
                <w:rFonts w:eastAsia="Calibri"/>
                <w:noProof/>
                <w:color w:val="767171"/>
                <w:spacing w:val="20"/>
                <w:sz w:val="22"/>
                <w:szCs w:val="22"/>
              </w:rPr>
              <w:t>23</w:t>
            </w:r>
            <w:r>
              <w:rPr>
                <w:rFonts w:eastAsia="Calibri"/>
                <w:noProof/>
                <w:color w:val="767171"/>
                <w:spacing w:val="20"/>
                <w:sz w:val="22"/>
                <w:szCs w:val="22"/>
              </w:rPr>
              <w:t>/</w:t>
            </w:r>
            <w:r w:rsidRPr="00735D0D">
              <w:rPr>
                <w:rFonts w:eastAsia="Calibri"/>
                <w:noProof/>
                <w:color w:val="767171"/>
                <w:spacing w:val="20"/>
                <w:sz w:val="22"/>
                <w:szCs w:val="22"/>
              </w:rPr>
              <w:t>05</w:t>
            </w:r>
            <w:r>
              <w:rPr>
                <w:rFonts w:eastAsia="Calibri"/>
                <w:noProof/>
                <w:color w:val="767171"/>
                <w:spacing w:val="20"/>
                <w:sz w:val="22"/>
                <w:szCs w:val="22"/>
              </w:rPr>
              <w:t>/</w:t>
            </w:r>
            <w:r w:rsidRPr="00735D0D">
              <w:rPr>
                <w:rFonts w:eastAsia="Calibri"/>
                <w:noProof/>
                <w:color w:val="767171"/>
                <w:spacing w:val="20"/>
                <w:sz w:val="22"/>
                <w:szCs w:val="22"/>
              </w:rPr>
              <w:t>2023</w:t>
            </w:r>
          </w:p>
        </w:tc>
        <w:tc>
          <w:tcPr>
            <w:tcW w:w="3432" w:type="dxa"/>
            <w:vAlign w:val="center"/>
          </w:tcPr>
          <w:p w14:paraId="15E0A590" w14:textId="77777777" w:rsidR="007C30EF" w:rsidRPr="007C30EF" w:rsidRDefault="007C30EF" w:rsidP="00E66B96">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CNE otorga tres nuevas concesiones definitivas; sumarán 148 megavatios al sistema eléctrico nacional</w:t>
            </w:r>
          </w:p>
        </w:tc>
        <w:tc>
          <w:tcPr>
            <w:tcW w:w="3397" w:type="dxa"/>
            <w:vAlign w:val="center"/>
          </w:tcPr>
          <w:p w14:paraId="663C423A" w14:textId="77777777" w:rsidR="007C30EF" w:rsidRPr="007C30EF" w:rsidRDefault="007C30EF" w:rsidP="00D66AB7">
            <w:pPr>
              <w:spacing w:after="113" w:line="265" w:lineRule="auto"/>
              <w:ind w:right="59"/>
              <w:jc w:val="center"/>
              <w:rPr>
                <w:rFonts w:eastAsia="Calibri"/>
                <w:noProof/>
                <w:sz w:val="22"/>
                <w:szCs w:val="22"/>
                <w:lang w:val="es-DO"/>
              </w:rPr>
            </w:pPr>
            <w:r w:rsidRPr="007C30EF">
              <w:rPr>
                <w:rFonts w:eastAsia="Calibri"/>
                <w:noProof/>
                <w:color w:val="767171"/>
                <w:spacing w:val="20"/>
                <w:sz w:val="22"/>
                <w:szCs w:val="22"/>
                <w:lang w:val="es-DO"/>
              </w:rPr>
              <w:t>Portal CNE, El Viajero, Review Energy, Al momento net, Diario Digital, El nuevo Diario</w:t>
            </w:r>
          </w:p>
        </w:tc>
        <w:tc>
          <w:tcPr>
            <w:tcW w:w="1417" w:type="dxa"/>
            <w:vAlign w:val="center"/>
          </w:tcPr>
          <w:p w14:paraId="30C59EC3" w14:textId="77777777" w:rsidR="007C30EF" w:rsidRPr="00735D0D" w:rsidRDefault="007C30EF" w:rsidP="00D66AB7">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286863B3" w14:textId="77777777" w:rsidR="007C30EF" w:rsidRPr="00735D0D" w:rsidRDefault="007C30EF" w:rsidP="00D66AB7">
            <w:pPr>
              <w:spacing w:after="113" w:line="265" w:lineRule="auto"/>
              <w:ind w:right="59"/>
              <w:jc w:val="center"/>
              <w:rPr>
                <w:rFonts w:eastAsia="Calibri"/>
                <w:noProof/>
                <w:sz w:val="22"/>
                <w:szCs w:val="22"/>
              </w:rPr>
            </w:pPr>
            <w:r w:rsidRPr="00735D0D">
              <w:rPr>
                <w:rFonts w:eastAsia="Calibri"/>
                <w:noProof/>
                <w:color w:val="767171"/>
                <w:spacing w:val="20"/>
                <w:sz w:val="22"/>
                <w:szCs w:val="22"/>
              </w:rPr>
              <w:t>6</w:t>
            </w:r>
          </w:p>
        </w:tc>
      </w:tr>
      <w:tr w:rsidR="007C30EF" w:rsidRPr="00735D0D" w14:paraId="2759E6BA" w14:textId="77777777" w:rsidTr="00D66AB7">
        <w:trPr>
          <w:trHeight w:val="300"/>
          <w:tblHeader/>
          <w:jc w:val="center"/>
        </w:trPr>
        <w:tc>
          <w:tcPr>
            <w:tcW w:w="1530" w:type="dxa"/>
            <w:vAlign w:val="center"/>
          </w:tcPr>
          <w:p w14:paraId="1D3D86AF" w14:textId="1C36F778" w:rsidR="007C30EF" w:rsidRPr="00735D0D" w:rsidRDefault="007C30EF" w:rsidP="007C30EF">
            <w:pPr>
              <w:spacing w:after="113" w:line="265" w:lineRule="auto"/>
              <w:ind w:right="59"/>
              <w:jc w:val="center"/>
              <w:rPr>
                <w:rFonts w:eastAsia="Calibri"/>
                <w:noProof/>
                <w:sz w:val="22"/>
                <w:szCs w:val="22"/>
              </w:rPr>
            </w:pPr>
            <w:r w:rsidRPr="00735D0D">
              <w:rPr>
                <w:rFonts w:eastAsia="Calibri"/>
                <w:noProof/>
                <w:color w:val="767171"/>
                <w:spacing w:val="20"/>
                <w:sz w:val="22"/>
                <w:szCs w:val="22"/>
              </w:rPr>
              <w:t>01</w:t>
            </w:r>
            <w:r>
              <w:rPr>
                <w:rFonts w:eastAsia="Calibri"/>
                <w:noProof/>
                <w:color w:val="767171"/>
                <w:spacing w:val="20"/>
                <w:sz w:val="22"/>
                <w:szCs w:val="22"/>
              </w:rPr>
              <w:t>/</w:t>
            </w:r>
            <w:r w:rsidRPr="00735D0D">
              <w:rPr>
                <w:rFonts w:eastAsia="Calibri"/>
                <w:noProof/>
                <w:color w:val="767171"/>
                <w:spacing w:val="20"/>
                <w:sz w:val="22"/>
                <w:szCs w:val="22"/>
              </w:rPr>
              <w:t>06</w:t>
            </w:r>
            <w:r>
              <w:rPr>
                <w:rFonts w:eastAsia="Calibri"/>
                <w:noProof/>
                <w:color w:val="767171"/>
                <w:spacing w:val="20"/>
                <w:sz w:val="22"/>
                <w:szCs w:val="22"/>
              </w:rPr>
              <w:t>/</w:t>
            </w:r>
            <w:r w:rsidRPr="00735D0D">
              <w:rPr>
                <w:rFonts w:eastAsia="Calibri"/>
                <w:noProof/>
                <w:color w:val="767171"/>
                <w:spacing w:val="20"/>
                <w:sz w:val="22"/>
                <w:szCs w:val="22"/>
              </w:rPr>
              <w:t>2023</w:t>
            </w:r>
          </w:p>
        </w:tc>
        <w:tc>
          <w:tcPr>
            <w:tcW w:w="3432" w:type="dxa"/>
            <w:vAlign w:val="center"/>
          </w:tcPr>
          <w:p w14:paraId="5C64A0D1" w14:textId="03C07936" w:rsidR="007C30EF" w:rsidRPr="007C30EF" w:rsidRDefault="007C30EF" w:rsidP="007C30EF">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CNE potencia la energía del Santuario Virgen de Schoenstatt con la donación de dos sistemas fotovoltaicos</w:t>
            </w:r>
          </w:p>
        </w:tc>
        <w:tc>
          <w:tcPr>
            <w:tcW w:w="3397" w:type="dxa"/>
            <w:vAlign w:val="center"/>
          </w:tcPr>
          <w:p w14:paraId="1B7A6970" w14:textId="09F6AC17" w:rsidR="007C30EF" w:rsidRPr="007C30EF" w:rsidRDefault="007C30EF" w:rsidP="00D66AB7">
            <w:pPr>
              <w:spacing w:after="113" w:line="265" w:lineRule="auto"/>
              <w:ind w:right="59"/>
              <w:jc w:val="center"/>
              <w:rPr>
                <w:rFonts w:eastAsia="Calibri"/>
                <w:noProof/>
                <w:sz w:val="22"/>
                <w:szCs w:val="22"/>
                <w:lang w:val="es-DO"/>
              </w:rPr>
            </w:pPr>
            <w:r w:rsidRPr="007C30EF">
              <w:rPr>
                <w:rFonts w:eastAsia="Calibri"/>
                <w:noProof/>
                <w:color w:val="767171"/>
                <w:spacing w:val="20"/>
                <w:sz w:val="22"/>
                <w:szCs w:val="22"/>
                <w:lang w:val="es-DO"/>
              </w:rPr>
              <w:t>Portal CNE, Presidencia, Panorama Urbano,</w:t>
            </w:r>
          </w:p>
        </w:tc>
        <w:tc>
          <w:tcPr>
            <w:tcW w:w="1417" w:type="dxa"/>
            <w:vAlign w:val="center"/>
          </w:tcPr>
          <w:p w14:paraId="422BBCAA" w14:textId="5734ACEB" w:rsidR="007C30EF" w:rsidRPr="00735D0D" w:rsidRDefault="007C30EF" w:rsidP="00D66AB7">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22F18A78" w14:textId="1ADAA6EA" w:rsidR="007C30EF" w:rsidRPr="00735D0D" w:rsidRDefault="007C30EF" w:rsidP="00D66AB7">
            <w:pPr>
              <w:spacing w:after="113" w:line="265" w:lineRule="auto"/>
              <w:ind w:right="59"/>
              <w:jc w:val="center"/>
              <w:rPr>
                <w:rFonts w:eastAsia="Calibri"/>
                <w:noProof/>
                <w:sz w:val="22"/>
                <w:szCs w:val="22"/>
              </w:rPr>
            </w:pPr>
            <w:r w:rsidRPr="00735D0D">
              <w:rPr>
                <w:rFonts w:eastAsia="Calibri"/>
                <w:noProof/>
                <w:color w:val="767171"/>
                <w:spacing w:val="20"/>
                <w:sz w:val="22"/>
                <w:szCs w:val="22"/>
              </w:rPr>
              <w:t>3</w:t>
            </w:r>
          </w:p>
        </w:tc>
      </w:tr>
      <w:tr w:rsidR="007C30EF" w:rsidRPr="00735D0D" w14:paraId="6488ADCB" w14:textId="77777777" w:rsidTr="00D66AB7">
        <w:trPr>
          <w:trHeight w:val="300"/>
          <w:tblHeader/>
          <w:jc w:val="center"/>
        </w:trPr>
        <w:tc>
          <w:tcPr>
            <w:tcW w:w="1530" w:type="dxa"/>
            <w:vAlign w:val="center"/>
          </w:tcPr>
          <w:p w14:paraId="1A0B7143" w14:textId="6CE73DA7" w:rsidR="007C30EF" w:rsidRPr="00735D0D" w:rsidRDefault="007C30EF" w:rsidP="007C30EF">
            <w:pPr>
              <w:spacing w:after="113" w:line="265" w:lineRule="auto"/>
              <w:ind w:right="59"/>
              <w:jc w:val="center"/>
              <w:rPr>
                <w:rFonts w:eastAsia="Calibri"/>
                <w:noProof/>
                <w:sz w:val="22"/>
                <w:szCs w:val="22"/>
              </w:rPr>
            </w:pPr>
            <w:r w:rsidRPr="00735D0D">
              <w:rPr>
                <w:rFonts w:eastAsia="Calibri"/>
                <w:noProof/>
                <w:color w:val="767171"/>
                <w:spacing w:val="20"/>
                <w:sz w:val="22"/>
                <w:szCs w:val="22"/>
              </w:rPr>
              <w:t>06</w:t>
            </w:r>
            <w:r>
              <w:rPr>
                <w:rFonts w:eastAsia="Calibri"/>
                <w:noProof/>
                <w:color w:val="767171"/>
                <w:spacing w:val="20"/>
                <w:sz w:val="22"/>
                <w:szCs w:val="22"/>
              </w:rPr>
              <w:t>/</w:t>
            </w:r>
            <w:r w:rsidRPr="00735D0D">
              <w:rPr>
                <w:rFonts w:eastAsia="Calibri"/>
                <w:noProof/>
                <w:color w:val="767171"/>
                <w:spacing w:val="20"/>
                <w:sz w:val="22"/>
                <w:szCs w:val="22"/>
              </w:rPr>
              <w:t>06</w:t>
            </w:r>
            <w:r>
              <w:rPr>
                <w:rFonts w:eastAsia="Calibri"/>
                <w:noProof/>
                <w:color w:val="767171"/>
                <w:spacing w:val="20"/>
                <w:sz w:val="22"/>
                <w:szCs w:val="22"/>
              </w:rPr>
              <w:t>/</w:t>
            </w:r>
            <w:r w:rsidRPr="00735D0D">
              <w:rPr>
                <w:rFonts w:eastAsia="Calibri"/>
                <w:noProof/>
                <w:color w:val="767171"/>
                <w:spacing w:val="20"/>
                <w:sz w:val="22"/>
                <w:szCs w:val="22"/>
              </w:rPr>
              <w:t>2023</w:t>
            </w:r>
          </w:p>
        </w:tc>
        <w:tc>
          <w:tcPr>
            <w:tcW w:w="3432" w:type="dxa"/>
            <w:vAlign w:val="center"/>
          </w:tcPr>
          <w:p w14:paraId="4404D7B4" w14:textId="7E3513FE" w:rsidR="007C30EF" w:rsidRPr="007C30EF" w:rsidRDefault="007C30EF" w:rsidP="007C30EF">
            <w:pPr>
              <w:spacing w:after="113" w:line="265" w:lineRule="auto"/>
              <w:ind w:right="59"/>
              <w:jc w:val="both"/>
              <w:rPr>
                <w:rFonts w:eastAsia="Calibri"/>
                <w:noProof/>
                <w:sz w:val="22"/>
                <w:szCs w:val="22"/>
                <w:lang w:val="es-DO"/>
              </w:rPr>
            </w:pPr>
            <w:r w:rsidRPr="007C30EF">
              <w:rPr>
                <w:rFonts w:eastAsia="Calibri"/>
                <w:noProof/>
                <w:color w:val="767171"/>
                <w:spacing w:val="20"/>
                <w:sz w:val="22"/>
                <w:szCs w:val="22"/>
                <w:lang w:val="es-DO"/>
              </w:rPr>
              <w:t>CNE otorga concesiones definitivas a los Parques Fotovoltaicos Cotoperí Solar II y III.</w:t>
            </w:r>
          </w:p>
        </w:tc>
        <w:tc>
          <w:tcPr>
            <w:tcW w:w="3397" w:type="dxa"/>
            <w:vAlign w:val="center"/>
          </w:tcPr>
          <w:p w14:paraId="08D3EF5B" w14:textId="554CFFDE" w:rsidR="007C30EF" w:rsidRPr="007C30EF" w:rsidRDefault="007C30EF" w:rsidP="00D66AB7">
            <w:pPr>
              <w:spacing w:after="113" w:line="265" w:lineRule="auto"/>
              <w:ind w:right="59"/>
              <w:jc w:val="center"/>
              <w:rPr>
                <w:rFonts w:eastAsia="Calibri"/>
                <w:noProof/>
                <w:sz w:val="22"/>
                <w:szCs w:val="22"/>
                <w:lang w:val="es-DO"/>
              </w:rPr>
            </w:pPr>
            <w:r w:rsidRPr="007C30EF">
              <w:rPr>
                <w:rFonts w:eastAsia="Calibri"/>
                <w:noProof/>
                <w:color w:val="767171"/>
                <w:spacing w:val="20"/>
                <w:sz w:val="22"/>
                <w:szCs w:val="22"/>
                <w:lang w:val="es-DO"/>
              </w:rPr>
              <w:t>Portal CNE, Presidencia, Diario Digital, Nuevo Diario, BN Américas, EH plus.</w:t>
            </w:r>
          </w:p>
        </w:tc>
        <w:tc>
          <w:tcPr>
            <w:tcW w:w="1417" w:type="dxa"/>
            <w:vAlign w:val="center"/>
          </w:tcPr>
          <w:p w14:paraId="45923D2A" w14:textId="0600C696" w:rsidR="007C30EF" w:rsidRPr="00735D0D" w:rsidRDefault="007C30EF" w:rsidP="00D66AB7">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16415C90" w14:textId="66CF2149" w:rsidR="007C30EF" w:rsidRPr="00735D0D" w:rsidRDefault="007C30EF" w:rsidP="00D66AB7">
            <w:pPr>
              <w:spacing w:after="113" w:line="265" w:lineRule="auto"/>
              <w:ind w:right="59"/>
              <w:jc w:val="center"/>
              <w:rPr>
                <w:rFonts w:eastAsia="Calibri"/>
                <w:noProof/>
                <w:sz w:val="22"/>
                <w:szCs w:val="22"/>
              </w:rPr>
            </w:pPr>
            <w:r w:rsidRPr="00735D0D">
              <w:rPr>
                <w:rFonts w:eastAsia="Calibri"/>
                <w:noProof/>
                <w:color w:val="767171"/>
                <w:spacing w:val="20"/>
                <w:sz w:val="22"/>
                <w:szCs w:val="22"/>
              </w:rPr>
              <w:t>6</w:t>
            </w:r>
          </w:p>
        </w:tc>
      </w:tr>
      <w:tr w:rsidR="004C1ACB" w:rsidRPr="00735D0D" w14:paraId="320F2CC6" w14:textId="77777777" w:rsidTr="00D66AB7">
        <w:trPr>
          <w:trHeight w:val="300"/>
          <w:tblHeader/>
          <w:jc w:val="center"/>
        </w:trPr>
        <w:tc>
          <w:tcPr>
            <w:tcW w:w="1530" w:type="dxa"/>
            <w:vAlign w:val="center"/>
          </w:tcPr>
          <w:p w14:paraId="5685EFFB" w14:textId="57E6624F" w:rsidR="004C1ACB" w:rsidRPr="00735D0D" w:rsidRDefault="004C1ACB" w:rsidP="004C1ACB">
            <w:pPr>
              <w:spacing w:after="113" w:line="265" w:lineRule="auto"/>
              <w:ind w:right="59"/>
              <w:jc w:val="center"/>
              <w:rPr>
                <w:rFonts w:eastAsia="Calibri"/>
                <w:noProof/>
                <w:sz w:val="22"/>
                <w:szCs w:val="22"/>
              </w:rPr>
            </w:pPr>
            <w:r>
              <w:rPr>
                <w:rFonts w:eastAsia="Calibri"/>
                <w:noProof/>
                <w:color w:val="767171"/>
                <w:spacing w:val="20"/>
                <w:sz w:val="22"/>
                <w:szCs w:val="22"/>
              </w:rPr>
              <w:t>07/06/2023</w:t>
            </w:r>
          </w:p>
        </w:tc>
        <w:tc>
          <w:tcPr>
            <w:tcW w:w="3432" w:type="dxa"/>
            <w:vAlign w:val="center"/>
          </w:tcPr>
          <w:p w14:paraId="6B545ABB" w14:textId="3C56515B" w:rsidR="004C1ACB" w:rsidRPr="007C30EF" w:rsidRDefault="004C1ACB" w:rsidP="004C1ACB">
            <w:pPr>
              <w:spacing w:after="113" w:line="265" w:lineRule="auto"/>
              <w:ind w:right="59"/>
              <w:jc w:val="both"/>
              <w:rPr>
                <w:rFonts w:eastAsia="Calibri"/>
                <w:noProof/>
                <w:sz w:val="22"/>
                <w:szCs w:val="22"/>
                <w:lang w:val="es-DO"/>
              </w:rPr>
            </w:pPr>
            <w:r w:rsidRPr="001E5B46">
              <w:rPr>
                <w:rFonts w:eastAsia="Calibri"/>
                <w:noProof/>
                <w:color w:val="767171"/>
                <w:spacing w:val="20"/>
                <w:sz w:val="22"/>
                <w:szCs w:val="22"/>
                <w:lang w:val="es-DO"/>
              </w:rPr>
              <w:t>CNE otorga concesión definitiva a central Powership Azua; aportará 188 megavatios al sistema eléctrico nacional.</w:t>
            </w:r>
          </w:p>
        </w:tc>
        <w:tc>
          <w:tcPr>
            <w:tcW w:w="3397" w:type="dxa"/>
            <w:vAlign w:val="center"/>
          </w:tcPr>
          <w:p w14:paraId="1E299D04" w14:textId="567BF609" w:rsidR="004C1ACB" w:rsidRPr="007C30EF" w:rsidRDefault="004C1ACB" w:rsidP="004C1ACB">
            <w:pPr>
              <w:spacing w:after="113" w:line="265" w:lineRule="auto"/>
              <w:ind w:right="59"/>
              <w:jc w:val="center"/>
              <w:rPr>
                <w:rFonts w:eastAsia="Calibri"/>
                <w:noProof/>
                <w:sz w:val="22"/>
                <w:szCs w:val="22"/>
                <w:lang w:val="es-DO"/>
              </w:rPr>
            </w:pPr>
            <w:r w:rsidRPr="001E5B46">
              <w:rPr>
                <w:rFonts w:eastAsia="Calibri"/>
                <w:noProof/>
                <w:color w:val="767171"/>
                <w:spacing w:val="20"/>
                <w:sz w:val="22"/>
                <w:szCs w:val="22"/>
                <w:lang w:val="es-DO"/>
              </w:rPr>
              <w:t xml:space="preserve">Portal CNE, Diario Libre, El nuevo Diario, El Dinero, Armario de Noticias, Notidigital, </w:t>
            </w:r>
            <w:r w:rsidRPr="001E5B46">
              <w:rPr>
                <w:rFonts w:eastAsia="Calibri"/>
                <w:noProof/>
                <w:color w:val="767171"/>
                <w:spacing w:val="20"/>
                <w:sz w:val="22"/>
                <w:szCs w:val="22"/>
                <w:lang w:val="es-DO"/>
              </w:rPr>
              <w:br/>
              <w:t>Energía industria y comercio, Pagina uno, El observador</w:t>
            </w:r>
          </w:p>
        </w:tc>
        <w:tc>
          <w:tcPr>
            <w:tcW w:w="1417" w:type="dxa"/>
            <w:vAlign w:val="center"/>
          </w:tcPr>
          <w:p w14:paraId="3D795747" w14:textId="6C9A9946"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73161ACD" w14:textId="01F702C0"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9</w:t>
            </w:r>
          </w:p>
        </w:tc>
      </w:tr>
      <w:tr w:rsidR="004C1ACB" w:rsidRPr="00735D0D" w14:paraId="1018A998" w14:textId="77777777" w:rsidTr="00D66AB7">
        <w:trPr>
          <w:trHeight w:val="300"/>
          <w:tblHeader/>
          <w:jc w:val="center"/>
        </w:trPr>
        <w:tc>
          <w:tcPr>
            <w:tcW w:w="1530" w:type="dxa"/>
            <w:vAlign w:val="center"/>
          </w:tcPr>
          <w:p w14:paraId="01B35906" w14:textId="301D722A"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26/6/2023</w:t>
            </w:r>
          </w:p>
        </w:tc>
        <w:tc>
          <w:tcPr>
            <w:tcW w:w="3432" w:type="dxa"/>
            <w:vAlign w:val="center"/>
          </w:tcPr>
          <w:p w14:paraId="586AE630" w14:textId="74B1820E" w:rsidR="004C1ACB" w:rsidRPr="007C30EF" w:rsidRDefault="004C1ACB" w:rsidP="004C1ACB">
            <w:pPr>
              <w:spacing w:after="113" w:line="265" w:lineRule="auto"/>
              <w:ind w:right="59"/>
              <w:jc w:val="both"/>
              <w:rPr>
                <w:rFonts w:eastAsia="Calibri"/>
                <w:noProof/>
                <w:sz w:val="22"/>
                <w:szCs w:val="22"/>
                <w:lang w:val="es-DO"/>
              </w:rPr>
            </w:pPr>
            <w:r w:rsidRPr="001E5B46">
              <w:rPr>
                <w:rFonts w:eastAsia="Calibri"/>
                <w:noProof/>
                <w:color w:val="767171"/>
                <w:spacing w:val="20"/>
                <w:sz w:val="22"/>
                <w:szCs w:val="22"/>
                <w:lang w:val="es-DO"/>
              </w:rPr>
              <w:t>Recursos Energéticos y Mineros, Factor de Éxito.</w:t>
            </w:r>
          </w:p>
        </w:tc>
        <w:tc>
          <w:tcPr>
            <w:tcW w:w="3397" w:type="dxa"/>
            <w:vAlign w:val="center"/>
          </w:tcPr>
          <w:p w14:paraId="180DA352" w14:textId="58D75A41" w:rsidR="004C1ACB" w:rsidRPr="007C30EF" w:rsidRDefault="004C1ACB" w:rsidP="004C1ACB">
            <w:pPr>
              <w:spacing w:after="113" w:line="265" w:lineRule="auto"/>
              <w:ind w:right="59"/>
              <w:jc w:val="center"/>
              <w:rPr>
                <w:rFonts w:eastAsia="Calibri"/>
                <w:noProof/>
                <w:sz w:val="22"/>
                <w:szCs w:val="22"/>
                <w:lang w:val="es-DO"/>
              </w:rPr>
            </w:pPr>
            <w:r w:rsidRPr="001E5B46">
              <w:rPr>
                <w:rFonts w:eastAsia="Calibri"/>
                <w:noProof/>
                <w:color w:val="767171"/>
                <w:spacing w:val="20"/>
                <w:sz w:val="22"/>
                <w:szCs w:val="22"/>
                <w:lang w:val="es-DO"/>
              </w:rPr>
              <w:t>CNE, Presidencia, Factor de éxito</w:t>
            </w:r>
          </w:p>
        </w:tc>
        <w:tc>
          <w:tcPr>
            <w:tcW w:w="1417" w:type="dxa"/>
            <w:vAlign w:val="center"/>
          </w:tcPr>
          <w:p w14:paraId="5E3F5023" w14:textId="58AE6387"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Positiva</w:t>
            </w:r>
          </w:p>
        </w:tc>
        <w:tc>
          <w:tcPr>
            <w:tcW w:w="1276" w:type="dxa"/>
            <w:vAlign w:val="center"/>
          </w:tcPr>
          <w:p w14:paraId="3DF23644" w14:textId="352D0BCF" w:rsidR="004C1ACB" w:rsidRPr="00735D0D" w:rsidRDefault="004C1ACB" w:rsidP="004C1ACB">
            <w:pPr>
              <w:spacing w:after="113" w:line="265" w:lineRule="auto"/>
              <w:ind w:right="59"/>
              <w:jc w:val="center"/>
              <w:rPr>
                <w:rFonts w:eastAsia="Calibri"/>
                <w:noProof/>
                <w:sz w:val="22"/>
                <w:szCs w:val="22"/>
              </w:rPr>
            </w:pPr>
            <w:r w:rsidRPr="00735D0D">
              <w:rPr>
                <w:rFonts w:eastAsia="Calibri"/>
                <w:noProof/>
                <w:color w:val="767171"/>
                <w:spacing w:val="20"/>
                <w:sz w:val="22"/>
                <w:szCs w:val="22"/>
              </w:rPr>
              <w:t>3</w:t>
            </w:r>
          </w:p>
        </w:tc>
      </w:tr>
    </w:tbl>
    <w:p w14:paraId="1ACA16A2" w14:textId="77777777" w:rsidR="007C30EF" w:rsidRDefault="007C30EF" w:rsidP="00485B71">
      <w:pPr>
        <w:spacing w:line="360" w:lineRule="auto"/>
        <w:jc w:val="both"/>
        <w:rPr>
          <w:rFonts w:eastAsia="Calibri"/>
          <w:noProof/>
          <w:lang w:val="es-DO"/>
        </w:rPr>
      </w:pPr>
    </w:p>
    <w:tbl>
      <w:tblPr>
        <w:tblStyle w:val="Tablaconcuadrcula"/>
        <w:tblW w:w="11052" w:type="dxa"/>
        <w:jc w:val="center"/>
        <w:tblLook w:val="04A0" w:firstRow="1" w:lastRow="0" w:firstColumn="1" w:lastColumn="0" w:noHBand="0" w:noVBand="1"/>
      </w:tblPr>
      <w:tblGrid>
        <w:gridCol w:w="1530"/>
        <w:gridCol w:w="3432"/>
        <w:gridCol w:w="3397"/>
        <w:gridCol w:w="1417"/>
        <w:gridCol w:w="1276"/>
      </w:tblGrid>
      <w:tr w:rsidR="007C30EF" w:rsidRPr="00735D0D" w14:paraId="2B747D6B" w14:textId="77777777" w:rsidTr="00E66B96">
        <w:trPr>
          <w:tblHeader/>
          <w:jc w:val="center"/>
        </w:trPr>
        <w:tc>
          <w:tcPr>
            <w:tcW w:w="1530" w:type="dxa"/>
            <w:shd w:val="clear" w:color="auto" w:fill="2F5496" w:themeFill="accent1" w:themeFillShade="BF"/>
            <w:vAlign w:val="center"/>
          </w:tcPr>
          <w:p w14:paraId="75D3E5ED"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lastRenderedPageBreak/>
              <w:t>Fecha de Publicación</w:t>
            </w:r>
          </w:p>
        </w:tc>
        <w:tc>
          <w:tcPr>
            <w:tcW w:w="3432" w:type="dxa"/>
            <w:shd w:val="clear" w:color="auto" w:fill="2F5496" w:themeFill="accent1" w:themeFillShade="BF"/>
            <w:vAlign w:val="center"/>
          </w:tcPr>
          <w:p w14:paraId="5D28A9E9"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Título de la Noticia</w:t>
            </w:r>
          </w:p>
        </w:tc>
        <w:tc>
          <w:tcPr>
            <w:tcW w:w="3397" w:type="dxa"/>
            <w:shd w:val="clear" w:color="auto" w:fill="2F5496" w:themeFill="accent1" w:themeFillShade="BF"/>
            <w:vAlign w:val="center"/>
          </w:tcPr>
          <w:p w14:paraId="7C0B3060" w14:textId="77777777" w:rsidR="007C30EF" w:rsidRPr="007C30EF" w:rsidRDefault="007C30EF" w:rsidP="00E66B96">
            <w:pPr>
              <w:spacing w:after="113" w:line="265" w:lineRule="auto"/>
              <w:ind w:right="59"/>
              <w:jc w:val="center"/>
              <w:rPr>
                <w:rFonts w:eastAsia="Calibri"/>
                <w:noProof/>
                <w:color w:val="767171"/>
                <w:spacing w:val="20"/>
                <w:sz w:val="22"/>
                <w:szCs w:val="22"/>
                <w:lang w:val="es-DO"/>
              </w:rPr>
            </w:pPr>
            <w:r w:rsidRPr="007C30EF">
              <w:rPr>
                <w:rFonts w:eastAsia="Calibri"/>
                <w:b/>
                <w:bCs/>
                <w:noProof/>
                <w:color w:val="FFFFFF" w:themeColor="background1"/>
                <w:sz w:val="22"/>
                <w:szCs w:val="22"/>
                <w:lang w:val="es-DO"/>
              </w:rPr>
              <w:t>Medio Donde Salieron las Publicaciones</w:t>
            </w:r>
          </w:p>
        </w:tc>
        <w:tc>
          <w:tcPr>
            <w:tcW w:w="1417" w:type="dxa"/>
            <w:shd w:val="clear" w:color="auto" w:fill="2F5496" w:themeFill="accent1" w:themeFillShade="BF"/>
            <w:vAlign w:val="center"/>
          </w:tcPr>
          <w:p w14:paraId="544BBFD2"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Valoración Positiva o Negativa</w:t>
            </w:r>
          </w:p>
        </w:tc>
        <w:tc>
          <w:tcPr>
            <w:tcW w:w="1276" w:type="dxa"/>
            <w:shd w:val="clear" w:color="auto" w:fill="2F5496" w:themeFill="accent1" w:themeFillShade="BF"/>
            <w:vAlign w:val="center"/>
          </w:tcPr>
          <w:p w14:paraId="790AB952" w14:textId="77777777" w:rsidR="007C30EF" w:rsidRPr="00735D0D" w:rsidRDefault="007C30EF"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Número de Medios</w:t>
            </w:r>
          </w:p>
        </w:tc>
      </w:tr>
      <w:tr w:rsidR="00DF5075" w:rsidRPr="00735D0D" w14:paraId="5288E984" w14:textId="77777777" w:rsidTr="00D66AB7">
        <w:trPr>
          <w:trHeight w:val="300"/>
          <w:tblHeader/>
          <w:jc w:val="center"/>
        </w:trPr>
        <w:tc>
          <w:tcPr>
            <w:tcW w:w="1530" w:type="dxa"/>
            <w:shd w:val="clear" w:color="auto" w:fill="auto"/>
            <w:vAlign w:val="center"/>
          </w:tcPr>
          <w:p w14:paraId="6852D7DB" w14:textId="10D9E3CF" w:rsidR="00DF5075" w:rsidRPr="00DF5075" w:rsidRDefault="00DF5075" w:rsidP="00D66AB7">
            <w:pPr>
              <w:spacing w:after="113" w:line="265" w:lineRule="auto"/>
              <w:ind w:right="59"/>
              <w:jc w:val="center"/>
              <w:rPr>
                <w:rFonts w:eastAsia="Calibri"/>
                <w:noProof/>
                <w:color w:val="767171"/>
                <w:spacing w:val="20"/>
                <w:sz w:val="22"/>
                <w:szCs w:val="22"/>
              </w:rPr>
            </w:pPr>
            <w:r w:rsidRPr="00DF5075">
              <w:rPr>
                <w:rFonts w:eastAsia="Calibri"/>
                <w:noProof/>
                <w:color w:val="767171"/>
                <w:spacing w:val="20"/>
                <w:sz w:val="22"/>
                <w:szCs w:val="22"/>
              </w:rPr>
              <w:t>26/6/2023</w:t>
            </w:r>
          </w:p>
        </w:tc>
        <w:tc>
          <w:tcPr>
            <w:tcW w:w="3432" w:type="dxa"/>
            <w:shd w:val="clear" w:color="auto" w:fill="auto"/>
            <w:vAlign w:val="center"/>
          </w:tcPr>
          <w:p w14:paraId="4D2FDD40" w14:textId="12052F3B" w:rsidR="00DF5075" w:rsidRPr="001E5B46" w:rsidRDefault="00DF5075" w:rsidP="00D66AB7">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Director CNE resalta integración de energía renovable y almacenamiento: clave para el sector energético</w:t>
            </w:r>
          </w:p>
        </w:tc>
        <w:tc>
          <w:tcPr>
            <w:tcW w:w="3397" w:type="dxa"/>
            <w:shd w:val="clear" w:color="auto" w:fill="auto"/>
            <w:vAlign w:val="center"/>
          </w:tcPr>
          <w:p w14:paraId="4047C148" w14:textId="1A429055" w:rsidR="00DF5075" w:rsidRPr="00DF5075" w:rsidRDefault="00DF5075" w:rsidP="00D66AB7">
            <w:pPr>
              <w:spacing w:after="113" w:line="265" w:lineRule="auto"/>
              <w:ind w:right="59"/>
              <w:jc w:val="center"/>
              <w:rPr>
                <w:rFonts w:eastAsia="Calibri"/>
                <w:noProof/>
                <w:color w:val="767171"/>
                <w:spacing w:val="20"/>
                <w:sz w:val="22"/>
                <w:szCs w:val="22"/>
              </w:rPr>
            </w:pPr>
            <w:r w:rsidRPr="00DF5075">
              <w:rPr>
                <w:rFonts w:eastAsia="Calibri"/>
                <w:noProof/>
                <w:color w:val="767171"/>
                <w:spacing w:val="20"/>
                <w:sz w:val="22"/>
                <w:szCs w:val="22"/>
              </w:rPr>
              <w:t>Presidencia, El día, The worl news,</w:t>
            </w:r>
          </w:p>
        </w:tc>
        <w:tc>
          <w:tcPr>
            <w:tcW w:w="1417" w:type="dxa"/>
            <w:shd w:val="clear" w:color="auto" w:fill="auto"/>
            <w:vAlign w:val="center"/>
          </w:tcPr>
          <w:p w14:paraId="1BCEC99D" w14:textId="2D86395D" w:rsidR="00DF5075" w:rsidRPr="00DF5075" w:rsidRDefault="00DF5075" w:rsidP="00D66AB7">
            <w:pPr>
              <w:spacing w:after="113" w:line="265" w:lineRule="auto"/>
              <w:ind w:right="59"/>
              <w:jc w:val="center"/>
              <w:rPr>
                <w:rFonts w:eastAsia="Calibri"/>
                <w:noProof/>
                <w:color w:val="767171"/>
                <w:spacing w:val="20"/>
                <w:sz w:val="22"/>
                <w:szCs w:val="22"/>
              </w:rPr>
            </w:pPr>
            <w:r w:rsidRPr="00DF5075">
              <w:rPr>
                <w:rFonts w:eastAsia="Calibri"/>
                <w:noProof/>
                <w:color w:val="767171"/>
                <w:spacing w:val="20"/>
                <w:sz w:val="22"/>
                <w:szCs w:val="22"/>
              </w:rPr>
              <w:t>Positiva</w:t>
            </w:r>
          </w:p>
        </w:tc>
        <w:tc>
          <w:tcPr>
            <w:tcW w:w="1276" w:type="dxa"/>
            <w:shd w:val="clear" w:color="auto" w:fill="auto"/>
            <w:vAlign w:val="center"/>
          </w:tcPr>
          <w:p w14:paraId="6719596F" w14:textId="115370D7" w:rsidR="00DF5075" w:rsidRPr="00DF5075" w:rsidRDefault="00DF5075" w:rsidP="00D66AB7">
            <w:pPr>
              <w:spacing w:after="113" w:line="265" w:lineRule="auto"/>
              <w:ind w:right="59"/>
              <w:jc w:val="center"/>
              <w:rPr>
                <w:rFonts w:eastAsia="Calibri"/>
                <w:noProof/>
                <w:color w:val="767171"/>
                <w:spacing w:val="20"/>
                <w:sz w:val="22"/>
                <w:szCs w:val="22"/>
              </w:rPr>
            </w:pPr>
            <w:r w:rsidRPr="00DF5075">
              <w:rPr>
                <w:rFonts w:eastAsia="Calibri"/>
                <w:noProof/>
                <w:color w:val="767171"/>
                <w:spacing w:val="20"/>
                <w:sz w:val="22"/>
                <w:szCs w:val="22"/>
              </w:rPr>
              <w:t>4</w:t>
            </w:r>
          </w:p>
        </w:tc>
      </w:tr>
      <w:tr w:rsidR="00DF5075" w:rsidRPr="00735D0D" w14:paraId="57F99857" w14:textId="77777777" w:rsidTr="00D66AB7">
        <w:trPr>
          <w:trHeight w:val="300"/>
          <w:tblHeader/>
          <w:jc w:val="center"/>
        </w:trPr>
        <w:tc>
          <w:tcPr>
            <w:tcW w:w="1530" w:type="dxa"/>
            <w:vAlign w:val="center"/>
          </w:tcPr>
          <w:p w14:paraId="781CE119" w14:textId="1AB88E8D" w:rsidR="00DF5075" w:rsidRPr="00990438" w:rsidRDefault="00DF5075" w:rsidP="00D66AB7">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29/6/2023</w:t>
            </w:r>
          </w:p>
        </w:tc>
        <w:tc>
          <w:tcPr>
            <w:tcW w:w="3432" w:type="dxa"/>
            <w:vAlign w:val="center"/>
          </w:tcPr>
          <w:p w14:paraId="06F46FA0" w14:textId="354180F4" w:rsidR="00DF5075" w:rsidRPr="00990438" w:rsidRDefault="00DF5075" w:rsidP="00D66AB7">
            <w:pPr>
              <w:spacing w:after="113" w:line="265" w:lineRule="auto"/>
              <w:ind w:right="59"/>
              <w:jc w:val="both"/>
              <w:rPr>
                <w:rFonts w:eastAsia="Calibri"/>
                <w:noProof/>
                <w:color w:val="767171"/>
                <w:spacing w:val="20"/>
                <w:sz w:val="22"/>
                <w:szCs w:val="22"/>
              </w:rPr>
            </w:pPr>
            <w:r w:rsidRPr="00735D0D">
              <w:rPr>
                <w:rFonts w:eastAsia="Calibri"/>
                <w:noProof/>
                <w:color w:val="767171"/>
                <w:spacing w:val="20"/>
                <w:sz w:val="22"/>
                <w:szCs w:val="22"/>
              </w:rPr>
              <w:t>Mercado Energy Summit 2023</w:t>
            </w:r>
          </w:p>
        </w:tc>
        <w:tc>
          <w:tcPr>
            <w:tcW w:w="3397" w:type="dxa"/>
            <w:vAlign w:val="center"/>
          </w:tcPr>
          <w:p w14:paraId="6A6B0432" w14:textId="2CFCE04A" w:rsidR="00DF5075" w:rsidRPr="00990438" w:rsidRDefault="00DF5075" w:rsidP="00D66AB7">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CNE, Revista Mercado</w:t>
            </w:r>
          </w:p>
        </w:tc>
        <w:tc>
          <w:tcPr>
            <w:tcW w:w="1417" w:type="dxa"/>
            <w:vAlign w:val="center"/>
          </w:tcPr>
          <w:p w14:paraId="268CDF69" w14:textId="7C3553F1" w:rsidR="00DF5075" w:rsidRPr="00990438" w:rsidRDefault="00DF5075" w:rsidP="00D66AB7">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Positiva</w:t>
            </w:r>
          </w:p>
        </w:tc>
        <w:tc>
          <w:tcPr>
            <w:tcW w:w="1276" w:type="dxa"/>
            <w:vAlign w:val="center"/>
          </w:tcPr>
          <w:p w14:paraId="0563928B" w14:textId="24E23552" w:rsidR="00DF5075" w:rsidRPr="00990438" w:rsidRDefault="00DF5075" w:rsidP="00D66AB7">
            <w:pPr>
              <w:spacing w:after="113" w:line="265" w:lineRule="auto"/>
              <w:ind w:right="59"/>
              <w:jc w:val="center"/>
              <w:rPr>
                <w:rFonts w:eastAsia="Calibri"/>
                <w:noProof/>
                <w:color w:val="767171"/>
                <w:spacing w:val="20"/>
                <w:sz w:val="22"/>
                <w:szCs w:val="22"/>
              </w:rPr>
            </w:pPr>
            <w:r w:rsidRPr="00735D0D">
              <w:rPr>
                <w:rFonts w:eastAsia="Calibri"/>
                <w:noProof/>
                <w:color w:val="767171"/>
                <w:spacing w:val="20"/>
                <w:sz w:val="22"/>
                <w:szCs w:val="22"/>
              </w:rPr>
              <w:t>2</w:t>
            </w:r>
          </w:p>
        </w:tc>
      </w:tr>
      <w:tr w:rsidR="00990438" w:rsidRPr="00735D0D" w14:paraId="5E78E232" w14:textId="77777777" w:rsidTr="00D66AB7">
        <w:trPr>
          <w:trHeight w:val="300"/>
          <w:tblHeader/>
          <w:jc w:val="center"/>
        </w:trPr>
        <w:tc>
          <w:tcPr>
            <w:tcW w:w="1530" w:type="dxa"/>
            <w:vAlign w:val="center"/>
          </w:tcPr>
          <w:p w14:paraId="49DFBDC7" w14:textId="41ACFA65"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18/7/2023</w:t>
            </w:r>
          </w:p>
        </w:tc>
        <w:tc>
          <w:tcPr>
            <w:tcW w:w="3432" w:type="dxa"/>
            <w:vAlign w:val="center"/>
          </w:tcPr>
          <w:p w14:paraId="27805223" w14:textId="240ED7AC" w:rsidR="00990438" w:rsidRPr="001E5B46" w:rsidRDefault="00990438" w:rsidP="00D66AB7">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Reporte ONU destaca inversión en energías renovables en la República Dominicana</w:t>
            </w:r>
          </w:p>
        </w:tc>
        <w:tc>
          <w:tcPr>
            <w:tcW w:w="3397" w:type="dxa"/>
            <w:vAlign w:val="center"/>
          </w:tcPr>
          <w:p w14:paraId="6874B94C" w14:textId="4A8D9BB6"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Hoy</w:t>
            </w:r>
          </w:p>
          <w:p w14:paraId="60F59450" w14:textId="77777777"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El nacional</w:t>
            </w:r>
          </w:p>
          <w:p w14:paraId="4847BCFE" w14:textId="77777777"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Dominicanos en noticias</w:t>
            </w:r>
          </w:p>
          <w:p w14:paraId="032A46C0" w14:textId="77777777"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Las primeras</w:t>
            </w:r>
          </w:p>
          <w:p w14:paraId="07E8EB80" w14:textId="77777777"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Noticias al tiempo</w:t>
            </w:r>
          </w:p>
          <w:p w14:paraId="0D9F4660" w14:textId="77777777"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La voz de la verdad</w:t>
            </w:r>
          </w:p>
          <w:p w14:paraId="325B962D" w14:textId="359B84FC"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Imparcial RD</w:t>
            </w:r>
          </w:p>
          <w:p w14:paraId="7E9D079C" w14:textId="77777777"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El día</w:t>
            </w:r>
          </w:p>
          <w:p w14:paraId="6939EA43" w14:textId="77777777"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Infórmate dominicano</w:t>
            </w:r>
          </w:p>
          <w:p w14:paraId="00DBD033" w14:textId="6DDCF4DD"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El dinero</w:t>
            </w:r>
          </w:p>
        </w:tc>
        <w:tc>
          <w:tcPr>
            <w:tcW w:w="1417" w:type="dxa"/>
            <w:vAlign w:val="center"/>
          </w:tcPr>
          <w:p w14:paraId="0BCEF2F2" w14:textId="50AAAB09"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1D4AED28" w14:textId="3E704FB6"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10</w:t>
            </w:r>
          </w:p>
        </w:tc>
      </w:tr>
      <w:tr w:rsidR="00990438" w:rsidRPr="00735D0D" w14:paraId="20CAF1F1" w14:textId="77777777" w:rsidTr="00D66AB7">
        <w:trPr>
          <w:trHeight w:val="300"/>
          <w:tblHeader/>
          <w:jc w:val="center"/>
        </w:trPr>
        <w:tc>
          <w:tcPr>
            <w:tcW w:w="1530" w:type="dxa"/>
            <w:vAlign w:val="center"/>
          </w:tcPr>
          <w:p w14:paraId="29F3AA96" w14:textId="75AED1FB"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3/8/2023</w:t>
            </w:r>
          </w:p>
        </w:tc>
        <w:tc>
          <w:tcPr>
            <w:tcW w:w="3432" w:type="dxa"/>
          </w:tcPr>
          <w:p w14:paraId="03E416B6" w14:textId="4EBA745B" w:rsidR="00990438" w:rsidRPr="001E5B46" w:rsidRDefault="00990438" w:rsidP="00D66AB7">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CNE realiza Campamento de Verano 2023 para promover ahorro energético</w:t>
            </w:r>
          </w:p>
        </w:tc>
        <w:tc>
          <w:tcPr>
            <w:tcW w:w="3397" w:type="dxa"/>
            <w:vAlign w:val="center"/>
          </w:tcPr>
          <w:p w14:paraId="6047EBE7" w14:textId="620EAFBB"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CNE</w:t>
            </w:r>
          </w:p>
        </w:tc>
        <w:tc>
          <w:tcPr>
            <w:tcW w:w="1417" w:type="dxa"/>
            <w:vAlign w:val="center"/>
          </w:tcPr>
          <w:p w14:paraId="4231E811" w14:textId="68788F9E"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Positivo</w:t>
            </w:r>
          </w:p>
        </w:tc>
        <w:tc>
          <w:tcPr>
            <w:tcW w:w="1276" w:type="dxa"/>
            <w:vAlign w:val="center"/>
          </w:tcPr>
          <w:p w14:paraId="0FA0A447" w14:textId="742A95CF"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1</w:t>
            </w:r>
          </w:p>
        </w:tc>
      </w:tr>
      <w:tr w:rsidR="00990438" w:rsidRPr="00735D0D" w14:paraId="10D67045" w14:textId="77777777" w:rsidTr="00D66AB7">
        <w:trPr>
          <w:trHeight w:val="300"/>
          <w:tblHeader/>
          <w:jc w:val="center"/>
        </w:trPr>
        <w:tc>
          <w:tcPr>
            <w:tcW w:w="1530" w:type="dxa"/>
            <w:vAlign w:val="center"/>
          </w:tcPr>
          <w:p w14:paraId="57BC93E0" w14:textId="764DB649"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3/8/2023</w:t>
            </w:r>
          </w:p>
        </w:tc>
        <w:tc>
          <w:tcPr>
            <w:tcW w:w="3432" w:type="dxa"/>
          </w:tcPr>
          <w:p w14:paraId="7881D056" w14:textId="1E571039" w:rsidR="00990438" w:rsidRPr="001E5B46" w:rsidRDefault="00990438" w:rsidP="00990438">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Director Ejecutivo de la CNE destaca importancia de inversión extranjera en transición energética de RD</w:t>
            </w:r>
          </w:p>
        </w:tc>
        <w:tc>
          <w:tcPr>
            <w:tcW w:w="3397" w:type="dxa"/>
            <w:vAlign w:val="center"/>
          </w:tcPr>
          <w:p w14:paraId="27227CE3" w14:textId="0D161E5F"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CNE</w:t>
            </w:r>
          </w:p>
        </w:tc>
        <w:tc>
          <w:tcPr>
            <w:tcW w:w="1417" w:type="dxa"/>
            <w:vAlign w:val="center"/>
          </w:tcPr>
          <w:p w14:paraId="711DDDDD" w14:textId="2A4998A8"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21D5597A" w14:textId="7018BB28"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1</w:t>
            </w:r>
          </w:p>
        </w:tc>
      </w:tr>
      <w:tr w:rsidR="004C1ACB" w:rsidRPr="00735D0D" w14:paraId="49CD5A92" w14:textId="77777777" w:rsidTr="00D66AB7">
        <w:trPr>
          <w:trHeight w:val="300"/>
          <w:tblHeader/>
          <w:jc w:val="center"/>
        </w:trPr>
        <w:tc>
          <w:tcPr>
            <w:tcW w:w="1530" w:type="dxa"/>
            <w:vAlign w:val="center"/>
          </w:tcPr>
          <w:p w14:paraId="0448A8A6" w14:textId="1A4AF2B8"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4/8/2023</w:t>
            </w:r>
          </w:p>
        </w:tc>
        <w:tc>
          <w:tcPr>
            <w:tcW w:w="3432" w:type="dxa"/>
          </w:tcPr>
          <w:p w14:paraId="727A9FAD" w14:textId="484E4D64" w:rsidR="004C1ACB" w:rsidRPr="001E5B46" w:rsidRDefault="004C1ACB" w:rsidP="004C1ACB">
            <w:pPr>
              <w:spacing w:after="113" w:line="265" w:lineRule="auto"/>
              <w:ind w:right="59"/>
              <w:jc w:val="both"/>
              <w:rPr>
                <w:rFonts w:eastAsia="Calibri"/>
                <w:noProof/>
                <w:sz w:val="22"/>
                <w:szCs w:val="22"/>
                <w:lang w:val="es-DO"/>
              </w:rPr>
            </w:pPr>
            <w:r w:rsidRPr="001E5B46">
              <w:rPr>
                <w:rFonts w:eastAsia="Calibri"/>
                <w:noProof/>
                <w:color w:val="767171"/>
                <w:spacing w:val="20"/>
                <w:sz w:val="22"/>
                <w:szCs w:val="22"/>
                <w:lang w:val="es-DO"/>
              </w:rPr>
              <w:t>Presidente Abinader: “Ya se han instalado 1,023 megavatios de energía limpia, lo próximo es lograr almacenamiento con baterías”</w:t>
            </w:r>
          </w:p>
        </w:tc>
        <w:tc>
          <w:tcPr>
            <w:tcW w:w="3397" w:type="dxa"/>
            <w:vAlign w:val="center"/>
          </w:tcPr>
          <w:p w14:paraId="654CA998" w14:textId="7EFBD947" w:rsidR="004C1ACB" w:rsidRPr="004C1ACB" w:rsidRDefault="004C1ACB" w:rsidP="004C1ACB">
            <w:pPr>
              <w:spacing w:after="113" w:line="265" w:lineRule="auto"/>
              <w:ind w:right="59"/>
              <w:jc w:val="center"/>
              <w:rPr>
                <w:rFonts w:eastAsia="Calibri"/>
                <w:noProof/>
                <w:sz w:val="22"/>
                <w:szCs w:val="22"/>
                <w:lang w:val="es-DO"/>
              </w:rPr>
            </w:pPr>
            <w:r w:rsidRPr="001E5B46">
              <w:rPr>
                <w:rFonts w:eastAsia="Calibri"/>
                <w:noProof/>
                <w:color w:val="767171"/>
                <w:spacing w:val="20"/>
                <w:sz w:val="22"/>
                <w:szCs w:val="22"/>
                <w:lang w:val="es-DO"/>
              </w:rPr>
              <w:t>CNE, Presidencia, Diario Libre, Listin Diario, El Día, EH Plus</w:t>
            </w:r>
          </w:p>
        </w:tc>
        <w:tc>
          <w:tcPr>
            <w:tcW w:w="1417" w:type="dxa"/>
            <w:vAlign w:val="center"/>
          </w:tcPr>
          <w:p w14:paraId="49132394" w14:textId="1ECB84D6"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Positiva</w:t>
            </w:r>
          </w:p>
        </w:tc>
        <w:tc>
          <w:tcPr>
            <w:tcW w:w="1276" w:type="dxa"/>
            <w:vAlign w:val="center"/>
          </w:tcPr>
          <w:p w14:paraId="7E48CC2A" w14:textId="00B3CBF4"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6</w:t>
            </w:r>
          </w:p>
        </w:tc>
      </w:tr>
      <w:tr w:rsidR="004C1ACB" w:rsidRPr="00735D0D" w14:paraId="1E912002" w14:textId="77777777" w:rsidTr="00D66AB7">
        <w:trPr>
          <w:trHeight w:val="300"/>
          <w:tblHeader/>
          <w:jc w:val="center"/>
        </w:trPr>
        <w:tc>
          <w:tcPr>
            <w:tcW w:w="1530" w:type="dxa"/>
            <w:vAlign w:val="center"/>
          </w:tcPr>
          <w:p w14:paraId="403BD0E7" w14:textId="0CA40AB0"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8/8/2023</w:t>
            </w:r>
          </w:p>
        </w:tc>
        <w:tc>
          <w:tcPr>
            <w:tcW w:w="3432" w:type="dxa"/>
          </w:tcPr>
          <w:p w14:paraId="51CA0BCD" w14:textId="0C3ABA83" w:rsidR="004C1ACB" w:rsidRPr="001E5B46" w:rsidRDefault="004C1ACB" w:rsidP="004C1ACB">
            <w:pPr>
              <w:spacing w:after="113" w:line="265" w:lineRule="auto"/>
              <w:ind w:right="59"/>
              <w:jc w:val="both"/>
              <w:rPr>
                <w:rFonts w:eastAsia="Calibri"/>
                <w:noProof/>
                <w:sz w:val="22"/>
                <w:szCs w:val="22"/>
                <w:lang w:val="es-DO"/>
              </w:rPr>
            </w:pPr>
            <w:r w:rsidRPr="001E5B46">
              <w:rPr>
                <w:rFonts w:eastAsia="Calibri"/>
                <w:noProof/>
                <w:color w:val="767171"/>
                <w:spacing w:val="20"/>
                <w:sz w:val="22"/>
                <w:szCs w:val="22"/>
                <w:lang w:val="es-DO"/>
              </w:rPr>
              <w:t>Director Ejecutivo de la CNE analiza impacto de la movilidad eléctrica en la planificación energética</w:t>
            </w:r>
          </w:p>
        </w:tc>
        <w:tc>
          <w:tcPr>
            <w:tcW w:w="3397" w:type="dxa"/>
            <w:vAlign w:val="center"/>
          </w:tcPr>
          <w:p w14:paraId="4411F7E3" w14:textId="77777777" w:rsidR="004C1ACB" w:rsidRPr="001E5B46" w:rsidRDefault="004C1ACB" w:rsidP="004C1ACB">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CNE</w:t>
            </w:r>
          </w:p>
          <w:p w14:paraId="005F9BD1" w14:textId="77777777" w:rsidR="004C1ACB" w:rsidRPr="001E5B46" w:rsidRDefault="004C1ACB" w:rsidP="004C1ACB">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Mepyd</w:t>
            </w:r>
          </w:p>
          <w:p w14:paraId="6EE962B6" w14:textId="77777777" w:rsidR="004C1ACB" w:rsidRPr="001E5B46" w:rsidRDefault="004C1ACB" w:rsidP="004C1ACB">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El caribe</w:t>
            </w:r>
          </w:p>
          <w:p w14:paraId="4F33A82A" w14:textId="0A7CCC65" w:rsidR="004C1ACB" w:rsidRPr="004C1ACB" w:rsidRDefault="004C1ACB" w:rsidP="004C1ACB">
            <w:pPr>
              <w:spacing w:after="113" w:line="265" w:lineRule="auto"/>
              <w:ind w:right="59"/>
              <w:jc w:val="center"/>
              <w:rPr>
                <w:rFonts w:eastAsia="Calibri"/>
                <w:noProof/>
                <w:sz w:val="22"/>
                <w:szCs w:val="22"/>
                <w:lang w:val="es-DO"/>
              </w:rPr>
            </w:pPr>
            <w:r w:rsidRPr="001E5B46">
              <w:rPr>
                <w:rFonts w:eastAsia="Calibri"/>
                <w:noProof/>
                <w:color w:val="767171"/>
                <w:spacing w:val="20"/>
                <w:sz w:val="22"/>
                <w:szCs w:val="22"/>
                <w:lang w:val="es-DO"/>
              </w:rPr>
              <w:t>presidencia</w:t>
            </w:r>
          </w:p>
        </w:tc>
        <w:tc>
          <w:tcPr>
            <w:tcW w:w="1417" w:type="dxa"/>
            <w:vAlign w:val="center"/>
          </w:tcPr>
          <w:p w14:paraId="0BC7344B" w14:textId="70B9EC52"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Positiva</w:t>
            </w:r>
          </w:p>
        </w:tc>
        <w:tc>
          <w:tcPr>
            <w:tcW w:w="1276" w:type="dxa"/>
            <w:vAlign w:val="center"/>
          </w:tcPr>
          <w:p w14:paraId="742DDD56" w14:textId="27ABF762"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4</w:t>
            </w:r>
          </w:p>
        </w:tc>
      </w:tr>
      <w:tr w:rsidR="004C1ACB" w:rsidRPr="00735D0D" w14:paraId="354B8C78" w14:textId="77777777" w:rsidTr="00D66AB7">
        <w:trPr>
          <w:trHeight w:val="300"/>
          <w:tblHeader/>
          <w:jc w:val="center"/>
        </w:trPr>
        <w:tc>
          <w:tcPr>
            <w:tcW w:w="1530" w:type="dxa"/>
            <w:vAlign w:val="center"/>
          </w:tcPr>
          <w:p w14:paraId="432AF9FC" w14:textId="77777777" w:rsidR="004C1ACB" w:rsidRPr="00990438" w:rsidRDefault="004C1ACB" w:rsidP="004C1ACB">
            <w:pPr>
              <w:spacing w:after="113" w:line="265" w:lineRule="auto"/>
              <w:ind w:right="59"/>
              <w:jc w:val="center"/>
              <w:rPr>
                <w:rFonts w:eastAsia="Calibri"/>
                <w:noProof/>
                <w:sz w:val="22"/>
                <w:szCs w:val="22"/>
              </w:rPr>
            </w:pPr>
          </w:p>
        </w:tc>
        <w:tc>
          <w:tcPr>
            <w:tcW w:w="3432" w:type="dxa"/>
          </w:tcPr>
          <w:p w14:paraId="62C51947" w14:textId="77777777" w:rsidR="004C1ACB" w:rsidRPr="001E5B46" w:rsidRDefault="004C1ACB" w:rsidP="004C1ACB">
            <w:pPr>
              <w:spacing w:after="113" w:line="265" w:lineRule="auto"/>
              <w:ind w:right="59"/>
              <w:jc w:val="both"/>
              <w:rPr>
                <w:rFonts w:eastAsia="Calibri"/>
                <w:noProof/>
                <w:sz w:val="22"/>
                <w:szCs w:val="22"/>
                <w:lang w:val="es-DO"/>
              </w:rPr>
            </w:pPr>
          </w:p>
        </w:tc>
        <w:tc>
          <w:tcPr>
            <w:tcW w:w="3397" w:type="dxa"/>
            <w:vAlign w:val="center"/>
          </w:tcPr>
          <w:p w14:paraId="3E67A5BD" w14:textId="77777777" w:rsidR="004C1ACB" w:rsidRPr="001E5B46" w:rsidRDefault="004C1ACB" w:rsidP="004C1ACB">
            <w:pPr>
              <w:spacing w:line="265" w:lineRule="auto"/>
              <w:jc w:val="center"/>
              <w:rPr>
                <w:rFonts w:eastAsia="Calibri"/>
                <w:noProof/>
                <w:sz w:val="22"/>
                <w:szCs w:val="22"/>
                <w:lang w:val="es-DO"/>
              </w:rPr>
            </w:pPr>
          </w:p>
        </w:tc>
        <w:tc>
          <w:tcPr>
            <w:tcW w:w="1417" w:type="dxa"/>
            <w:vAlign w:val="center"/>
          </w:tcPr>
          <w:p w14:paraId="294E218C" w14:textId="77777777" w:rsidR="004C1ACB" w:rsidRPr="00990438" w:rsidRDefault="004C1ACB" w:rsidP="004C1ACB">
            <w:pPr>
              <w:spacing w:after="113" w:line="265" w:lineRule="auto"/>
              <w:ind w:right="59"/>
              <w:jc w:val="center"/>
              <w:rPr>
                <w:rFonts w:eastAsia="Calibri"/>
                <w:noProof/>
                <w:sz w:val="22"/>
                <w:szCs w:val="22"/>
              </w:rPr>
            </w:pPr>
          </w:p>
        </w:tc>
        <w:tc>
          <w:tcPr>
            <w:tcW w:w="1276" w:type="dxa"/>
            <w:vAlign w:val="center"/>
          </w:tcPr>
          <w:p w14:paraId="3569C230" w14:textId="77777777" w:rsidR="004C1ACB" w:rsidRPr="00990438" w:rsidRDefault="004C1ACB" w:rsidP="004C1ACB">
            <w:pPr>
              <w:spacing w:after="113" w:line="265" w:lineRule="auto"/>
              <w:ind w:right="59"/>
              <w:jc w:val="center"/>
              <w:rPr>
                <w:rFonts w:eastAsia="Calibri"/>
                <w:noProof/>
                <w:sz w:val="22"/>
                <w:szCs w:val="22"/>
              </w:rPr>
            </w:pPr>
          </w:p>
        </w:tc>
      </w:tr>
    </w:tbl>
    <w:p w14:paraId="2C426345" w14:textId="77777777" w:rsidR="007C30EF" w:rsidRDefault="007C30EF" w:rsidP="00DF5075">
      <w:pPr>
        <w:spacing w:line="360" w:lineRule="auto"/>
        <w:rPr>
          <w:rFonts w:eastAsia="Calibri"/>
          <w:noProof/>
          <w:lang w:val="es-DO"/>
        </w:rPr>
      </w:pPr>
    </w:p>
    <w:tbl>
      <w:tblPr>
        <w:tblStyle w:val="Tablaconcuadrcula"/>
        <w:tblW w:w="11052" w:type="dxa"/>
        <w:jc w:val="center"/>
        <w:tblLook w:val="04A0" w:firstRow="1" w:lastRow="0" w:firstColumn="1" w:lastColumn="0" w:noHBand="0" w:noVBand="1"/>
      </w:tblPr>
      <w:tblGrid>
        <w:gridCol w:w="1530"/>
        <w:gridCol w:w="3432"/>
        <w:gridCol w:w="3397"/>
        <w:gridCol w:w="1417"/>
        <w:gridCol w:w="1276"/>
      </w:tblGrid>
      <w:tr w:rsidR="00990438" w:rsidRPr="00735D0D" w14:paraId="5F3B4F0A" w14:textId="77777777" w:rsidTr="00E66B96">
        <w:trPr>
          <w:tblHeader/>
          <w:jc w:val="center"/>
        </w:trPr>
        <w:tc>
          <w:tcPr>
            <w:tcW w:w="1530" w:type="dxa"/>
            <w:shd w:val="clear" w:color="auto" w:fill="2F5496" w:themeFill="accent1" w:themeFillShade="BF"/>
            <w:vAlign w:val="center"/>
          </w:tcPr>
          <w:p w14:paraId="69DB0294" w14:textId="77777777" w:rsidR="00990438" w:rsidRPr="00735D0D" w:rsidRDefault="00990438"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lastRenderedPageBreak/>
              <w:t>Fecha de Publicación</w:t>
            </w:r>
          </w:p>
        </w:tc>
        <w:tc>
          <w:tcPr>
            <w:tcW w:w="3432" w:type="dxa"/>
            <w:shd w:val="clear" w:color="auto" w:fill="2F5496" w:themeFill="accent1" w:themeFillShade="BF"/>
            <w:vAlign w:val="center"/>
          </w:tcPr>
          <w:p w14:paraId="11FEDE9B" w14:textId="77777777" w:rsidR="00990438" w:rsidRPr="00735D0D" w:rsidRDefault="00990438"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Título de la Noticia</w:t>
            </w:r>
          </w:p>
        </w:tc>
        <w:tc>
          <w:tcPr>
            <w:tcW w:w="3397" w:type="dxa"/>
            <w:shd w:val="clear" w:color="auto" w:fill="2F5496" w:themeFill="accent1" w:themeFillShade="BF"/>
            <w:vAlign w:val="center"/>
          </w:tcPr>
          <w:p w14:paraId="79AE96EE" w14:textId="77777777" w:rsidR="00990438" w:rsidRPr="007C30EF" w:rsidRDefault="00990438" w:rsidP="00E66B96">
            <w:pPr>
              <w:spacing w:after="113" w:line="265" w:lineRule="auto"/>
              <w:ind w:right="59"/>
              <w:jc w:val="center"/>
              <w:rPr>
                <w:rFonts w:eastAsia="Calibri"/>
                <w:noProof/>
                <w:color w:val="767171"/>
                <w:spacing w:val="20"/>
                <w:sz w:val="22"/>
                <w:szCs w:val="22"/>
                <w:lang w:val="es-DO"/>
              </w:rPr>
            </w:pPr>
            <w:r w:rsidRPr="007C30EF">
              <w:rPr>
                <w:rFonts w:eastAsia="Calibri"/>
                <w:b/>
                <w:bCs/>
                <w:noProof/>
                <w:color w:val="FFFFFF" w:themeColor="background1"/>
                <w:sz w:val="22"/>
                <w:szCs w:val="22"/>
                <w:lang w:val="es-DO"/>
              </w:rPr>
              <w:t>Medio Donde Salieron las Publicaciones</w:t>
            </w:r>
          </w:p>
        </w:tc>
        <w:tc>
          <w:tcPr>
            <w:tcW w:w="1417" w:type="dxa"/>
            <w:shd w:val="clear" w:color="auto" w:fill="2F5496" w:themeFill="accent1" w:themeFillShade="BF"/>
            <w:vAlign w:val="center"/>
          </w:tcPr>
          <w:p w14:paraId="39E11243" w14:textId="77777777" w:rsidR="00990438" w:rsidRPr="00735D0D" w:rsidRDefault="00990438"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Valoración Positiva o Negativa</w:t>
            </w:r>
          </w:p>
        </w:tc>
        <w:tc>
          <w:tcPr>
            <w:tcW w:w="1276" w:type="dxa"/>
            <w:shd w:val="clear" w:color="auto" w:fill="2F5496" w:themeFill="accent1" w:themeFillShade="BF"/>
            <w:vAlign w:val="center"/>
          </w:tcPr>
          <w:p w14:paraId="0A865A1A" w14:textId="77777777" w:rsidR="00990438" w:rsidRPr="00735D0D" w:rsidRDefault="00990438"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Número de Medios</w:t>
            </w:r>
          </w:p>
        </w:tc>
      </w:tr>
      <w:tr w:rsidR="00990438" w:rsidRPr="00735D0D" w14:paraId="1644B44A" w14:textId="77777777" w:rsidTr="00D66AB7">
        <w:trPr>
          <w:tblHeader/>
          <w:jc w:val="center"/>
        </w:trPr>
        <w:tc>
          <w:tcPr>
            <w:tcW w:w="1530" w:type="dxa"/>
            <w:vAlign w:val="center"/>
          </w:tcPr>
          <w:p w14:paraId="4CDADF18" w14:textId="583BCD12"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14/8/2023</w:t>
            </w:r>
          </w:p>
        </w:tc>
        <w:tc>
          <w:tcPr>
            <w:tcW w:w="3432" w:type="dxa"/>
          </w:tcPr>
          <w:p w14:paraId="03AD67ED" w14:textId="09370BD3" w:rsidR="00990438" w:rsidRPr="001E5B46" w:rsidRDefault="00990438" w:rsidP="00D66AB7">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Director Ejecutivo de la CNE: “Gobierno garantiza 98% de la demanda de energía”</w:t>
            </w:r>
          </w:p>
        </w:tc>
        <w:tc>
          <w:tcPr>
            <w:tcW w:w="3397" w:type="dxa"/>
            <w:vAlign w:val="center"/>
          </w:tcPr>
          <w:p w14:paraId="1FCD60CA" w14:textId="77777777"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CNE</w:t>
            </w:r>
          </w:p>
          <w:p w14:paraId="2506F5A2" w14:textId="60B349AA"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Presidencia</w:t>
            </w:r>
          </w:p>
          <w:p w14:paraId="170A0FEF" w14:textId="591DDF44"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El nuevo Diario</w:t>
            </w:r>
          </w:p>
          <w:p w14:paraId="7812139F" w14:textId="6A0B0BBE"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Municipios al dia</w:t>
            </w:r>
          </w:p>
          <w:p w14:paraId="2E789829" w14:textId="6887A5C2"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Noticias.com</w:t>
            </w:r>
          </w:p>
        </w:tc>
        <w:tc>
          <w:tcPr>
            <w:tcW w:w="1417" w:type="dxa"/>
            <w:vAlign w:val="center"/>
          </w:tcPr>
          <w:p w14:paraId="6372250C" w14:textId="36EEEC01"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2D043A7E" w14:textId="06E0A4C1"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5</w:t>
            </w:r>
          </w:p>
        </w:tc>
      </w:tr>
      <w:tr w:rsidR="00990438" w:rsidRPr="00735D0D" w14:paraId="6794C50C" w14:textId="77777777" w:rsidTr="00D66AB7">
        <w:trPr>
          <w:tblHeader/>
          <w:jc w:val="center"/>
        </w:trPr>
        <w:tc>
          <w:tcPr>
            <w:tcW w:w="1530" w:type="dxa"/>
            <w:vAlign w:val="center"/>
          </w:tcPr>
          <w:p w14:paraId="451D984F" w14:textId="731D310A"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17/8/2023</w:t>
            </w:r>
          </w:p>
        </w:tc>
        <w:tc>
          <w:tcPr>
            <w:tcW w:w="3432" w:type="dxa"/>
          </w:tcPr>
          <w:p w14:paraId="1B68DB47" w14:textId="41EF3DED" w:rsidR="00990438" w:rsidRPr="001E5B46" w:rsidRDefault="00990438" w:rsidP="00D66AB7">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Seguridad jurídica y transparencia son atractivos para inversiones en renovables</w:t>
            </w:r>
          </w:p>
        </w:tc>
        <w:tc>
          <w:tcPr>
            <w:tcW w:w="3397" w:type="dxa"/>
            <w:vAlign w:val="center"/>
          </w:tcPr>
          <w:p w14:paraId="12277927" w14:textId="77777777" w:rsidR="00990438" w:rsidRPr="00990438" w:rsidRDefault="00990438" w:rsidP="00D66AB7">
            <w:pPr>
              <w:spacing w:line="265" w:lineRule="auto"/>
              <w:jc w:val="center"/>
              <w:rPr>
                <w:rFonts w:eastAsia="Calibri"/>
                <w:noProof/>
                <w:color w:val="767171"/>
                <w:spacing w:val="20"/>
                <w:sz w:val="22"/>
                <w:szCs w:val="22"/>
              </w:rPr>
            </w:pPr>
            <w:r w:rsidRPr="00990438">
              <w:rPr>
                <w:rFonts w:eastAsia="Calibri"/>
                <w:noProof/>
                <w:color w:val="767171"/>
                <w:spacing w:val="20"/>
                <w:sz w:val="22"/>
                <w:szCs w:val="22"/>
              </w:rPr>
              <w:t>CNE</w:t>
            </w:r>
          </w:p>
          <w:p w14:paraId="0F5F8EA9" w14:textId="77777777" w:rsidR="00990438" w:rsidRPr="00990438" w:rsidRDefault="00990438" w:rsidP="00D66AB7">
            <w:pPr>
              <w:spacing w:line="265" w:lineRule="auto"/>
              <w:jc w:val="center"/>
              <w:rPr>
                <w:rFonts w:eastAsia="Calibri"/>
                <w:noProof/>
                <w:color w:val="767171"/>
                <w:spacing w:val="20"/>
                <w:sz w:val="22"/>
                <w:szCs w:val="22"/>
              </w:rPr>
            </w:pPr>
            <w:r w:rsidRPr="00990438">
              <w:rPr>
                <w:rFonts w:eastAsia="Calibri"/>
                <w:noProof/>
                <w:color w:val="767171"/>
                <w:spacing w:val="20"/>
                <w:sz w:val="22"/>
                <w:szCs w:val="22"/>
              </w:rPr>
              <w:t>presidencia</w:t>
            </w:r>
          </w:p>
          <w:p w14:paraId="5FF0936D" w14:textId="44CE6246" w:rsidR="00990438" w:rsidRPr="00990438" w:rsidRDefault="00990438" w:rsidP="00D66AB7">
            <w:pPr>
              <w:spacing w:line="265" w:lineRule="auto"/>
              <w:jc w:val="center"/>
              <w:rPr>
                <w:rFonts w:eastAsia="Calibri"/>
                <w:noProof/>
                <w:color w:val="767171"/>
                <w:spacing w:val="20"/>
                <w:sz w:val="22"/>
                <w:szCs w:val="22"/>
              </w:rPr>
            </w:pPr>
            <w:r w:rsidRPr="00990438">
              <w:rPr>
                <w:rFonts w:eastAsia="Calibri"/>
                <w:noProof/>
                <w:color w:val="767171"/>
                <w:spacing w:val="20"/>
                <w:sz w:val="22"/>
                <w:szCs w:val="22"/>
              </w:rPr>
              <w:t>Review energy</w:t>
            </w:r>
          </w:p>
          <w:p w14:paraId="2B54B8FB" w14:textId="77777777" w:rsidR="00990438" w:rsidRPr="00990438" w:rsidRDefault="00990438" w:rsidP="00D66AB7">
            <w:pPr>
              <w:spacing w:line="265" w:lineRule="auto"/>
              <w:jc w:val="center"/>
              <w:rPr>
                <w:rFonts w:eastAsia="Calibri"/>
                <w:noProof/>
                <w:color w:val="767171"/>
                <w:spacing w:val="20"/>
                <w:sz w:val="22"/>
                <w:szCs w:val="22"/>
              </w:rPr>
            </w:pPr>
            <w:r w:rsidRPr="00990438">
              <w:rPr>
                <w:rFonts w:eastAsia="Calibri"/>
                <w:noProof/>
                <w:color w:val="767171"/>
                <w:spacing w:val="20"/>
                <w:sz w:val="22"/>
                <w:szCs w:val="22"/>
              </w:rPr>
              <w:t>Invertix</w:t>
            </w:r>
          </w:p>
          <w:p w14:paraId="20B0FEB3" w14:textId="6C493CBD"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MEM</w:t>
            </w:r>
          </w:p>
        </w:tc>
        <w:tc>
          <w:tcPr>
            <w:tcW w:w="1417" w:type="dxa"/>
            <w:vAlign w:val="center"/>
          </w:tcPr>
          <w:p w14:paraId="4127CC94" w14:textId="3C9CE0A3"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2EE02268" w14:textId="73181969"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5</w:t>
            </w:r>
          </w:p>
        </w:tc>
      </w:tr>
      <w:tr w:rsidR="00990438" w:rsidRPr="00735D0D" w14:paraId="1CBA018C" w14:textId="77777777" w:rsidTr="00D66AB7">
        <w:trPr>
          <w:tblHeader/>
          <w:jc w:val="center"/>
        </w:trPr>
        <w:tc>
          <w:tcPr>
            <w:tcW w:w="1530" w:type="dxa"/>
            <w:vAlign w:val="center"/>
          </w:tcPr>
          <w:p w14:paraId="48CB030C" w14:textId="7E93C4FB"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24/8/2023</w:t>
            </w:r>
          </w:p>
        </w:tc>
        <w:tc>
          <w:tcPr>
            <w:tcW w:w="3432" w:type="dxa"/>
          </w:tcPr>
          <w:p w14:paraId="2F40C3F1" w14:textId="05F8CA7F" w:rsidR="00990438" w:rsidRPr="001E5B46" w:rsidRDefault="00990438" w:rsidP="00D66AB7">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Energía y Minas: sistema eléctrico nacional regresó a normalidad tras averías por tormenta</w:t>
            </w:r>
          </w:p>
        </w:tc>
        <w:tc>
          <w:tcPr>
            <w:tcW w:w="3397" w:type="dxa"/>
            <w:vAlign w:val="center"/>
          </w:tcPr>
          <w:p w14:paraId="347D209C" w14:textId="77777777"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CNE</w:t>
            </w:r>
          </w:p>
          <w:p w14:paraId="3F58DC89" w14:textId="69629272"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Diario libre</w:t>
            </w:r>
          </w:p>
          <w:p w14:paraId="4F1141C5" w14:textId="05991954"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La republica online</w:t>
            </w:r>
          </w:p>
          <w:p w14:paraId="6414FFC6" w14:textId="5D6D4CEF"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El quinto elemento</w:t>
            </w:r>
          </w:p>
          <w:p w14:paraId="14A54DA3" w14:textId="77777777"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Ndigital</w:t>
            </w:r>
          </w:p>
          <w:p w14:paraId="62A9D38F" w14:textId="24A01F9D" w:rsidR="00990438" w:rsidRPr="001E5B46" w:rsidRDefault="00990438" w:rsidP="00D66AB7">
            <w:pPr>
              <w:spacing w:after="113" w:line="265" w:lineRule="auto"/>
              <w:ind w:right="59"/>
              <w:jc w:val="center"/>
              <w:rPr>
                <w:rFonts w:eastAsia="Calibri"/>
                <w:noProof/>
                <w:color w:val="767171"/>
                <w:spacing w:val="20"/>
                <w:sz w:val="22"/>
                <w:szCs w:val="22"/>
                <w:lang w:val="es-DO"/>
              </w:rPr>
            </w:pPr>
            <w:r w:rsidRPr="001E5B46">
              <w:rPr>
                <w:rFonts w:eastAsia="Calibri"/>
                <w:noProof/>
                <w:color w:val="767171"/>
                <w:spacing w:val="20"/>
                <w:sz w:val="22"/>
                <w:szCs w:val="22"/>
                <w:lang w:val="es-DO"/>
              </w:rPr>
              <w:t>El nuevo diario</w:t>
            </w:r>
          </w:p>
        </w:tc>
        <w:tc>
          <w:tcPr>
            <w:tcW w:w="1417" w:type="dxa"/>
            <w:vAlign w:val="center"/>
          </w:tcPr>
          <w:p w14:paraId="2825FB14" w14:textId="452D471D"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541DF7D8" w14:textId="724A1335"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6</w:t>
            </w:r>
          </w:p>
        </w:tc>
      </w:tr>
      <w:tr w:rsidR="00990438" w:rsidRPr="00735D0D" w14:paraId="13B264E8" w14:textId="77777777" w:rsidTr="00D66AB7">
        <w:trPr>
          <w:tblHeader/>
          <w:jc w:val="center"/>
        </w:trPr>
        <w:tc>
          <w:tcPr>
            <w:tcW w:w="1530" w:type="dxa"/>
            <w:vAlign w:val="center"/>
          </w:tcPr>
          <w:p w14:paraId="709C5340" w14:textId="1ECFC414"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30/8/2023</w:t>
            </w:r>
          </w:p>
        </w:tc>
        <w:tc>
          <w:tcPr>
            <w:tcW w:w="3432" w:type="dxa"/>
          </w:tcPr>
          <w:p w14:paraId="3832A7FA" w14:textId="23A1F56E" w:rsidR="00990438" w:rsidRPr="001E5B46" w:rsidRDefault="00990438" w:rsidP="00D66AB7">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Presidente Abinader destaca que su gobierno ha firmado 34 contratos de energía renovable, lo que significa un aumento de 1,812 MW</w:t>
            </w:r>
          </w:p>
        </w:tc>
        <w:tc>
          <w:tcPr>
            <w:tcW w:w="3397" w:type="dxa"/>
            <w:vAlign w:val="center"/>
          </w:tcPr>
          <w:p w14:paraId="17513F5A" w14:textId="77777777"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CNE</w:t>
            </w:r>
          </w:p>
          <w:p w14:paraId="22F810A0" w14:textId="750DF8A7" w:rsidR="00990438" w:rsidRPr="001E5B46" w:rsidRDefault="00990438" w:rsidP="00D66AB7">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El nuevo Diario</w:t>
            </w:r>
          </w:p>
          <w:p w14:paraId="0A62E0B0" w14:textId="21A2950E" w:rsidR="00990438" w:rsidRPr="001E5B46" w:rsidRDefault="00990438" w:rsidP="00D66AB7">
            <w:pPr>
              <w:spacing w:after="113" w:line="265" w:lineRule="auto"/>
              <w:ind w:right="59"/>
              <w:jc w:val="center"/>
              <w:rPr>
                <w:rFonts w:eastAsia="Calibri"/>
                <w:noProof/>
                <w:color w:val="767171"/>
                <w:spacing w:val="20"/>
                <w:sz w:val="22"/>
                <w:szCs w:val="22"/>
                <w:lang w:val="es-DO"/>
              </w:rPr>
            </w:pPr>
            <w:r w:rsidRPr="001E5B46">
              <w:rPr>
                <w:rFonts w:eastAsia="Calibri"/>
                <w:noProof/>
                <w:color w:val="767171"/>
                <w:spacing w:val="20"/>
                <w:sz w:val="22"/>
                <w:szCs w:val="22"/>
                <w:lang w:val="es-DO"/>
              </w:rPr>
              <w:t>Presidencia</w:t>
            </w:r>
          </w:p>
        </w:tc>
        <w:tc>
          <w:tcPr>
            <w:tcW w:w="1417" w:type="dxa"/>
            <w:vAlign w:val="center"/>
          </w:tcPr>
          <w:p w14:paraId="0E5282A1" w14:textId="753D0623"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Positivo</w:t>
            </w:r>
          </w:p>
        </w:tc>
        <w:tc>
          <w:tcPr>
            <w:tcW w:w="1276" w:type="dxa"/>
            <w:vAlign w:val="center"/>
          </w:tcPr>
          <w:p w14:paraId="0E6A00EE" w14:textId="41215491"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3</w:t>
            </w:r>
          </w:p>
        </w:tc>
      </w:tr>
      <w:tr w:rsidR="00990438" w:rsidRPr="00735D0D" w14:paraId="67D887B4" w14:textId="77777777" w:rsidTr="00D66AB7">
        <w:trPr>
          <w:tblHeader/>
          <w:jc w:val="center"/>
        </w:trPr>
        <w:tc>
          <w:tcPr>
            <w:tcW w:w="1530" w:type="dxa"/>
            <w:vAlign w:val="center"/>
          </w:tcPr>
          <w:p w14:paraId="7DFDA1D3" w14:textId="1340667E"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13/9/2023</w:t>
            </w:r>
          </w:p>
        </w:tc>
        <w:tc>
          <w:tcPr>
            <w:tcW w:w="3432" w:type="dxa"/>
          </w:tcPr>
          <w:p w14:paraId="06362A52" w14:textId="28A8AA4B" w:rsidR="00990438" w:rsidRPr="001E5B46" w:rsidRDefault="00990438" w:rsidP="00D66AB7">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CNE aborda facturación en medición neta, generación distribuida y beneficios de incentivos fiscales en renovables</w:t>
            </w:r>
          </w:p>
        </w:tc>
        <w:tc>
          <w:tcPr>
            <w:tcW w:w="3397" w:type="dxa"/>
            <w:vAlign w:val="center"/>
          </w:tcPr>
          <w:p w14:paraId="6999D3C3" w14:textId="340905B2" w:rsidR="00990438" w:rsidRPr="00990438" w:rsidRDefault="00990438" w:rsidP="00D66AB7">
            <w:pPr>
              <w:spacing w:line="265" w:lineRule="auto"/>
              <w:jc w:val="center"/>
              <w:rPr>
                <w:rFonts w:eastAsia="Calibri"/>
                <w:noProof/>
                <w:color w:val="767171"/>
                <w:spacing w:val="20"/>
                <w:sz w:val="22"/>
                <w:szCs w:val="22"/>
              </w:rPr>
            </w:pPr>
            <w:r w:rsidRPr="00990438">
              <w:rPr>
                <w:rFonts w:eastAsia="Calibri"/>
                <w:noProof/>
                <w:color w:val="767171"/>
                <w:spacing w:val="20"/>
                <w:sz w:val="22"/>
                <w:szCs w:val="22"/>
              </w:rPr>
              <w:t>Presidencia</w:t>
            </w:r>
          </w:p>
          <w:p w14:paraId="67023945" w14:textId="4D5DDBD8"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CNE</w:t>
            </w:r>
          </w:p>
        </w:tc>
        <w:tc>
          <w:tcPr>
            <w:tcW w:w="1417" w:type="dxa"/>
            <w:vAlign w:val="center"/>
          </w:tcPr>
          <w:p w14:paraId="5B5BEFB8" w14:textId="77777777" w:rsidR="00990438" w:rsidRPr="00990438" w:rsidRDefault="00990438" w:rsidP="00D66AB7">
            <w:pPr>
              <w:spacing w:after="113" w:line="265" w:lineRule="auto"/>
              <w:ind w:right="59"/>
              <w:jc w:val="center"/>
              <w:rPr>
                <w:rFonts w:eastAsia="Calibri"/>
                <w:noProof/>
                <w:color w:val="767171"/>
                <w:spacing w:val="20"/>
                <w:sz w:val="22"/>
                <w:szCs w:val="22"/>
              </w:rPr>
            </w:pPr>
          </w:p>
        </w:tc>
        <w:tc>
          <w:tcPr>
            <w:tcW w:w="1276" w:type="dxa"/>
            <w:vAlign w:val="center"/>
          </w:tcPr>
          <w:p w14:paraId="71085602" w14:textId="24C7DEEA" w:rsidR="00990438" w:rsidRPr="00990438" w:rsidRDefault="00990438" w:rsidP="00D66AB7">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2</w:t>
            </w:r>
          </w:p>
        </w:tc>
      </w:tr>
      <w:tr w:rsidR="004C1ACB" w:rsidRPr="00735D0D" w14:paraId="2757083B" w14:textId="77777777" w:rsidTr="00D66AB7">
        <w:trPr>
          <w:tblHeader/>
          <w:jc w:val="center"/>
        </w:trPr>
        <w:tc>
          <w:tcPr>
            <w:tcW w:w="1530" w:type="dxa"/>
            <w:vAlign w:val="center"/>
          </w:tcPr>
          <w:p w14:paraId="50C366FE" w14:textId="35DC5D89"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14/9/2023</w:t>
            </w:r>
          </w:p>
        </w:tc>
        <w:tc>
          <w:tcPr>
            <w:tcW w:w="3432" w:type="dxa"/>
          </w:tcPr>
          <w:p w14:paraId="7352EC62" w14:textId="61FD2117" w:rsidR="004C1ACB" w:rsidRPr="001E5B46" w:rsidRDefault="004C1ACB" w:rsidP="004C1ACB">
            <w:pPr>
              <w:spacing w:after="113" w:line="265" w:lineRule="auto"/>
              <w:ind w:right="59"/>
              <w:jc w:val="both"/>
              <w:rPr>
                <w:rFonts w:eastAsia="Calibri"/>
                <w:noProof/>
                <w:sz w:val="22"/>
                <w:szCs w:val="22"/>
                <w:lang w:val="es-DO"/>
              </w:rPr>
            </w:pPr>
            <w:r w:rsidRPr="00990438">
              <w:rPr>
                <w:rFonts w:eastAsia="Calibri"/>
                <w:noProof/>
                <w:color w:val="767171"/>
                <w:spacing w:val="20"/>
                <w:sz w:val="22"/>
                <w:szCs w:val="22"/>
                <w:lang w:val="es-DO"/>
              </w:rPr>
              <w:t>CNE conoce funcionamiento operativo de la Central Termoeléctrica Punta Catalina</w:t>
            </w:r>
          </w:p>
        </w:tc>
        <w:tc>
          <w:tcPr>
            <w:tcW w:w="3397" w:type="dxa"/>
            <w:vAlign w:val="center"/>
          </w:tcPr>
          <w:p w14:paraId="4F43667C" w14:textId="46EB64C5" w:rsidR="004C1ACB" w:rsidRPr="00990438" w:rsidRDefault="004C1ACB" w:rsidP="004C1ACB">
            <w:pPr>
              <w:spacing w:line="265" w:lineRule="auto"/>
              <w:jc w:val="center"/>
              <w:rPr>
                <w:rFonts w:eastAsia="Calibri"/>
                <w:noProof/>
                <w:sz w:val="22"/>
                <w:szCs w:val="22"/>
              </w:rPr>
            </w:pPr>
            <w:r w:rsidRPr="00990438">
              <w:rPr>
                <w:rFonts w:eastAsia="Calibri"/>
                <w:noProof/>
                <w:color w:val="767171"/>
                <w:spacing w:val="20"/>
                <w:sz w:val="22"/>
                <w:szCs w:val="22"/>
              </w:rPr>
              <w:t>CNE</w:t>
            </w:r>
          </w:p>
        </w:tc>
        <w:tc>
          <w:tcPr>
            <w:tcW w:w="1417" w:type="dxa"/>
            <w:vAlign w:val="center"/>
          </w:tcPr>
          <w:p w14:paraId="67BF78B0" w14:textId="4F85A53E"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Positiva</w:t>
            </w:r>
          </w:p>
        </w:tc>
        <w:tc>
          <w:tcPr>
            <w:tcW w:w="1276" w:type="dxa"/>
            <w:vAlign w:val="center"/>
          </w:tcPr>
          <w:p w14:paraId="3785E961" w14:textId="552126E5"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1</w:t>
            </w:r>
          </w:p>
        </w:tc>
      </w:tr>
      <w:tr w:rsidR="004C1ACB" w:rsidRPr="00735D0D" w14:paraId="6AC0A3B3" w14:textId="77777777" w:rsidTr="00D66AB7">
        <w:trPr>
          <w:tblHeader/>
          <w:jc w:val="center"/>
        </w:trPr>
        <w:tc>
          <w:tcPr>
            <w:tcW w:w="1530" w:type="dxa"/>
            <w:vAlign w:val="center"/>
          </w:tcPr>
          <w:p w14:paraId="02EC09D3" w14:textId="73DE0431"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19/4/2023</w:t>
            </w:r>
          </w:p>
        </w:tc>
        <w:tc>
          <w:tcPr>
            <w:tcW w:w="3432" w:type="dxa"/>
          </w:tcPr>
          <w:p w14:paraId="3441A571" w14:textId="2753C64F" w:rsidR="004C1ACB" w:rsidRPr="001E5B46" w:rsidRDefault="004C1ACB" w:rsidP="004C1ACB">
            <w:pPr>
              <w:spacing w:after="113" w:line="265" w:lineRule="auto"/>
              <w:ind w:right="59"/>
              <w:jc w:val="both"/>
              <w:rPr>
                <w:rFonts w:eastAsia="Calibri"/>
                <w:noProof/>
                <w:sz w:val="22"/>
                <w:szCs w:val="22"/>
                <w:lang w:val="es-DO"/>
              </w:rPr>
            </w:pPr>
            <w:r w:rsidRPr="001E5B46">
              <w:rPr>
                <w:rFonts w:eastAsia="Calibri"/>
                <w:noProof/>
                <w:color w:val="767171"/>
                <w:spacing w:val="20"/>
                <w:sz w:val="22"/>
                <w:szCs w:val="22"/>
                <w:lang w:val="es-DO"/>
              </w:rPr>
              <w:t>¡Doble récord! RD logra cerca del 100% de la demanda de energía y se integran más renovables a la matriz</w:t>
            </w:r>
          </w:p>
        </w:tc>
        <w:tc>
          <w:tcPr>
            <w:tcW w:w="3397" w:type="dxa"/>
            <w:vAlign w:val="center"/>
          </w:tcPr>
          <w:p w14:paraId="53EB9DF0" w14:textId="77777777" w:rsidR="004C1ACB" w:rsidRPr="001E5B46" w:rsidRDefault="004C1ACB" w:rsidP="004C1ACB">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CNE</w:t>
            </w:r>
          </w:p>
          <w:p w14:paraId="1116E6D8" w14:textId="77777777" w:rsidR="004C1ACB" w:rsidRPr="001E5B46" w:rsidRDefault="004C1ACB" w:rsidP="004C1ACB">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presidencia</w:t>
            </w:r>
          </w:p>
          <w:p w14:paraId="36A29A1A" w14:textId="77777777" w:rsidR="004C1ACB" w:rsidRPr="001E5B46" w:rsidRDefault="004C1ACB" w:rsidP="004C1ACB">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invertix</w:t>
            </w:r>
          </w:p>
          <w:p w14:paraId="16FEA2AD" w14:textId="77777777" w:rsidR="004C1ACB" w:rsidRPr="001E5B46" w:rsidRDefault="004C1ACB" w:rsidP="004C1ACB">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Review energy</w:t>
            </w:r>
          </w:p>
          <w:p w14:paraId="5574A5F6" w14:textId="41B38869" w:rsidR="004C1ACB" w:rsidRPr="004C1ACB" w:rsidRDefault="004C1ACB" w:rsidP="004C1ACB">
            <w:pPr>
              <w:spacing w:line="265" w:lineRule="auto"/>
              <w:jc w:val="center"/>
              <w:rPr>
                <w:rFonts w:eastAsia="Calibri"/>
                <w:noProof/>
                <w:sz w:val="22"/>
                <w:szCs w:val="22"/>
                <w:lang w:val="es-DO"/>
              </w:rPr>
            </w:pPr>
            <w:r w:rsidRPr="001E5B46">
              <w:rPr>
                <w:rFonts w:eastAsia="Calibri"/>
                <w:noProof/>
                <w:color w:val="767171"/>
                <w:spacing w:val="20"/>
                <w:sz w:val="22"/>
                <w:szCs w:val="22"/>
                <w:lang w:val="es-DO"/>
              </w:rPr>
              <w:t>Sociales y mas</w:t>
            </w:r>
          </w:p>
        </w:tc>
        <w:tc>
          <w:tcPr>
            <w:tcW w:w="1417" w:type="dxa"/>
            <w:vAlign w:val="center"/>
          </w:tcPr>
          <w:p w14:paraId="770FAAE7" w14:textId="1F84FB83"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Positiva</w:t>
            </w:r>
          </w:p>
        </w:tc>
        <w:tc>
          <w:tcPr>
            <w:tcW w:w="1276" w:type="dxa"/>
            <w:vAlign w:val="center"/>
          </w:tcPr>
          <w:p w14:paraId="2F1C4645" w14:textId="4BB1A27C"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5</w:t>
            </w:r>
          </w:p>
        </w:tc>
      </w:tr>
    </w:tbl>
    <w:p w14:paraId="1AD7F4E7" w14:textId="77777777" w:rsidR="00990438" w:rsidRDefault="00990438" w:rsidP="00DF5075">
      <w:pPr>
        <w:spacing w:line="360" w:lineRule="auto"/>
        <w:rPr>
          <w:rFonts w:eastAsia="Calibri"/>
          <w:noProof/>
          <w:lang w:val="es-DO"/>
        </w:rPr>
      </w:pPr>
    </w:p>
    <w:tbl>
      <w:tblPr>
        <w:tblStyle w:val="Tablaconcuadrcula"/>
        <w:tblW w:w="11052" w:type="dxa"/>
        <w:jc w:val="center"/>
        <w:tblLook w:val="04A0" w:firstRow="1" w:lastRow="0" w:firstColumn="1" w:lastColumn="0" w:noHBand="0" w:noVBand="1"/>
      </w:tblPr>
      <w:tblGrid>
        <w:gridCol w:w="1530"/>
        <w:gridCol w:w="3432"/>
        <w:gridCol w:w="3397"/>
        <w:gridCol w:w="1417"/>
        <w:gridCol w:w="1276"/>
      </w:tblGrid>
      <w:tr w:rsidR="00990438" w:rsidRPr="00735D0D" w14:paraId="6052F76B" w14:textId="77777777" w:rsidTr="00E66B96">
        <w:trPr>
          <w:tblHeader/>
          <w:jc w:val="center"/>
        </w:trPr>
        <w:tc>
          <w:tcPr>
            <w:tcW w:w="1530" w:type="dxa"/>
            <w:shd w:val="clear" w:color="auto" w:fill="2F5496" w:themeFill="accent1" w:themeFillShade="BF"/>
            <w:vAlign w:val="center"/>
          </w:tcPr>
          <w:p w14:paraId="3EE2C3FC" w14:textId="77777777" w:rsidR="00990438" w:rsidRPr="00735D0D" w:rsidRDefault="00990438" w:rsidP="00990438">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lastRenderedPageBreak/>
              <w:t>Fecha de Publicación</w:t>
            </w:r>
          </w:p>
        </w:tc>
        <w:tc>
          <w:tcPr>
            <w:tcW w:w="3432" w:type="dxa"/>
            <w:shd w:val="clear" w:color="auto" w:fill="2F5496" w:themeFill="accent1" w:themeFillShade="BF"/>
            <w:vAlign w:val="center"/>
          </w:tcPr>
          <w:p w14:paraId="1C856DDF" w14:textId="77777777" w:rsidR="00990438" w:rsidRPr="00735D0D" w:rsidRDefault="00990438" w:rsidP="00990438">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Título de la Noticia</w:t>
            </w:r>
          </w:p>
        </w:tc>
        <w:tc>
          <w:tcPr>
            <w:tcW w:w="3397" w:type="dxa"/>
            <w:shd w:val="clear" w:color="auto" w:fill="2F5496" w:themeFill="accent1" w:themeFillShade="BF"/>
            <w:vAlign w:val="center"/>
          </w:tcPr>
          <w:p w14:paraId="45D4B6E3" w14:textId="77777777" w:rsidR="00990438" w:rsidRPr="007C30EF" w:rsidRDefault="00990438" w:rsidP="00990438">
            <w:pPr>
              <w:spacing w:after="113" w:line="265" w:lineRule="auto"/>
              <w:ind w:right="59"/>
              <w:jc w:val="center"/>
              <w:rPr>
                <w:rFonts w:eastAsia="Calibri"/>
                <w:noProof/>
                <w:color w:val="767171"/>
                <w:spacing w:val="20"/>
                <w:sz w:val="22"/>
                <w:szCs w:val="22"/>
                <w:lang w:val="es-DO"/>
              </w:rPr>
            </w:pPr>
            <w:r w:rsidRPr="007C30EF">
              <w:rPr>
                <w:rFonts w:eastAsia="Calibri"/>
                <w:b/>
                <w:bCs/>
                <w:noProof/>
                <w:color w:val="FFFFFF" w:themeColor="background1"/>
                <w:sz w:val="22"/>
                <w:szCs w:val="22"/>
                <w:lang w:val="es-DO"/>
              </w:rPr>
              <w:t>Medio Donde Salieron las Publicaciones</w:t>
            </w:r>
          </w:p>
        </w:tc>
        <w:tc>
          <w:tcPr>
            <w:tcW w:w="1417" w:type="dxa"/>
            <w:shd w:val="clear" w:color="auto" w:fill="2F5496" w:themeFill="accent1" w:themeFillShade="BF"/>
            <w:vAlign w:val="center"/>
          </w:tcPr>
          <w:p w14:paraId="0C79091F" w14:textId="77777777" w:rsidR="00990438" w:rsidRPr="00735D0D" w:rsidRDefault="00990438" w:rsidP="00990438">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Valoración Positiva o Negativa</w:t>
            </w:r>
          </w:p>
        </w:tc>
        <w:tc>
          <w:tcPr>
            <w:tcW w:w="1276" w:type="dxa"/>
            <w:shd w:val="clear" w:color="auto" w:fill="2F5496" w:themeFill="accent1" w:themeFillShade="BF"/>
            <w:vAlign w:val="center"/>
          </w:tcPr>
          <w:p w14:paraId="1A5F97E5" w14:textId="77777777" w:rsidR="00990438" w:rsidRPr="00735D0D" w:rsidRDefault="00990438" w:rsidP="00990438">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Número de Medios</w:t>
            </w:r>
          </w:p>
        </w:tc>
      </w:tr>
      <w:tr w:rsidR="00990438" w:rsidRPr="00735D0D" w14:paraId="5E7A164D" w14:textId="77777777" w:rsidTr="00990438">
        <w:trPr>
          <w:tblHeader/>
          <w:jc w:val="center"/>
        </w:trPr>
        <w:tc>
          <w:tcPr>
            <w:tcW w:w="1530" w:type="dxa"/>
            <w:vAlign w:val="center"/>
          </w:tcPr>
          <w:p w14:paraId="38752ACD" w14:textId="17F87A8D"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26/9/2023</w:t>
            </w:r>
          </w:p>
        </w:tc>
        <w:tc>
          <w:tcPr>
            <w:tcW w:w="3432" w:type="dxa"/>
          </w:tcPr>
          <w:p w14:paraId="01F7BC57" w14:textId="32821F5B" w:rsidR="00990438" w:rsidRPr="001E5B46" w:rsidRDefault="00990438" w:rsidP="00990438">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CNE será partner estratégico de la 4ta edición del Energyear Caribe</w:t>
            </w:r>
          </w:p>
        </w:tc>
        <w:tc>
          <w:tcPr>
            <w:tcW w:w="3397" w:type="dxa"/>
            <w:vAlign w:val="center"/>
          </w:tcPr>
          <w:p w14:paraId="1800FC1F" w14:textId="44F9BF60"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CNE</w:t>
            </w:r>
          </w:p>
        </w:tc>
        <w:tc>
          <w:tcPr>
            <w:tcW w:w="1417" w:type="dxa"/>
            <w:vAlign w:val="center"/>
          </w:tcPr>
          <w:p w14:paraId="78D4F2AC" w14:textId="3C2F8D22"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1C6EB748" w14:textId="0746213B"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1</w:t>
            </w:r>
          </w:p>
        </w:tc>
      </w:tr>
      <w:tr w:rsidR="00990438" w:rsidRPr="00735D0D" w14:paraId="5BD63039" w14:textId="77777777" w:rsidTr="00990438">
        <w:trPr>
          <w:tblHeader/>
          <w:jc w:val="center"/>
        </w:trPr>
        <w:tc>
          <w:tcPr>
            <w:tcW w:w="1530" w:type="dxa"/>
            <w:vAlign w:val="center"/>
          </w:tcPr>
          <w:p w14:paraId="698B9C20" w14:textId="287579AD"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28/9/2023</w:t>
            </w:r>
          </w:p>
        </w:tc>
        <w:tc>
          <w:tcPr>
            <w:tcW w:w="3432" w:type="dxa"/>
          </w:tcPr>
          <w:p w14:paraId="2BF15942" w14:textId="3DC99FE4" w:rsidR="00990438" w:rsidRPr="001E5B46" w:rsidRDefault="00990438" w:rsidP="00990438">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Energyear 2023: CNE celebra logros de las energías renovables en República Dominicana</w:t>
            </w:r>
          </w:p>
        </w:tc>
        <w:tc>
          <w:tcPr>
            <w:tcW w:w="3397" w:type="dxa"/>
            <w:vAlign w:val="center"/>
          </w:tcPr>
          <w:p w14:paraId="7B07B096" w14:textId="77777777" w:rsidR="00990438" w:rsidRPr="00990438" w:rsidRDefault="00990438" w:rsidP="00990438">
            <w:pPr>
              <w:spacing w:line="265" w:lineRule="auto"/>
              <w:jc w:val="center"/>
              <w:rPr>
                <w:rFonts w:eastAsia="Calibri"/>
                <w:noProof/>
                <w:color w:val="767171"/>
                <w:spacing w:val="20"/>
                <w:sz w:val="22"/>
                <w:szCs w:val="22"/>
              </w:rPr>
            </w:pPr>
            <w:r w:rsidRPr="00990438">
              <w:rPr>
                <w:rFonts w:eastAsia="Calibri"/>
                <w:noProof/>
                <w:color w:val="767171"/>
                <w:spacing w:val="20"/>
                <w:sz w:val="22"/>
                <w:szCs w:val="22"/>
              </w:rPr>
              <w:t>CNE</w:t>
            </w:r>
          </w:p>
          <w:p w14:paraId="64FA0673" w14:textId="710E649F"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El caribe</w:t>
            </w:r>
          </w:p>
        </w:tc>
        <w:tc>
          <w:tcPr>
            <w:tcW w:w="1417" w:type="dxa"/>
            <w:vAlign w:val="center"/>
          </w:tcPr>
          <w:p w14:paraId="66D662EF" w14:textId="50372AF6"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499E6003" w14:textId="6F77FB4D"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2</w:t>
            </w:r>
          </w:p>
        </w:tc>
      </w:tr>
      <w:tr w:rsidR="00990438" w:rsidRPr="00735D0D" w14:paraId="3592EC80" w14:textId="77777777" w:rsidTr="00990438">
        <w:trPr>
          <w:tblHeader/>
          <w:jc w:val="center"/>
        </w:trPr>
        <w:tc>
          <w:tcPr>
            <w:tcW w:w="1530" w:type="dxa"/>
            <w:vAlign w:val="center"/>
          </w:tcPr>
          <w:p w14:paraId="795FA6E6" w14:textId="75740ECB"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3/10/2023</w:t>
            </w:r>
          </w:p>
        </w:tc>
        <w:tc>
          <w:tcPr>
            <w:tcW w:w="3432" w:type="dxa"/>
          </w:tcPr>
          <w:p w14:paraId="6592C53B" w14:textId="00686BD9" w:rsidR="00990438" w:rsidRPr="001E5B46" w:rsidRDefault="00990438" w:rsidP="00990438">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CNE participa en la 6ta conferencia de la Global Energy Interconnection (GEI), China</w:t>
            </w:r>
          </w:p>
        </w:tc>
        <w:tc>
          <w:tcPr>
            <w:tcW w:w="3397" w:type="dxa"/>
            <w:vAlign w:val="center"/>
          </w:tcPr>
          <w:p w14:paraId="4AA5560E" w14:textId="40FE1F1A"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CNE</w:t>
            </w:r>
          </w:p>
        </w:tc>
        <w:tc>
          <w:tcPr>
            <w:tcW w:w="1417" w:type="dxa"/>
            <w:vAlign w:val="center"/>
          </w:tcPr>
          <w:p w14:paraId="43E326F6" w14:textId="6FFBF5EC"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7C5A76F7" w14:textId="30163FEB"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1</w:t>
            </w:r>
          </w:p>
        </w:tc>
      </w:tr>
      <w:tr w:rsidR="00990438" w:rsidRPr="00735D0D" w14:paraId="1FD5DA6E" w14:textId="77777777" w:rsidTr="00990438">
        <w:trPr>
          <w:tblHeader/>
          <w:jc w:val="center"/>
        </w:trPr>
        <w:tc>
          <w:tcPr>
            <w:tcW w:w="1530" w:type="dxa"/>
            <w:vAlign w:val="center"/>
          </w:tcPr>
          <w:p w14:paraId="287D9868" w14:textId="609EE479"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9/10/2023</w:t>
            </w:r>
          </w:p>
        </w:tc>
        <w:tc>
          <w:tcPr>
            <w:tcW w:w="3432" w:type="dxa"/>
          </w:tcPr>
          <w:p w14:paraId="754C8FDD" w14:textId="4AAFE872" w:rsidR="00990438" w:rsidRPr="001E5B46" w:rsidRDefault="00990438" w:rsidP="00990438">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8 puntos que evidencian “boom de las renovables en RD”</w:t>
            </w:r>
          </w:p>
        </w:tc>
        <w:tc>
          <w:tcPr>
            <w:tcW w:w="3397" w:type="dxa"/>
            <w:vAlign w:val="center"/>
          </w:tcPr>
          <w:p w14:paraId="1538196F" w14:textId="59754C3B"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CNE</w:t>
            </w:r>
          </w:p>
        </w:tc>
        <w:tc>
          <w:tcPr>
            <w:tcW w:w="1417" w:type="dxa"/>
            <w:vAlign w:val="center"/>
          </w:tcPr>
          <w:p w14:paraId="24346C73" w14:textId="03FA6614"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0A31494E" w14:textId="382ABD4C"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1</w:t>
            </w:r>
          </w:p>
        </w:tc>
      </w:tr>
      <w:tr w:rsidR="00990438" w:rsidRPr="00735D0D" w14:paraId="08D6333A" w14:textId="77777777" w:rsidTr="00990438">
        <w:trPr>
          <w:tblHeader/>
          <w:jc w:val="center"/>
        </w:trPr>
        <w:tc>
          <w:tcPr>
            <w:tcW w:w="1530" w:type="dxa"/>
            <w:vAlign w:val="center"/>
          </w:tcPr>
          <w:p w14:paraId="3A7F8582" w14:textId="5AACD0A5"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9/10/2023</w:t>
            </w:r>
          </w:p>
        </w:tc>
        <w:tc>
          <w:tcPr>
            <w:tcW w:w="3432" w:type="dxa"/>
          </w:tcPr>
          <w:p w14:paraId="4931A11F" w14:textId="32CD2116" w:rsidR="00990438" w:rsidRPr="001E5B46" w:rsidRDefault="00990438" w:rsidP="00990438">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Generación distribuida supera el 2% en la matriz energética nacional</w:t>
            </w:r>
          </w:p>
        </w:tc>
        <w:tc>
          <w:tcPr>
            <w:tcW w:w="3397" w:type="dxa"/>
            <w:vAlign w:val="center"/>
          </w:tcPr>
          <w:p w14:paraId="027B05FD" w14:textId="77777777" w:rsidR="00990438" w:rsidRPr="00990438" w:rsidRDefault="00990438" w:rsidP="00990438">
            <w:pPr>
              <w:spacing w:line="265" w:lineRule="auto"/>
              <w:jc w:val="center"/>
              <w:rPr>
                <w:rFonts w:eastAsia="Calibri"/>
                <w:noProof/>
                <w:color w:val="767171"/>
                <w:spacing w:val="20"/>
                <w:sz w:val="22"/>
                <w:szCs w:val="22"/>
              </w:rPr>
            </w:pPr>
            <w:r w:rsidRPr="00990438">
              <w:rPr>
                <w:rFonts w:eastAsia="Calibri"/>
                <w:noProof/>
                <w:color w:val="767171"/>
                <w:spacing w:val="20"/>
                <w:sz w:val="22"/>
                <w:szCs w:val="22"/>
              </w:rPr>
              <w:t>CNE</w:t>
            </w:r>
          </w:p>
          <w:p w14:paraId="44A168D7" w14:textId="0BF734D6" w:rsidR="00990438" w:rsidRPr="00990438" w:rsidRDefault="00990438" w:rsidP="00990438">
            <w:pPr>
              <w:spacing w:line="265" w:lineRule="auto"/>
              <w:jc w:val="center"/>
              <w:rPr>
                <w:rFonts w:eastAsia="Calibri"/>
                <w:noProof/>
                <w:color w:val="767171"/>
                <w:spacing w:val="20"/>
                <w:sz w:val="22"/>
                <w:szCs w:val="22"/>
              </w:rPr>
            </w:pPr>
            <w:r w:rsidRPr="00990438">
              <w:rPr>
                <w:rFonts w:eastAsia="Calibri"/>
                <w:noProof/>
                <w:color w:val="767171"/>
                <w:spacing w:val="20"/>
                <w:sz w:val="22"/>
                <w:szCs w:val="22"/>
              </w:rPr>
              <w:t>Magazine</w:t>
            </w:r>
          </w:p>
          <w:p w14:paraId="0FFEF463" w14:textId="7F3FE735"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El nacional</w:t>
            </w:r>
          </w:p>
        </w:tc>
        <w:tc>
          <w:tcPr>
            <w:tcW w:w="1417" w:type="dxa"/>
            <w:vAlign w:val="center"/>
          </w:tcPr>
          <w:p w14:paraId="42F23070" w14:textId="5195CAB3"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6039148C" w14:textId="7A8E04F9"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3</w:t>
            </w:r>
          </w:p>
        </w:tc>
      </w:tr>
      <w:tr w:rsidR="00990438" w:rsidRPr="00735D0D" w14:paraId="52FB2F19" w14:textId="77777777" w:rsidTr="00990438">
        <w:trPr>
          <w:tblHeader/>
          <w:jc w:val="center"/>
        </w:trPr>
        <w:tc>
          <w:tcPr>
            <w:tcW w:w="1530" w:type="dxa"/>
            <w:vAlign w:val="center"/>
          </w:tcPr>
          <w:p w14:paraId="6166F777" w14:textId="3561BD64"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25/10/2023</w:t>
            </w:r>
          </w:p>
        </w:tc>
        <w:tc>
          <w:tcPr>
            <w:tcW w:w="3432" w:type="dxa"/>
          </w:tcPr>
          <w:p w14:paraId="46308844" w14:textId="01AB85C4" w:rsidR="00990438" w:rsidRPr="001E5B46" w:rsidRDefault="00990438" w:rsidP="00990438">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CNE capacita más de 50 mil dominicanos sobre uso eficiente y ahorro de la energía</w:t>
            </w:r>
          </w:p>
        </w:tc>
        <w:tc>
          <w:tcPr>
            <w:tcW w:w="3397" w:type="dxa"/>
            <w:vAlign w:val="center"/>
          </w:tcPr>
          <w:p w14:paraId="2C375AEA" w14:textId="25B2A327" w:rsidR="00990438" w:rsidRPr="00990438" w:rsidRDefault="00990438" w:rsidP="00990438">
            <w:pPr>
              <w:spacing w:line="265" w:lineRule="auto"/>
              <w:jc w:val="center"/>
              <w:rPr>
                <w:rFonts w:eastAsia="Calibri"/>
                <w:noProof/>
                <w:color w:val="767171"/>
                <w:spacing w:val="20"/>
                <w:sz w:val="22"/>
                <w:szCs w:val="22"/>
              </w:rPr>
            </w:pPr>
            <w:r w:rsidRPr="00990438">
              <w:rPr>
                <w:rFonts w:eastAsia="Calibri"/>
                <w:noProof/>
                <w:color w:val="767171"/>
                <w:spacing w:val="20"/>
                <w:sz w:val="22"/>
                <w:szCs w:val="22"/>
              </w:rPr>
              <w:t>Olymplus Digital</w:t>
            </w:r>
          </w:p>
          <w:p w14:paraId="62A78B04" w14:textId="77777777" w:rsidR="00990438" w:rsidRPr="00990438" w:rsidRDefault="00990438" w:rsidP="00990438">
            <w:pPr>
              <w:spacing w:line="265" w:lineRule="auto"/>
              <w:jc w:val="center"/>
              <w:rPr>
                <w:rFonts w:eastAsia="Calibri"/>
                <w:noProof/>
                <w:color w:val="767171"/>
                <w:spacing w:val="20"/>
                <w:sz w:val="22"/>
                <w:szCs w:val="22"/>
              </w:rPr>
            </w:pPr>
            <w:r w:rsidRPr="00990438">
              <w:rPr>
                <w:rFonts w:eastAsia="Calibri"/>
                <w:noProof/>
                <w:color w:val="767171"/>
                <w:spacing w:val="20"/>
                <w:sz w:val="22"/>
                <w:szCs w:val="22"/>
              </w:rPr>
              <w:t>Contrareloj</w:t>
            </w:r>
          </w:p>
          <w:p w14:paraId="4EE87218" w14:textId="508CF849"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conrafa</w:t>
            </w:r>
          </w:p>
        </w:tc>
        <w:tc>
          <w:tcPr>
            <w:tcW w:w="1417" w:type="dxa"/>
            <w:vAlign w:val="center"/>
          </w:tcPr>
          <w:p w14:paraId="466DD0F2" w14:textId="4B1DEE92"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7DF59FAA" w14:textId="56564003"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3</w:t>
            </w:r>
          </w:p>
        </w:tc>
      </w:tr>
      <w:tr w:rsidR="00990438" w:rsidRPr="00735D0D" w14:paraId="6B3405B9" w14:textId="77777777" w:rsidTr="00990438">
        <w:trPr>
          <w:tblHeader/>
          <w:jc w:val="center"/>
        </w:trPr>
        <w:tc>
          <w:tcPr>
            <w:tcW w:w="1530" w:type="dxa"/>
            <w:vAlign w:val="center"/>
          </w:tcPr>
          <w:p w14:paraId="52449A98" w14:textId="3A25ECFB"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25/10/2023</w:t>
            </w:r>
          </w:p>
        </w:tc>
        <w:tc>
          <w:tcPr>
            <w:tcW w:w="3432" w:type="dxa"/>
          </w:tcPr>
          <w:p w14:paraId="2CEB98E7" w14:textId="5C013139" w:rsidR="00990438" w:rsidRPr="001E5B46" w:rsidRDefault="00990438" w:rsidP="00990438">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Almonte afirma es urgente mitigar efectos negativos de las radiaciones</w:t>
            </w:r>
          </w:p>
        </w:tc>
        <w:tc>
          <w:tcPr>
            <w:tcW w:w="3397" w:type="dxa"/>
            <w:vAlign w:val="center"/>
          </w:tcPr>
          <w:p w14:paraId="34CA41F5" w14:textId="77777777"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CNE</w:t>
            </w:r>
          </w:p>
          <w:p w14:paraId="4E511D35" w14:textId="5129C57E"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Diario libre</w:t>
            </w:r>
          </w:p>
          <w:p w14:paraId="18DA65DB" w14:textId="77777777"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mem</w:t>
            </w:r>
          </w:p>
          <w:p w14:paraId="6555AE08" w14:textId="0D822FBE" w:rsidR="00990438" w:rsidRPr="001E5B46" w:rsidRDefault="00990438" w:rsidP="00990438">
            <w:pPr>
              <w:spacing w:after="113" w:line="265" w:lineRule="auto"/>
              <w:ind w:right="59"/>
              <w:jc w:val="center"/>
              <w:rPr>
                <w:rFonts w:eastAsia="Calibri"/>
                <w:noProof/>
                <w:color w:val="767171"/>
                <w:spacing w:val="20"/>
                <w:sz w:val="22"/>
                <w:szCs w:val="22"/>
                <w:lang w:val="es-DO"/>
              </w:rPr>
            </w:pPr>
            <w:r w:rsidRPr="001E5B46">
              <w:rPr>
                <w:rFonts w:eastAsia="Calibri"/>
                <w:noProof/>
                <w:color w:val="767171"/>
                <w:spacing w:val="20"/>
                <w:sz w:val="22"/>
                <w:szCs w:val="22"/>
                <w:lang w:val="es-DO"/>
              </w:rPr>
              <w:t>teleradio</w:t>
            </w:r>
          </w:p>
        </w:tc>
        <w:tc>
          <w:tcPr>
            <w:tcW w:w="1417" w:type="dxa"/>
            <w:vAlign w:val="center"/>
          </w:tcPr>
          <w:p w14:paraId="23025A20" w14:textId="566E53CE"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2C4842B6" w14:textId="6191E01F"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4</w:t>
            </w:r>
          </w:p>
        </w:tc>
      </w:tr>
      <w:tr w:rsidR="004C1ACB" w:rsidRPr="00735D0D" w14:paraId="79F2644B" w14:textId="77777777" w:rsidTr="006F1C47">
        <w:trPr>
          <w:tblHeader/>
          <w:jc w:val="center"/>
        </w:trPr>
        <w:tc>
          <w:tcPr>
            <w:tcW w:w="1530" w:type="dxa"/>
            <w:vAlign w:val="center"/>
          </w:tcPr>
          <w:p w14:paraId="76DE70F1" w14:textId="00A4CCB1"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30/10/2023</w:t>
            </w:r>
          </w:p>
        </w:tc>
        <w:tc>
          <w:tcPr>
            <w:tcW w:w="3432" w:type="dxa"/>
            <w:vAlign w:val="center"/>
          </w:tcPr>
          <w:p w14:paraId="4E9FD3F9" w14:textId="4D4D4DD5" w:rsidR="004C1ACB" w:rsidRPr="001E5B46" w:rsidRDefault="004C1ACB" w:rsidP="004C1ACB">
            <w:pPr>
              <w:spacing w:after="113" w:line="265" w:lineRule="auto"/>
              <w:ind w:right="59"/>
              <w:jc w:val="both"/>
              <w:rPr>
                <w:rFonts w:eastAsia="Calibri"/>
                <w:noProof/>
                <w:sz w:val="22"/>
                <w:szCs w:val="22"/>
                <w:lang w:val="es-DO"/>
              </w:rPr>
            </w:pPr>
            <w:r w:rsidRPr="001E5B46">
              <w:rPr>
                <w:rFonts w:eastAsia="Calibri"/>
                <w:noProof/>
                <w:color w:val="767171"/>
                <w:spacing w:val="20"/>
                <w:sz w:val="22"/>
                <w:szCs w:val="22"/>
                <w:lang w:val="es-DO"/>
              </w:rPr>
              <w:t>CNE Promueve la Sostenibilidad Energética en la Feria de Ahorro de Energía 2023</w:t>
            </w:r>
          </w:p>
        </w:tc>
        <w:tc>
          <w:tcPr>
            <w:tcW w:w="3397" w:type="dxa"/>
            <w:vAlign w:val="center"/>
          </w:tcPr>
          <w:p w14:paraId="6493CC33" w14:textId="29AFD2AD" w:rsidR="004C1ACB" w:rsidRPr="001E5B46" w:rsidRDefault="004C1ACB" w:rsidP="004C1ACB">
            <w:pPr>
              <w:spacing w:line="265" w:lineRule="auto"/>
              <w:jc w:val="center"/>
              <w:rPr>
                <w:rFonts w:eastAsia="Calibri"/>
                <w:noProof/>
                <w:sz w:val="22"/>
                <w:szCs w:val="22"/>
                <w:lang w:val="es-DO"/>
              </w:rPr>
            </w:pPr>
            <w:r w:rsidRPr="00990438">
              <w:rPr>
                <w:rFonts w:eastAsia="Calibri"/>
                <w:noProof/>
                <w:color w:val="767171"/>
                <w:spacing w:val="20"/>
                <w:sz w:val="22"/>
                <w:szCs w:val="22"/>
              </w:rPr>
              <w:t>CNE</w:t>
            </w:r>
          </w:p>
        </w:tc>
        <w:tc>
          <w:tcPr>
            <w:tcW w:w="1417" w:type="dxa"/>
            <w:vAlign w:val="center"/>
          </w:tcPr>
          <w:p w14:paraId="150DAB14" w14:textId="5932042C"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Positiva</w:t>
            </w:r>
          </w:p>
        </w:tc>
        <w:tc>
          <w:tcPr>
            <w:tcW w:w="1276" w:type="dxa"/>
            <w:vAlign w:val="center"/>
          </w:tcPr>
          <w:p w14:paraId="4868DCFB" w14:textId="6ED6F734"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1</w:t>
            </w:r>
          </w:p>
        </w:tc>
      </w:tr>
      <w:tr w:rsidR="004C1ACB" w:rsidRPr="00735D0D" w14:paraId="46A8BC53" w14:textId="77777777" w:rsidTr="006F1C47">
        <w:trPr>
          <w:tblHeader/>
          <w:jc w:val="center"/>
        </w:trPr>
        <w:tc>
          <w:tcPr>
            <w:tcW w:w="1530" w:type="dxa"/>
            <w:vAlign w:val="center"/>
          </w:tcPr>
          <w:p w14:paraId="2A80CCE5" w14:textId="47D68352"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7/10/2023</w:t>
            </w:r>
          </w:p>
        </w:tc>
        <w:tc>
          <w:tcPr>
            <w:tcW w:w="3432" w:type="dxa"/>
            <w:vAlign w:val="center"/>
          </w:tcPr>
          <w:p w14:paraId="2A4137D2" w14:textId="0B78BD54" w:rsidR="004C1ACB" w:rsidRPr="001E5B46" w:rsidRDefault="004C1ACB" w:rsidP="004C1ACB">
            <w:pPr>
              <w:spacing w:after="113" w:line="265" w:lineRule="auto"/>
              <w:ind w:right="59"/>
              <w:jc w:val="both"/>
              <w:rPr>
                <w:rFonts w:eastAsia="Calibri"/>
                <w:noProof/>
                <w:sz w:val="22"/>
                <w:szCs w:val="22"/>
                <w:lang w:val="es-DO"/>
              </w:rPr>
            </w:pPr>
            <w:r w:rsidRPr="001E5B46">
              <w:rPr>
                <w:rFonts w:eastAsia="Calibri"/>
                <w:noProof/>
                <w:color w:val="767171"/>
                <w:spacing w:val="20"/>
                <w:sz w:val="22"/>
                <w:szCs w:val="22"/>
                <w:lang w:val="es-DO"/>
              </w:rPr>
              <w:t>SIBA Energy inicia la construcción del ciclo combinado</w:t>
            </w:r>
          </w:p>
        </w:tc>
        <w:tc>
          <w:tcPr>
            <w:tcW w:w="3397" w:type="dxa"/>
            <w:vAlign w:val="center"/>
          </w:tcPr>
          <w:p w14:paraId="3203FF81" w14:textId="77777777" w:rsidR="004C1ACB" w:rsidRPr="001E5B46" w:rsidRDefault="004C1ACB" w:rsidP="004C1ACB">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CNE</w:t>
            </w:r>
          </w:p>
          <w:p w14:paraId="5E6DD659" w14:textId="77777777" w:rsidR="004C1ACB" w:rsidRPr="001E5B46" w:rsidRDefault="004C1ACB" w:rsidP="004C1ACB">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El nuevo Diario</w:t>
            </w:r>
          </w:p>
          <w:p w14:paraId="36C4F00C" w14:textId="77777777" w:rsidR="004C1ACB" w:rsidRPr="001E5B46" w:rsidRDefault="004C1ACB" w:rsidP="004C1ACB">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Diario libre</w:t>
            </w:r>
          </w:p>
          <w:p w14:paraId="3C39BC6C" w14:textId="77777777" w:rsidR="004C1ACB" w:rsidRPr="00990438" w:rsidRDefault="004C1ACB" w:rsidP="004C1ACB">
            <w:pPr>
              <w:spacing w:line="265" w:lineRule="auto"/>
              <w:jc w:val="center"/>
              <w:rPr>
                <w:rFonts w:eastAsia="Calibri"/>
                <w:noProof/>
                <w:color w:val="767171"/>
                <w:spacing w:val="20"/>
                <w:sz w:val="22"/>
                <w:szCs w:val="22"/>
              </w:rPr>
            </w:pPr>
            <w:r w:rsidRPr="00990438">
              <w:rPr>
                <w:rFonts w:eastAsia="Calibri"/>
                <w:noProof/>
                <w:color w:val="767171"/>
                <w:spacing w:val="20"/>
                <w:sz w:val="22"/>
                <w:szCs w:val="22"/>
              </w:rPr>
              <w:t>Diario social</w:t>
            </w:r>
          </w:p>
          <w:p w14:paraId="230749D5" w14:textId="77777777" w:rsidR="004C1ACB" w:rsidRPr="001E5B46" w:rsidRDefault="004C1ACB" w:rsidP="004C1ACB">
            <w:pPr>
              <w:spacing w:line="265" w:lineRule="auto"/>
              <w:jc w:val="center"/>
              <w:rPr>
                <w:rFonts w:eastAsia="Calibri"/>
                <w:noProof/>
                <w:sz w:val="22"/>
                <w:szCs w:val="22"/>
                <w:lang w:val="es-DO"/>
              </w:rPr>
            </w:pPr>
          </w:p>
        </w:tc>
        <w:tc>
          <w:tcPr>
            <w:tcW w:w="1417" w:type="dxa"/>
            <w:vAlign w:val="center"/>
          </w:tcPr>
          <w:p w14:paraId="69A84259" w14:textId="0DFE60B1"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Positiva</w:t>
            </w:r>
          </w:p>
        </w:tc>
        <w:tc>
          <w:tcPr>
            <w:tcW w:w="1276" w:type="dxa"/>
            <w:vAlign w:val="center"/>
          </w:tcPr>
          <w:p w14:paraId="77064597" w14:textId="72D01787" w:rsidR="004C1ACB" w:rsidRPr="00990438" w:rsidRDefault="004C1ACB" w:rsidP="004C1ACB">
            <w:pPr>
              <w:spacing w:after="113" w:line="265" w:lineRule="auto"/>
              <w:ind w:right="59"/>
              <w:jc w:val="center"/>
              <w:rPr>
                <w:rFonts w:eastAsia="Calibri"/>
                <w:noProof/>
                <w:sz w:val="22"/>
                <w:szCs w:val="22"/>
              </w:rPr>
            </w:pPr>
            <w:r w:rsidRPr="00990438">
              <w:rPr>
                <w:rFonts w:eastAsia="Calibri"/>
                <w:noProof/>
                <w:color w:val="767171"/>
                <w:spacing w:val="20"/>
                <w:sz w:val="22"/>
                <w:szCs w:val="22"/>
              </w:rPr>
              <w:t>4</w:t>
            </w:r>
          </w:p>
        </w:tc>
      </w:tr>
    </w:tbl>
    <w:p w14:paraId="45FABAF3" w14:textId="77777777" w:rsidR="00990438" w:rsidRDefault="00990438" w:rsidP="00646FFA">
      <w:pPr>
        <w:spacing w:line="360" w:lineRule="auto"/>
        <w:jc w:val="both"/>
        <w:rPr>
          <w:rFonts w:eastAsia="Calibri"/>
          <w:lang w:val="es-DO"/>
        </w:rPr>
      </w:pPr>
    </w:p>
    <w:p w14:paraId="2FD5BCEE" w14:textId="77777777" w:rsidR="00990438" w:rsidRDefault="00990438" w:rsidP="00646FFA">
      <w:pPr>
        <w:spacing w:line="360" w:lineRule="auto"/>
        <w:jc w:val="both"/>
        <w:rPr>
          <w:rFonts w:eastAsia="Calibri"/>
          <w:lang w:val="es-DO"/>
        </w:rPr>
      </w:pPr>
    </w:p>
    <w:tbl>
      <w:tblPr>
        <w:tblStyle w:val="Tablaconcuadrcula"/>
        <w:tblW w:w="11052" w:type="dxa"/>
        <w:jc w:val="center"/>
        <w:tblLook w:val="04A0" w:firstRow="1" w:lastRow="0" w:firstColumn="1" w:lastColumn="0" w:noHBand="0" w:noVBand="1"/>
      </w:tblPr>
      <w:tblGrid>
        <w:gridCol w:w="1530"/>
        <w:gridCol w:w="3432"/>
        <w:gridCol w:w="3397"/>
        <w:gridCol w:w="1417"/>
        <w:gridCol w:w="1276"/>
      </w:tblGrid>
      <w:tr w:rsidR="00990438" w:rsidRPr="00735D0D" w14:paraId="0091D77F" w14:textId="77777777" w:rsidTr="00E66B96">
        <w:trPr>
          <w:tblHeader/>
          <w:jc w:val="center"/>
        </w:trPr>
        <w:tc>
          <w:tcPr>
            <w:tcW w:w="1530" w:type="dxa"/>
            <w:shd w:val="clear" w:color="auto" w:fill="2F5496" w:themeFill="accent1" w:themeFillShade="BF"/>
            <w:vAlign w:val="center"/>
          </w:tcPr>
          <w:p w14:paraId="211DF5BF" w14:textId="77777777" w:rsidR="00990438" w:rsidRPr="00735D0D" w:rsidRDefault="00990438" w:rsidP="00990438">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lastRenderedPageBreak/>
              <w:t>Fecha de Publicación</w:t>
            </w:r>
          </w:p>
        </w:tc>
        <w:tc>
          <w:tcPr>
            <w:tcW w:w="3432" w:type="dxa"/>
            <w:shd w:val="clear" w:color="auto" w:fill="2F5496" w:themeFill="accent1" w:themeFillShade="BF"/>
            <w:vAlign w:val="center"/>
          </w:tcPr>
          <w:p w14:paraId="15697642" w14:textId="77777777" w:rsidR="00990438" w:rsidRPr="00735D0D" w:rsidRDefault="00990438"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Título de la Noticia</w:t>
            </w:r>
          </w:p>
        </w:tc>
        <w:tc>
          <w:tcPr>
            <w:tcW w:w="3397" w:type="dxa"/>
            <w:shd w:val="clear" w:color="auto" w:fill="2F5496" w:themeFill="accent1" w:themeFillShade="BF"/>
            <w:vAlign w:val="center"/>
          </w:tcPr>
          <w:p w14:paraId="09EA7B9A" w14:textId="77777777" w:rsidR="00990438" w:rsidRPr="007C30EF" w:rsidRDefault="00990438" w:rsidP="00E66B96">
            <w:pPr>
              <w:spacing w:after="113" w:line="265" w:lineRule="auto"/>
              <w:ind w:right="59"/>
              <w:jc w:val="center"/>
              <w:rPr>
                <w:rFonts w:eastAsia="Calibri"/>
                <w:noProof/>
                <w:color w:val="767171"/>
                <w:spacing w:val="20"/>
                <w:sz w:val="22"/>
                <w:szCs w:val="22"/>
                <w:lang w:val="es-DO"/>
              </w:rPr>
            </w:pPr>
            <w:r w:rsidRPr="007C30EF">
              <w:rPr>
                <w:rFonts w:eastAsia="Calibri"/>
                <w:b/>
                <w:bCs/>
                <w:noProof/>
                <w:color w:val="FFFFFF" w:themeColor="background1"/>
                <w:sz w:val="22"/>
                <w:szCs w:val="22"/>
                <w:lang w:val="es-DO"/>
              </w:rPr>
              <w:t>Medio Donde Salieron las Publicaciones</w:t>
            </w:r>
          </w:p>
        </w:tc>
        <w:tc>
          <w:tcPr>
            <w:tcW w:w="1417" w:type="dxa"/>
            <w:shd w:val="clear" w:color="auto" w:fill="2F5496" w:themeFill="accent1" w:themeFillShade="BF"/>
            <w:vAlign w:val="center"/>
          </w:tcPr>
          <w:p w14:paraId="03946A36" w14:textId="77777777" w:rsidR="00990438" w:rsidRPr="00735D0D" w:rsidRDefault="00990438"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Valoración Positiva o Negativa</w:t>
            </w:r>
          </w:p>
        </w:tc>
        <w:tc>
          <w:tcPr>
            <w:tcW w:w="1276" w:type="dxa"/>
            <w:shd w:val="clear" w:color="auto" w:fill="2F5496" w:themeFill="accent1" w:themeFillShade="BF"/>
            <w:vAlign w:val="center"/>
          </w:tcPr>
          <w:p w14:paraId="6FBB53FC" w14:textId="77777777" w:rsidR="00990438" w:rsidRPr="00735D0D" w:rsidRDefault="00990438" w:rsidP="00E66B96">
            <w:pPr>
              <w:spacing w:after="113" w:line="265" w:lineRule="auto"/>
              <w:ind w:right="59"/>
              <w:jc w:val="center"/>
              <w:rPr>
                <w:rFonts w:eastAsia="Calibri"/>
                <w:noProof/>
                <w:color w:val="767171"/>
                <w:spacing w:val="20"/>
                <w:sz w:val="22"/>
                <w:szCs w:val="22"/>
              </w:rPr>
            </w:pPr>
            <w:r w:rsidRPr="00735D0D">
              <w:rPr>
                <w:rFonts w:eastAsia="Calibri"/>
                <w:b/>
                <w:bCs/>
                <w:noProof/>
                <w:color w:val="FFFFFF" w:themeColor="background1"/>
                <w:sz w:val="22"/>
                <w:szCs w:val="22"/>
              </w:rPr>
              <w:t>Número de Medios</w:t>
            </w:r>
          </w:p>
        </w:tc>
      </w:tr>
      <w:tr w:rsidR="00990438" w:rsidRPr="00735D0D" w14:paraId="2990CF7B" w14:textId="77777777" w:rsidTr="00990438">
        <w:trPr>
          <w:tblHeader/>
          <w:jc w:val="center"/>
        </w:trPr>
        <w:tc>
          <w:tcPr>
            <w:tcW w:w="1530" w:type="dxa"/>
            <w:vAlign w:val="center"/>
          </w:tcPr>
          <w:p w14:paraId="07D45761" w14:textId="3C0B8B17"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8/11/2023</w:t>
            </w:r>
          </w:p>
        </w:tc>
        <w:tc>
          <w:tcPr>
            <w:tcW w:w="3432" w:type="dxa"/>
            <w:vAlign w:val="center"/>
          </w:tcPr>
          <w:p w14:paraId="7828D96F" w14:textId="21E3CA26" w:rsidR="00990438" w:rsidRPr="001E5B46" w:rsidRDefault="00990438" w:rsidP="00990438">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Ponen en operación nuevo depósito de Gas Natural en Boca Chica</w:t>
            </w:r>
          </w:p>
        </w:tc>
        <w:tc>
          <w:tcPr>
            <w:tcW w:w="3397" w:type="dxa"/>
            <w:vAlign w:val="center"/>
          </w:tcPr>
          <w:p w14:paraId="3ACED0A6" w14:textId="77777777"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CNE</w:t>
            </w:r>
          </w:p>
          <w:p w14:paraId="2B2736AA" w14:textId="3452C530"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El Nacional</w:t>
            </w:r>
          </w:p>
          <w:p w14:paraId="1A68E0BE" w14:textId="6663966F"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Listin Diario</w:t>
            </w:r>
          </w:p>
          <w:p w14:paraId="522A762D" w14:textId="4482895A" w:rsidR="00990438" w:rsidRPr="001E5B46" w:rsidRDefault="00990438" w:rsidP="00990438">
            <w:pPr>
              <w:spacing w:after="113" w:line="265" w:lineRule="auto"/>
              <w:ind w:right="59"/>
              <w:jc w:val="center"/>
              <w:rPr>
                <w:rFonts w:eastAsia="Calibri"/>
                <w:noProof/>
                <w:color w:val="767171"/>
                <w:spacing w:val="20"/>
                <w:sz w:val="22"/>
                <w:szCs w:val="22"/>
                <w:lang w:val="es-DO"/>
              </w:rPr>
            </w:pPr>
            <w:r w:rsidRPr="001E5B46">
              <w:rPr>
                <w:rFonts w:eastAsia="Calibri"/>
                <w:noProof/>
                <w:color w:val="767171"/>
                <w:spacing w:val="20"/>
                <w:sz w:val="22"/>
                <w:szCs w:val="22"/>
                <w:lang w:val="es-DO"/>
              </w:rPr>
              <w:t>El Caribe</w:t>
            </w:r>
          </w:p>
        </w:tc>
        <w:tc>
          <w:tcPr>
            <w:tcW w:w="1417" w:type="dxa"/>
            <w:vAlign w:val="center"/>
          </w:tcPr>
          <w:p w14:paraId="42048A1E" w14:textId="5EDC219A"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43337EB5" w14:textId="3E01FDF7"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4</w:t>
            </w:r>
          </w:p>
        </w:tc>
      </w:tr>
      <w:tr w:rsidR="00990438" w:rsidRPr="00735D0D" w14:paraId="6B0F4C26" w14:textId="77777777" w:rsidTr="00990438">
        <w:trPr>
          <w:tblHeader/>
          <w:jc w:val="center"/>
        </w:trPr>
        <w:tc>
          <w:tcPr>
            <w:tcW w:w="1530" w:type="dxa"/>
            <w:vAlign w:val="center"/>
          </w:tcPr>
          <w:p w14:paraId="1CBEBAC1" w14:textId="6D78D195"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16/11/2023</w:t>
            </w:r>
          </w:p>
        </w:tc>
        <w:tc>
          <w:tcPr>
            <w:tcW w:w="3432" w:type="dxa"/>
            <w:vAlign w:val="center"/>
          </w:tcPr>
          <w:p w14:paraId="5C0F485E" w14:textId="4F0D2DB3" w:rsidR="00990438" w:rsidRPr="001E5B46" w:rsidRDefault="00990438" w:rsidP="00990438">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CNE adelanta que la actualización del Plan Energético Nacional impulsará más renovables y almacenamiento</w:t>
            </w:r>
          </w:p>
        </w:tc>
        <w:tc>
          <w:tcPr>
            <w:tcW w:w="3397" w:type="dxa"/>
            <w:vAlign w:val="center"/>
          </w:tcPr>
          <w:p w14:paraId="51581836" w14:textId="479F0D82"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CNE</w:t>
            </w:r>
          </w:p>
        </w:tc>
        <w:tc>
          <w:tcPr>
            <w:tcW w:w="1417" w:type="dxa"/>
            <w:vAlign w:val="center"/>
          </w:tcPr>
          <w:p w14:paraId="3BA5B632" w14:textId="3BD61A21"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5F4B6930" w14:textId="1FB53F07"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1</w:t>
            </w:r>
          </w:p>
        </w:tc>
      </w:tr>
      <w:tr w:rsidR="00990438" w:rsidRPr="00735D0D" w14:paraId="48F0950B" w14:textId="77777777" w:rsidTr="00990438">
        <w:trPr>
          <w:tblHeader/>
          <w:jc w:val="center"/>
        </w:trPr>
        <w:tc>
          <w:tcPr>
            <w:tcW w:w="1530" w:type="dxa"/>
            <w:vAlign w:val="center"/>
          </w:tcPr>
          <w:p w14:paraId="705B7CBB" w14:textId="073FBD9F"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20/11/2023</w:t>
            </w:r>
          </w:p>
        </w:tc>
        <w:tc>
          <w:tcPr>
            <w:tcW w:w="3432" w:type="dxa"/>
            <w:vAlign w:val="center"/>
          </w:tcPr>
          <w:p w14:paraId="00CD161C" w14:textId="335A3A94" w:rsidR="00990438" w:rsidRPr="001E5B46" w:rsidRDefault="00990438" w:rsidP="00990438">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RD firma acuerdo enfrentará cambio climático con certificación hidrógeno</w:t>
            </w:r>
          </w:p>
        </w:tc>
        <w:tc>
          <w:tcPr>
            <w:tcW w:w="3397" w:type="dxa"/>
            <w:vAlign w:val="center"/>
          </w:tcPr>
          <w:p w14:paraId="278613FD" w14:textId="77777777"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CNE</w:t>
            </w:r>
          </w:p>
          <w:p w14:paraId="5DB98AAE" w14:textId="158F028F"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Presidencia</w:t>
            </w:r>
          </w:p>
          <w:p w14:paraId="320A10C6" w14:textId="2A61E072"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El nuevo Diario</w:t>
            </w:r>
          </w:p>
          <w:p w14:paraId="4732546B" w14:textId="07EC4D9C"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Diario libre</w:t>
            </w:r>
          </w:p>
          <w:p w14:paraId="70DD7A90" w14:textId="77777777" w:rsidR="00990438" w:rsidRPr="00990438" w:rsidRDefault="00990438" w:rsidP="00990438">
            <w:pPr>
              <w:spacing w:line="265" w:lineRule="auto"/>
              <w:jc w:val="center"/>
              <w:rPr>
                <w:rFonts w:eastAsia="Calibri"/>
                <w:noProof/>
                <w:color w:val="767171"/>
                <w:spacing w:val="20"/>
                <w:sz w:val="22"/>
                <w:szCs w:val="22"/>
              </w:rPr>
            </w:pPr>
            <w:r w:rsidRPr="00990438">
              <w:rPr>
                <w:rFonts w:eastAsia="Calibri"/>
                <w:noProof/>
                <w:color w:val="767171"/>
                <w:spacing w:val="20"/>
                <w:sz w:val="22"/>
                <w:szCs w:val="22"/>
              </w:rPr>
              <w:t>Panoramatv</w:t>
            </w:r>
          </w:p>
          <w:p w14:paraId="56D5F388" w14:textId="7BB3E384"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Ndigital</w:t>
            </w:r>
          </w:p>
        </w:tc>
        <w:tc>
          <w:tcPr>
            <w:tcW w:w="1417" w:type="dxa"/>
            <w:vAlign w:val="center"/>
          </w:tcPr>
          <w:p w14:paraId="68EC8D8F" w14:textId="3F2C2CE0"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55FF947E" w14:textId="1CC252D6"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6</w:t>
            </w:r>
          </w:p>
        </w:tc>
      </w:tr>
      <w:tr w:rsidR="00990438" w:rsidRPr="00735D0D" w14:paraId="2D7D5DF7" w14:textId="77777777" w:rsidTr="00990438">
        <w:trPr>
          <w:tblHeader/>
          <w:jc w:val="center"/>
        </w:trPr>
        <w:tc>
          <w:tcPr>
            <w:tcW w:w="1530" w:type="dxa"/>
            <w:vAlign w:val="center"/>
          </w:tcPr>
          <w:p w14:paraId="6A12B47A" w14:textId="65F09DD4"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27/11/2023</w:t>
            </w:r>
          </w:p>
        </w:tc>
        <w:tc>
          <w:tcPr>
            <w:tcW w:w="3432" w:type="dxa"/>
            <w:vAlign w:val="center"/>
          </w:tcPr>
          <w:p w14:paraId="6AA29179" w14:textId="5AE3AFCC" w:rsidR="00990438" w:rsidRPr="001E5B46" w:rsidRDefault="00990438" w:rsidP="00990438">
            <w:pPr>
              <w:spacing w:after="113" w:line="265" w:lineRule="auto"/>
              <w:ind w:right="59"/>
              <w:jc w:val="both"/>
              <w:rPr>
                <w:rFonts w:eastAsia="Calibri"/>
                <w:noProof/>
                <w:color w:val="767171"/>
                <w:spacing w:val="20"/>
                <w:sz w:val="22"/>
                <w:szCs w:val="22"/>
                <w:lang w:val="es-DO"/>
              </w:rPr>
            </w:pPr>
            <w:r w:rsidRPr="001E5B46">
              <w:rPr>
                <w:rFonts w:eastAsia="Calibri"/>
                <w:noProof/>
                <w:color w:val="767171"/>
                <w:spacing w:val="20"/>
                <w:sz w:val="22"/>
                <w:szCs w:val="22"/>
                <w:lang w:val="es-DO"/>
              </w:rPr>
              <w:t>Parques fotovoltaicos Cumayasa 1 y 2 quedan inaugurados; aportan al sistema eléctrico 97 megavatios</w:t>
            </w:r>
          </w:p>
        </w:tc>
        <w:tc>
          <w:tcPr>
            <w:tcW w:w="3397" w:type="dxa"/>
            <w:vAlign w:val="center"/>
          </w:tcPr>
          <w:p w14:paraId="6BDC0085" w14:textId="0F6A0522"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CNE Magazine</w:t>
            </w:r>
          </w:p>
          <w:p w14:paraId="720CDF3B" w14:textId="77777777"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presidencia</w:t>
            </w:r>
          </w:p>
          <w:p w14:paraId="72DCD071" w14:textId="7153AA50"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Energia estrategica</w:t>
            </w:r>
          </w:p>
          <w:p w14:paraId="1C35828D" w14:textId="31B9AB69" w:rsidR="00990438" w:rsidRPr="001E5B46" w:rsidRDefault="00990438" w:rsidP="00990438">
            <w:pPr>
              <w:spacing w:line="265" w:lineRule="auto"/>
              <w:jc w:val="center"/>
              <w:rPr>
                <w:rFonts w:eastAsia="Calibri"/>
                <w:noProof/>
                <w:color w:val="767171"/>
                <w:spacing w:val="20"/>
                <w:sz w:val="22"/>
                <w:szCs w:val="22"/>
                <w:lang w:val="es-DO"/>
              </w:rPr>
            </w:pPr>
            <w:r w:rsidRPr="001E5B46">
              <w:rPr>
                <w:rFonts w:eastAsia="Calibri"/>
                <w:noProof/>
                <w:color w:val="767171"/>
                <w:spacing w:val="20"/>
                <w:sz w:val="22"/>
                <w:szCs w:val="22"/>
                <w:lang w:val="es-DO"/>
              </w:rPr>
              <w:t>Empresa exterior</w:t>
            </w:r>
          </w:p>
          <w:p w14:paraId="79B3B109" w14:textId="4BDE2CAB"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El dia</w:t>
            </w:r>
          </w:p>
        </w:tc>
        <w:tc>
          <w:tcPr>
            <w:tcW w:w="1417" w:type="dxa"/>
            <w:vAlign w:val="center"/>
          </w:tcPr>
          <w:p w14:paraId="7D9B9D8D" w14:textId="256486F9"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Positiva</w:t>
            </w:r>
          </w:p>
        </w:tc>
        <w:tc>
          <w:tcPr>
            <w:tcW w:w="1276" w:type="dxa"/>
            <w:vAlign w:val="center"/>
          </w:tcPr>
          <w:p w14:paraId="55F83105" w14:textId="1C9AB2AF" w:rsidR="00990438" w:rsidRPr="00990438" w:rsidRDefault="00990438" w:rsidP="00990438">
            <w:pPr>
              <w:spacing w:after="113" w:line="265" w:lineRule="auto"/>
              <w:ind w:right="59"/>
              <w:jc w:val="center"/>
              <w:rPr>
                <w:rFonts w:eastAsia="Calibri"/>
                <w:noProof/>
                <w:color w:val="767171"/>
                <w:spacing w:val="20"/>
                <w:sz w:val="22"/>
                <w:szCs w:val="22"/>
              </w:rPr>
            </w:pPr>
            <w:r w:rsidRPr="00990438">
              <w:rPr>
                <w:rFonts w:eastAsia="Calibri"/>
                <w:noProof/>
                <w:color w:val="767171"/>
                <w:spacing w:val="20"/>
                <w:sz w:val="22"/>
                <w:szCs w:val="22"/>
              </w:rPr>
              <w:t>6</w:t>
            </w:r>
          </w:p>
        </w:tc>
      </w:tr>
    </w:tbl>
    <w:p w14:paraId="3BB8D76F" w14:textId="77777777" w:rsidR="00990438" w:rsidRDefault="00990438" w:rsidP="00646FFA">
      <w:pPr>
        <w:spacing w:line="360" w:lineRule="auto"/>
        <w:jc w:val="both"/>
        <w:rPr>
          <w:rFonts w:eastAsia="Calibri"/>
          <w:lang w:val="es-DO"/>
        </w:rPr>
      </w:pPr>
    </w:p>
    <w:p w14:paraId="0B817E6C" w14:textId="75C5AE33" w:rsidR="00DF5075" w:rsidRPr="00646FFA" w:rsidRDefault="00DF5075" w:rsidP="00646FFA">
      <w:pPr>
        <w:spacing w:line="360" w:lineRule="auto"/>
        <w:jc w:val="both"/>
        <w:rPr>
          <w:rFonts w:eastAsia="Calibri"/>
          <w:lang w:val="es-DO"/>
        </w:rPr>
      </w:pPr>
      <w:r w:rsidRPr="00646FFA">
        <w:rPr>
          <w:rFonts w:eastAsia="Calibri"/>
          <w:lang w:val="es-DO"/>
        </w:rPr>
        <w:t>Durante el periodo comprendido entre enero - diciembre de 2023 la Comisión Nacional de Energía, se ha destacado por su amplia participación en una variedad de eventos, entrevistas y actividades de relevancia tanto a nivel nacional como internacional. A continuación, enumeramos los hitos más destacados durante este período:</w:t>
      </w:r>
    </w:p>
    <w:p w14:paraId="2EC58245" w14:textId="524703B2" w:rsidR="00DF5075" w:rsidRPr="00646FFA" w:rsidRDefault="00DF5075" w:rsidP="004C1ACB">
      <w:pPr>
        <w:numPr>
          <w:ilvl w:val="0"/>
          <w:numId w:val="20"/>
        </w:numPr>
        <w:spacing w:line="360" w:lineRule="auto"/>
        <w:ind w:left="0"/>
        <w:jc w:val="both"/>
        <w:rPr>
          <w:rFonts w:eastAsia="Calibri"/>
          <w:lang w:val="es-DO"/>
        </w:rPr>
      </w:pPr>
      <w:r w:rsidRPr="00646FFA">
        <w:rPr>
          <w:rFonts w:eastAsia="Calibri"/>
          <w:i/>
          <w:iCs/>
          <w:lang w:val="es-DO"/>
        </w:rPr>
        <w:t>Entrevistas y paneles de discusión en eventos internacionales:</w:t>
      </w:r>
      <w:r w:rsidRPr="00646FFA">
        <w:rPr>
          <w:rFonts w:eastAsia="Calibri"/>
          <w:lang w:val="es-DO"/>
        </w:rPr>
        <w:t xml:space="preserve"> La Comisión Nacional de Energía ha sido invitada a participar en destacados eventos internacionales del sector energético, donde se ha tenido la oportunidad de compartir experiencias y conocimientos en paneles de discusión y entrevistas con líderes y expertos de renombre mundial. Estas oportunidades han permitido difundir las mejores</w:t>
      </w:r>
      <w:r w:rsidR="005361CA">
        <w:rPr>
          <w:rFonts w:eastAsia="Calibri"/>
          <w:lang w:val="es-DO"/>
        </w:rPr>
        <w:t xml:space="preserve"> </w:t>
      </w:r>
      <w:r w:rsidRPr="00646FFA">
        <w:rPr>
          <w:rFonts w:eastAsia="Calibri"/>
          <w:lang w:val="es-DO"/>
        </w:rPr>
        <w:lastRenderedPageBreak/>
        <w:t>prácticas y promover la cooperación internacional en el ámbito energético.</w:t>
      </w:r>
    </w:p>
    <w:p w14:paraId="6A23582C" w14:textId="77777777" w:rsidR="00DF5075" w:rsidRPr="00646FFA" w:rsidRDefault="00DF5075" w:rsidP="004C1ACB">
      <w:pPr>
        <w:numPr>
          <w:ilvl w:val="0"/>
          <w:numId w:val="20"/>
        </w:numPr>
        <w:spacing w:line="360" w:lineRule="auto"/>
        <w:ind w:left="0"/>
        <w:jc w:val="both"/>
        <w:rPr>
          <w:rFonts w:eastAsia="Calibri"/>
          <w:lang w:val="es-DO"/>
        </w:rPr>
      </w:pPr>
      <w:r w:rsidRPr="00646FFA">
        <w:rPr>
          <w:rFonts w:eastAsia="Calibri"/>
          <w:i/>
          <w:iCs/>
          <w:lang w:val="es-DO"/>
        </w:rPr>
        <w:t>Entrevistas en medios nacionales e internacionales:</w:t>
      </w:r>
      <w:r w:rsidRPr="00646FFA">
        <w:rPr>
          <w:rFonts w:eastAsia="Calibri"/>
          <w:lang w:val="es-DO"/>
        </w:rPr>
        <w:t xml:space="preserve"> La CNE en la persona de su director ejecutivo ha sido buscado por diversos medios de comunicación para compartir su visión y análisis sobre temas clave en el sector energético. Ha participado en entrevistas en programas de televisión, radio, periódicos y revistas tanto a nivel nacional como internacional. Estas entrevistas han proporcionado una plataforma para difundir información importante sobre políticas energéticas, avances tecnológicos y desafíos globales.</w:t>
      </w:r>
    </w:p>
    <w:p w14:paraId="68FA7848" w14:textId="77777777" w:rsidR="00DF5075" w:rsidRPr="00646FFA" w:rsidRDefault="00DF5075" w:rsidP="004C1ACB">
      <w:pPr>
        <w:numPr>
          <w:ilvl w:val="0"/>
          <w:numId w:val="20"/>
        </w:numPr>
        <w:spacing w:line="360" w:lineRule="auto"/>
        <w:ind w:left="0"/>
        <w:jc w:val="both"/>
        <w:rPr>
          <w:rFonts w:eastAsia="Calibri"/>
          <w:lang w:val="es-DO"/>
        </w:rPr>
      </w:pPr>
      <w:r w:rsidRPr="00646FFA">
        <w:rPr>
          <w:rFonts w:eastAsia="Calibri"/>
          <w:i/>
          <w:iCs/>
          <w:lang w:val="es-DO"/>
        </w:rPr>
        <w:t>Participación en conferencias y seminarios:</w:t>
      </w:r>
      <w:r w:rsidRPr="00646FFA">
        <w:rPr>
          <w:rFonts w:eastAsia="Calibri"/>
          <w:lang w:val="es-DO"/>
        </w:rPr>
        <w:t xml:space="preserve"> La Comisión Nacional de Energía ha participado activamente en conferencias y seminarios de alto nivel relacionados con el sector energético. Han presentado investigaciones, estudios y perspectivas en eventos clave, lo que ha contribuido a la generación de conocimiento y al intercambio de ideas entre profesionales y expertos del sector.</w:t>
      </w:r>
    </w:p>
    <w:p w14:paraId="65C747A7" w14:textId="03DCCCE3" w:rsidR="00646FFA" w:rsidRDefault="00DF5075" w:rsidP="004C1ACB">
      <w:pPr>
        <w:numPr>
          <w:ilvl w:val="0"/>
          <w:numId w:val="20"/>
        </w:numPr>
        <w:spacing w:line="360" w:lineRule="auto"/>
        <w:ind w:left="0"/>
        <w:jc w:val="both"/>
        <w:rPr>
          <w:rFonts w:eastAsia="Calibri"/>
          <w:lang w:val="es-DO"/>
        </w:rPr>
      </w:pPr>
      <w:r w:rsidRPr="00646FFA">
        <w:rPr>
          <w:rFonts w:eastAsia="Calibri"/>
          <w:i/>
          <w:iCs/>
          <w:lang w:val="es-DO"/>
        </w:rPr>
        <w:t>Colaboraciones con organismos internacionales:</w:t>
      </w:r>
      <w:r w:rsidRPr="00646FFA">
        <w:rPr>
          <w:rFonts w:eastAsia="Calibri"/>
          <w:lang w:val="es-DO"/>
        </w:rPr>
        <w:t xml:space="preserve"> Durante este</w:t>
      </w:r>
      <w:r w:rsidR="009B56AF">
        <w:rPr>
          <w:rFonts w:eastAsia="Calibri"/>
          <w:lang w:val="es-DO"/>
        </w:rPr>
        <w:t xml:space="preserve"> </w:t>
      </w:r>
      <w:r w:rsidRPr="00646FFA">
        <w:rPr>
          <w:rFonts w:eastAsia="Calibri"/>
          <w:lang w:val="es-DO"/>
        </w:rPr>
        <w:t>período, la CNE ha fortalecido su colaboración con organismos internacionales, participando en reuniones, foros y grupos de trabajo. Estas colaboraciones han permitido intercambiar mejores prácticas, recibir asesoramiento técnico y participar en proyectos conjuntos para impulsar el desarrollo sostenible del sector energético.</w:t>
      </w:r>
    </w:p>
    <w:p w14:paraId="5BB204DE" w14:textId="60422D0D" w:rsidR="00DF5075" w:rsidRPr="00646FFA" w:rsidRDefault="00DF5075" w:rsidP="00646FFA">
      <w:pPr>
        <w:spacing w:line="360" w:lineRule="auto"/>
        <w:jc w:val="both"/>
        <w:rPr>
          <w:rFonts w:eastAsia="Calibri"/>
          <w:lang w:val="es-DO"/>
        </w:rPr>
      </w:pPr>
      <w:r w:rsidRPr="00646FFA">
        <w:rPr>
          <w:rFonts w:eastAsia="Calibri"/>
          <w:lang w:val="es-DO"/>
        </w:rPr>
        <w:t>En resumen, la Comisión Nacional de Energía, encabezada por su director ejecutivo, ha demostrado una amplia participación en entrevistas, eventos y actividades relevantes tanto a nivel nacional como internacional durante el periodo enero - junio 2023. Estas oportunidades han contribuido a difundir conocimientos, promover la cooperación y fortalecer el papel de la Comisión como líder en el ámbito energético.</w:t>
      </w:r>
    </w:p>
    <w:p w14:paraId="401379C0" w14:textId="77777777" w:rsidR="00D411C7" w:rsidRPr="00646FFA" w:rsidRDefault="00D411C7" w:rsidP="00646FFA">
      <w:pPr>
        <w:spacing w:line="360" w:lineRule="auto"/>
        <w:jc w:val="both"/>
        <w:rPr>
          <w:rFonts w:eastAsia="Calibri"/>
          <w:noProof/>
          <w:lang w:val="es-DO"/>
        </w:rPr>
      </w:pPr>
      <w:r w:rsidRPr="00646FFA">
        <w:rPr>
          <w:rFonts w:eastAsia="Calibri"/>
          <w:noProof/>
          <w:lang w:val="es-DO"/>
        </w:rPr>
        <w:lastRenderedPageBreak/>
        <w:t>Según los proyectos y logros propuestos por la Comisión Nacional de Energía (CNE), hemos estado llevando a cabo una iniciativa denominada "Ruta Renovable". Su objetivo es dar a conocer los proyectos en construcción en nuestro país, informar sobre sus avances y procesos, y asegurar que para el año 2025 el 25% de la demanda energética sea cubierta por fuentes renovables.</w:t>
      </w:r>
    </w:p>
    <w:p w14:paraId="463298A3" w14:textId="313C70F0" w:rsidR="00D411C7" w:rsidRPr="00646FFA" w:rsidRDefault="00D411C7" w:rsidP="00646FFA">
      <w:pPr>
        <w:spacing w:line="360" w:lineRule="auto"/>
        <w:jc w:val="both"/>
        <w:rPr>
          <w:rFonts w:eastAsia="Calibri"/>
          <w:noProof/>
          <w:lang w:val="es-DO"/>
        </w:rPr>
      </w:pPr>
      <w:r w:rsidRPr="00646FFA">
        <w:rPr>
          <w:rFonts w:eastAsia="Calibri"/>
          <w:noProof/>
          <w:lang w:val="es-DO"/>
        </w:rPr>
        <w:t xml:space="preserve">Desde el departamento de comunicaciones, </w:t>
      </w:r>
      <w:r w:rsidR="00646FFA" w:rsidRPr="00646FFA">
        <w:rPr>
          <w:rFonts w:eastAsia="Calibri"/>
          <w:noProof/>
          <w:lang w:val="es-DO"/>
        </w:rPr>
        <w:t xml:space="preserve">se </w:t>
      </w:r>
      <w:r w:rsidRPr="00646FFA">
        <w:rPr>
          <w:rFonts w:eastAsia="Calibri"/>
          <w:noProof/>
          <w:lang w:val="es-DO"/>
        </w:rPr>
        <w:t>h</w:t>
      </w:r>
      <w:r w:rsidR="00646FFA" w:rsidRPr="00646FFA">
        <w:rPr>
          <w:rFonts w:eastAsia="Calibri"/>
          <w:noProof/>
          <w:lang w:val="es-DO"/>
        </w:rPr>
        <w:t>an</w:t>
      </w:r>
      <w:r w:rsidRPr="00646FFA">
        <w:rPr>
          <w:rFonts w:eastAsia="Calibri"/>
          <w:noProof/>
          <w:lang w:val="es-DO"/>
        </w:rPr>
        <w:t xml:space="preserve"> preparado diversos materiales para impulsar el conocimiento de estos proyectos entre los ciudadanos dominicanos. Entre las estrategias que </w:t>
      </w:r>
      <w:r w:rsidR="00646FFA" w:rsidRPr="00646FFA">
        <w:rPr>
          <w:rFonts w:eastAsia="Calibri"/>
          <w:noProof/>
          <w:lang w:val="es-DO"/>
        </w:rPr>
        <w:t xml:space="preserve">se </w:t>
      </w:r>
      <w:r w:rsidRPr="00646FFA">
        <w:rPr>
          <w:rFonts w:eastAsia="Calibri"/>
          <w:noProof/>
          <w:lang w:val="es-DO"/>
        </w:rPr>
        <w:t>h</w:t>
      </w:r>
      <w:r w:rsidR="00646FFA" w:rsidRPr="00646FFA">
        <w:rPr>
          <w:rFonts w:eastAsia="Calibri"/>
          <w:noProof/>
          <w:lang w:val="es-DO"/>
        </w:rPr>
        <w:t>an</w:t>
      </w:r>
      <w:r w:rsidRPr="00646FFA">
        <w:rPr>
          <w:rFonts w:eastAsia="Calibri"/>
          <w:noProof/>
          <w:lang w:val="es-DO"/>
        </w:rPr>
        <w:t xml:space="preserve"> utilizado se encuentran la creación de materiales audiovisuales, publicaciones en redes sociales, artículos en la prensa, fotografías, estrategias de colocación y otros métodos.</w:t>
      </w:r>
    </w:p>
    <w:p w14:paraId="339792EC" w14:textId="565F3259" w:rsidR="00D411C7" w:rsidRPr="00646FFA" w:rsidRDefault="00D411C7" w:rsidP="00646FFA">
      <w:pPr>
        <w:spacing w:line="360" w:lineRule="auto"/>
        <w:jc w:val="both"/>
        <w:rPr>
          <w:rFonts w:eastAsia="Calibri"/>
          <w:noProof/>
          <w:lang w:val="es-DO"/>
        </w:rPr>
      </w:pPr>
      <w:r w:rsidRPr="00646FFA">
        <w:rPr>
          <w:rFonts w:eastAsia="Calibri"/>
          <w:noProof/>
          <w:lang w:val="es-DO"/>
        </w:rPr>
        <w:t xml:space="preserve">Hasta la fecha, el comportamiento digital de la CNE durante el </w:t>
      </w:r>
      <w:r w:rsidR="00646FFA" w:rsidRPr="00646FFA">
        <w:rPr>
          <w:rFonts w:eastAsia="Calibri"/>
          <w:noProof/>
          <w:lang w:val="es-DO"/>
        </w:rPr>
        <w:t>año</w:t>
      </w:r>
      <w:r w:rsidRPr="00646FFA">
        <w:rPr>
          <w:rFonts w:eastAsia="Calibri"/>
          <w:noProof/>
          <w:lang w:val="es-DO"/>
        </w:rPr>
        <w:t xml:space="preserve"> 2023 nos ha demostrado que las publicaciones que se centran en las siguientes estrategias tienen un mayor impacto y alcance entre los usuarios:</w:t>
      </w:r>
    </w:p>
    <w:p w14:paraId="63B5CB7A" w14:textId="77777777" w:rsidR="00646FFA" w:rsidRPr="00646FFA" w:rsidRDefault="00646FFA" w:rsidP="004C1ACB">
      <w:pPr>
        <w:pStyle w:val="Prrafodelista"/>
        <w:numPr>
          <w:ilvl w:val="0"/>
          <w:numId w:val="21"/>
        </w:numPr>
        <w:tabs>
          <w:tab w:val="left" w:pos="284"/>
        </w:tabs>
        <w:spacing w:line="360" w:lineRule="auto"/>
        <w:ind w:left="0" w:firstLine="0"/>
        <w:jc w:val="both"/>
        <w:rPr>
          <w:rFonts w:eastAsia="Calibri"/>
          <w:noProof/>
        </w:rPr>
      </w:pPr>
      <w:r w:rsidRPr="00646FFA">
        <w:rPr>
          <w:rFonts w:eastAsia="Calibri"/>
          <w:noProof/>
        </w:rPr>
        <w:t>Publicaciones informativas.</w:t>
      </w:r>
    </w:p>
    <w:p w14:paraId="504BE355" w14:textId="77777777" w:rsidR="00646FFA" w:rsidRPr="00646FFA" w:rsidRDefault="00646FFA" w:rsidP="004C1ACB">
      <w:pPr>
        <w:pStyle w:val="Prrafodelista"/>
        <w:numPr>
          <w:ilvl w:val="0"/>
          <w:numId w:val="21"/>
        </w:numPr>
        <w:tabs>
          <w:tab w:val="left" w:pos="284"/>
        </w:tabs>
        <w:spacing w:line="360" w:lineRule="auto"/>
        <w:ind w:left="0" w:firstLine="0"/>
        <w:jc w:val="both"/>
        <w:rPr>
          <w:rFonts w:eastAsia="Calibri"/>
          <w:noProof/>
          <w:lang w:val="es-DO"/>
        </w:rPr>
      </w:pPr>
      <w:r w:rsidRPr="00646FFA">
        <w:rPr>
          <w:rFonts w:eastAsia="Calibri"/>
          <w:noProof/>
          <w:lang w:val="es-DO"/>
        </w:rPr>
        <w:t>Publicaciones alineadas con el gobierno.</w:t>
      </w:r>
    </w:p>
    <w:p w14:paraId="0A5D0FD2" w14:textId="77777777" w:rsidR="00646FFA" w:rsidRPr="00646FFA" w:rsidRDefault="00646FFA" w:rsidP="004C1ACB">
      <w:pPr>
        <w:pStyle w:val="Prrafodelista"/>
        <w:numPr>
          <w:ilvl w:val="0"/>
          <w:numId w:val="21"/>
        </w:numPr>
        <w:tabs>
          <w:tab w:val="left" w:pos="284"/>
        </w:tabs>
        <w:spacing w:line="360" w:lineRule="auto"/>
        <w:ind w:left="0" w:firstLine="0"/>
        <w:jc w:val="both"/>
        <w:rPr>
          <w:rFonts w:eastAsia="Calibri"/>
          <w:noProof/>
          <w:lang w:val="es-DO"/>
        </w:rPr>
      </w:pPr>
      <w:r w:rsidRPr="00646FFA">
        <w:rPr>
          <w:rFonts w:eastAsia="Calibri"/>
          <w:noProof/>
          <w:lang w:val="es-DO"/>
        </w:rPr>
        <w:t>Consejos de eficiencia energética y artículos técnicos.</w:t>
      </w:r>
    </w:p>
    <w:p w14:paraId="2F3499E5" w14:textId="77777777" w:rsidR="00646FFA" w:rsidRPr="00646FFA" w:rsidRDefault="00646FFA" w:rsidP="004C1ACB">
      <w:pPr>
        <w:pStyle w:val="Prrafodelista"/>
        <w:numPr>
          <w:ilvl w:val="0"/>
          <w:numId w:val="21"/>
        </w:numPr>
        <w:tabs>
          <w:tab w:val="left" w:pos="284"/>
        </w:tabs>
        <w:spacing w:line="360" w:lineRule="auto"/>
        <w:ind w:left="0" w:firstLine="0"/>
        <w:jc w:val="both"/>
        <w:rPr>
          <w:rFonts w:eastAsia="Calibri"/>
          <w:noProof/>
          <w:lang w:val="es-DO"/>
        </w:rPr>
      </w:pPr>
      <w:r w:rsidRPr="00646FFA">
        <w:rPr>
          <w:rFonts w:eastAsia="Calibri"/>
          <w:noProof/>
          <w:lang w:val="es-DO"/>
        </w:rPr>
        <w:t>Publicaciones que destacan los logros institucionales.</w:t>
      </w:r>
    </w:p>
    <w:p w14:paraId="1000BF49" w14:textId="77777777" w:rsidR="00646FFA" w:rsidRPr="00646FFA" w:rsidRDefault="00646FFA" w:rsidP="004C1ACB">
      <w:pPr>
        <w:pStyle w:val="Prrafodelista"/>
        <w:numPr>
          <w:ilvl w:val="0"/>
          <w:numId w:val="21"/>
        </w:numPr>
        <w:tabs>
          <w:tab w:val="left" w:pos="284"/>
        </w:tabs>
        <w:spacing w:line="360" w:lineRule="auto"/>
        <w:ind w:left="0" w:firstLine="0"/>
        <w:jc w:val="both"/>
        <w:rPr>
          <w:rFonts w:eastAsia="Calibri"/>
          <w:noProof/>
        </w:rPr>
      </w:pPr>
      <w:r w:rsidRPr="00646FFA">
        <w:rPr>
          <w:rFonts w:eastAsia="Calibri"/>
          <w:noProof/>
        </w:rPr>
        <w:t>Uso del formato Reels.</w:t>
      </w:r>
    </w:p>
    <w:p w14:paraId="07B705E0" w14:textId="77777777" w:rsidR="00646FFA" w:rsidRPr="00646FFA" w:rsidRDefault="00646FFA" w:rsidP="004C1ACB">
      <w:pPr>
        <w:pStyle w:val="Prrafodelista"/>
        <w:numPr>
          <w:ilvl w:val="0"/>
          <w:numId w:val="21"/>
        </w:numPr>
        <w:tabs>
          <w:tab w:val="left" w:pos="284"/>
        </w:tabs>
        <w:spacing w:line="360" w:lineRule="auto"/>
        <w:ind w:left="0" w:firstLine="0"/>
        <w:jc w:val="both"/>
        <w:rPr>
          <w:rFonts w:eastAsia="Calibri"/>
          <w:noProof/>
        </w:rPr>
      </w:pPr>
      <w:r w:rsidRPr="00646FFA">
        <w:rPr>
          <w:rFonts w:eastAsia="Calibri"/>
          <w:noProof/>
        </w:rPr>
        <w:t>Creación de artes interactivos.</w:t>
      </w:r>
    </w:p>
    <w:p w14:paraId="13691840" w14:textId="77777777" w:rsidR="00646FFA" w:rsidRPr="00646FFA" w:rsidRDefault="00646FFA" w:rsidP="004C1ACB">
      <w:pPr>
        <w:pStyle w:val="Prrafodelista"/>
        <w:numPr>
          <w:ilvl w:val="0"/>
          <w:numId w:val="21"/>
        </w:numPr>
        <w:tabs>
          <w:tab w:val="left" w:pos="284"/>
        </w:tabs>
        <w:spacing w:line="360" w:lineRule="auto"/>
        <w:ind w:left="0" w:firstLine="0"/>
        <w:jc w:val="both"/>
        <w:rPr>
          <w:rFonts w:eastAsia="Calibri"/>
          <w:noProof/>
          <w:lang w:val="es-DO"/>
        </w:rPr>
      </w:pPr>
      <w:r w:rsidRPr="00646FFA">
        <w:rPr>
          <w:rFonts w:eastAsia="Calibri"/>
          <w:noProof/>
          <w:lang w:val="es-DO"/>
        </w:rPr>
        <w:t>Mantener un perfil con un feed organizado y coherente visualmente.</w:t>
      </w:r>
    </w:p>
    <w:p w14:paraId="41D419BB" w14:textId="77777777" w:rsidR="00646FFA" w:rsidRPr="00646FFA" w:rsidRDefault="00646FFA" w:rsidP="004C1ACB">
      <w:pPr>
        <w:pStyle w:val="Prrafodelista"/>
        <w:numPr>
          <w:ilvl w:val="0"/>
          <w:numId w:val="21"/>
        </w:numPr>
        <w:tabs>
          <w:tab w:val="left" w:pos="284"/>
        </w:tabs>
        <w:spacing w:line="360" w:lineRule="auto"/>
        <w:ind w:left="0" w:firstLine="0"/>
        <w:jc w:val="both"/>
        <w:rPr>
          <w:rFonts w:eastAsia="Calibri"/>
          <w:noProof/>
          <w:lang w:val="es-DO"/>
        </w:rPr>
      </w:pPr>
      <w:r w:rsidRPr="00646FFA">
        <w:rPr>
          <w:rFonts w:eastAsia="Calibri"/>
          <w:noProof/>
          <w:lang w:val="es-DO"/>
        </w:rPr>
        <w:t>Publicaciones en horario de tarde o nocturno, ya que generan mayor engagement.</w:t>
      </w:r>
    </w:p>
    <w:p w14:paraId="2E81A4ED" w14:textId="77777777" w:rsidR="00027025" w:rsidRDefault="00646FFA" w:rsidP="004C1ACB">
      <w:pPr>
        <w:pStyle w:val="Prrafodelista"/>
        <w:numPr>
          <w:ilvl w:val="0"/>
          <w:numId w:val="21"/>
        </w:numPr>
        <w:tabs>
          <w:tab w:val="left" w:pos="284"/>
        </w:tabs>
        <w:spacing w:line="360" w:lineRule="auto"/>
        <w:ind w:left="0" w:firstLine="0"/>
        <w:jc w:val="both"/>
        <w:rPr>
          <w:rFonts w:eastAsia="Calibri"/>
          <w:noProof/>
          <w:lang w:val="es-DO"/>
        </w:rPr>
      </w:pPr>
      <w:r w:rsidRPr="00646FFA">
        <w:rPr>
          <w:rFonts w:eastAsia="Calibri"/>
          <w:noProof/>
          <w:lang w:val="es-DO"/>
        </w:rPr>
        <w:t>Cobertura de eventos a través de las historias.</w:t>
      </w:r>
    </w:p>
    <w:p w14:paraId="7484FF58" w14:textId="2AA8F311" w:rsidR="00646FFA" w:rsidRPr="00027025" w:rsidRDefault="00646FFA" w:rsidP="004C1ACB">
      <w:pPr>
        <w:pStyle w:val="Prrafodelista"/>
        <w:numPr>
          <w:ilvl w:val="0"/>
          <w:numId w:val="21"/>
        </w:numPr>
        <w:tabs>
          <w:tab w:val="left" w:pos="284"/>
        </w:tabs>
        <w:spacing w:line="360" w:lineRule="auto"/>
        <w:ind w:left="0" w:firstLine="0"/>
        <w:jc w:val="both"/>
        <w:rPr>
          <w:rFonts w:eastAsia="Calibri"/>
          <w:noProof/>
          <w:lang w:val="es-DO"/>
        </w:rPr>
      </w:pPr>
      <w:r w:rsidRPr="00027025">
        <w:rPr>
          <w:rFonts w:eastAsia="Calibri"/>
          <w:noProof/>
          <w:lang w:val="es-DO"/>
        </w:rPr>
        <w:t>Utilización de plantillas personalizadas para la cobertura de eventos.</w:t>
      </w:r>
    </w:p>
    <w:p w14:paraId="2D44C77C" w14:textId="3DEF7EA3" w:rsidR="00646FFA" w:rsidRPr="00646FFA" w:rsidRDefault="00646FFA" w:rsidP="004C1ACB">
      <w:pPr>
        <w:pStyle w:val="Prrafodelista"/>
        <w:numPr>
          <w:ilvl w:val="0"/>
          <w:numId w:val="21"/>
        </w:numPr>
        <w:tabs>
          <w:tab w:val="left" w:pos="284"/>
        </w:tabs>
        <w:spacing w:line="360" w:lineRule="auto"/>
        <w:ind w:left="0" w:firstLine="0"/>
        <w:jc w:val="both"/>
        <w:rPr>
          <w:rFonts w:eastAsia="Calibri"/>
          <w:noProof/>
          <w:lang w:val="es-DO"/>
        </w:rPr>
      </w:pPr>
      <w:r w:rsidRPr="00646FFA">
        <w:rPr>
          <w:rFonts w:eastAsia="Calibri"/>
          <w:noProof/>
          <w:lang w:val="es-DO"/>
        </w:rPr>
        <w:lastRenderedPageBreak/>
        <w:t>Etiquetar instituciones, usuarios y redes del gobierno.</w:t>
      </w:r>
    </w:p>
    <w:p w14:paraId="42A5B072" w14:textId="27DA0843" w:rsidR="00646FFA" w:rsidRPr="00646FFA" w:rsidRDefault="00646FFA" w:rsidP="004C1ACB">
      <w:pPr>
        <w:pStyle w:val="Prrafodelista"/>
        <w:numPr>
          <w:ilvl w:val="0"/>
          <w:numId w:val="21"/>
        </w:numPr>
        <w:tabs>
          <w:tab w:val="left" w:pos="284"/>
        </w:tabs>
        <w:spacing w:line="360" w:lineRule="auto"/>
        <w:ind w:left="0" w:firstLine="0"/>
        <w:jc w:val="both"/>
        <w:rPr>
          <w:rFonts w:eastAsia="Calibri"/>
          <w:noProof/>
          <w:lang w:val="es-DO"/>
        </w:rPr>
      </w:pPr>
      <w:r w:rsidRPr="00646FFA">
        <w:rPr>
          <w:rFonts w:eastAsia="Calibri"/>
          <w:noProof/>
          <w:lang w:val="es-DO"/>
        </w:rPr>
        <w:t>Publicaciones conjuntas para generar interacción entre ambas cuentas institucionales.</w:t>
      </w:r>
    </w:p>
    <w:p w14:paraId="44BB095C" w14:textId="0758DAB3" w:rsidR="00D411C7" w:rsidRPr="00646FFA" w:rsidRDefault="00D411C7" w:rsidP="00646FFA">
      <w:pPr>
        <w:spacing w:line="360" w:lineRule="auto"/>
        <w:jc w:val="both"/>
        <w:rPr>
          <w:bCs/>
          <w:lang w:val="es-DO"/>
        </w:rPr>
      </w:pPr>
      <w:r w:rsidRPr="00646FFA">
        <w:rPr>
          <w:bCs/>
          <w:lang w:val="es-DO"/>
        </w:rPr>
        <w:t>Estas estrategias han demostrado ser efectivas para captar la atención de los usuarios y generar un mayor impacto en la difusión de los proyectos de la CNE.</w:t>
      </w:r>
    </w:p>
    <w:p w14:paraId="1278E901" w14:textId="616A1CE4" w:rsidR="00D411C7" w:rsidRDefault="00D411C7" w:rsidP="00646FFA">
      <w:pPr>
        <w:spacing w:line="360" w:lineRule="auto"/>
        <w:jc w:val="both"/>
        <w:rPr>
          <w:bCs/>
          <w:lang w:val="es-DO"/>
        </w:rPr>
      </w:pPr>
      <w:r w:rsidRPr="00646FFA">
        <w:rPr>
          <w:bCs/>
          <w:lang w:val="es-DO"/>
        </w:rPr>
        <w:t>La CNE utiliza herramientas para analizar las métricas de las redes sociales. A continuación, se muestra un</w:t>
      </w:r>
      <w:r w:rsidR="00646FFA" w:rsidRPr="00646FFA">
        <w:rPr>
          <w:bCs/>
          <w:lang w:val="es-DO"/>
        </w:rPr>
        <w:t>a visión rápida y organizada de las métricas claves de la institución</w:t>
      </w:r>
      <w:r w:rsidRPr="00646FFA">
        <w:rPr>
          <w:bCs/>
          <w:lang w:val="es-DO"/>
        </w:rPr>
        <w:t xml:space="preserve"> durante el año 2023:</w:t>
      </w:r>
    </w:p>
    <w:tbl>
      <w:tblPr>
        <w:tblStyle w:val="Tablaconcuadrcula"/>
        <w:tblW w:w="0" w:type="auto"/>
        <w:jc w:val="center"/>
        <w:tblLook w:val="04A0" w:firstRow="1" w:lastRow="0" w:firstColumn="1" w:lastColumn="0" w:noHBand="0" w:noVBand="1"/>
      </w:tblPr>
      <w:tblGrid>
        <w:gridCol w:w="4141"/>
        <w:gridCol w:w="3150"/>
      </w:tblGrid>
      <w:tr w:rsidR="00646FFA" w:rsidRPr="001C2F07" w14:paraId="0976488D" w14:textId="77777777" w:rsidTr="001C2F07">
        <w:trPr>
          <w:trHeight w:val="503"/>
          <w:jc w:val="center"/>
        </w:trPr>
        <w:tc>
          <w:tcPr>
            <w:tcW w:w="7291" w:type="dxa"/>
            <w:gridSpan w:val="2"/>
            <w:shd w:val="clear" w:color="auto" w:fill="2F5496" w:themeFill="accent1" w:themeFillShade="BF"/>
            <w:vAlign w:val="center"/>
          </w:tcPr>
          <w:p w14:paraId="5CD2438C" w14:textId="6A1C27A1" w:rsidR="00646FFA" w:rsidRPr="001C2F07" w:rsidRDefault="00646FFA" w:rsidP="008A3383">
            <w:pPr>
              <w:jc w:val="center"/>
              <w:rPr>
                <w:rFonts w:eastAsia="Calibri"/>
                <w:noProof/>
                <w:color w:val="FFFFFF" w:themeColor="background1"/>
                <w:spacing w:val="20"/>
                <w:sz w:val="24"/>
                <w:szCs w:val="24"/>
                <w:lang w:val="es-DO"/>
              </w:rPr>
            </w:pPr>
            <w:r w:rsidRPr="001C2F07">
              <w:rPr>
                <w:rFonts w:eastAsia="Calibri"/>
                <w:noProof/>
                <w:color w:val="FFFFFF" w:themeColor="background1"/>
                <w:spacing w:val="20"/>
                <w:sz w:val="24"/>
                <w:szCs w:val="24"/>
                <w:lang w:val="es-DO"/>
              </w:rPr>
              <w:t>Instagram</w:t>
            </w:r>
          </w:p>
        </w:tc>
      </w:tr>
      <w:tr w:rsidR="00646FFA" w:rsidRPr="001C2F07" w14:paraId="35ED8C2A" w14:textId="77777777" w:rsidTr="001C2F07">
        <w:trPr>
          <w:trHeight w:val="353"/>
          <w:jc w:val="center"/>
        </w:trPr>
        <w:tc>
          <w:tcPr>
            <w:tcW w:w="4141" w:type="dxa"/>
            <w:shd w:val="clear" w:color="auto" w:fill="8EAADB" w:themeFill="accent1" w:themeFillTint="99"/>
            <w:vAlign w:val="center"/>
          </w:tcPr>
          <w:p w14:paraId="19C9F1E9" w14:textId="0C903945" w:rsidR="00646FFA" w:rsidRPr="009B56AF" w:rsidRDefault="00646FFA" w:rsidP="008A3383">
            <w:pPr>
              <w:jc w:val="center"/>
              <w:rPr>
                <w:rFonts w:eastAsiaTheme="minorHAnsi"/>
                <w:b/>
                <w:color w:val="767171"/>
                <w:spacing w:val="20"/>
                <w:sz w:val="24"/>
                <w:szCs w:val="24"/>
                <w:lang w:val="es-DO"/>
              </w:rPr>
            </w:pPr>
            <w:r w:rsidRPr="009B56AF">
              <w:rPr>
                <w:rFonts w:eastAsiaTheme="minorHAnsi"/>
                <w:b/>
                <w:color w:val="767171"/>
                <w:spacing w:val="20"/>
                <w:sz w:val="24"/>
                <w:szCs w:val="24"/>
                <w:lang w:val="es-DO"/>
              </w:rPr>
              <w:t>Métrica</w:t>
            </w:r>
          </w:p>
        </w:tc>
        <w:tc>
          <w:tcPr>
            <w:tcW w:w="3149" w:type="dxa"/>
            <w:shd w:val="clear" w:color="auto" w:fill="8EAADB" w:themeFill="accent1" w:themeFillTint="99"/>
            <w:vAlign w:val="center"/>
          </w:tcPr>
          <w:p w14:paraId="73524352" w14:textId="4390B995" w:rsidR="00646FFA" w:rsidRPr="009B56AF" w:rsidRDefault="00646FFA" w:rsidP="008A3383">
            <w:pPr>
              <w:jc w:val="center"/>
              <w:rPr>
                <w:rFonts w:eastAsiaTheme="minorHAnsi"/>
                <w:b/>
                <w:color w:val="767171"/>
                <w:spacing w:val="20"/>
                <w:sz w:val="24"/>
                <w:szCs w:val="24"/>
                <w:lang w:val="es-DO"/>
              </w:rPr>
            </w:pPr>
            <w:r w:rsidRPr="009B56AF">
              <w:rPr>
                <w:rFonts w:eastAsiaTheme="minorHAnsi"/>
                <w:b/>
                <w:color w:val="767171"/>
                <w:spacing w:val="20"/>
                <w:sz w:val="24"/>
                <w:szCs w:val="24"/>
                <w:lang w:val="es-DO"/>
              </w:rPr>
              <w:t>Valor</w:t>
            </w:r>
          </w:p>
        </w:tc>
      </w:tr>
      <w:tr w:rsidR="00646FFA" w:rsidRPr="001C2F07" w14:paraId="7C592214" w14:textId="77777777" w:rsidTr="00027025">
        <w:trPr>
          <w:trHeight w:val="224"/>
          <w:jc w:val="center"/>
        </w:trPr>
        <w:tc>
          <w:tcPr>
            <w:tcW w:w="4141" w:type="dxa"/>
            <w:vAlign w:val="center"/>
          </w:tcPr>
          <w:p w14:paraId="7526E5F8" w14:textId="07C62EE7" w:rsidR="00646FFA" w:rsidRPr="001C2F07" w:rsidRDefault="008A3383" w:rsidP="008A3383">
            <w:pPr>
              <w:rPr>
                <w:rFonts w:eastAsiaTheme="minorHAnsi"/>
                <w:b/>
                <w:color w:val="767171"/>
                <w:spacing w:val="20"/>
                <w:sz w:val="24"/>
                <w:szCs w:val="24"/>
                <w:lang w:val="es-DO"/>
              </w:rPr>
            </w:pPr>
            <w:r w:rsidRPr="001C2F07">
              <w:rPr>
                <w:rFonts w:eastAsiaTheme="minorHAnsi"/>
                <w:b/>
                <w:color w:val="767171"/>
                <w:spacing w:val="20"/>
                <w:sz w:val="24"/>
                <w:szCs w:val="24"/>
                <w:lang w:val="es-DO"/>
              </w:rPr>
              <w:t>Género</w:t>
            </w:r>
          </w:p>
        </w:tc>
        <w:tc>
          <w:tcPr>
            <w:tcW w:w="3149" w:type="dxa"/>
            <w:vAlign w:val="center"/>
          </w:tcPr>
          <w:p w14:paraId="70515C91" w14:textId="77777777" w:rsidR="00646FFA" w:rsidRPr="001C2F07" w:rsidRDefault="00646FFA" w:rsidP="008A3383">
            <w:pPr>
              <w:jc w:val="center"/>
              <w:rPr>
                <w:rFonts w:eastAsiaTheme="minorHAnsi"/>
                <w:bCs/>
                <w:color w:val="767171"/>
                <w:spacing w:val="20"/>
                <w:sz w:val="24"/>
                <w:szCs w:val="24"/>
                <w:lang w:val="es-DO"/>
              </w:rPr>
            </w:pPr>
          </w:p>
        </w:tc>
      </w:tr>
      <w:tr w:rsidR="00646FFA" w:rsidRPr="001C2F07" w14:paraId="1CF302C9" w14:textId="77777777" w:rsidTr="00027025">
        <w:trPr>
          <w:trHeight w:val="224"/>
          <w:jc w:val="center"/>
        </w:trPr>
        <w:tc>
          <w:tcPr>
            <w:tcW w:w="4141" w:type="dxa"/>
            <w:vAlign w:val="center"/>
          </w:tcPr>
          <w:p w14:paraId="027D5FC4" w14:textId="78A19157" w:rsidR="00646FFA"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Hombre</w:t>
            </w:r>
          </w:p>
        </w:tc>
        <w:tc>
          <w:tcPr>
            <w:tcW w:w="3149" w:type="dxa"/>
            <w:vAlign w:val="center"/>
          </w:tcPr>
          <w:p w14:paraId="1ECF977B" w14:textId="1F9C0D86" w:rsidR="00646FFA" w:rsidRPr="001C2F07" w:rsidRDefault="008A3383" w:rsidP="008A3383">
            <w:pPr>
              <w:jc w:val="center"/>
              <w:rPr>
                <w:rFonts w:eastAsiaTheme="minorHAnsi"/>
                <w:bCs/>
                <w:color w:val="767171"/>
                <w:spacing w:val="20"/>
                <w:sz w:val="24"/>
                <w:szCs w:val="24"/>
                <w:lang w:val="es-DO"/>
              </w:rPr>
            </w:pPr>
            <w:r w:rsidRPr="001C2F07">
              <w:rPr>
                <w:rFonts w:eastAsiaTheme="minorHAnsi"/>
                <w:bCs/>
                <w:color w:val="767171"/>
                <w:spacing w:val="20"/>
                <w:sz w:val="24"/>
                <w:szCs w:val="24"/>
                <w:lang w:val="es-DO"/>
              </w:rPr>
              <w:t>50.15%</w:t>
            </w:r>
          </w:p>
        </w:tc>
      </w:tr>
      <w:tr w:rsidR="00646FFA" w:rsidRPr="001C2F07" w14:paraId="074BB10C" w14:textId="77777777" w:rsidTr="00027025">
        <w:trPr>
          <w:trHeight w:val="224"/>
          <w:jc w:val="center"/>
        </w:trPr>
        <w:tc>
          <w:tcPr>
            <w:tcW w:w="4141" w:type="dxa"/>
            <w:vAlign w:val="center"/>
          </w:tcPr>
          <w:p w14:paraId="31BE8CDF" w14:textId="6F3BCD29" w:rsidR="00646FFA"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Mujer</w:t>
            </w:r>
          </w:p>
        </w:tc>
        <w:tc>
          <w:tcPr>
            <w:tcW w:w="3149" w:type="dxa"/>
            <w:vAlign w:val="center"/>
          </w:tcPr>
          <w:p w14:paraId="762F1529" w14:textId="76FBC294" w:rsidR="00646FFA" w:rsidRPr="001C2F07" w:rsidRDefault="008A3383" w:rsidP="008A3383">
            <w:pPr>
              <w:jc w:val="center"/>
              <w:rPr>
                <w:rFonts w:eastAsiaTheme="minorHAnsi"/>
                <w:bCs/>
                <w:color w:val="767171"/>
                <w:spacing w:val="20"/>
                <w:sz w:val="24"/>
                <w:szCs w:val="24"/>
                <w:lang w:val="es-DO"/>
              </w:rPr>
            </w:pPr>
            <w:r w:rsidRPr="001C2F07">
              <w:rPr>
                <w:rFonts w:eastAsiaTheme="minorHAnsi"/>
                <w:bCs/>
                <w:color w:val="767171"/>
                <w:spacing w:val="20"/>
                <w:sz w:val="24"/>
                <w:szCs w:val="24"/>
                <w:lang w:val="es-DO"/>
              </w:rPr>
              <w:t>38.94%</w:t>
            </w:r>
          </w:p>
        </w:tc>
      </w:tr>
      <w:tr w:rsidR="00646FFA" w:rsidRPr="001C2F07" w14:paraId="5DCF6D0A" w14:textId="77777777" w:rsidTr="00027025">
        <w:trPr>
          <w:trHeight w:val="224"/>
          <w:jc w:val="center"/>
        </w:trPr>
        <w:tc>
          <w:tcPr>
            <w:tcW w:w="4141" w:type="dxa"/>
            <w:vAlign w:val="center"/>
          </w:tcPr>
          <w:p w14:paraId="7DD3C33E" w14:textId="53B35246" w:rsidR="00646FFA"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Desconocido</w:t>
            </w:r>
          </w:p>
        </w:tc>
        <w:tc>
          <w:tcPr>
            <w:tcW w:w="3149" w:type="dxa"/>
            <w:vAlign w:val="center"/>
          </w:tcPr>
          <w:p w14:paraId="3FF60FF8" w14:textId="5D83D7D9" w:rsidR="00646FFA" w:rsidRPr="001C2F07" w:rsidRDefault="008A3383" w:rsidP="008A3383">
            <w:pPr>
              <w:jc w:val="center"/>
              <w:rPr>
                <w:rFonts w:eastAsiaTheme="minorHAnsi"/>
                <w:bCs/>
                <w:color w:val="767171"/>
                <w:spacing w:val="20"/>
                <w:sz w:val="24"/>
                <w:szCs w:val="24"/>
                <w:lang w:val="es-DO"/>
              </w:rPr>
            </w:pPr>
            <w:r w:rsidRPr="001C2F07">
              <w:rPr>
                <w:rFonts w:eastAsiaTheme="minorHAnsi"/>
                <w:bCs/>
                <w:color w:val="767171"/>
                <w:spacing w:val="20"/>
                <w:sz w:val="24"/>
                <w:szCs w:val="24"/>
                <w:lang w:val="es-DO"/>
              </w:rPr>
              <w:t>10.91%</w:t>
            </w:r>
          </w:p>
        </w:tc>
      </w:tr>
      <w:tr w:rsidR="008A3383" w:rsidRPr="001C2F07" w14:paraId="588F62E3" w14:textId="77777777" w:rsidTr="00027025">
        <w:trPr>
          <w:trHeight w:val="233"/>
          <w:jc w:val="center"/>
        </w:trPr>
        <w:tc>
          <w:tcPr>
            <w:tcW w:w="4141" w:type="dxa"/>
            <w:vAlign w:val="center"/>
          </w:tcPr>
          <w:p w14:paraId="21200333" w14:textId="203182CE" w:rsidR="008A3383" w:rsidRPr="001C2F07" w:rsidRDefault="008A3383" w:rsidP="008A3383">
            <w:pPr>
              <w:rPr>
                <w:rFonts w:eastAsiaTheme="minorHAnsi"/>
                <w:b/>
                <w:color w:val="767171"/>
                <w:spacing w:val="20"/>
                <w:sz w:val="24"/>
                <w:szCs w:val="24"/>
                <w:lang w:val="es-DO"/>
              </w:rPr>
            </w:pPr>
            <w:r w:rsidRPr="001C2F07">
              <w:rPr>
                <w:rFonts w:eastAsiaTheme="minorHAnsi"/>
                <w:b/>
                <w:color w:val="767171"/>
                <w:spacing w:val="20"/>
                <w:sz w:val="24"/>
                <w:szCs w:val="24"/>
                <w:lang w:val="es-DO"/>
              </w:rPr>
              <w:t>Seguidores por pías</w:t>
            </w:r>
          </w:p>
        </w:tc>
        <w:tc>
          <w:tcPr>
            <w:tcW w:w="3149" w:type="dxa"/>
            <w:vAlign w:val="center"/>
          </w:tcPr>
          <w:p w14:paraId="642773B9" w14:textId="77777777" w:rsidR="008A3383" w:rsidRPr="001C2F07" w:rsidRDefault="008A3383" w:rsidP="008A3383">
            <w:pPr>
              <w:jc w:val="center"/>
              <w:rPr>
                <w:rFonts w:eastAsiaTheme="minorHAnsi"/>
                <w:bCs/>
                <w:color w:val="767171"/>
                <w:spacing w:val="20"/>
                <w:sz w:val="24"/>
                <w:szCs w:val="24"/>
                <w:lang w:val="es-DO"/>
              </w:rPr>
            </w:pPr>
          </w:p>
        </w:tc>
      </w:tr>
      <w:tr w:rsidR="008A3383" w:rsidRPr="001C2F07" w14:paraId="2B4C72B3" w14:textId="77777777" w:rsidTr="00027025">
        <w:trPr>
          <w:trHeight w:val="358"/>
          <w:jc w:val="center"/>
        </w:trPr>
        <w:tc>
          <w:tcPr>
            <w:tcW w:w="4141" w:type="dxa"/>
            <w:vAlign w:val="center"/>
          </w:tcPr>
          <w:p w14:paraId="2FEA8C47" w14:textId="19C4CBD2" w:rsidR="008A3383"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República Dominicana</w:t>
            </w:r>
          </w:p>
        </w:tc>
        <w:tc>
          <w:tcPr>
            <w:tcW w:w="3149" w:type="dxa"/>
            <w:vAlign w:val="center"/>
          </w:tcPr>
          <w:p w14:paraId="541456A2" w14:textId="7121B8F1" w:rsidR="008A3383" w:rsidRPr="001C2F07" w:rsidRDefault="008A3383" w:rsidP="008A3383">
            <w:pPr>
              <w:jc w:val="center"/>
              <w:rPr>
                <w:rFonts w:eastAsiaTheme="minorHAnsi"/>
                <w:bCs/>
                <w:color w:val="767171"/>
                <w:spacing w:val="20"/>
                <w:sz w:val="24"/>
                <w:szCs w:val="24"/>
                <w:lang w:val="es-DO"/>
              </w:rPr>
            </w:pPr>
            <w:r w:rsidRPr="001C2F07">
              <w:rPr>
                <w:rFonts w:eastAsiaTheme="minorHAnsi"/>
                <w:bCs/>
                <w:color w:val="767171"/>
                <w:spacing w:val="20"/>
                <w:sz w:val="24"/>
                <w:szCs w:val="24"/>
                <w:lang w:val="es-DO"/>
              </w:rPr>
              <w:t>83.65%</w:t>
            </w:r>
          </w:p>
        </w:tc>
      </w:tr>
      <w:tr w:rsidR="008A3383" w:rsidRPr="001C2F07" w14:paraId="43F6116C" w14:textId="77777777" w:rsidTr="00027025">
        <w:trPr>
          <w:trHeight w:val="224"/>
          <w:jc w:val="center"/>
        </w:trPr>
        <w:tc>
          <w:tcPr>
            <w:tcW w:w="4141" w:type="dxa"/>
            <w:vAlign w:val="center"/>
          </w:tcPr>
          <w:p w14:paraId="33791262" w14:textId="6CA25572" w:rsidR="008A3383"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Estados Unidos</w:t>
            </w:r>
          </w:p>
        </w:tc>
        <w:tc>
          <w:tcPr>
            <w:tcW w:w="3149" w:type="dxa"/>
            <w:vAlign w:val="center"/>
          </w:tcPr>
          <w:p w14:paraId="46C30DD2" w14:textId="5D9471D0" w:rsidR="008A3383" w:rsidRPr="001C2F07" w:rsidRDefault="008A3383" w:rsidP="008A3383">
            <w:pPr>
              <w:jc w:val="center"/>
              <w:rPr>
                <w:rFonts w:eastAsiaTheme="minorHAnsi"/>
                <w:bCs/>
                <w:color w:val="767171"/>
                <w:spacing w:val="20"/>
                <w:sz w:val="24"/>
                <w:szCs w:val="24"/>
                <w:lang w:val="es-DO"/>
              </w:rPr>
            </w:pPr>
            <w:r w:rsidRPr="001C2F07">
              <w:rPr>
                <w:rFonts w:eastAsiaTheme="minorHAnsi"/>
                <w:bCs/>
                <w:color w:val="767171"/>
                <w:spacing w:val="20"/>
                <w:sz w:val="24"/>
                <w:szCs w:val="24"/>
                <w:lang w:val="es-DO"/>
              </w:rPr>
              <w:t>8.6%</w:t>
            </w:r>
          </w:p>
        </w:tc>
      </w:tr>
      <w:tr w:rsidR="008A3383" w:rsidRPr="001C2F07" w14:paraId="4510A217" w14:textId="77777777" w:rsidTr="00027025">
        <w:trPr>
          <w:trHeight w:val="224"/>
          <w:jc w:val="center"/>
        </w:trPr>
        <w:tc>
          <w:tcPr>
            <w:tcW w:w="4141" w:type="dxa"/>
            <w:vAlign w:val="center"/>
          </w:tcPr>
          <w:p w14:paraId="2A0A38FA" w14:textId="267E502A" w:rsidR="008A3383"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España</w:t>
            </w:r>
          </w:p>
        </w:tc>
        <w:tc>
          <w:tcPr>
            <w:tcW w:w="3149" w:type="dxa"/>
            <w:vAlign w:val="center"/>
          </w:tcPr>
          <w:p w14:paraId="653889F0" w14:textId="1CE9A514" w:rsidR="008A3383" w:rsidRPr="001C2F07" w:rsidRDefault="008A3383" w:rsidP="008A3383">
            <w:pPr>
              <w:jc w:val="center"/>
              <w:rPr>
                <w:rFonts w:eastAsiaTheme="minorHAnsi"/>
                <w:bCs/>
                <w:color w:val="767171"/>
                <w:spacing w:val="20"/>
                <w:sz w:val="24"/>
                <w:szCs w:val="24"/>
                <w:lang w:val="es-DO"/>
              </w:rPr>
            </w:pPr>
            <w:r w:rsidRPr="001C2F07">
              <w:rPr>
                <w:rFonts w:eastAsiaTheme="minorHAnsi"/>
                <w:bCs/>
                <w:color w:val="767171"/>
                <w:spacing w:val="20"/>
                <w:sz w:val="24"/>
                <w:szCs w:val="24"/>
                <w:lang w:val="es-DO"/>
              </w:rPr>
              <w:t>1.38%</w:t>
            </w:r>
          </w:p>
        </w:tc>
      </w:tr>
      <w:tr w:rsidR="008A3383" w:rsidRPr="001C2F07" w14:paraId="7AD3E18A" w14:textId="77777777" w:rsidTr="00027025">
        <w:trPr>
          <w:trHeight w:val="224"/>
          <w:jc w:val="center"/>
        </w:trPr>
        <w:tc>
          <w:tcPr>
            <w:tcW w:w="4141" w:type="dxa"/>
            <w:vAlign w:val="center"/>
          </w:tcPr>
          <w:p w14:paraId="4D8C20DB" w14:textId="2497CAF5" w:rsidR="008A3383"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Venezuela</w:t>
            </w:r>
          </w:p>
        </w:tc>
        <w:tc>
          <w:tcPr>
            <w:tcW w:w="3149" w:type="dxa"/>
            <w:vAlign w:val="center"/>
          </w:tcPr>
          <w:p w14:paraId="13D5596A" w14:textId="6AE91F72" w:rsidR="008A3383" w:rsidRPr="001C2F07" w:rsidRDefault="008A3383" w:rsidP="008A3383">
            <w:pPr>
              <w:jc w:val="center"/>
              <w:rPr>
                <w:rFonts w:eastAsiaTheme="minorHAnsi"/>
                <w:bCs/>
                <w:color w:val="767171"/>
                <w:spacing w:val="20"/>
                <w:sz w:val="24"/>
                <w:szCs w:val="24"/>
                <w:lang w:val="es-DO"/>
              </w:rPr>
            </w:pPr>
            <w:r w:rsidRPr="001C2F07">
              <w:rPr>
                <w:rFonts w:eastAsiaTheme="minorHAnsi"/>
                <w:bCs/>
                <w:color w:val="767171"/>
                <w:spacing w:val="20"/>
                <w:sz w:val="24"/>
                <w:szCs w:val="24"/>
                <w:lang w:val="es-DO"/>
              </w:rPr>
              <w:t>0.68%</w:t>
            </w:r>
          </w:p>
        </w:tc>
      </w:tr>
      <w:tr w:rsidR="008A3383" w:rsidRPr="001C2F07" w14:paraId="47D684B1" w14:textId="77777777" w:rsidTr="00027025">
        <w:trPr>
          <w:trHeight w:val="224"/>
          <w:jc w:val="center"/>
        </w:trPr>
        <w:tc>
          <w:tcPr>
            <w:tcW w:w="4141" w:type="dxa"/>
            <w:vAlign w:val="center"/>
          </w:tcPr>
          <w:p w14:paraId="44471D35" w14:textId="7E9B761B" w:rsidR="008A3383"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Colombia</w:t>
            </w:r>
          </w:p>
        </w:tc>
        <w:tc>
          <w:tcPr>
            <w:tcW w:w="3149" w:type="dxa"/>
            <w:vAlign w:val="center"/>
          </w:tcPr>
          <w:p w14:paraId="773859B6" w14:textId="4442A04D" w:rsidR="008A3383" w:rsidRPr="001C2F07" w:rsidRDefault="008A3383" w:rsidP="008A3383">
            <w:pPr>
              <w:jc w:val="center"/>
              <w:rPr>
                <w:rFonts w:eastAsiaTheme="minorHAnsi"/>
                <w:bCs/>
                <w:color w:val="767171"/>
                <w:spacing w:val="20"/>
                <w:sz w:val="24"/>
                <w:szCs w:val="24"/>
                <w:lang w:val="es-DO"/>
              </w:rPr>
            </w:pPr>
            <w:r w:rsidRPr="001C2F07">
              <w:rPr>
                <w:rFonts w:eastAsiaTheme="minorHAnsi"/>
                <w:bCs/>
                <w:color w:val="767171"/>
                <w:spacing w:val="20"/>
                <w:sz w:val="24"/>
                <w:szCs w:val="24"/>
                <w:lang w:val="es-DO"/>
              </w:rPr>
              <w:t>0.6%</w:t>
            </w:r>
          </w:p>
        </w:tc>
      </w:tr>
      <w:tr w:rsidR="008A3383" w:rsidRPr="001C2F07" w14:paraId="57731DB6" w14:textId="77777777" w:rsidTr="00027025">
        <w:trPr>
          <w:trHeight w:val="224"/>
          <w:jc w:val="center"/>
        </w:trPr>
        <w:tc>
          <w:tcPr>
            <w:tcW w:w="4141" w:type="dxa"/>
            <w:vAlign w:val="center"/>
          </w:tcPr>
          <w:p w14:paraId="275DCEFC" w14:textId="16B19B9E" w:rsidR="008A3383"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 (otros países)</w:t>
            </w:r>
          </w:p>
        </w:tc>
        <w:tc>
          <w:tcPr>
            <w:tcW w:w="3149" w:type="dxa"/>
            <w:vAlign w:val="center"/>
          </w:tcPr>
          <w:p w14:paraId="54DA581C" w14:textId="3285CA67" w:rsidR="008A3383" w:rsidRPr="001C2F07" w:rsidRDefault="00074BAB" w:rsidP="00074BAB">
            <w:pPr>
              <w:jc w:val="center"/>
              <w:rPr>
                <w:rFonts w:eastAsiaTheme="minorHAnsi"/>
                <w:bCs/>
                <w:color w:val="767171"/>
                <w:spacing w:val="20"/>
                <w:sz w:val="24"/>
                <w:szCs w:val="24"/>
                <w:lang w:val="es-DO"/>
              </w:rPr>
            </w:pPr>
            <w:r w:rsidRPr="001C2F07">
              <w:rPr>
                <w:rFonts w:eastAsiaTheme="minorHAnsi"/>
                <w:bCs/>
                <w:color w:val="767171"/>
                <w:spacing w:val="20"/>
                <w:sz w:val="24"/>
                <w:szCs w:val="24"/>
                <w:lang w:val="es-DO"/>
              </w:rPr>
              <w:t>…</w:t>
            </w:r>
          </w:p>
        </w:tc>
      </w:tr>
      <w:tr w:rsidR="008A3383" w:rsidRPr="001C2F07" w14:paraId="46FA50F1" w14:textId="77777777" w:rsidTr="00027025">
        <w:trPr>
          <w:trHeight w:val="210"/>
          <w:jc w:val="center"/>
        </w:trPr>
        <w:tc>
          <w:tcPr>
            <w:tcW w:w="4141" w:type="dxa"/>
            <w:vAlign w:val="center"/>
          </w:tcPr>
          <w:p w14:paraId="3044C93A" w14:textId="342ECFF4" w:rsidR="008A3383" w:rsidRPr="001C2F07" w:rsidRDefault="008A3383" w:rsidP="008A3383">
            <w:pPr>
              <w:rPr>
                <w:rFonts w:eastAsiaTheme="minorHAnsi"/>
                <w:b/>
                <w:color w:val="767171"/>
                <w:spacing w:val="20"/>
                <w:sz w:val="24"/>
                <w:szCs w:val="24"/>
                <w:lang w:val="es-DO"/>
              </w:rPr>
            </w:pPr>
            <w:r w:rsidRPr="001C2F07">
              <w:rPr>
                <w:rFonts w:eastAsiaTheme="minorHAnsi"/>
                <w:b/>
                <w:color w:val="767171"/>
                <w:spacing w:val="20"/>
                <w:sz w:val="24"/>
                <w:szCs w:val="24"/>
                <w:lang w:val="es-DO"/>
              </w:rPr>
              <w:t>Métricas del Perfil</w:t>
            </w:r>
          </w:p>
        </w:tc>
        <w:tc>
          <w:tcPr>
            <w:tcW w:w="3149" w:type="dxa"/>
            <w:vAlign w:val="center"/>
          </w:tcPr>
          <w:p w14:paraId="59E87C6D" w14:textId="77777777" w:rsidR="008A3383" w:rsidRPr="001C2F07" w:rsidRDefault="008A3383" w:rsidP="008A3383">
            <w:pPr>
              <w:jc w:val="center"/>
              <w:rPr>
                <w:rFonts w:eastAsiaTheme="minorHAnsi"/>
                <w:bCs/>
                <w:color w:val="767171"/>
                <w:spacing w:val="20"/>
                <w:sz w:val="24"/>
                <w:szCs w:val="24"/>
                <w:lang w:val="es-DO"/>
              </w:rPr>
            </w:pPr>
          </w:p>
        </w:tc>
      </w:tr>
      <w:tr w:rsidR="008A3383" w:rsidRPr="001C2F07" w14:paraId="37F1A973" w14:textId="77777777" w:rsidTr="00027025">
        <w:trPr>
          <w:trHeight w:val="224"/>
          <w:jc w:val="center"/>
        </w:trPr>
        <w:tc>
          <w:tcPr>
            <w:tcW w:w="4141" w:type="dxa"/>
            <w:vAlign w:val="center"/>
          </w:tcPr>
          <w:p w14:paraId="2624115F" w14:textId="6B8224E7" w:rsidR="008A3383"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Impresiones</w:t>
            </w:r>
          </w:p>
        </w:tc>
        <w:tc>
          <w:tcPr>
            <w:tcW w:w="3149" w:type="dxa"/>
            <w:vAlign w:val="center"/>
          </w:tcPr>
          <w:p w14:paraId="50BB2E72" w14:textId="5E876B48" w:rsidR="008A3383" w:rsidRPr="001C2F07" w:rsidRDefault="008A3383" w:rsidP="008A3383">
            <w:pPr>
              <w:jc w:val="center"/>
              <w:rPr>
                <w:rFonts w:eastAsiaTheme="minorHAnsi"/>
                <w:bCs/>
                <w:color w:val="767171"/>
                <w:spacing w:val="20"/>
                <w:sz w:val="24"/>
                <w:szCs w:val="24"/>
                <w:lang w:val="es-DO"/>
              </w:rPr>
            </w:pPr>
            <w:proofErr w:type="spellStart"/>
            <w:r w:rsidRPr="001C2F07">
              <w:rPr>
                <w:rFonts w:eastAsiaTheme="minorHAnsi"/>
                <w:bCs/>
                <w:color w:val="767171"/>
                <w:spacing w:val="20"/>
                <w:sz w:val="24"/>
                <w:szCs w:val="24"/>
                <w:lang w:val="es-DO"/>
              </w:rPr>
              <w:t>71.58K</w:t>
            </w:r>
            <w:proofErr w:type="spellEnd"/>
          </w:p>
        </w:tc>
      </w:tr>
      <w:tr w:rsidR="008A3383" w:rsidRPr="001C2F07" w14:paraId="7657D55F" w14:textId="77777777" w:rsidTr="00027025">
        <w:trPr>
          <w:trHeight w:val="315"/>
          <w:jc w:val="center"/>
        </w:trPr>
        <w:tc>
          <w:tcPr>
            <w:tcW w:w="4141" w:type="dxa"/>
            <w:vAlign w:val="center"/>
          </w:tcPr>
          <w:p w14:paraId="66B880BD" w14:textId="4B3B1FE3" w:rsidR="008A3383"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Alcance promedio al día</w:t>
            </w:r>
          </w:p>
        </w:tc>
        <w:tc>
          <w:tcPr>
            <w:tcW w:w="3149" w:type="dxa"/>
            <w:vAlign w:val="center"/>
          </w:tcPr>
          <w:p w14:paraId="4F2FC2FA" w14:textId="484C590C" w:rsidR="008A3383" w:rsidRPr="001C2F07" w:rsidRDefault="008A3383" w:rsidP="008A3383">
            <w:pPr>
              <w:jc w:val="center"/>
              <w:rPr>
                <w:rFonts w:eastAsiaTheme="minorHAnsi"/>
                <w:bCs/>
                <w:color w:val="767171"/>
                <w:spacing w:val="20"/>
                <w:sz w:val="24"/>
                <w:szCs w:val="24"/>
                <w:lang w:val="es-DO"/>
              </w:rPr>
            </w:pPr>
            <w:r w:rsidRPr="001C2F07">
              <w:rPr>
                <w:rFonts w:eastAsiaTheme="minorHAnsi"/>
                <w:bCs/>
                <w:color w:val="767171"/>
                <w:spacing w:val="20"/>
                <w:sz w:val="24"/>
                <w:szCs w:val="24"/>
                <w:lang w:val="es-DO"/>
              </w:rPr>
              <w:t>439</w:t>
            </w:r>
          </w:p>
        </w:tc>
      </w:tr>
      <w:tr w:rsidR="008A3383" w:rsidRPr="001C2F07" w14:paraId="6D1CE7AB" w14:textId="77777777" w:rsidTr="00027025">
        <w:trPr>
          <w:trHeight w:val="224"/>
          <w:jc w:val="center"/>
        </w:trPr>
        <w:tc>
          <w:tcPr>
            <w:tcW w:w="4141" w:type="dxa"/>
            <w:vAlign w:val="center"/>
          </w:tcPr>
          <w:p w14:paraId="367511A6" w14:textId="358B4009" w:rsidR="008A3383"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Visitas al perfil</w:t>
            </w:r>
          </w:p>
        </w:tc>
        <w:tc>
          <w:tcPr>
            <w:tcW w:w="3149" w:type="dxa"/>
            <w:vAlign w:val="center"/>
          </w:tcPr>
          <w:p w14:paraId="4432D4DC" w14:textId="169E824D" w:rsidR="008A3383" w:rsidRPr="001C2F07" w:rsidRDefault="008A3383" w:rsidP="008A3383">
            <w:pPr>
              <w:jc w:val="center"/>
              <w:rPr>
                <w:rFonts w:eastAsiaTheme="minorHAnsi"/>
                <w:bCs/>
                <w:color w:val="767171"/>
                <w:spacing w:val="20"/>
                <w:sz w:val="24"/>
                <w:szCs w:val="24"/>
                <w:lang w:val="es-DO"/>
              </w:rPr>
            </w:pPr>
            <w:r w:rsidRPr="001C2F07">
              <w:rPr>
                <w:rFonts w:eastAsiaTheme="minorHAnsi"/>
                <w:bCs/>
                <w:color w:val="767171"/>
                <w:spacing w:val="20"/>
                <w:sz w:val="24"/>
                <w:szCs w:val="24"/>
                <w:lang w:val="es-DO"/>
              </w:rPr>
              <w:t>2,446</w:t>
            </w:r>
          </w:p>
        </w:tc>
      </w:tr>
      <w:tr w:rsidR="008A3383" w:rsidRPr="001C2F07" w14:paraId="365C6616" w14:textId="77777777" w:rsidTr="00027025">
        <w:trPr>
          <w:trHeight w:val="224"/>
          <w:jc w:val="center"/>
        </w:trPr>
        <w:tc>
          <w:tcPr>
            <w:tcW w:w="4141" w:type="dxa"/>
            <w:vAlign w:val="center"/>
          </w:tcPr>
          <w:p w14:paraId="6D7FA023" w14:textId="57B98326" w:rsidR="008A3383" w:rsidRPr="001C2F07" w:rsidRDefault="008A3383" w:rsidP="008A3383">
            <w:pPr>
              <w:rPr>
                <w:rFonts w:eastAsiaTheme="minorHAnsi"/>
                <w:bCs/>
                <w:color w:val="767171"/>
                <w:spacing w:val="20"/>
                <w:sz w:val="24"/>
                <w:szCs w:val="24"/>
                <w:lang w:val="es-DO"/>
              </w:rPr>
            </w:pPr>
            <w:r w:rsidRPr="001C2F07">
              <w:rPr>
                <w:rFonts w:eastAsiaTheme="minorHAnsi"/>
                <w:bCs/>
                <w:color w:val="767171"/>
                <w:spacing w:val="20"/>
                <w:sz w:val="24"/>
                <w:szCs w:val="24"/>
                <w:lang w:val="es-DO"/>
              </w:rPr>
              <w:t>Clics en la web</w:t>
            </w:r>
          </w:p>
        </w:tc>
        <w:tc>
          <w:tcPr>
            <w:tcW w:w="3149" w:type="dxa"/>
            <w:vAlign w:val="center"/>
          </w:tcPr>
          <w:p w14:paraId="542F51A7" w14:textId="46C5CFE3" w:rsidR="008A3383" w:rsidRPr="001C2F07" w:rsidRDefault="008A3383" w:rsidP="008A3383">
            <w:pPr>
              <w:jc w:val="center"/>
              <w:rPr>
                <w:rFonts w:eastAsiaTheme="minorHAnsi"/>
                <w:bCs/>
                <w:color w:val="767171"/>
                <w:spacing w:val="20"/>
                <w:sz w:val="24"/>
                <w:szCs w:val="24"/>
                <w:lang w:val="es-DO"/>
              </w:rPr>
            </w:pPr>
            <w:r w:rsidRPr="001C2F07">
              <w:rPr>
                <w:rFonts w:eastAsiaTheme="minorHAnsi"/>
                <w:bCs/>
                <w:color w:val="767171"/>
                <w:spacing w:val="20"/>
                <w:sz w:val="24"/>
                <w:szCs w:val="24"/>
                <w:lang w:val="es-DO"/>
              </w:rPr>
              <w:t>40</w:t>
            </w:r>
          </w:p>
        </w:tc>
      </w:tr>
    </w:tbl>
    <w:p w14:paraId="10AAA553" w14:textId="13B3F33F" w:rsidR="00646FFA" w:rsidRPr="00D411C7" w:rsidRDefault="00646FFA" w:rsidP="00850A4B">
      <w:pPr>
        <w:ind w:hanging="567"/>
        <w:jc w:val="center"/>
        <w:rPr>
          <w:rFonts w:ascii="Futura Bk BT" w:hAnsi="Futura Bk BT"/>
          <w:bCs/>
          <w:lang w:val="es-DO"/>
        </w:rPr>
      </w:pPr>
      <w:r>
        <w:rPr>
          <w:rFonts w:ascii="Futura Bk BT" w:hAnsi="Futura Bk BT"/>
          <w:bCs/>
          <w:noProof/>
          <w:lang w:val="es-DO"/>
        </w:rPr>
        <w:lastRenderedPageBreak/>
        <w:drawing>
          <wp:inline distT="0" distB="0" distL="0" distR="0" wp14:anchorId="1514434D" wp14:editId="3F7C99F1">
            <wp:extent cx="5676900" cy="2629731"/>
            <wp:effectExtent l="0" t="0" r="0" b="0"/>
            <wp:docPr id="5175162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1088" cy="2668730"/>
                    </a:xfrm>
                    <a:prstGeom prst="rect">
                      <a:avLst/>
                    </a:prstGeom>
                    <a:noFill/>
                  </pic:spPr>
                </pic:pic>
              </a:graphicData>
            </a:graphic>
          </wp:inline>
        </w:drawing>
      </w:r>
    </w:p>
    <w:p w14:paraId="02353501" w14:textId="77777777" w:rsidR="007C30EF" w:rsidRDefault="007C30EF" w:rsidP="00485B71">
      <w:pPr>
        <w:spacing w:line="360" w:lineRule="auto"/>
        <w:jc w:val="both"/>
        <w:rPr>
          <w:rFonts w:eastAsia="Calibri"/>
          <w:noProof/>
          <w:lang w:val="es-DO"/>
        </w:rPr>
      </w:pPr>
    </w:p>
    <w:p w14:paraId="1284498A" w14:textId="07A5A86C" w:rsidR="00C25ECD" w:rsidRPr="007C30EF" w:rsidRDefault="00646FFA" w:rsidP="00850A4B">
      <w:pPr>
        <w:spacing w:line="360" w:lineRule="auto"/>
        <w:ind w:hanging="567"/>
        <w:jc w:val="center"/>
        <w:rPr>
          <w:rFonts w:eastAsia="Calibri"/>
          <w:noProof/>
          <w:lang w:val="es-DO"/>
        </w:rPr>
      </w:pPr>
      <w:r>
        <w:rPr>
          <w:rFonts w:eastAsia="Calibri"/>
          <w:noProof/>
          <w:lang w:val="es-DO"/>
        </w:rPr>
        <w:drawing>
          <wp:inline distT="0" distB="0" distL="0" distR="0" wp14:anchorId="321B5A8A" wp14:editId="22965A88">
            <wp:extent cx="5734050" cy="2259975"/>
            <wp:effectExtent l="0" t="0" r="0" b="6985"/>
            <wp:docPr id="4419353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5704" cy="2260627"/>
                    </a:xfrm>
                    <a:prstGeom prst="rect">
                      <a:avLst/>
                    </a:prstGeom>
                    <a:noFill/>
                  </pic:spPr>
                </pic:pic>
              </a:graphicData>
            </a:graphic>
          </wp:inline>
        </w:drawing>
      </w:r>
    </w:p>
    <w:tbl>
      <w:tblPr>
        <w:tblStyle w:val="Tablaconcuadrcula"/>
        <w:tblW w:w="0" w:type="auto"/>
        <w:jc w:val="center"/>
        <w:tblLook w:val="04A0" w:firstRow="1" w:lastRow="0" w:firstColumn="1" w:lastColumn="0" w:noHBand="0" w:noVBand="1"/>
      </w:tblPr>
      <w:tblGrid>
        <w:gridCol w:w="4193"/>
        <w:gridCol w:w="3189"/>
      </w:tblGrid>
      <w:tr w:rsidR="00074BAB" w:rsidRPr="00074BAB" w14:paraId="4DD9409E" w14:textId="77777777" w:rsidTr="00E66B96">
        <w:trPr>
          <w:trHeight w:val="531"/>
          <w:jc w:val="center"/>
        </w:trPr>
        <w:tc>
          <w:tcPr>
            <w:tcW w:w="7382" w:type="dxa"/>
            <w:gridSpan w:val="2"/>
            <w:shd w:val="clear" w:color="auto" w:fill="4472C4" w:themeFill="accent1"/>
            <w:vAlign w:val="center"/>
          </w:tcPr>
          <w:p w14:paraId="3DDFCD71" w14:textId="2DB1C67B" w:rsidR="00074BAB" w:rsidRPr="00074BAB" w:rsidRDefault="00074BAB" w:rsidP="00E66B96">
            <w:pPr>
              <w:jc w:val="center"/>
              <w:rPr>
                <w:rFonts w:eastAsia="Calibri"/>
                <w:noProof/>
                <w:color w:val="FFFFFF" w:themeColor="background1"/>
                <w:spacing w:val="20"/>
                <w:sz w:val="24"/>
                <w:szCs w:val="24"/>
                <w:lang w:val="es-DO"/>
              </w:rPr>
            </w:pPr>
            <w:bookmarkStart w:id="40" w:name="_Hlk152665553"/>
            <w:r>
              <w:rPr>
                <w:rFonts w:eastAsia="Calibri"/>
                <w:noProof/>
                <w:color w:val="FFFFFF" w:themeColor="background1"/>
                <w:spacing w:val="20"/>
                <w:sz w:val="24"/>
                <w:szCs w:val="24"/>
                <w:lang w:val="es-DO"/>
              </w:rPr>
              <w:t>Facebook</w:t>
            </w:r>
          </w:p>
        </w:tc>
      </w:tr>
      <w:tr w:rsidR="00074BAB" w:rsidRPr="00074BAB" w14:paraId="5DC0519B" w14:textId="77777777" w:rsidTr="00850A4B">
        <w:trPr>
          <w:trHeight w:val="372"/>
          <w:jc w:val="center"/>
        </w:trPr>
        <w:tc>
          <w:tcPr>
            <w:tcW w:w="4193" w:type="dxa"/>
            <w:shd w:val="clear" w:color="auto" w:fill="B4C6E7" w:themeFill="accent1" w:themeFillTint="66"/>
            <w:vAlign w:val="center"/>
          </w:tcPr>
          <w:p w14:paraId="2290BBB3" w14:textId="77777777" w:rsidR="00074BAB" w:rsidRPr="00850A4B" w:rsidRDefault="00074BAB" w:rsidP="00E66B96">
            <w:pPr>
              <w:jc w:val="center"/>
              <w:rPr>
                <w:rFonts w:eastAsiaTheme="minorHAnsi"/>
                <w:b/>
                <w:color w:val="767171"/>
                <w:spacing w:val="20"/>
                <w:sz w:val="24"/>
                <w:szCs w:val="24"/>
                <w:lang w:val="es-DO"/>
              </w:rPr>
            </w:pPr>
            <w:r w:rsidRPr="00850A4B">
              <w:rPr>
                <w:rFonts w:eastAsiaTheme="minorHAnsi"/>
                <w:b/>
                <w:color w:val="767171"/>
                <w:spacing w:val="20"/>
                <w:sz w:val="24"/>
                <w:szCs w:val="24"/>
                <w:lang w:val="es-DO"/>
              </w:rPr>
              <w:t>Métrica</w:t>
            </w:r>
          </w:p>
        </w:tc>
        <w:tc>
          <w:tcPr>
            <w:tcW w:w="3189" w:type="dxa"/>
            <w:shd w:val="clear" w:color="auto" w:fill="B4C6E7" w:themeFill="accent1" w:themeFillTint="66"/>
            <w:vAlign w:val="center"/>
          </w:tcPr>
          <w:p w14:paraId="257D94C0" w14:textId="77777777" w:rsidR="00074BAB" w:rsidRPr="00850A4B" w:rsidRDefault="00074BAB" w:rsidP="00E66B96">
            <w:pPr>
              <w:jc w:val="center"/>
              <w:rPr>
                <w:rFonts w:eastAsiaTheme="minorHAnsi"/>
                <w:b/>
                <w:color w:val="767171"/>
                <w:spacing w:val="20"/>
                <w:sz w:val="24"/>
                <w:szCs w:val="24"/>
                <w:lang w:val="es-DO"/>
              </w:rPr>
            </w:pPr>
            <w:r w:rsidRPr="00850A4B">
              <w:rPr>
                <w:rFonts w:eastAsiaTheme="minorHAnsi"/>
                <w:b/>
                <w:color w:val="767171"/>
                <w:spacing w:val="20"/>
                <w:sz w:val="24"/>
                <w:szCs w:val="24"/>
                <w:lang w:val="es-DO"/>
              </w:rPr>
              <w:t>Valor</w:t>
            </w:r>
          </w:p>
        </w:tc>
      </w:tr>
      <w:bookmarkEnd w:id="40"/>
      <w:tr w:rsidR="00074BAB" w:rsidRPr="00074BAB" w14:paraId="0AA6F4E4" w14:textId="77777777" w:rsidTr="00850A4B">
        <w:trPr>
          <w:trHeight w:val="237"/>
          <w:jc w:val="center"/>
        </w:trPr>
        <w:tc>
          <w:tcPr>
            <w:tcW w:w="4193" w:type="dxa"/>
            <w:vAlign w:val="center"/>
          </w:tcPr>
          <w:p w14:paraId="36078891" w14:textId="77777777" w:rsidR="00074BAB" w:rsidRPr="00074BAB" w:rsidRDefault="00074BAB" w:rsidP="00E66B96">
            <w:pPr>
              <w:rPr>
                <w:rFonts w:eastAsiaTheme="minorHAnsi"/>
                <w:b/>
                <w:color w:val="767171"/>
                <w:spacing w:val="20"/>
                <w:sz w:val="24"/>
                <w:szCs w:val="24"/>
                <w:lang w:val="es-DO"/>
              </w:rPr>
            </w:pPr>
            <w:r w:rsidRPr="00074BAB">
              <w:rPr>
                <w:rFonts w:eastAsiaTheme="minorHAnsi"/>
                <w:b/>
                <w:color w:val="767171"/>
                <w:spacing w:val="20"/>
                <w:sz w:val="24"/>
                <w:szCs w:val="24"/>
                <w:lang w:val="es-DO"/>
              </w:rPr>
              <w:t>Género</w:t>
            </w:r>
          </w:p>
        </w:tc>
        <w:tc>
          <w:tcPr>
            <w:tcW w:w="3189" w:type="dxa"/>
            <w:vAlign w:val="center"/>
          </w:tcPr>
          <w:p w14:paraId="5A0EF3AC" w14:textId="77777777" w:rsidR="00074BAB" w:rsidRPr="00074BAB" w:rsidRDefault="00074BAB" w:rsidP="00E66B96">
            <w:pPr>
              <w:jc w:val="center"/>
              <w:rPr>
                <w:rFonts w:eastAsiaTheme="minorHAnsi"/>
                <w:bCs/>
                <w:color w:val="767171"/>
                <w:spacing w:val="20"/>
                <w:sz w:val="24"/>
                <w:szCs w:val="24"/>
                <w:lang w:val="es-DO"/>
              </w:rPr>
            </w:pPr>
          </w:p>
        </w:tc>
      </w:tr>
      <w:tr w:rsidR="00074BAB" w:rsidRPr="00074BAB" w14:paraId="52864CEC" w14:textId="77777777" w:rsidTr="00850A4B">
        <w:trPr>
          <w:trHeight w:val="237"/>
          <w:jc w:val="center"/>
        </w:trPr>
        <w:tc>
          <w:tcPr>
            <w:tcW w:w="4193" w:type="dxa"/>
            <w:vAlign w:val="center"/>
          </w:tcPr>
          <w:p w14:paraId="420D756B" w14:textId="77777777" w:rsidR="00074BAB" w:rsidRPr="00074BAB" w:rsidRDefault="00074BAB" w:rsidP="00E66B96">
            <w:pPr>
              <w:rPr>
                <w:rFonts w:eastAsiaTheme="minorHAnsi"/>
                <w:bCs/>
                <w:color w:val="767171"/>
                <w:spacing w:val="20"/>
                <w:sz w:val="24"/>
                <w:szCs w:val="24"/>
                <w:lang w:val="es-DO"/>
              </w:rPr>
            </w:pPr>
            <w:r w:rsidRPr="00074BAB">
              <w:rPr>
                <w:rFonts w:eastAsiaTheme="minorHAnsi"/>
                <w:bCs/>
                <w:color w:val="767171"/>
                <w:spacing w:val="20"/>
                <w:sz w:val="24"/>
                <w:szCs w:val="24"/>
                <w:lang w:val="es-DO"/>
              </w:rPr>
              <w:t>Hombre</w:t>
            </w:r>
          </w:p>
        </w:tc>
        <w:tc>
          <w:tcPr>
            <w:tcW w:w="3189" w:type="dxa"/>
            <w:vAlign w:val="center"/>
          </w:tcPr>
          <w:p w14:paraId="195E5241" w14:textId="0238E63D" w:rsidR="00074BAB" w:rsidRPr="00074BAB" w:rsidRDefault="00074BAB" w:rsidP="00E66B96">
            <w:pPr>
              <w:jc w:val="center"/>
              <w:rPr>
                <w:rFonts w:eastAsiaTheme="minorHAnsi"/>
                <w:bCs/>
                <w:color w:val="767171"/>
                <w:spacing w:val="20"/>
                <w:sz w:val="24"/>
                <w:szCs w:val="24"/>
                <w:lang w:val="es-DO"/>
              </w:rPr>
            </w:pPr>
            <w:r>
              <w:rPr>
                <w:rFonts w:eastAsiaTheme="minorHAnsi"/>
                <w:bCs/>
                <w:color w:val="767171"/>
                <w:spacing w:val="20"/>
                <w:sz w:val="24"/>
                <w:szCs w:val="24"/>
                <w:lang w:val="es-DO"/>
              </w:rPr>
              <w:t>60</w:t>
            </w:r>
            <w:r w:rsidRPr="00074BAB">
              <w:rPr>
                <w:rFonts w:eastAsiaTheme="minorHAnsi"/>
                <w:bCs/>
                <w:color w:val="767171"/>
                <w:spacing w:val="20"/>
                <w:sz w:val="24"/>
                <w:szCs w:val="24"/>
                <w:lang w:val="es-DO"/>
              </w:rPr>
              <w:t>.</w:t>
            </w:r>
            <w:r>
              <w:rPr>
                <w:rFonts w:eastAsiaTheme="minorHAnsi"/>
                <w:bCs/>
                <w:color w:val="767171"/>
                <w:spacing w:val="20"/>
                <w:sz w:val="24"/>
                <w:szCs w:val="24"/>
                <w:lang w:val="es-DO"/>
              </w:rPr>
              <w:t>8</w:t>
            </w:r>
            <w:r w:rsidRPr="00074BAB">
              <w:rPr>
                <w:rFonts w:eastAsiaTheme="minorHAnsi"/>
                <w:bCs/>
                <w:color w:val="767171"/>
                <w:spacing w:val="20"/>
                <w:sz w:val="24"/>
                <w:szCs w:val="24"/>
                <w:lang w:val="es-DO"/>
              </w:rPr>
              <w:t>%</w:t>
            </w:r>
          </w:p>
        </w:tc>
      </w:tr>
      <w:tr w:rsidR="00074BAB" w:rsidRPr="00074BAB" w14:paraId="29DDEB4F" w14:textId="77777777" w:rsidTr="00850A4B">
        <w:trPr>
          <w:trHeight w:val="237"/>
          <w:jc w:val="center"/>
        </w:trPr>
        <w:tc>
          <w:tcPr>
            <w:tcW w:w="4193" w:type="dxa"/>
            <w:vAlign w:val="center"/>
          </w:tcPr>
          <w:p w14:paraId="0541D440" w14:textId="77777777" w:rsidR="00074BAB" w:rsidRPr="00074BAB" w:rsidRDefault="00074BAB" w:rsidP="00E66B96">
            <w:pPr>
              <w:rPr>
                <w:rFonts w:eastAsiaTheme="minorHAnsi"/>
                <w:bCs/>
                <w:color w:val="767171"/>
                <w:spacing w:val="20"/>
                <w:sz w:val="24"/>
                <w:szCs w:val="24"/>
                <w:lang w:val="es-DO"/>
              </w:rPr>
            </w:pPr>
            <w:r w:rsidRPr="00074BAB">
              <w:rPr>
                <w:rFonts w:eastAsiaTheme="minorHAnsi"/>
                <w:bCs/>
                <w:color w:val="767171"/>
                <w:spacing w:val="20"/>
                <w:sz w:val="24"/>
                <w:szCs w:val="24"/>
                <w:lang w:val="es-DO"/>
              </w:rPr>
              <w:t>Mujer</w:t>
            </w:r>
          </w:p>
        </w:tc>
        <w:tc>
          <w:tcPr>
            <w:tcW w:w="3189" w:type="dxa"/>
            <w:vAlign w:val="center"/>
          </w:tcPr>
          <w:p w14:paraId="49785EE9" w14:textId="57CA6FC6" w:rsidR="00074BAB" w:rsidRPr="00074BAB" w:rsidRDefault="00074BAB" w:rsidP="00E66B96">
            <w:pPr>
              <w:jc w:val="center"/>
              <w:rPr>
                <w:rFonts w:eastAsiaTheme="minorHAnsi"/>
                <w:bCs/>
                <w:color w:val="767171"/>
                <w:spacing w:val="20"/>
                <w:sz w:val="24"/>
                <w:szCs w:val="24"/>
                <w:lang w:val="es-DO"/>
              </w:rPr>
            </w:pPr>
            <w:r w:rsidRPr="00074BAB">
              <w:rPr>
                <w:rFonts w:eastAsiaTheme="minorHAnsi"/>
                <w:bCs/>
                <w:color w:val="767171"/>
                <w:spacing w:val="20"/>
                <w:sz w:val="24"/>
                <w:szCs w:val="24"/>
                <w:lang w:val="es-DO"/>
              </w:rPr>
              <w:t>3</w:t>
            </w:r>
            <w:r>
              <w:rPr>
                <w:rFonts w:eastAsiaTheme="minorHAnsi"/>
                <w:bCs/>
                <w:color w:val="767171"/>
                <w:spacing w:val="20"/>
                <w:sz w:val="24"/>
                <w:szCs w:val="24"/>
                <w:lang w:val="es-DO"/>
              </w:rPr>
              <w:t>5</w:t>
            </w:r>
            <w:r w:rsidRPr="00074BAB">
              <w:rPr>
                <w:rFonts w:eastAsiaTheme="minorHAnsi"/>
                <w:bCs/>
                <w:color w:val="767171"/>
                <w:spacing w:val="20"/>
                <w:sz w:val="24"/>
                <w:szCs w:val="24"/>
                <w:lang w:val="es-DO"/>
              </w:rPr>
              <w:t>.</w:t>
            </w:r>
            <w:r>
              <w:rPr>
                <w:rFonts w:eastAsiaTheme="minorHAnsi"/>
                <w:bCs/>
                <w:color w:val="767171"/>
                <w:spacing w:val="20"/>
                <w:sz w:val="24"/>
                <w:szCs w:val="24"/>
                <w:lang w:val="es-DO"/>
              </w:rPr>
              <w:t>7</w:t>
            </w:r>
            <w:r w:rsidRPr="00074BAB">
              <w:rPr>
                <w:rFonts w:eastAsiaTheme="minorHAnsi"/>
                <w:bCs/>
                <w:color w:val="767171"/>
                <w:spacing w:val="20"/>
                <w:sz w:val="24"/>
                <w:szCs w:val="24"/>
                <w:lang w:val="es-DO"/>
              </w:rPr>
              <w:t>%</w:t>
            </w:r>
          </w:p>
        </w:tc>
      </w:tr>
      <w:tr w:rsidR="00074BAB" w:rsidRPr="00074BAB" w14:paraId="3F2F2241" w14:textId="77777777" w:rsidTr="00850A4B">
        <w:trPr>
          <w:trHeight w:val="237"/>
          <w:jc w:val="center"/>
        </w:trPr>
        <w:tc>
          <w:tcPr>
            <w:tcW w:w="4193" w:type="dxa"/>
            <w:vAlign w:val="center"/>
          </w:tcPr>
          <w:p w14:paraId="4199074C" w14:textId="77777777" w:rsidR="00074BAB" w:rsidRPr="00074BAB" w:rsidRDefault="00074BAB" w:rsidP="00E66B96">
            <w:pPr>
              <w:rPr>
                <w:rFonts w:eastAsiaTheme="minorHAnsi"/>
                <w:bCs/>
                <w:color w:val="767171"/>
                <w:spacing w:val="20"/>
                <w:sz w:val="24"/>
                <w:szCs w:val="24"/>
                <w:lang w:val="es-DO"/>
              </w:rPr>
            </w:pPr>
            <w:r w:rsidRPr="00074BAB">
              <w:rPr>
                <w:rFonts w:eastAsiaTheme="minorHAnsi"/>
                <w:bCs/>
                <w:color w:val="767171"/>
                <w:spacing w:val="20"/>
                <w:sz w:val="24"/>
                <w:szCs w:val="24"/>
                <w:lang w:val="es-DO"/>
              </w:rPr>
              <w:t>Desconocido</w:t>
            </w:r>
          </w:p>
        </w:tc>
        <w:tc>
          <w:tcPr>
            <w:tcW w:w="3189" w:type="dxa"/>
            <w:vAlign w:val="center"/>
          </w:tcPr>
          <w:p w14:paraId="26B9C108" w14:textId="03680597" w:rsidR="00074BAB" w:rsidRPr="00074BAB" w:rsidRDefault="00074BAB" w:rsidP="00E66B96">
            <w:pPr>
              <w:jc w:val="center"/>
              <w:rPr>
                <w:rFonts w:eastAsiaTheme="minorHAnsi"/>
                <w:bCs/>
                <w:color w:val="767171"/>
                <w:spacing w:val="20"/>
                <w:sz w:val="24"/>
                <w:szCs w:val="24"/>
                <w:lang w:val="es-DO"/>
              </w:rPr>
            </w:pPr>
            <w:r w:rsidRPr="00074BAB">
              <w:rPr>
                <w:rFonts w:eastAsiaTheme="minorHAnsi"/>
                <w:bCs/>
                <w:color w:val="767171"/>
                <w:spacing w:val="20"/>
                <w:sz w:val="24"/>
                <w:szCs w:val="24"/>
                <w:lang w:val="es-DO"/>
              </w:rPr>
              <w:t>1.</w:t>
            </w:r>
            <w:r>
              <w:rPr>
                <w:rFonts w:eastAsiaTheme="minorHAnsi"/>
                <w:bCs/>
                <w:color w:val="767171"/>
                <w:spacing w:val="20"/>
                <w:sz w:val="24"/>
                <w:szCs w:val="24"/>
                <w:lang w:val="es-DO"/>
              </w:rPr>
              <w:t>5</w:t>
            </w:r>
            <w:r w:rsidRPr="00074BAB">
              <w:rPr>
                <w:rFonts w:eastAsiaTheme="minorHAnsi"/>
                <w:bCs/>
                <w:color w:val="767171"/>
                <w:spacing w:val="20"/>
                <w:sz w:val="24"/>
                <w:szCs w:val="24"/>
                <w:lang w:val="es-DO"/>
              </w:rPr>
              <w:t>%</w:t>
            </w:r>
          </w:p>
        </w:tc>
      </w:tr>
      <w:tr w:rsidR="00074BAB" w:rsidRPr="00074BAB" w14:paraId="7D53F00D" w14:textId="77777777" w:rsidTr="00850A4B">
        <w:trPr>
          <w:trHeight w:val="246"/>
          <w:jc w:val="center"/>
        </w:trPr>
        <w:tc>
          <w:tcPr>
            <w:tcW w:w="4193" w:type="dxa"/>
            <w:vAlign w:val="center"/>
          </w:tcPr>
          <w:p w14:paraId="0E41E2FF" w14:textId="77777777" w:rsidR="00074BAB" w:rsidRPr="00074BAB" w:rsidRDefault="00074BAB" w:rsidP="00E66B96">
            <w:pPr>
              <w:rPr>
                <w:rFonts w:eastAsiaTheme="minorHAnsi"/>
                <w:b/>
                <w:color w:val="767171"/>
                <w:spacing w:val="20"/>
                <w:sz w:val="24"/>
                <w:szCs w:val="24"/>
                <w:lang w:val="es-DO"/>
              </w:rPr>
            </w:pPr>
            <w:r w:rsidRPr="00074BAB">
              <w:rPr>
                <w:rFonts w:eastAsiaTheme="minorHAnsi"/>
                <w:b/>
                <w:color w:val="767171"/>
                <w:spacing w:val="20"/>
                <w:sz w:val="24"/>
                <w:szCs w:val="24"/>
                <w:lang w:val="es-DO"/>
              </w:rPr>
              <w:t>Seguidores por pías</w:t>
            </w:r>
          </w:p>
        </w:tc>
        <w:tc>
          <w:tcPr>
            <w:tcW w:w="3189" w:type="dxa"/>
            <w:vAlign w:val="center"/>
          </w:tcPr>
          <w:p w14:paraId="10ADF9C7" w14:textId="77777777" w:rsidR="00074BAB" w:rsidRPr="00074BAB" w:rsidRDefault="00074BAB" w:rsidP="00E66B96">
            <w:pPr>
              <w:jc w:val="center"/>
              <w:rPr>
                <w:rFonts w:eastAsiaTheme="minorHAnsi"/>
                <w:bCs/>
                <w:color w:val="767171"/>
                <w:spacing w:val="20"/>
                <w:sz w:val="24"/>
                <w:szCs w:val="24"/>
                <w:lang w:val="es-DO"/>
              </w:rPr>
            </w:pPr>
          </w:p>
        </w:tc>
      </w:tr>
      <w:tr w:rsidR="00074BAB" w:rsidRPr="00074BAB" w14:paraId="797C1C52" w14:textId="77777777" w:rsidTr="00850A4B">
        <w:trPr>
          <w:trHeight w:val="378"/>
          <w:jc w:val="center"/>
        </w:trPr>
        <w:tc>
          <w:tcPr>
            <w:tcW w:w="4193" w:type="dxa"/>
            <w:vAlign w:val="center"/>
          </w:tcPr>
          <w:p w14:paraId="182D1BBC" w14:textId="77777777" w:rsidR="00074BAB" w:rsidRPr="00074BAB" w:rsidRDefault="00074BAB" w:rsidP="00E66B96">
            <w:pPr>
              <w:rPr>
                <w:rFonts w:eastAsiaTheme="minorHAnsi"/>
                <w:bCs/>
                <w:color w:val="767171"/>
                <w:spacing w:val="20"/>
                <w:sz w:val="24"/>
                <w:szCs w:val="24"/>
                <w:lang w:val="es-DO"/>
              </w:rPr>
            </w:pPr>
            <w:r w:rsidRPr="00074BAB">
              <w:rPr>
                <w:rFonts w:eastAsiaTheme="minorHAnsi"/>
                <w:bCs/>
                <w:color w:val="767171"/>
                <w:spacing w:val="20"/>
                <w:sz w:val="24"/>
                <w:szCs w:val="24"/>
                <w:lang w:val="es-DO"/>
              </w:rPr>
              <w:t>República Dominicana</w:t>
            </w:r>
          </w:p>
        </w:tc>
        <w:tc>
          <w:tcPr>
            <w:tcW w:w="3189" w:type="dxa"/>
            <w:vAlign w:val="center"/>
          </w:tcPr>
          <w:p w14:paraId="158DBC43" w14:textId="69791767" w:rsidR="00074BAB" w:rsidRPr="00074BAB" w:rsidRDefault="00074BAB" w:rsidP="00E66B96">
            <w:pPr>
              <w:jc w:val="center"/>
              <w:rPr>
                <w:rFonts w:eastAsiaTheme="minorHAnsi"/>
                <w:bCs/>
                <w:color w:val="767171"/>
                <w:spacing w:val="20"/>
                <w:sz w:val="24"/>
                <w:szCs w:val="24"/>
                <w:lang w:val="es-DO"/>
              </w:rPr>
            </w:pPr>
            <w:r w:rsidRPr="00074BAB">
              <w:rPr>
                <w:rFonts w:eastAsiaTheme="minorHAnsi"/>
                <w:bCs/>
                <w:color w:val="767171"/>
                <w:spacing w:val="20"/>
                <w:sz w:val="24"/>
                <w:szCs w:val="24"/>
                <w:lang w:val="es-DO"/>
              </w:rPr>
              <w:t>83.</w:t>
            </w:r>
            <w:r>
              <w:rPr>
                <w:rFonts w:eastAsiaTheme="minorHAnsi"/>
                <w:bCs/>
                <w:color w:val="767171"/>
                <w:spacing w:val="20"/>
                <w:sz w:val="24"/>
                <w:szCs w:val="24"/>
                <w:lang w:val="es-DO"/>
              </w:rPr>
              <w:t>3</w:t>
            </w:r>
            <w:r w:rsidRPr="00074BAB">
              <w:rPr>
                <w:rFonts w:eastAsiaTheme="minorHAnsi"/>
                <w:bCs/>
                <w:color w:val="767171"/>
                <w:spacing w:val="20"/>
                <w:sz w:val="24"/>
                <w:szCs w:val="24"/>
                <w:lang w:val="es-DO"/>
              </w:rPr>
              <w:t>5%</w:t>
            </w:r>
          </w:p>
        </w:tc>
      </w:tr>
      <w:tr w:rsidR="00074BAB" w:rsidRPr="00074BAB" w14:paraId="2F2BF6A3" w14:textId="77777777" w:rsidTr="00850A4B">
        <w:trPr>
          <w:trHeight w:val="237"/>
          <w:jc w:val="center"/>
        </w:trPr>
        <w:tc>
          <w:tcPr>
            <w:tcW w:w="4193" w:type="dxa"/>
            <w:vAlign w:val="center"/>
          </w:tcPr>
          <w:p w14:paraId="295768A8" w14:textId="77777777" w:rsidR="00074BAB" w:rsidRPr="00074BAB" w:rsidRDefault="00074BAB" w:rsidP="00E66B96">
            <w:pPr>
              <w:rPr>
                <w:rFonts w:eastAsiaTheme="minorHAnsi"/>
                <w:bCs/>
                <w:color w:val="767171"/>
                <w:spacing w:val="20"/>
                <w:sz w:val="24"/>
                <w:szCs w:val="24"/>
                <w:lang w:val="es-DO"/>
              </w:rPr>
            </w:pPr>
            <w:r w:rsidRPr="00074BAB">
              <w:rPr>
                <w:rFonts w:eastAsiaTheme="minorHAnsi"/>
                <w:bCs/>
                <w:color w:val="767171"/>
                <w:spacing w:val="20"/>
                <w:sz w:val="24"/>
                <w:szCs w:val="24"/>
                <w:lang w:val="es-DO"/>
              </w:rPr>
              <w:t>Estados Unidos</w:t>
            </w:r>
          </w:p>
        </w:tc>
        <w:tc>
          <w:tcPr>
            <w:tcW w:w="3189" w:type="dxa"/>
            <w:vAlign w:val="center"/>
          </w:tcPr>
          <w:p w14:paraId="1956BA0B" w14:textId="3E230747" w:rsidR="00074BAB" w:rsidRPr="00074BAB" w:rsidRDefault="00074BAB" w:rsidP="00E66B96">
            <w:pPr>
              <w:jc w:val="center"/>
              <w:rPr>
                <w:rFonts w:eastAsiaTheme="minorHAnsi"/>
                <w:bCs/>
                <w:color w:val="767171"/>
                <w:spacing w:val="20"/>
                <w:sz w:val="24"/>
                <w:szCs w:val="24"/>
                <w:lang w:val="es-DO"/>
              </w:rPr>
            </w:pPr>
            <w:r>
              <w:rPr>
                <w:rFonts w:eastAsiaTheme="minorHAnsi"/>
                <w:bCs/>
                <w:color w:val="767171"/>
                <w:spacing w:val="20"/>
                <w:sz w:val="24"/>
                <w:szCs w:val="24"/>
                <w:lang w:val="es-DO"/>
              </w:rPr>
              <w:t>3</w:t>
            </w:r>
            <w:r w:rsidRPr="00074BAB">
              <w:rPr>
                <w:rFonts w:eastAsiaTheme="minorHAnsi"/>
                <w:bCs/>
                <w:color w:val="767171"/>
                <w:spacing w:val="20"/>
                <w:sz w:val="24"/>
                <w:szCs w:val="24"/>
                <w:lang w:val="es-DO"/>
              </w:rPr>
              <w:t>.</w:t>
            </w:r>
            <w:r>
              <w:rPr>
                <w:rFonts w:eastAsiaTheme="minorHAnsi"/>
                <w:bCs/>
                <w:color w:val="767171"/>
                <w:spacing w:val="20"/>
                <w:sz w:val="24"/>
                <w:szCs w:val="24"/>
                <w:lang w:val="es-DO"/>
              </w:rPr>
              <w:t>99</w:t>
            </w:r>
            <w:r w:rsidRPr="00074BAB">
              <w:rPr>
                <w:rFonts w:eastAsiaTheme="minorHAnsi"/>
                <w:bCs/>
                <w:color w:val="767171"/>
                <w:spacing w:val="20"/>
                <w:sz w:val="24"/>
                <w:szCs w:val="24"/>
                <w:lang w:val="es-DO"/>
              </w:rPr>
              <w:t>%</w:t>
            </w:r>
          </w:p>
        </w:tc>
      </w:tr>
      <w:tr w:rsidR="00074BAB" w:rsidRPr="00074BAB" w14:paraId="3E250B2D" w14:textId="77777777" w:rsidTr="00850A4B">
        <w:trPr>
          <w:trHeight w:val="237"/>
          <w:jc w:val="center"/>
        </w:trPr>
        <w:tc>
          <w:tcPr>
            <w:tcW w:w="4193" w:type="dxa"/>
            <w:vAlign w:val="center"/>
          </w:tcPr>
          <w:p w14:paraId="44A19F5C" w14:textId="3CA848E9" w:rsidR="00074BAB" w:rsidRPr="00074BAB" w:rsidRDefault="00074BAB" w:rsidP="00E66B96">
            <w:pPr>
              <w:rPr>
                <w:rFonts w:eastAsiaTheme="minorHAnsi"/>
                <w:bCs/>
                <w:color w:val="767171"/>
                <w:spacing w:val="20"/>
                <w:sz w:val="24"/>
                <w:szCs w:val="24"/>
                <w:lang w:val="es-DO"/>
              </w:rPr>
            </w:pPr>
            <w:r>
              <w:rPr>
                <w:rFonts w:eastAsiaTheme="minorHAnsi"/>
                <w:bCs/>
                <w:color w:val="767171"/>
                <w:spacing w:val="20"/>
                <w:sz w:val="24"/>
                <w:szCs w:val="24"/>
                <w:lang w:val="es-DO"/>
              </w:rPr>
              <w:t>México</w:t>
            </w:r>
          </w:p>
        </w:tc>
        <w:tc>
          <w:tcPr>
            <w:tcW w:w="3189" w:type="dxa"/>
            <w:vAlign w:val="center"/>
          </w:tcPr>
          <w:p w14:paraId="076B6597" w14:textId="77669999" w:rsidR="00074BAB" w:rsidRPr="00074BAB" w:rsidRDefault="00074BAB" w:rsidP="00E66B96">
            <w:pPr>
              <w:jc w:val="center"/>
              <w:rPr>
                <w:rFonts w:eastAsiaTheme="minorHAnsi"/>
                <w:bCs/>
                <w:color w:val="767171"/>
                <w:spacing w:val="20"/>
                <w:sz w:val="24"/>
                <w:szCs w:val="24"/>
                <w:lang w:val="es-DO"/>
              </w:rPr>
            </w:pPr>
            <w:r>
              <w:rPr>
                <w:rFonts w:eastAsiaTheme="minorHAnsi"/>
                <w:bCs/>
                <w:color w:val="767171"/>
                <w:spacing w:val="20"/>
                <w:sz w:val="24"/>
                <w:szCs w:val="24"/>
                <w:lang w:val="es-DO"/>
              </w:rPr>
              <w:t>2</w:t>
            </w:r>
            <w:r w:rsidRPr="00074BAB">
              <w:rPr>
                <w:rFonts w:eastAsiaTheme="minorHAnsi"/>
                <w:bCs/>
                <w:color w:val="767171"/>
                <w:spacing w:val="20"/>
                <w:sz w:val="24"/>
                <w:szCs w:val="24"/>
                <w:lang w:val="es-DO"/>
              </w:rPr>
              <w:t>.</w:t>
            </w:r>
            <w:r>
              <w:rPr>
                <w:rFonts w:eastAsiaTheme="minorHAnsi"/>
                <w:bCs/>
                <w:color w:val="767171"/>
                <w:spacing w:val="20"/>
                <w:sz w:val="24"/>
                <w:szCs w:val="24"/>
                <w:lang w:val="es-DO"/>
              </w:rPr>
              <w:t>52</w:t>
            </w:r>
            <w:r w:rsidRPr="00074BAB">
              <w:rPr>
                <w:rFonts w:eastAsiaTheme="minorHAnsi"/>
                <w:bCs/>
                <w:color w:val="767171"/>
                <w:spacing w:val="20"/>
                <w:sz w:val="24"/>
                <w:szCs w:val="24"/>
                <w:lang w:val="es-DO"/>
              </w:rPr>
              <w:t>%</w:t>
            </w:r>
          </w:p>
        </w:tc>
      </w:tr>
      <w:tr w:rsidR="00074BAB" w:rsidRPr="00074BAB" w14:paraId="5B602E13" w14:textId="77777777" w:rsidTr="00850A4B">
        <w:trPr>
          <w:trHeight w:val="237"/>
          <w:jc w:val="center"/>
        </w:trPr>
        <w:tc>
          <w:tcPr>
            <w:tcW w:w="4193" w:type="dxa"/>
            <w:vAlign w:val="center"/>
          </w:tcPr>
          <w:p w14:paraId="2E2A9577" w14:textId="1F0F7F7D" w:rsidR="00074BAB" w:rsidRPr="00074BAB" w:rsidRDefault="00074BAB" w:rsidP="00E66B96">
            <w:pPr>
              <w:rPr>
                <w:rFonts w:eastAsiaTheme="minorHAnsi"/>
                <w:bCs/>
                <w:color w:val="767171"/>
                <w:spacing w:val="20"/>
                <w:sz w:val="24"/>
                <w:szCs w:val="24"/>
                <w:lang w:val="es-DO"/>
              </w:rPr>
            </w:pPr>
            <w:r>
              <w:rPr>
                <w:rFonts w:eastAsiaTheme="minorHAnsi"/>
                <w:bCs/>
                <w:color w:val="767171"/>
                <w:spacing w:val="20"/>
                <w:sz w:val="24"/>
                <w:szCs w:val="24"/>
                <w:lang w:val="es-DO"/>
              </w:rPr>
              <w:t>Guatemala</w:t>
            </w:r>
          </w:p>
        </w:tc>
        <w:tc>
          <w:tcPr>
            <w:tcW w:w="3189" w:type="dxa"/>
            <w:vAlign w:val="center"/>
          </w:tcPr>
          <w:p w14:paraId="32B4C116" w14:textId="3CC3808B" w:rsidR="00074BAB" w:rsidRPr="00074BAB" w:rsidRDefault="00074BAB" w:rsidP="00E66B96">
            <w:pPr>
              <w:jc w:val="center"/>
              <w:rPr>
                <w:rFonts w:eastAsiaTheme="minorHAnsi"/>
                <w:bCs/>
                <w:color w:val="767171"/>
                <w:spacing w:val="20"/>
                <w:sz w:val="24"/>
                <w:szCs w:val="24"/>
                <w:lang w:val="es-DO"/>
              </w:rPr>
            </w:pPr>
            <w:r>
              <w:rPr>
                <w:rFonts w:eastAsiaTheme="minorHAnsi"/>
                <w:bCs/>
                <w:color w:val="767171"/>
                <w:spacing w:val="20"/>
                <w:sz w:val="24"/>
                <w:szCs w:val="24"/>
                <w:lang w:val="es-DO"/>
              </w:rPr>
              <w:t>2</w:t>
            </w:r>
            <w:r w:rsidRPr="00074BAB">
              <w:rPr>
                <w:rFonts w:eastAsiaTheme="minorHAnsi"/>
                <w:bCs/>
                <w:color w:val="767171"/>
                <w:spacing w:val="20"/>
                <w:sz w:val="24"/>
                <w:szCs w:val="24"/>
                <w:lang w:val="es-DO"/>
              </w:rPr>
              <w:t>.</w:t>
            </w:r>
            <w:r>
              <w:rPr>
                <w:rFonts w:eastAsiaTheme="minorHAnsi"/>
                <w:bCs/>
                <w:color w:val="767171"/>
                <w:spacing w:val="20"/>
                <w:sz w:val="24"/>
                <w:szCs w:val="24"/>
                <w:lang w:val="es-DO"/>
              </w:rPr>
              <w:t>3</w:t>
            </w:r>
            <w:r w:rsidRPr="00074BAB">
              <w:rPr>
                <w:rFonts w:eastAsiaTheme="minorHAnsi"/>
                <w:bCs/>
                <w:color w:val="767171"/>
                <w:spacing w:val="20"/>
                <w:sz w:val="24"/>
                <w:szCs w:val="24"/>
                <w:lang w:val="es-DO"/>
              </w:rPr>
              <w:t>%</w:t>
            </w:r>
          </w:p>
        </w:tc>
      </w:tr>
      <w:tr w:rsidR="00074BAB" w:rsidRPr="00074BAB" w14:paraId="53412998" w14:textId="77777777" w:rsidTr="00850A4B">
        <w:trPr>
          <w:trHeight w:val="237"/>
          <w:jc w:val="center"/>
        </w:trPr>
        <w:tc>
          <w:tcPr>
            <w:tcW w:w="4193" w:type="dxa"/>
            <w:vAlign w:val="center"/>
          </w:tcPr>
          <w:p w14:paraId="13D47AE1" w14:textId="6DCFD06A" w:rsidR="00074BAB" w:rsidRPr="00074BAB" w:rsidRDefault="00074BAB" w:rsidP="00E66B96">
            <w:pPr>
              <w:rPr>
                <w:rFonts w:eastAsiaTheme="minorHAnsi"/>
                <w:bCs/>
                <w:color w:val="767171"/>
                <w:spacing w:val="20"/>
                <w:sz w:val="24"/>
                <w:szCs w:val="24"/>
                <w:lang w:val="es-DO"/>
              </w:rPr>
            </w:pPr>
            <w:r>
              <w:rPr>
                <w:rFonts w:eastAsiaTheme="minorHAnsi"/>
                <w:bCs/>
                <w:color w:val="767171"/>
                <w:spacing w:val="20"/>
                <w:sz w:val="24"/>
                <w:szCs w:val="24"/>
                <w:lang w:val="es-DO"/>
              </w:rPr>
              <w:t>Perú</w:t>
            </w:r>
          </w:p>
        </w:tc>
        <w:tc>
          <w:tcPr>
            <w:tcW w:w="3189" w:type="dxa"/>
            <w:vAlign w:val="center"/>
          </w:tcPr>
          <w:p w14:paraId="597AB366" w14:textId="0CDE644E" w:rsidR="00074BAB" w:rsidRPr="00074BAB" w:rsidRDefault="00074BAB" w:rsidP="00E66B96">
            <w:pPr>
              <w:jc w:val="center"/>
              <w:rPr>
                <w:rFonts w:eastAsiaTheme="minorHAnsi"/>
                <w:bCs/>
                <w:color w:val="767171"/>
                <w:spacing w:val="20"/>
                <w:sz w:val="24"/>
                <w:szCs w:val="24"/>
                <w:lang w:val="es-DO"/>
              </w:rPr>
            </w:pPr>
            <w:r w:rsidRPr="00074BAB">
              <w:rPr>
                <w:rFonts w:eastAsiaTheme="minorHAnsi"/>
                <w:bCs/>
                <w:color w:val="767171"/>
                <w:spacing w:val="20"/>
                <w:sz w:val="24"/>
                <w:szCs w:val="24"/>
                <w:lang w:val="es-DO"/>
              </w:rPr>
              <w:t>0.</w:t>
            </w:r>
            <w:r>
              <w:rPr>
                <w:rFonts w:eastAsiaTheme="minorHAnsi"/>
                <w:bCs/>
                <w:color w:val="767171"/>
                <w:spacing w:val="20"/>
                <w:sz w:val="24"/>
                <w:szCs w:val="24"/>
                <w:lang w:val="es-DO"/>
              </w:rPr>
              <w:t>89</w:t>
            </w:r>
            <w:r w:rsidRPr="00074BAB">
              <w:rPr>
                <w:rFonts w:eastAsiaTheme="minorHAnsi"/>
                <w:bCs/>
                <w:color w:val="767171"/>
                <w:spacing w:val="20"/>
                <w:sz w:val="24"/>
                <w:szCs w:val="24"/>
                <w:lang w:val="es-DO"/>
              </w:rPr>
              <w:t>%</w:t>
            </w:r>
          </w:p>
        </w:tc>
      </w:tr>
      <w:tr w:rsidR="00850A4B" w:rsidRPr="00074BAB" w14:paraId="15BBB444" w14:textId="77777777" w:rsidTr="00850A4B">
        <w:trPr>
          <w:trHeight w:val="558"/>
          <w:jc w:val="center"/>
        </w:trPr>
        <w:tc>
          <w:tcPr>
            <w:tcW w:w="7382" w:type="dxa"/>
            <w:gridSpan w:val="2"/>
            <w:shd w:val="clear" w:color="auto" w:fill="4472C4" w:themeFill="accent1"/>
            <w:vAlign w:val="center"/>
          </w:tcPr>
          <w:p w14:paraId="51ADDB1C" w14:textId="4FA2D9C2" w:rsidR="00850A4B" w:rsidRPr="00850A4B" w:rsidRDefault="00850A4B" w:rsidP="00850A4B">
            <w:pPr>
              <w:jc w:val="center"/>
              <w:rPr>
                <w:rFonts w:eastAsia="Calibri"/>
                <w:noProof/>
                <w:color w:val="FFFFFF" w:themeColor="background1"/>
                <w:spacing w:val="20"/>
                <w:sz w:val="24"/>
                <w:szCs w:val="24"/>
                <w:lang w:val="es-DO"/>
              </w:rPr>
            </w:pPr>
            <w:r>
              <w:rPr>
                <w:rFonts w:eastAsia="Calibri"/>
                <w:noProof/>
                <w:color w:val="FFFFFF" w:themeColor="background1"/>
                <w:spacing w:val="20"/>
                <w:sz w:val="24"/>
                <w:szCs w:val="24"/>
                <w:lang w:val="es-DO"/>
              </w:rPr>
              <w:lastRenderedPageBreak/>
              <w:t>Facebook</w:t>
            </w:r>
          </w:p>
        </w:tc>
      </w:tr>
      <w:tr w:rsidR="00850A4B" w:rsidRPr="00074BAB" w14:paraId="08CDB773" w14:textId="77777777" w:rsidTr="00850A4B">
        <w:trPr>
          <w:trHeight w:val="237"/>
          <w:jc w:val="center"/>
        </w:trPr>
        <w:tc>
          <w:tcPr>
            <w:tcW w:w="4193" w:type="dxa"/>
            <w:shd w:val="clear" w:color="auto" w:fill="B4C6E7" w:themeFill="accent1" w:themeFillTint="66"/>
            <w:vAlign w:val="center"/>
          </w:tcPr>
          <w:p w14:paraId="04F399D7" w14:textId="089E086A" w:rsidR="00850A4B" w:rsidRPr="00850A4B" w:rsidRDefault="00850A4B" w:rsidP="00850A4B">
            <w:pPr>
              <w:jc w:val="center"/>
              <w:rPr>
                <w:rFonts w:eastAsiaTheme="minorHAnsi"/>
                <w:b/>
                <w:color w:val="767171"/>
                <w:spacing w:val="20"/>
                <w:sz w:val="24"/>
                <w:szCs w:val="24"/>
                <w:lang w:val="es-DO"/>
              </w:rPr>
            </w:pPr>
            <w:r w:rsidRPr="00850A4B">
              <w:rPr>
                <w:rFonts w:eastAsiaTheme="minorHAnsi"/>
                <w:b/>
                <w:color w:val="767171"/>
                <w:spacing w:val="20"/>
                <w:sz w:val="24"/>
                <w:szCs w:val="24"/>
                <w:lang w:val="es-DO"/>
              </w:rPr>
              <w:t>Métrica</w:t>
            </w:r>
          </w:p>
        </w:tc>
        <w:tc>
          <w:tcPr>
            <w:tcW w:w="3189" w:type="dxa"/>
            <w:shd w:val="clear" w:color="auto" w:fill="B4C6E7" w:themeFill="accent1" w:themeFillTint="66"/>
            <w:vAlign w:val="center"/>
          </w:tcPr>
          <w:p w14:paraId="106188E7" w14:textId="31B58421" w:rsidR="00850A4B" w:rsidRPr="00850A4B" w:rsidRDefault="00850A4B" w:rsidP="00850A4B">
            <w:pPr>
              <w:jc w:val="center"/>
              <w:rPr>
                <w:rFonts w:eastAsiaTheme="minorHAnsi"/>
                <w:b/>
                <w:color w:val="767171"/>
                <w:spacing w:val="20"/>
                <w:sz w:val="24"/>
                <w:szCs w:val="24"/>
                <w:lang w:val="es-DO"/>
              </w:rPr>
            </w:pPr>
            <w:r w:rsidRPr="00850A4B">
              <w:rPr>
                <w:rFonts w:eastAsiaTheme="minorHAnsi"/>
                <w:b/>
                <w:color w:val="767171"/>
                <w:spacing w:val="20"/>
                <w:sz w:val="24"/>
                <w:szCs w:val="24"/>
                <w:lang w:val="es-DO"/>
              </w:rPr>
              <w:t>Valor</w:t>
            </w:r>
          </w:p>
        </w:tc>
      </w:tr>
      <w:tr w:rsidR="00850A4B" w:rsidRPr="00074BAB" w14:paraId="675BCE79" w14:textId="77777777" w:rsidTr="00850A4B">
        <w:trPr>
          <w:trHeight w:val="237"/>
          <w:jc w:val="center"/>
        </w:trPr>
        <w:tc>
          <w:tcPr>
            <w:tcW w:w="4193" w:type="dxa"/>
            <w:vAlign w:val="center"/>
          </w:tcPr>
          <w:p w14:paraId="6A8C4510" w14:textId="5F0D7258" w:rsidR="00850A4B" w:rsidRPr="00074BAB" w:rsidRDefault="00850A4B" w:rsidP="00850A4B">
            <w:pPr>
              <w:rPr>
                <w:bCs/>
                <w:lang w:val="es-DO"/>
              </w:rPr>
            </w:pPr>
            <w:r w:rsidRPr="00074BAB">
              <w:rPr>
                <w:rFonts w:eastAsiaTheme="minorHAnsi"/>
                <w:bCs/>
                <w:color w:val="767171"/>
                <w:spacing w:val="20"/>
                <w:sz w:val="24"/>
                <w:szCs w:val="24"/>
                <w:lang w:val="es-DO"/>
              </w:rPr>
              <w:t>… (otros países)</w:t>
            </w:r>
          </w:p>
        </w:tc>
        <w:tc>
          <w:tcPr>
            <w:tcW w:w="3189" w:type="dxa"/>
            <w:vAlign w:val="center"/>
          </w:tcPr>
          <w:p w14:paraId="22425FA4" w14:textId="225A47F7" w:rsidR="00850A4B" w:rsidRDefault="00850A4B" w:rsidP="00850A4B">
            <w:pPr>
              <w:jc w:val="center"/>
              <w:rPr>
                <w:bCs/>
                <w:lang w:val="es-DO"/>
              </w:rPr>
            </w:pPr>
            <w:r>
              <w:rPr>
                <w:bCs/>
                <w:lang w:val="es-DO"/>
              </w:rPr>
              <w:t>…</w:t>
            </w:r>
          </w:p>
        </w:tc>
      </w:tr>
      <w:tr w:rsidR="00850A4B" w:rsidRPr="00074BAB" w14:paraId="12E02EFE" w14:textId="77777777" w:rsidTr="00850A4B">
        <w:trPr>
          <w:trHeight w:val="222"/>
          <w:jc w:val="center"/>
        </w:trPr>
        <w:tc>
          <w:tcPr>
            <w:tcW w:w="4193" w:type="dxa"/>
            <w:vAlign w:val="center"/>
          </w:tcPr>
          <w:p w14:paraId="5CFF482D" w14:textId="1B10D9F5" w:rsidR="00850A4B" w:rsidRPr="00074BAB" w:rsidRDefault="00850A4B" w:rsidP="00850A4B">
            <w:pPr>
              <w:rPr>
                <w:rFonts w:eastAsiaTheme="minorHAnsi"/>
                <w:b/>
                <w:color w:val="767171"/>
                <w:spacing w:val="20"/>
                <w:sz w:val="24"/>
                <w:szCs w:val="24"/>
                <w:lang w:val="es-DO"/>
              </w:rPr>
            </w:pPr>
            <w:r>
              <w:rPr>
                <w:rFonts w:eastAsiaTheme="minorHAnsi"/>
                <w:b/>
                <w:color w:val="767171"/>
                <w:spacing w:val="20"/>
                <w:sz w:val="24"/>
                <w:szCs w:val="24"/>
                <w:lang w:val="es-DO"/>
              </w:rPr>
              <w:t>Crecimiento</w:t>
            </w:r>
          </w:p>
        </w:tc>
        <w:tc>
          <w:tcPr>
            <w:tcW w:w="3189" w:type="dxa"/>
            <w:vAlign w:val="center"/>
          </w:tcPr>
          <w:p w14:paraId="4880DE62" w14:textId="77777777" w:rsidR="00850A4B" w:rsidRPr="00074BAB" w:rsidRDefault="00850A4B" w:rsidP="00850A4B">
            <w:pPr>
              <w:jc w:val="center"/>
              <w:rPr>
                <w:rFonts w:eastAsiaTheme="minorHAnsi"/>
                <w:bCs/>
                <w:color w:val="767171"/>
                <w:spacing w:val="20"/>
                <w:sz w:val="24"/>
                <w:szCs w:val="24"/>
                <w:lang w:val="es-DO"/>
              </w:rPr>
            </w:pPr>
          </w:p>
        </w:tc>
      </w:tr>
      <w:tr w:rsidR="00850A4B" w:rsidRPr="00074BAB" w14:paraId="2BF78F98" w14:textId="77777777" w:rsidTr="00850A4B">
        <w:trPr>
          <w:trHeight w:val="237"/>
          <w:jc w:val="center"/>
        </w:trPr>
        <w:tc>
          <w:tcPr>
            <w:tcW w:w="4193" w:type="dxa"/>
            <w:vAlign w:val="center"/>
          </w:tcPr>
          <w:p w14:paraId="3D779480" w14:textId="4DF82A7F" w:rsidR="00850A4B" w:rsidRPr="00074BAB" w:rsidRDefault="00850A4B" w:rsidP="00850A4B">
            <w:pPr>
              <w:rPr>
                <w:rFonts w:eastAsiaTheme="minorHAnsi"/>
                <w:bCs/>
                <w:color w:val="767171"/>
                <w:spacing w:val="20"/>
                <w:sz w:val="24"/>
                <w:szCs w:val="24"/>
                <w:lang w:val="es-DO"/>
              </w:rPr>
            </w:pPr>
            <w:r>
              <w:rPr>
                <w:rFonts w:eastAsiaTheme="minorHAnsi"/>
                <w:bCs/>
                <w:color w:val="767171"/>
                <w:spacing w:val="20"/>
                <w:sz w:val="24"/>
                <w:szCs w:val="24"/>
                <w:lang w:val="es-DO"/>
              </w:rPr>
              <w:t>Me gusta</w:t>
            </w:r>
          </w:p>
        </w:tc>
        <w:tc>
          <w:tcPr>
            <w:tcW w:w="3189" w:type="dxa"/>
            <w:vAlign w:val="center"/>
          </w:tcPr>
          <w:p w14:paraId="2F88BE41" w14:textId="3A1EDF24" w:rsidR="00850A4B" w:rsidRPr="00074BAB" w:rsidRDefault="00850A4B" w:rsidP="00850A4B">
            <w:pPr>
              <w:jc w:val="center"/>
              <w:rPr>
                <w:rFonts w:eastAsiaTheme="minorHAnsi"/>
                <w:bCs/>
                <w:color w:val="767171"/>
                <w:spacing w:val="20"/>
                <w:sz w:val="24"/>
                <w:szCs w:val="24"/>
                <w:lang w:val="es-DO"/>
              </w:rPr>
            </w:pPr>
            <w:r>
              <w:rPr>
                <w:rFonts w:eastAsiaTheme="minorHAnsi"/>
                <w:bCs/>
                <w:color w:val="767171"/>
                <w:spacing w:val="20"/>
                <w:sz w:val="24"/>
                <w:szCs w:val="24"/>
                <w:lang w:val="es-DO"/>
              </w:rPr>
              <w:t>3139</w:t>
            </w:r>
          </w:p>
        </w:tc>
      </w:tr>
      <w:tr w:rsidR="00850A4B" w:rsidRPr="00074BAB" w14:paraId="797BF95A" w14:textId="77777777" w:rsidTr="00850A4B">
        <w:trPr>
          <w:trHeight w:val="333"/>
          <w:jc w:val="center"/>
        </w:trPr>
        <w:tc>
          <w:tcPr>
            <w:tcW w:w="4193" w:type="dxa"/>
            <w:vAlign w:val="center"/>
          </w:tcPr>
          <w:p w14:paraId="534C74BD" w14:textId="45210C31" w:rsidR="00850A4B" w:rsidRPr="00074BAB" w:rsidRDefault="00850A4B" w:rsidP="00850A4B">
            <w:pPr>
              <w:rPr>
                <w:rFonts w:eastAsiaTheme="minorHAnsi"/>
                <w:bCs/>
                <w:color w:val="767171"/>
                <w:spacing w:val="20"/>
                <w:sz w:val="24"/>
                <w:szCs w:val="24"/>
                <w:lang w:val="es-DO"/>
              </w:rPr>
            </w:pPr>
            <w:r>
              <w:rPr>
                <w:rFonts w:eastAsiaTheme="minorHAnsi"/>
                <w:bCs/>
                <w:color w:val="767171"/>
                <w:spacing w:val="20"/>
                <w:sz w:val="24"/>
                <w:szCs w:val="24"/>
                <w:lang w:val="es-DO"/>
              </w:rPr>
              <w:t>Seguidores</w:t>
            </w:r>
          </w:p>
        </w:tc>
        <w:tc>
          <w:tcPr>
            <w:tcW w:w="3189" w:type="dxa"/>
            <w:vAlign w:val="center"/>
          </w:tcPr>
          <w:p w14:paraId="37274B2E" w14:textId="716293A6" w:rsidR="00850A4B" w:rsidRPr="00074BAB" w:rsidRDefault="00850A4B" w:rsidP="00850A4B">
            <w:pPr>
              <w:jc w:val="center"/>
              <w:rPr>
                <w:rFonts w:eastAsiaTheme="minorHAnsi"/>
                <w:bCs/>
                <w:color w:val="767171"/>
                <w:spacing w:val="20"/>
                <w:sz w:val="24"/>
                <w:szCs w:val="24"/>
                <w:lang w:val="es-DO"/>
              </w:rPr>
            </w:pPr>
            <w:r>
              <w:rPr>
                <w:rFonts w:eastAsiaTheme="minorHAnsi"/>
                <w:bCs/>
                <w:color w:val="767171"/>
                <w:spacing w:val="20"/>
                <w:sz w:val="24"/>
                <w:szCs w:val="24"/>
                <w:lang w:val="es-DO"/>
              </w:rPr>
              <w:t>3312</w:t>
            </w:r>
          </w:p>
        </w:tc>
      </w:tr>
      <w:tr w:rsidR="00850A4B" w:rsidRPr="00074BAB" w14:paraId="723A8BBD" w14:textId="77777777" w:rsidTr="00850A4B">
        <w:trPr>
          <w:trHeight w:val="237"/>
          <w:jc w:val="center"/>
        </w:trPr>
        <w:tc>
          <w:tcPr>
            <w:tcW w:w="4193" w:type="dxa"/>
            <w:vAlign w:val="center"/>
          </w:tcPr>
          <w:p w14:paraId="2419E324" w14:textId="560E0124" w:rsidR="00850A4B" w:rsidRPr="00074BAB" w:rsidRDefault="00850A4B" w:rsidP="00850A4B">
            <w:pPr>
              <w:rPr>
                <w:rFonts w:eastAsiaTheme="minorHAnsi"/>
                <w:bCs/>
                <w:color w:val="767171"/>
                <w:spacing w:val="20"/>
                <w:sz w:val="24"/>
                <w:szCs w:val="24"/>
                <w:lang w:val="es-DO"/>
              </w:rPr>
            </w:pPr>
            <w:r>
              <w:rPr>
                <w:rFonts w:eastAsiaTheme="minorHAnsi"/>
                <w:bCs/>
                <w:color w:val="767171"/>
                <w:spacing w:val="20"/>
                <w:sz w:val="24"/>
                <w:szCs w:val="24"/>
                <w:lang w:val="es-DO"/>
              </w:rPr>
              <w:t>Impresiones</w:t>
            </w:r>
          </w:p>
        </w:tc>
        <w:tc>
          <w:tcPr>
            <w:tcW w:w="3189" w:type="dxa"/>
            <w:vAlign w:val="center"/>
          </w:tcPr>
          <w:p w14:paraId="102B8FDB" w14:textId="232BCFCE" w:rsidR="00850A4B" w:rsidRPr="00074BAB" w:rsidRDefault="00850A4B" w:rsidP="00850A4B">
            <w:pPr>
              <w:jc w:val="center"/>
              <w:rPr>
                <w:rFonts w:eastAsiaTheme="minorHAnsi"/>
                <w:bCs/>
                <w:color w:val="767171"/>
                <w:spacing w:val="20"/>
                <w:sz w:val="24"/>
                <w:szCs w:val="24"/>
                <w:lang w:val="es-DO"/>
              </w:rPr>
            </w:pPr>
            <w:r>
              <w:rPr>
                <w:rFonts w:eastAsiaTheme="minorHAnsi"/>
                <w:bCs/>
                <w:color w:val="767171"/>
                <w:spacing w:val="20"/>
                <w:sz w:val="24"/>
                <w:szCs w:val="24"/>
                <w:lang w:val="es-DO"/>
              </w:rPr>
              <w:t>9437</w:t>
            </w:r>
          </w:p>
        </w:tc>
      </w:tr>
      <w:tr w:rsidR="00850A4B" w:rsidRPr="00074BAB" w14:paraId="7DECE0F9" w14:textId="77777777" w:rsidTr="00850A4B">
        <w:trPr>
          <w:trHeight w:val="237"/>
          <w:jc w:val="center"/>
        </w:trPr>
        <w:tc>
          <w:tcPr>
            <w:tcW w:w="4193" w:type="dxa"/>
            <w:vAlign w:val="center"/>
          </w:tcPr>
          <w:p w14:paraId="4B0FC0EE" w14:textId="6895DC55" w:rsidR="00850A4B" w:rsidRPr="00074BAB" w:rsidRDefault="00850A4B" w:rsidP="00850A4B">
            <w:pPr>
              <w:rPr>
                <w:rFonts w:eastAsiaTheme="minorHAnsi"/>
                <w:bCs/>
                <w:color w:val="767171"/>
                <w:spacing w:val="20"/>
                <w:sz w:val="24"/>
                <w:szCs w:val="24"/>
                <w:lang w:val="es-DO"/>
              </w:rPr>
            </w:pPr>
            <w:r>
              <w:rPr>
                <w:rFonts w:eastAsiaTheme="minorHAnsi"/>
                <w:bCs/>
                <w:color w:val="767171"/>
                <w:spacing w:val="20"/>
                <w:sz w:val="24"/>
                <w:szCs w:val="24"/>
                <w:lang w:val="es-DO"/>
              </w:rPr>
              <w:t>Visitas</w:t>
            </w:r>
          </w:p>
        </w:tc>
        <w:tc>
          <w:tcPr>
            <w:tcW w:w="3189" w:type="dxa"/>
            <w:vAlign w:val="center"/>
          </w:tcPr>
          <w:p w14:paraId="36693A43" w14:textId="15C82097" w:rsidR="00850A4B" w:rsidRPr="00074BAB" w:rsidRDefault="00850A4B" w:rsidP="00850A4B">
            <w:pPr>
              <w:jc w:val="center"/>
              <w:rPr>
                <w:rFonts w:eastAsiaTheme="minorHAnsi"/>
                <w:bCs/>
                <w:color w:val="767171"/>
                <w:spacing w:val="20"/>
                <w:sz w:val="24"/>
                <w:szCs w:val="24"/>
                <w:lang w:val="es-DO"/>
              </w:rPr>
            </w:pPr>
            <w:r>
              <w:rPr>
                <w:rFonts w:eastAsiaTheme="minorHAnsi"/>
                <w:bCs/>
                <w:color w:val="767171"/>
                <w:spacing w:val="20"/>
                <w:sz w:val="24"/>
                <w:szCs w:val="24"/>
                <w:lang w:val="es-DO"/>
              </w:rPr>
              <w:t>858</w:t>
            </w:r>
          </w:p>
        </w:tc>
      </w:tr>
      <w:tr w:rsidR="00850A4B" w:rsidRPr="00F746E3" w14:paraId="071ED694" w14:textId="77777777" w:rsidTr="00850A4B">
        <w:trPr>
          <w:trHeight w:val="237"/>
          <w:jc w:val="center"/>
        </w:trPr>
        <w:tc>
          <w:tcPr>
            <w:tcW w:w="4193" w:type="dxa"/>
            <w:vAlign w:val="center"/>
          </w:tcPr>
          <w:p w14:paraId="4DC8F009" w14:textId="22DC2D69" w:rsidR="00850A4B" w:rsidRDefault="00850A4B" w:rsidP="00850A4B">
            <w:pPr>
              <w:rPr>
                <w:bCs/>
                <w:lang w:val="es-DO"/>
              </w:rPr>
            </w:pPr>
            <w:r w:rsidRPr="00074BAB">
              <w:rPr>
                <w:rFonts w:eastAsiaTheme="minorHAnsi"/>
                <w:b/>
                <w:color w:val="767171"/>
                <w:spacing w:val="20"/>
                <w:sz w:val="24"/>
                <w:szCs w:val="24"/>
                <w:lang w:val="es-DO"/>
              </w:rPr>
              <w:t>Publicaciones vistas en el periodo</w:t>
            </w:r>
          </w:p>
        </w:tc>
        <w:tc>
          <w:tcPr>
            <w:tcW w:w="3189" w:type="dxa"/>
            <w:vAlign w:val="center"/>
          </w:tcPr>
          <w:p w14:paraId="30AD6595" w14:textId="77777777" w:rsidR="00850A4B" w:rsidRDefault="00850A4B" w:rsidP="00850A4B">
            <w:pPr>
              <w:jc w:val="center"/>
              <w:rPr>
                <w:bCs/>
                <w:lang w:val="es-DO"/>
              </w:rPr>
            </w:pPr>
          </w:p>
        </w:tc>
      </w:tr>
      <w:tr w:rsidR="00850A4B" w:rsidRPr="00074BAB" w14:paraId="6E64BE88" w14:textId="77777777" w:rsidTr="00850A4B">
        <w:trPr>
          <w:trHeight w:val="237"/>
          <w:jc w:val="center"/>
        </w:trPr>
        <w:tc>
          <w:tcPr>
            <w:tcW w:w="4193" w:type="dxa"/>
            <w:vAlign w:val="center"/>
          </w:tcPr>
          <w:p w14:paraId="1A4356B7" w14:textId="0E8F68BD" w:rsidR="00850A4B" w:rsidRPr="00074BAB" w:rsidRDefault="00850A4B" w:rsidP="00850A4B">
            <w:pPr>
              <w:rPr>
                <w:rFonts w:eastAsiaTheme="minorHAnsi"/>
                <w:bCs/>
                <w:color w:val="767171"/>
                <w:spacing w:val="20"/>
                <w:sz w:val="24"/>
                <w:szCs w:val="24"/>
                <w:lang w:val="es-DO"/>
              </w:rPr>
            </w:pPr>
            <w:r w:rsidRPr="00074BAB">
              <w:rPr>
                <w:rFonts w:eastAsiaTheme="minorHAnsi"/>
                <w:bCs/>
                <w:color w:val="767171"/>
                <w:spacing w:val="20"/>
                <w:sz w:val="24"/>
                <w:szCs w:val="24"/>
                <w:lang w:val="es-DO"/>
              </w:rPr>
              <w:t>Impresiones</w:t>
            </w:r>
          </w:p>
        </w:tc>
        <w:tc>
          <w:tcPr>
            <w:tcW w:w="3189" w:type="dxa"/>
            <w:vAlign w:val="center"/>
          </w:tcPr>
          <w:p w14:paraId="2462690C" w14:textId="2D73C0A0" w:rsidR="00850A4B" w:rsidRPr="00074BAB" w:rsidRDefault="00850A4B" w:rsidP="00850A4B">
            <w:pPr>
              <w:jc w:val="center"/>
              <w:rPr>
                <w:rFonts w:eastAsiaTheme="minorHAnsi"/>
                <w:bCs/>
                <w:color w:val="767171"/>
                <w:spacing w:val="20"/>
                <w:sz w:val="24"/>
                <w:szCs w:val="24"/>
                <w:lang w:val="es-DO"/>
              </w:rPr>
            </w:pPr>
            <w:r w:rsidRPr="00074BAB">
              <w:rPr>
                <w:rFonts w:eastAsiaTheme="minorHAnsi"/>
                <w:bCs/>
                <w:color w:val="767171"/>
                <w:spacing w:val="20"/>
                <w:sz w:val="24"/>
                <w:szCs w:val="24"/>
                <w:lang w:val="es-DO"/>
              </w:rPr>
              <w:t>9091</w:t>
            </w:r>
          </w:p>
        </w:tc>
      </w:tr>
      <w:tr w:rsidR="00850A4B" w:rsidRPr="00074BAB" w14:paraId="2D1C4E93" w14:textId="77777777" w:rsidTr="00850A4B">
        <w:trPr>
          <w:trHeight w:val="237"/>
          <w:jc w:val="center"/>
        </w:trPr>
        <w:tc>
          <w:tcPr>
            <w:tcW w:w="4193" w:type="dxa"/>
            <w:vAlign w:val="center"/>
          </w:tcPr>
          <w:p w14:paraId="11EC6F6B" w14:textId="6541F848" w:rsidR="00850A4B" w:rsidRPr="00074BAB" w:rsidRDefault="00850A4B" w:rsidP="00850A4B">
            <w:pPr>
              <w:rPr>
                <w:rFonts w:eastAsiaTheme="minorHAnsi"/>
                <w:bCs/>
                <w:color w:val="767171"/>
                <w:spacing w:val="20"/>
                <w:sz w:val="24"/>
                <w:szCs w:val="24"/>
                <w:lang w:val="es-DO"/>
              </w:rPr>
            </w:pPr>
            <w:r w:rsidRPr="00074BAB">
              <w:rPr>
                <w:rFonts w:eastAsiaTheme="minorHAnsi"/>
                <w:bCs/>
                <w:color w:val="767171"/>
                <w:spacing w:val="20"/>
                <w:sz w:val="24"/>
                <w:szCs w:val="24"/>
                <w:lang w:val="es-DO"/>
              </w:rPr>
              <w:t>Reacciones</w:t>
            </w:r>
          </w:p>
        </w:tc>
        <w:tc>
          <w:tcPr>
            <w:tcW w:w="3189" w:type="dxa"/>
            <w:vAlign w:val="center"/>
          </w:tcPr>
          <w:p w14:paraId="367B23E1" w14:textId="07BE7870" w:rsidR="00850A4B" w:rsidRPr="00074BAB" w:rsidRDefault="00850A4B" w:rsidP="00850A4B">
            <w:pPr>
              <w:jc w:val="center"/>
              <w:rPr>
                <w:rFonts w:eastAsiaTheme="minorHAnsi"/>
                <w:bCs/>
                <w:color w:val="767171"/>
                <w:spacing w:val="20"/>
                <w:sz w:val="24"/>
                <w:szCs w:val="24"/>
                <w:lang w:val="es-DO"/>
              </w:rPr>
            </w:pPr>
            <w:r w:rsidRPr="00074BAB">
              <w:rPr>
                <w:rFonts w:eastAsiaTheme="minorHAnsi"/>
                <w:bCs/>
                <w:color w:val="767171"/>
                <w:spacing w:val="20"/>
                <w:sz w:val="24"/>
                <w:szCs w:val="24"/>
                <w:lang w:val="es-DO"/>
              </w:rPr>
              <w:t>356</w:t>
            </w:r>
          </w:p>
        </w:tc>
      </w:tr>
      <w:tr w:rsidR="00850A4B" w:rsidRPr="00074BAB" w14:paraId="67571624" w14:textId="77777777" w:rsidTr="00850A4B">
        <w:trPr>
          <w:trHeight w:val="237"/>
          <w:jc w:val="center"/>
        </w:trPr>
        <w:tc>
          <w:tcPr>
            <w:tcW w:w="4193" w:type="dxa"/>
            <w:vAlign w:val="center"/>
          </w:tcPr>
          <w:p w14:paraId="1F40623E" w14:textId="28395B66" w:rsidR="00850A4B" w:rsidRPr="00074BAB" w:rsidRDefault="00850A4B" w:rsidP="00850A4B">
            <w:pPr>
              <w:rPr>
                <w:rFonts w:eastAsiaTheme="minorHAnsi"/>
                <w:bCs/>
                <w:color w:val="767171"/>
                <w:spacing w:val="20"/>
                <w:sz w:val="24"/>
                <w:szCs w:val="24"/>
                <w:lang w:val="es-DO"/>
              </w:rPr>
            </w:pPr>
            <w:r w:rsidRPr="00074BAB">
              <w:rPr>
                <w:rFonts w:eastAsiaTheme="minorHAnsi"/>
                <w:bCs/>
                <w:color w:val="767171"/>
                <w:spacing w:val="20"/>
                <w:sz w:val="24"/>
                <w:szCs w:val="24"/>
                <w:lang w:val="es-DO"/>
              </w:rPr>
              <w:t>Clics</w:t>
            </w:r>
          </w:p>
        </w:tc>
        <w:tc>
          <w:tcPr>
            <w:tcW w:w="3189" w:type="dxa"/>
            <w:vAlign w:val="center"/>
          </w:tcPr>
          <w:p w14:paraId="0405A351" w14:textId="5AC411B6" w:rsidR="00850A4B" w:rsidRPr="00074BAB" w:rsidRDefault="00850A4B" w:rsidP="00850A4B">
            <w:pPr>
              <w:jc w:val="center"/>
              <w:rPr>
                <w:rFonts w:eastAsiaTheme="minorHAnsi"/>
                <w:bCs/>
                <w:color w:val="767171"/>
                <w:spacing w:val="20"/>
                <w:sz w:val="24"/>
                <w:szCs w:val="24"/>
                <w:lang w:val="es-DO"/>
              </w:rPr>
            </w:pPr>
            <w:r w:rsidRPr="00074BAB">
              <w:rPr>
                <w:rFonts w:eastAsiaTheme="minorHAnsi"/>
                <w:bCs/>
                <w:color w:val="767171"/>
                <w:spacing w:val="20"/>
                <w:sz w:val="24"/>
                <w:szCs w:val="24"/>
                <w:lang w:val="es-DO"/>
              </w:rPr>
              <w:t>404</w:t>
            </w:r>
          </w:p>
        </w:tc>
      </w:tr>
    </w:tbl>
    <w:p w14:paraId="177DA88D" w14:textId="77777777" w:rsidR="00C25ECD" w:rsidRDefault="00C25ECD" w:rsidP="00485B71">
      <w:pPr>
        <w:spacing w:line="360" w:lineRule="auto"/>
        <w:jc w:val="both"/>
        <w:rPr>
          <w:rFonts w:eastAsia="Calibri"/>
          <w:noProof/>
          <w:lang w:val="es-DO"/>
        </w:rPr>
      </w:pPr>
    </w:p>
    <w:p w14:paraId="01CCDA54" w14:textId="5DEA7DAB" w:rsidR="00646FFA" w:rsidRDefault="00646FFA" w:rsidP="00850A4B">
      <w:pPr>
        <w:spacing w:line="360" w:lineRule="auto"/>
        <w:ind w:hanging="567"/>
        <w:jc w:val="center"/>
        <w:rPr>
          <w:rFonts w:eastAsia="Calibri"/>
          <w:noProof/>
          <w:lang w:val="es-DO"/>
        </w:rPr>
      </w:pPr>
      <w:r>
        <w:rPr>
          <w:rFonts w:eastAsia="Calibri"/>
          <w:noProof/>
          <w:lang w:val="es-DO"/>
        </w:rPr>
        <w:drawing>
          <wp:inline distT="0" distB="0" distL="0" distR="0" wp14:anchorId="45D0FAF0" wp14:editId="6861CDD6">
            <wp:extent cx="5779770" cy="2011680"/>
            <wp:effectExtent l="0" t="0" r="0" b="7620"/>
            <wp:docPr id="12894891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79770" cy="2011680"/>
                    </a:xfrm>
                    <a:prstGeom prst="rect">
                      <a:avLst/>
                    </a:prstGeom>
                    <a:noFill/>
                  </pic:spPr>
                </pic:pic>
              </a:graphicData>
            </a:graphic>
          </wp:inline>
        </w:drawing>
      </w:r>
    </w:p>
    <w:p w14:paraId="4DC587D8" w14:textId="54DD68A5" w:rsidR="00646FFA" w:rsidRDefault="00646FFA" w:rsidP="00850A4B">
      <w:pPr>
        <w:spacing w:line="360" w:lineRule="auto"/>
        <w:ind w:hanging="426"/>
        <w:jc w:val="center"/>
        <w:rPr>
          <w:rFonts w:eastAsia="Calibri"/>
          <w:noProof/>
          <w:lang w:val="es-DO"/>
        </w:rPr>
      </w:pPr>
      <w:r>
        <w:rPr>
          <w:rFonts w:eastAsia="Calibri"/>
          <w:noProof/>
          <w:lang w:val="es-DO"/>
        </w:rPr>
        <w:drawing>
          <wp:inline distT="0" distB="0" distL="0" distR="0" wp14:anchorId="50D9C560" wp14:editId="5ABCBA47">
            <wp:extent cx="5657850" cy="1816735"/>
            <wp:effectExtent l="0" t="0" r="0" b="0"/>
            <wp:docPr id="16571280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57850" cy="1816735"/>
                    </a:xfrm>
                    <a:prstGeom prst="rect">
                      <a:avLst/>
                    </a:prstGeom>
                    <a:noFill/>
                  </pic:spPr>
                </pic:pic>
              </a:graphicData>
            </a:graphic>
          </wp:inline>
        </w:drawing>
      </w:r>
    </w:p>
    <w:p w14:paraId="7E53083A" w14:textId="77777777" w:rsidR="00850A4B" w:rsidRDefault="00850A4B" w:rsidP="00850A4B">
      <w:pPr>
        <w:spacing w:line="360" w:lineRule="auto"/>
        <w:ind w:hanging="426"/>
        <w:jc w:val="center"/>
        <w:rPr>
          <w:rFonts w:eastAsia="Calibri"/>
          <w:noProof/>
          <w:lang w:val="es-DO"/>
        </w:rPr>
      </w:pPr>
    </w:p>
    <w:p w14:paraId="1E6EE325" w14:textId="77777777" w:rsidR="00850A4B" w:rsidRPr="007C30EF" w:rsidRDefault="00850A4B" w:rsidP="00850A4B">
      <w:pPr>
        <w:spacing w:line="360" w:lineRule="auto"/>
        <w:ind w:hanging="426"/>
        <w:jc w:val="center"/>
        <w:rPr>
          <w:rFonts w:eastAsia="Calibri"/>
          <w:noProof/>
          <w:lang w:val="es-DO"/>
        </w:rPr>
      </w:pPr>
    </w:p>
    <w:p w14:paraId="32F18200" w14:textId="05DE2CF0" w:rsidR="00D62298" w:rsidRPr="00F9346E" w:rsidRDefault="00734A9F" w:rsidP="00734A9F">
      <w:pPr>
        <w:pStyle w:val="Ttulo1"/>
        <w:ind w:left="360"/>
        <w:rPr>
          <w:b w:val="0"/>
          <w:lang w:val="es-DO"/>
        </w:rPr>
      </w:pPr>
      <w:bookmarkStart w:id="41" w:name="_Toc153528278"/>
      <w:r>
        <w:rPr>
          <w:lang w:val="es-DO"/>
        </w:rPr>
        <w:lastRenderedPageBreak/>
        <w:t xml:space="preserve">V. </w:t>
      </w:r>
      <w:r w:rsidR="00036490" w:rsidRPr="00F9346E">
        <w:rPr>
          <w:lang w:val="es-DO"/>
        </w:rPr>
        <w:t>SERVICIO AL CIUDADANO Y TRANSPARENCIA INSTITUCIONAL</w:t>
      </w:r>
      <w:bookmarkEnd w:id="41"/>
    </w:p>
    <w:p w14:paraId="76150813" w14:textId="77777777" w:rsidR="00D62298" w:rsidRPr="00F9346E" w:rsidRDefault="00D62298" w:rsidP="00D62298">
      <w:pPr>
        <w:jc w:val="both"/>
        <w:rPr>
          <w:rFonts w:eastAsia="Calibri"/>
          <w:sz w:val="18"/>
          <w:lang w:val="es-DO"/>
        </w:rPr>
      </w:pPr>
      <w:r w:rsidRPr="00F9346E">
        <w:rPr>
          <w:rFonts w:eastAsia="Calibri"/>
          <w:noProof/>
          <w:sz w:val="18"/>
          <w:lang w:val="es-DO"/>
        </w:rPr>
        <mc:AlternateContent>
          <mc:Choice Requires="wps">
            <w:drawing>
              <wp:anchor distT="0" distB="0" distL="114300" distR="114300" simplePos="0" relativeHeight="251746304" behindDoc="0" locked="0" layoutInCell="1" allowOverlap="1" wp14:anchorId="6E87572E" wp14:editId="59287EF0">
                <wp:simplePos x="0" y="0"/>
                <wp:positionH relativeFrom="margin">
                  <wp:posOffset>2254250</wp:posOffset>
                </wp:positionH>
                <wp:positionV relativeFrom="paragraph">
                  <wp:posOffset>100625</wp:posOffset>
                </wp:positionV>
                <wp:extent cx="463550" cy="0"/>
                <wp:effectExtent l="22860" t="15875" r="18415" b="22225"/>
                <wp:wrapNone/>
                <wp:docPr id="184986281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298B2" id="Straight Connector 10" o:spid="_x0000_s1026" style="position:absolute;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FE3A515" w14:textId="77777777" w:rsidR="00D62298" w:rsidRPr="00F9346E" w:rsidRDefault="00D62298" w:rsidP="00D62298">
      <w:pPr>
        <w:jc w:val="center"/>
        <w:rPr>
          <w:rFonts w:eastAsia="Calibri"/>
          <w:szCs w:val="36"/>
          <w:lang w:val="es-DO"/>
        </w:rPr>
      </w:pPr>
      <w:r w:rsidRPr="00F9346E">
        <w:rPr>
          <w:rFonts w:eastAsia="Calibri"/>
          <w:szCs w:val="36"/>
          <w:lang w:val="es-DO"/>
        </w:rPr>
        <w:t>Memoria Institucional 2023</w:t>
      </w:r>
    </w:p>
    <w:p w14:paraId="56FFE99F" w14:textId="5E75A4B7" w:rsidR="009C6CEB" w:rsidRPr="00A01EE5" w:rsidRDefault="00830522" w:rsidP="004C1ACB">
      <w:pPr>
        <w:pStyle w:val="Ttulo1"/>
        <w:numPr>
          <w:ilvl w:val="1"/>
          <w:numId w:val="32"/>
        </w:numPr>
        <w:spacing w:after="160"/>
        <w:jc w:val="both"/>
        <w:rPr>
          <w:rFonts w:eastAsia="Calibri"/>
          <w:b w:val="0"/>
          <w:bCs/>
          <w:noProof/>
          <w:sz w:val="24"/>
          <w:szCs w:val="24"/>
          <w:lang w:val="es-DO"/>
        </w:rPr>
      </w:pPr>
      <w:r>
        <w:rPr>
          <w:rFonts w:eastAsia="Calibri"/>
          <w:bCs/>
          <w:noProof/>
          <w:sz w:val="24"/>
          <w:szCs w:val="24"/>
          <w:lang w:val="es-DO"/>
        </w:rPr>
        <w:t xml:space="preserve"> </w:t>
      </w:r>
      <w:bookmarkStart w:id="42" w:name="_Toc153528279"/>
      <w:r w:rsidR="009C6CEB" w:rsidRPr="00A01EE5">
        <w:rPr>
          <w:rFonts w:eastAsia="Calibri"/>
          <w:bCs/>
          <w:noProof/>
          <w:sz w:val="24"/>
          <w:szCs w:val="24"/>
          <w:lang w:val="es-DO"/>
        </w:rPr>
        <w:t>Nivel de la Satisfacción con el Servicio</w:t>
      </w:r>
      <w:bookmarkEnd w:id="42"/>
      <w:r w:rsidR="009C6CEB" w:rsidRPr="00A01EE5">
        <w:rPr>
          <w:rFonts w:eastAsia="Calibri"/>
          <w:bCs/>
          <w:noProof/>
          <w:sz w:val="24"/>
          <w:szCs w:val="24"/>
          <w:lang w:val="es-DO"/>
        </w:rPr>
        <w:t xml:space="preserve"> </w:t>
      </w:r>
    </w:p>
    <w:p w14:paraId="63E79689" w14:textId="32F48A45" w:rsidR="003C5C79" w:rsidRPr="00F9346E" w:rsidRDefault="003C5C79" w:rsidP="00901EE7">
      <w:pPr>
        <w:spacing w:line="360" w:lineRule="auto"/>
        <w:jc w:val="both"/>
        <w:rPr>
          <w:rFonts w:eastAsia="Calibri"/>
          <w:noProof/>
          <w:lang w:val="es-DO"/>
        </w:rPr>
      </w:pPr>
      <w:r w:rsidRPr="00F9346E">
        <w:rPr>
          <w:rFonts w:eastAsia="Calibri"/>
          <w:noProof/>
          <w:lang w:val="es-DO"/>
        </w:rPr>
        <w:t xml:space="preserve">La CNE realizó modificaciones de forma a la Carta Compromiso al Ciudadano, por mejoras realizadas en la institución </w:t>
      </w:r>
      <w:r w:rsidR="00A253D1" w:rsidRPr="00F9346E">
        <w:rPr>
          <w:rFonts w:eastAsia="Calibri"/>
          <w:noProof/>
          <w:lang w:val="es-DO"/>
        </w:rPr>
        <w:t xml:space="preserve">concerniente </w:t>
      </w:r>
      <w:r w:rsidRPr="00F9346E">
        <w:rPr>
          <w:rFonts w:eastAsia="Calibri"/>
          <w:noProof/>
          <w:lang w:val="es-DO"/>
        </w:rPr>
        <w:t xml:space="preserve">a la </w:t>
      </w:r>
      <w:r w:rsidR="00A253D1" w:rsidRPr="00F9346E">
        <w:rPr>
          <w:rFonts w:eastAsia="Calibri"/>
          <w:noProof/>
          <w:lang w:val="es-DO"/>
        </w:rPr>
        <w:t>m</w:t>
      </w:r>
      <w:r w:rsidRPr="00F9346E">
        <w:rPr>
          <w:rFonts w:eastAsia="Calibri"/>
          <w:noProof/>
          <w:lang w:val="es-DO"/>
        </w:rPr>
        <w:t xml:space="preserve">isión, </w:t>
      </w:r>
      <w:r w:rsidR="00A253D1" w:rsidRPr="00F9346E">
        <w:rPr>
          <w:rFonts w:eastAsia="Calibri"/>
          <w:noProof/>
          <w:lang w:val="es-DO"/>
        </w:rPr>
        <w:t>v</w:t>
      </w:r>
      <w:r w:rsidRPr="00F9346E">
        <w:rPr>
          <w:rFonts w:eastAsia="Calibri"/>
          <w:noProof/>
          <w:lang w:val="es-DO"/>
        </w:rPr>
        <w:t xml:space="preserve">isión, </w:t>
      </w:r>
      <w:r w:rsidR="00A253D1" w:rsidRPr="00F9346E">
        <w:rPr>
          <w:rFonts w:eastAsia="Calibri"/>
          <w:noProof/>
          <w:lang w:val="es-DO"/>
        </w:rPr>
        <w:t>v</w:t>
      </w:r>
      <w:r w:rsidRPr="00F9346E">
        <w:rPr>
          <w:rFonts w:eastAsia="Calibri"/>
          <w:noProof/>
          <w:lang w:val="es-DO"/>
        </w:rPr>
        <w:t>alores y cambios de logos institucionales, en su tercera versión, la cual fue renovada en este año 2023 por el Ministerio de Administración Pública (MAP), la resolución con una vigencia de dos años 2023-2025. Obteniendo en este año 2023 un 100% de cumplimiento en los servicios comprometidos dentro de la misma.</w:t>
      </w:r>
      <w:r w:rsidR="0037424E" w:rsidRPr="00F9346E">
        <w:rPr>
          <w:rFonts w:eastAsia="Calibri"/>
          <w:noProof/>
          <w:lang w:val="es-DO"/>
        </w:rPr>
        <w:t xml:space="preserve"> </w:t>
      </w:r>
      <w:r w:rsidRPr="00F9346E">
        <w:rPr>
          <w:rFonts w:eastAsia="Calibri"/>
          <w:noProof/>
          <w:lang w:val="es-DO"/>
        </w:rPr>
        <w:t>Como cada año se implementaron las encuestas de Satisfacción de Usuarios: Servicios Presenciales y Servicios Virtuales obteniendo un 99%; y la Encuesta de Satisfacción al Cliente Externo Obteniendo un 100% de clientes Satisfechos o Muy Satisfechos con los servicios recibidos.</w:t>
      </w:r>
    </w:p>
    <w:p w14:paraId="79B950A9" w14:textId="77777777" w:rsidR="00964D67" w:rsidRDefault="005B566B" w:rsidP="0057034B">
      <w:pPr>
        <w:spacing w:line="360" w:lineRule="auto"/>
        <w:jc w:val="both"/>
        <w:rPr>
          <w:rFonts w:eastAsia="Calibri"/>
          <w:noProof/>
          <w:lang w:val="es-DO"/>
        </w:rPr>
      </w:pPr>
      <w:r w:rsidRPr="00F9346E">
        <w:rPr>
          <w:rFonts w:eastAsia="Calibri"/>
          <w:noProof/>
          <w:lang w:val="es-DO"/>
        </w:rPr>
        <w:t>La CNE cuenta con la Carta Compromiso al Ciudadano desde el mes de junio del 2015, fecha en que fue publicada comprometiendo los servicios más relevantes que ofrece la organización, siempre enfocados en la mejora continua de los procesos y colocando a disposición de los clientes ciudadanos toda la información necesaria para solicitar los servicios, priorizando la accesibilidad,</w:t>
      </w:r>
      <w:r w:rsidR="009B56AF">
        <w:rPr>
          <w:rFonts w:eastAsia="Calibri"/>
          <w:noProof/>
          <w:lang w:val="es-DO"/>
        </w:rPr>
        <w:t xml:space="preserve"> </w:t>
      </w:r>
      <w:r w:rsidRPr="00F9346E">
        <w:rPr>
          <w:rFonts w:eastAsia="Calibri"/>
          <w:noProof/>
          <w:lang w:val="es-DO"/>
        </w:rPr>
        <w:t>competencia, confidencialidad, transparencia y fiabilidad.</w:t>
      </w:r>
    </w:p>
    <w:p w14:paraId="048146D7" w14:textId="2BAF28B4" w:rsidR="00D62298" w:rsidRPr="00F9346E" w:rsidRDefault="005B566B" w:rsidP="0057034B">
      <w:pPr>
        <w:spacing w:line="360" w:lineRule="auto"/>
        <w:jc w:val="both"/>
        <w:rPr>
          <w:rFonts w:eastAsia="Calibri"/>
          <w:noProof/>
          <w:lang w:val="es-DO"/>
        </w:rPr>
      </w:pPr>
      <w:r w:rsidRPr="00F9346E">
        <w:rPr>
          <w:rFonts w:eastAsia="Calibri"/>
          <w:noProof/>
          <w:lang w:val="es-DO"/>
        </w:rPr>
        <w:t xml:space="preserve">En abril 2023 se actualizó la Carta Compromiso, la cual fue evaluada y aprobada por el MAP y se pudo comprobar que la CNE tiene un cumplimiento de un 100%, en todos los servicios comprometidos. En ese sentido y producto de esa valoración de cumplimiento otorgada por los analistas del MAP, se agotó el proceso de acompañamiento </w:t>
      </w:r>
      <w:r w:rsidRPr="00F9346E">
        <w:rPr>
          <w:rFonts w:eastAsia="Calibri"/>
          <w:noProof/>
          <w:lang w:val="es-DO"/>
        </w:rPr>
        <w:lastRenderedPageBreak/>
        <w:t>con los analistas del Ministerio de Administración Pública (MAP)  y con el compromiso asumido por los dueños de los procesos, la CNE recibió en mayo 2023 la Resolución número 139-2023 que aprueba por dos (2) años la Carta Compromiso 2023-2025, debido a que cumplió satisfactoriamente con todas las formalidades y requisitos de la metodología establecida en el Programa de Carta Compromiso al Ciudadano.</w:t>
      </w:r>
      <w:r w:rsidR="00D62298" w:rsidRPr="00F9346E">
        <w:rPr>
          <w:rFonts w:eastAsia="Calibri"/>
          <w:noProof/>
          <w:lang w:val="es-DO"/>
        </w:rPr>
        <w:t xml:space="preserve"> </w:t>
      </w:r>
    </w:p>
    <w:p w14:paraId="6C9FD362" w14:textId="4EBB11A4" w:rsidR="005B566B" w:rsidRPr="00F9346E" w:rsidRDefault="005B566B" w:rsidP="0057034B">
      <w:pPr>
        <w:spacing w:line="360" w:lineRule="auto"/>
        <w:jc w:val="both"/>
        <w:rPr>
          <w:rFonts w:eastAsia="Calibri"/>
          <w:b/>
          <w:bCs/>
          <w:noProof/>
          <w:lang w:val="es-DO"/>
        </w:rPr>
      </w:pPr>
      <w:r w:rsidRPr="00F9346E">
        <w:rPr>
          <w:rFonts w:eastAsia="Calibri"/>
          <w:b/>
          <w:bCs/>
          <w:noProof/>
          <w:lang w:val="es-DO"/>
        </w:rPr>
        <w:t>Realización de Encuestas de Satisfacción al Cliente Externo</w:t>
      </w:r>
    </w:p>
    <w:p w14:paraId="229E3D8B" w14:textId="58BADCCE" w:rsidR="005B566B" w:rsidRPr="00F9346E" w:rsidRDefault="005B566B" w:rsidP="0057034B">
      <w:pPr>
        <w:spacing w:line="360" w:lineRule="auto"/>
        <w:jc w:val="both"/>
        <w:rPr>
          <w:rFonts w:eastAsia="Calibri"/>
          <w:noProof/>
          <w:lang w:val="es-DO"/>
        </w:rPr>
      </w:pPr>
      <w:r w:rsidRPr="00F9346E">
        <w:rPr>
          <w:rFonts w:eastAsia="Calibri"/>
          <w:noProof/>
          <w:lang w:val="es-DO"/>
        </w:rPr>
        <w:t>La CNE producto de la implementación del sistema de gestión de la calidad realizó la medición de la satisfacción del cliente externo en el mes de noviembre 2023, estos son los resultados:</w:t>
      </w:r>
    </w:p>
    <w:tbl>
      <w:tblPr>
        <w:tblW w:w="7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2121"/>
      </w:tblGrid>
      <w:tr w:rsidR="005B566B" w:rsidRPr="00F746E3" w14:paraId="73E5BA2C" w14:textId="77777777" w:rsidTr="00673482">
        <w:trPr>
          <w:trHeight w:val="750"/>
          <w:jc w:val="center"/>
        </w:trPr>
        <w:tc>
          <w:tcPr>
            <w:tcW w:w="7503" w:type="dxa"/>
            <w:gridSpan w:val="2"/>
            <w:shd w:val="clear" w:color="auto" w:fill="2F5496" w:themeFill="accent1" w:themeFillShade="BF"/>
            <w:vAlign w:val="center"/>
            <w:hideMark/>
          </w:tcPr>
          <w:p w14:paraId="7C195BDA" w14:textId="77777777" w:rsidR="005B566B" w:rsidRPr="00F9346E" w:rsidRDefault="005B566B" w:rsidP="0057034B">
            <w:pPr>
              <w:spacing w:after="0" w:line="240" w:lineRule="auto"/>
              <w:jc w:val="center"/>
              <w:rPr>
                <w:rFonts w:eastAsia="Calibri"/>
                <w:noProof/>
                <w:lang w:val="es-DO"/>
              </w:rPr>
            </w:pPr>
            <w:r w:rsidRPr="00F9346E">
              <w:rPr>
                <w:rFonts w:eastAsia="Calibri"/>
                <w:noProof/>
                <w:color w:val="FFFFFF" w:themeColor="background1"/>
                <w:lang w:val="es-DO"/>
              </w:rPr>
              <w:t>Resultados Encuesta de Satisfacción del Cliente Externo</w:t>
            </w:r>
          </w:p>
        </w:tc>
      </w:tr>
      <w:tr w:rsidR="005B566B" w:rsidRPr="00F9346E" w14:paraId="3517F75D" w14:textId="77777777" w:rsidTr="00673482">
        <w:trPr>
          <w:trHeight w:val="390"/>
          <w:jc w:val="center"/>
        </w:trPr>
        <w:tc>
          <w:tcPr>
            <w:tcW w:w="7503" w:type="dxa"/>
            <w:gridSpan w:val="2"/>
            <w:shd w:val="clear" w:color="auto" w:fill="8EAADB" w:themeFill="accent1" w:themeFillTint="99"/>
            <w:vAlign w:val="center"/>
            <w:hideMark/>
          </w:tcPr>
          <w:p w14:paraId="4F240D1D" w14:textId="012A5691" w:rsidR="005B566B" w:rsidRPr="009B56AF" w:rsidRDefault="005B566B" w:rsidP="0057034B">
            <w:pPr>
              <w:spacing w:after="0" w:line="240" w:lineRule="auto"/>
              <w:jc w:val="center"/>
              <w:rPr>
                <w:rFonts w:eastAsia="Calibri"/>
                <w:b/>
                <w:bCs/>
                <w:noProof/>
                <w:lang w:val="es-DO"/>
              </w:rPr>
            </w:pPr>
            <w:r w:rsidRPr="009B56AF">
              <w:rPr>
                <w:rFonts w:eastAsia="Calibri"/>
                <w:b/>
                <w:bCs/>
                <w:noProof/>
                <w:lang w:val="es-DO"/>
              </w:rPr>
              <w:t>Noviembre 2023</w:t>
            </w:r>
          </w:p>
        </w:tc>
      </w:tr>
      <w:tr w:rsidR="005B566B" w:rsidRPr="00F9346E" w14:paraId="1F59F4FF" w14:textId="77777777" w:rsidTr="00020DA8">
        <w:trPr>
          <w:trHeight w:val="531"/>
          <w:jc w:val="center"/>
        </w:trPr>
        <w:tc>
          <w:tcPr>
            <w:tcW w:w="5382" w:type="dxa"/>
            <w:shd w:val="clear" w:color="auto" w:fill="auto"/>
            <w:vAlign w:val="center"/>
            <w:hideMark/>
          </w:tcPr>
          <w:p w14:paraId="73797EDA" w14:textId="77777777" w:rsidR="005B566B" w:rsidRPr="00F9346E" w:rsidRDefault="005B566B" w:rsidP="0057034B">
            <w:pPr>
              <w:spacing w:after="0" w:line="240" w:lineRule="auto"/>
              <w:jc w:val="both"/>
              <w:rPr>
                <w:rFonts w:eastAsia="Calibri"/>
                <w:noProof/>
                <w:lang w:val="es-DO"/>
              </w:rPr>
            </w:pPr>
            <w:r w:rsidRPr="00F9346E">
              <w:rPr>
                <w:rFonts w:eastAsia="Calibri"/>
                <w:noProof/>
                <w:lang w:val="es-DO"/>
              </w:rPr>
              <w:t>Amabilidad y cortesía personal que le atendió</w:t>
            </w:r>
          </w:p>
        </w:tc>
        <w:tc>
          <w:tcPr>
            <w:tcW w:w="2121" w:type="dxa"/>
            <w:shd w:val="clear" w:color="auto" w:fill="auto"/>
            <w:vAlign w:val="center"/>
            <w:hideMark/>
          </w:tcPr>
          <w:p w14:paraId="170469C2" w14:textId="77777777" w:rsidR="005B566B" w:rsidRPr="00F9346E" w:rsidRDefault="005B566B" w:rsidP="0057034B">
            <w:pPr>
              <w:spacing w:after="0" w:line="240" w:lineRule="auto"/>
              <w:jc w:val="center"/>
              <w:rPr>
                <w:rFonts w:eastAsia="Calibri"/>
                <w:noProof/>
                <w:lang w:val="es-DO"/>
              </w:rPr>
            </w:pPr>
            <w:r w:rsidRPr="00F9346E">
              <w:rPr>
                <w:rFonts w:eastAsia="Calibri"/>
                <w:noProof/>
                <w:lang w:val="es-DO"/>
              </w:rPr>
              <w:t>100%</w:t>
            </w:r>
          </w:p>
        </w:tc>
      </w:tr>
      <w:tr w:rsidR="005B566B" w:rsidRPr="00F9346E" w14:paraId="038B6D8A" w14:textId="77777777" w:rsidTr="00020DA8">
        <w:trPr>
          <w:trHeight w:val="465"/>
          <w:jc w:val="center"/>
        </w:trPr>
        <w:tc>
          <w:tcPr>
            <w:tcW w:w="5382" w:type="dxa"/>
            <w:shd w:val="clear" w:color="auto" w:fill="auto"/>
            <w:vAlign w:val="center"/>
            <w:hideMark/>
          </w:tcPr>
          <w:p w14:paraId="591892FB" w14:textId="77777777" w:rsidR="005B566B" w:rsidRPr="00F9346E" w:rsidRDefault="005B566B" w:rsidP="0057034B">
            <w:pPr>
              <w:spacing w:after="0" w:line="240" w:lineRule="auto"/>
              <w:jc w:val="both"/>
              <w:rPr>
                <w:rFonts w:eastAsia="Calibri"/>
                <w:noProof/>
                <w:lang w:val="es-DO"/>
              </w:rPr>
            </w:pPr>
            <w:r w:rsidRPr="00F9346E">
              <w:rPr>
                <w:rFonts w:eastAsia="Calibri"/>
                <w:noProof/>
                <w:lang w:val="es-DO"/>
              </w:rPr>
              <w:t>Tiempo de espera antes de ser atendido</w:t>
            </w:r>
          </w:p>
        </w:tc>
        <w:tc>
          <w:tcPr>
            <w:tcW w:w="2121" w:type="dxa"/>
            <w:shd w:val="clear" w:color="auto" w:fill="auto"/>
            <w:vAlign w:val="center"/>
            <w:hideMark/>
          </w:tcPr>
          <w:p w14:paraId="1ECB97CE" w14:textId="156415F3" w:rsidR="005B566B" w:rsidRPr="00F9346E" w:rsidRDefault="00450282" w:rsidP="0057034B">
            <w:pPr>
              <w:spacing w:after="0" w:line="240" w:lineRule="auto"/>
              <w:jc w:val="center"/>
              <w:rPr>
                <w:rFonts w:eastAsia="Calibri"/>
                <w:noProof/>
                <w:lang w:val="es-DO"/>
              </w:rPr>
            </w:pPr>
            <w:r>
              <w:rPr>
                <w:rFonts w:eastAsia="Calibri"/>
                <w:noProof/>
                <w:lang w:val="es-DO"/>
              </w:rPr>
              <w:t>100</w:t>
            </w:r>
            <w:r w:rsidR="005B566B" w:rsidRPr="00F9346E">
              <w:rPr>
                <w:rFonts w:eastAsia="Calibri"/>
                <w:noProof/>
                <w:lang w:val="es-DO"/>
              </w:rPr>
              <w:t>%</w:t>
            </w:r>
          </w:p>
        </w:tc>
      </w:tr>
      <w:tr w:rsidR="005B566B" w:rsidRPr="00F9346E" w14:paraId="3821CEC6" w14:textId="77777777" w:rsidTr="00020DA8">
        <w:trPr>
          <w:trHeight w:val="517"/>
          <w:jc w:val="center"/>
        </w:trPr>
        <w:tc>
          <w:tcPr>
            <w:tcW w:w="5382" w:type="dxa"/>
            <w:shd w:val="clear" w:color="auto" w:fill="auto"/>
            <w:vAlign w:val="center"/>
            <w:hideMark/>
          </w:tcPr>
          <w:p w14:paraId="16F60759" w14:textId="77777777" w:rsidR="005B566B" w:rsidRPr="00F9346E" w:rsidRDefault="005B566B" w:rsidP="0057034B">
            <w:pPr>
              <w:spacing w:after="0" w:line="240" w:lineRule="auto"/>
              <w:jc w:val="both"/>
              <w:rPr>
                <w:rFonts w:eastAsia="Calibri"/>
                <w:noProof/>
                <w:lang w:val="es-DO"/>
              </w:rPr>
            </w:pPr>
            <w:r w:rsidRPr="00F9346E">
              <w:rPr>
                <w:rFonts w:eastAsia="Calibri"/>
                <w:noProof/>
                <w:lang w:val="es-DO"/>
              </w:rPr>
              <w:t>Capacidad y competencia del personal</w:t>
            </w:r>
          </w:p>
        </w:tc>
        <w:tc>
          <w:tcPr>
            <w:tcW w:w="2121" w:type="dxa"/>
            <w:shd w:val="clear" w:color="auto" w:fill="auto"/>
            <w:vAlign w:val="center"/>
            <w:hideMark/>
          </w:tcPr>
          <w:p w14:paraId="7784AE5B" w14:textId="77777777" w:rsidR="005B566B" w:rsidRPr="00F9346E" w:rsidRDefault="005B566B" w:rsidP="0057034B">
            <w:pPr>
              <w:spacing w:after="0" w:line="240" w:lineRule="auto"/>
              <w:jc w:val="center"/>
              <w:rPr>
                <w:rFonts w:eastAsia="Calibri"/>
                <w:noProof/>
                <w:lang w:val="es-DO"/>
              </w:rPr>
            </w:pPr>
            <w:r w:rsidRPr="00F9346E">
              <w:rPr>
                <w:rFonts w:eastAsia="Calibri"/>
                <w:noProof/>
                <w:lang w:val="es-DO"/>
              </w:rPr>
              <w:t>100%</w:t>
            </w:r>
          </w:p>
        </w:tc>
      </w:tr>
      <w:tr w:rsidR="005B566B" w:rsidRPr="00F9346E" w14:paraId="37565F6A" w14:textId="77777777" w:rsidTr="00020DA8">
        <w:trPr>
          <w:trHeight w:val="539"/>
          <w:jc w:val="center"/>
        </w:trPr>
        <w:tc>
          <w:tcPr>
            <w:tcW w:w="5382" w:type="dxa"/>
            <w:shd w:val="clear" w:color="auto" w:fill="auto"/>
            <w:vAlign w:val="center"/>
            <w:hideMark/>
          </w:tcPr>
          <w:p w14:paraId="04064332" w14:textId="77777777" w:rsidR="005B566B" w:rsidRPr="00F9346E" w:rsidRDefault="005B566B" w:rsidP="0057034B">
            <w:pPr>
              <w:spacing w:after="0" w:line="240" w:lineRule="auto"/>
              <w:jc w:val="both"/>
              <w:rPr>
                <w:rFonts w:eastAsia="Calibri"/>
                <w:noProof/>
                <w:lang w:val="es-DO"/>
              </w:rPr>
            </w:pPr>
            <w:r w:rsidRPr="00F9346E">
              <w:rPr>
                <w:rFonts w:eastAsia="Calibri"/>
                <w:noProof/>
                <w:lang w:val="es-DO"/>
              </w:rPr>
              <w:t>Facilidad para el depósito de documentos</w:t>
            </w:r>
          </w:p>
        </w:tc>
        <w:tc>
          <w:tcPr>
            <w:tcW w:w="2121" w:type="dxa"/>
            <w:shd w:val="clear" w:color="auto" w:fill="auto"/>
            <w:vAlign w:val="center"/>
            <w:hideMark/>
          </w:tcPr>
          <w:p w14:paraId="7F4C90A7" w14:textId="77777777" w:rsidR="005B566B" w:rsidRPr="00F9346E" w:rsidRDefault="005B566B" w:rsidP="0057034B">
            <w:pPr>
              <w:spacing w:after="0" w:line="240" w:lineRule="auto"/>
              <w:jc w:val="center"/>
              <w:rPr>
                <w:rFonts w:eastAsia="Calibri"/>
                <w:noProof/>
                <w:lang w:val="es-DO"/>
              </w:rPr>
            </w:pPr>
            <w:r w:rsidRPr="00F9346E">
              <w:rPr>
                <w:rFonts w:eastAsia="Calibri"/>
                <w:noProof/>
                <w:lang w:val="es-DO"/>
              </w:rPr>
              <w:t>100%</w:t>
            </w:r>
          </w:p>
        </w:tc>
      </w:tr>
      <w:tr w:rsidR="005B566B" w:rsidRPr="00F9346E" w14:paraId="52CA46F6" w14:textId="77777777" w:rsidTr="00020DA8">
        <w:trPr>
          <w:trHeight w:val="435"/>
          <w:jc w:val="center"/>
        </w:trPr>
        <w:tc>
          <w:tcPr>
            <w:tcW w:w="5382" w:type="dxa"/>
            <w:shd w:val="clear" w:color="auto" w:fill="auto"/>
            <w:vAlign w:val="center"/>
            <w:hideMark/>
          </w:tcPr>
          <w:p w14:paraId="07972C05" w14:textId="77777777" w:rsidR="005B566B" w:rsidRPr="00F9346E" w:rsidRDefault="005B566B" w:rsidP="0057034B">
            <w:pPr>
              <w:spacing w:after="0" w:line="240" w:lineRule="auto"/>
              <w:jc w:val="both"/>
              <w:rPr>
                <w:rFonts w:eastAsia="Calibri"/>
                <w:noProof/>
                <w:lang w:val="es-DO"/>
              </w:rPr>
            </w:pPr>
            <w:r w:rsidRPr="00F9346E">
              <w:rPr>
                <w:rFonts w:eastAsia="Calibri"/>
                <w:noProof/>
                <w:lang w:val="es-DO"/>
              </w:rPr>
              <w:t>Se atienden sus inquietudes y se aclaran sus dudas</w:t>
            </w:r>
          </w:p>
        </w:tc>
        <w:tc>
          <w:tcPr>
            <w:tcW w:w="2121" w:type="dxa"/>
            <w:shd w:val="clear" w:color="auto" w:fill="auto"/>
            <w:vAlign w:val="center"/>
            <w:hideMark/>
          </w:tcPr>
          <w:p w14:paraId="4D806C5F" w14:textId="77777777" w:rsidR="005B566B" w:rsidRPr="00F9346E" w:rsidRDefault="005B566B" w:rsidP="0057034B">
            <w:pPr>
              <w:spacing w:after="0" w:line="240" w:lineRule="auto"/>
              <w:jc w:val="center"/>
              <w:rPr>
                <w:rFonts w:eastAsia="Calibri"/>
                <w:noProof/>
                <w:lang w:val="es-DO"/>
              </w:rPr>
            </w:pPr>
            <w:r w:rsidRPr="00F9346E">
              <w:rPr>
                <w:rFonts w:eastAsia="Calibri"/>
                <w:noProof/>
                <w:lang w:val="es-DO"/>
              </w:rPr>
              <w:t>100%</w:t>
            </w:r>
          </w:p>
        </w:tc>
      </w:tr>
      <w:tr w:rsidR="005B566B" w:rsidRPr="00F9346E" w14:paraId="2755888A" w14:textId="77777777" w:rsidTr="00020DA8">
        <w:trPr>
          <w:trHeight w:val="520"/>
          <w:jc w:val="center"/>
        </w:trPr>
        <w:tc>
          <w:tcPr>
            <w:tcW w:w="5382" w:type="dxa"/>
            <w:shd w:val="clear" w:color="auto" w:fill="auto"/>
            <w:vAlign w:val="center"/>
            <w:hideMark/>
          </w:tcPr>
          <w:p w14:paraId="35112C07" w14:textId="77777777" w:rsidR="005B566B" w:rsidRPr="00F9346E" w:rsidRDefault="005B566B" w:rsidP="0057034B">
            <w:pPr>
              <w:spacing w:after="0" w:line="240" w:lineRule="auto"/>
              <w:jc w:val="both"/>
              <w:rPr>
                <w:rFonts w:eastAsia="Calibri"/>
                <w:noProof/>
                <w:lang w:val="es-DO"/>
              </w:rPr>
            </w:pPr>
            <w:r w:rsidRPr="00F9346E">
              <w:rPr>
                <w:rFonts w:eastAsia="Calibri"/>
                <w:noProof/>
                <w:lang w:val="es-DO"/>
              </w:rPr>
              <w:t>Calidad de la información suministrada</w:t>
            </w:r>
          </w:p>
        </w:tc>
        <w:tc>
          <w:tcPr>
            <w:tcW w:w="2121" w:type="dxa"/>
            <w:shd w:val="clear" w:color="auto" w:fill="auto"/>
            <w:vAlign w:val="center"/>
            <w:hideMark/>
          </w:tcPr>
          <w:p w14:paraId="6ED2C828" w14:textId="77777777" w:rsidR="005B566B" w:rsidRPr="00F9346E" w:rsidRDefault="005B566B" w:rsidP="0057034B">
            <w:pPr>
              <w:spacing w:after="0" w:line="240" w:lineRule="auto"/>
              <w:jc w:val="center"/>
              <w:rPr>
                <w:rFonts w:eastAsia="Calibri"/>
                <w:noProof/>
                <w:lang w:val="es-DO"/>
              </w:rPr>
            </w:pPr>
            <w:r w:rsidRPr="00F9346E">
              <w:rPr>
                <w:rFonts w:eastAsia="Calibri"/>
                <w:noProof/>
                <w:lang w:val="es-DO"/>
              </w:rPr>
              <w:t>100%</w:t>
            </w:r>
          </w:p>
        </w:tc>
      </w:tr>
      <w:tr w:rsidR="005B566B" w:rsidRPr="00F9346E" w14:paraId="10EE1B8F" w14:textId="77777777" w:rsidTr="00020DA8">
        <w:trPr>
          <w:trHeight w:val="477"/>
          <w:jc w:val="center"/>
        </w:trPr>
        <w:tc>
          <w:tcPr>
            <w:tcW w:w="5382" w:type="dxa"/>
            <w:shd w:val="clear" w:color="auto" w:fill="auto"/>
            <w:vAlign w:val="center"/>
            <w:hideMark/>
          </w:tcPr>
          <w:p w14:paraId="1763E017" w14:textId="77777777" w:rsidR="005B566B" w:rsidRPr="00F9346E" w:rsidRDefault="005B566B" w:rsidP="0057034B">
            <w:pPr>
              <w:spacing w:after="0" w:line="240" w:lineRule="auto"/>
              <w:jc w:val="both"/>
              <w:rPr>
                <w:rFonts w:eastAsia="Calibri"/>
                <w:noProof/>
                <w:lang w:val="es-DO"/>
              </w:rPr>
            </w:pPr>
            <w:r w:rsidRPr="00F9346E">
              <w:rPr>
                <w:rFonts w:eastAsia="Calibri"/>
                <w:noProof/>
                <w:lang w:val="es-DO"/>
              </w:rPr>
              <w:t>Facilidad en el proceso de facturación y pago</w:t>
            </w:r>
          </w:p>
        </w:tc>
        <w:tc>
          <w:tcPr>
            <w:tcW w:w="2121" w:type="dxa"/>
            <w:shd w:val="clear" w:color="auto" w:fill="auto"/>
            <w:vAlign w:val="center"/>
            <w:hideMark/>
          </w:tcPr>
          <w:p w14:paraId="6D98908B" w14:textId="77777777" w:rsidR="005B566B" w:rsidRPr="00F9346E" w:rsidRDefault="005B566B" w:rsidP="0057034B">
            <w:pPr>
              <w:spacing w:after="0" w:line="240" w:lineRule="auto"/>
              <w:jc w:val="center"/>
              <w:rPr>
                <w:rFonts w:eastAsia="Calibri"/>
                <w:noProof/>
                <w:lang w:val="es-DO"/>
              </w:rPr>
            </w:pPr>
            <w:r w:rsidRPr="00F9346E">
              <w:rPr>
                <w:rFonts w:eastAsia="Calibri"/>
                <w:noProof/>
                <w:lang w:val="es-DO"/>
              </w:rPr>
              <w:t>100%</w:t>
            </w:r>
          </w:p>
        </w:tc>
      </w:tr>
      <w:tr w:rsidR="005B566B" w:rsidRPr="00F9346E" w14:paraId="36F0FC40" w14:textId="77777777" w:rsidTr="00020DA8">
        <w:trPr>
          <w:trHeight w:val="720"/>
          <w:jc w:val="center"/>
        </w:trPr>
        <w:tc>
          <w:tcPr>
            <w:tcW w:w="5382" w:type="dxa"/>
            <w:shd w:val="clear" w:color="auto" w:fill="auto"/>
            <w:vAlign w:val="center"/>
            <w:hideMark/>
          </w:tcPr>
          <w:p w14:paraId="19A4088E" w14:textId="77777777" w:rsidR="005B566B" w:rsidRPr="00F9346E" w:rsidRDefault="005B566B" w:rsidP="0057034B">
            <w:pPr>
              <w:spacing w:after="0" w:line="240" w:lineRule="auto"/>
              <w:jc w:val="both"/>
              <w:rPr>
                <w:rFonts w:eastAsia="Calibri"/>
                <w:noProof/>
                <w:lang w:val="es-DO"/>
              </w:rPr>
            </w:pPr>
            <w:r w:rsidRPr="00F9346E">
              <w:rPr>
                <w:rFonts w:eastAsia="Calibri"/>
                <w:noProof/>
                <w:lang w:val="es-DO"/>
              </w:rPr>
              <w:t>Cumplimiento por parte de la institución de los requisitos legales vinculados al servicio solicitado</w:t>
            </w:r>
          </w:p>
        </w:tc>
        <w:tc>
          <w:tcPr>
            <w:tcW w:w="2121" w:type="dxa"/>
            <w:shd w:val="clear" w:color="auto" w:fill="auto"/>
            <w:vAlign w:val="center"/>
            <w:hideMark/>
          </w:tcPr>
          <w:p w14:paraId="44E8EDA0" w14:textId="294BBB9E" w:rsidR="005B566B" w:rsidRPr="00F9346E" w:rsidRDefault="00450282" w:rsidP="0057034B">
            <w:pPr>
              <w:spacing w:after="0" w:line="240" w:lineRule="auto"/>
              <w:jc w:val="center"/>
              <w:rPr>
                <w:rFonts w:eastAsia="Calibri"/>
                <w:noProof/>
                <w:lang w:val="es-DO"/>
              </w:rPr>
            </w:pPr>
            <w:r>
              <w:rPr>
                <w:rFonts w:eastAsia="Calibri"/>
                <w:noProof/>
                <w:lang w:val="es-DO"/>
              </w:rPr>
              <w:t>99</w:t>
            </w:r>
            <w:r w:rsidR="005B566B" w:rsidRPr="00F9346E">
              <w:rPr>
                <w:rFonts w:eastAsia="Calibri"/>
                <w:noProof/>
                <w:lang w:val="es-DO"/>
              </w:rPr>
              <w:t>%</w:t>
            </w:r>
          </w:p>
        </w:tc>
      </w:tr>
      <w:tr w:rsidR="005B566B" w:rsidRPr="00F9346E" w14:paraId="4EBEFC06" w14:textId="77777777" w:rsidTr="00020DA8">
        <w:trPr>
          <w:trHeight w:val="615"/>
          <w:jc w:val="center"/>
        </w:trPr>
        <w:tc>
          <w:tcPr>
            <w:tcW w:w="5382" w:type="dxa"/>
            <w:shd w:val="clear" w:color="auto" w:fill="auto"/>
            <w:vAlign w:val="center"/>
            <w:hideMark/>
          </w:tcPr>
          <w:p w14:paraId="74E8C49F" w14:textId="77777777" w:rsidR="005B566B" w:rsidRPr="00F9346E" w:rsidRDefault="005B566B" w:rsidP="0057034B">
            <w:pPr>
              <w:spacing w:after="0" w:line="240" w:lineRule="auto"/>
              <w:jc w:val="both"/>
              <w:rPr>
                <w:rFonts w:eastAsia="Calibri"/>
                <w:noProof/>
                <w:lang w:val="es-DO"/>
              </w:rPr>
            </w:pPr>
            <w:r w:rsidRPr="00F9346E">
              <w:rPr>
                <w:rFonts w:eastAsia="Calibri"/>
                <w:noProof/>
                <w:lang w:val="es-DO"/>
              </w:rPr>
              <w:t>Nivel de satisfacción general en la prestación del servicio</w:t>
            </w:r>
          </w:p>
        </w:tc>
        <w:tc>
          <w:tcPr>
            <w:tcW w:w="2121" w:type="dxa"/>
            <w:shd w:val="clear" w:color="auto" w:fill="auto"/>
            <w:vAlign w:val="center"/>
            <w:hideMark/>
          </w:tcPr>
          <w:p w14:paraId="20CC0A97" w14:textId="77777777" w:rsidR="005B566B" w:rsidRPr="00F9346E" w:rsidRDefault="005B566B" w:rsidP="0057034B">
            <w:pPr>
              <w:spacing w:after="0" w:line="240" w:lineRule="auto"/>
              <w:jc w:val="center"/>
              <w:rPr>
                <w:rFonts w:eastAsia="Calibri"/>
                <w:noProof/>
                <w:lang w:val="es-DO"/>
              </w:rPr>
            </w:pPr>
            <w:r w:rsidRPr="00F9346E">
              <w:rPr>
                <w:rFonts w:eastAsia="Calibri"/>
                <w:noProof/>
                <w:lang w:val="es-DO"/>
              </w:rPr>
              <w:t>100%</w:t>
            </w:r>
          </w:p>
        </w:tc>
      </w:tr>
    </w:tbl>
    <w:p w14:paraId="63FD3177" w14:textId="77777777" w:rsidR="005B566B" w:rsidRDefault="005B566B" w:rsidP="0057034B">
      <w:pPr>
        <w:spacing w:line="360" w:lineRule="auto"/>
        <w:jc w:val="both"/>
        <w:rPr>
          <w:rFonts w:eastAsia="Calibri"/>
          <w:noProof/>
          <w:lang w:val="es-DO"/>
        </w:rPr>
      </w:pPr>
    </w:p>
    <w:p w14:paraId="702D4CCB" w14:textId="77777777" w:rsidR="00424982" w:rsidRPr="00F9346E" w:rsidRDefault="00424982" w:rsidP="0057034B">
      <w:pPr>
        <w:spacing w:line="360" w:lineRule="auto"/>
        <w:jc w:val="both"/>
        <w:rPr>
          <w:rFonts w:eastAsia="Calibri"/>
          <w:noProof/>
          <w:lang w:val="es-DO"/>
        </w:rPr>
      </w:pPr>
    </w:p>
    <w:p w14:paraId="571015EC" w14:textId="6280E2A3" w:rsidR="009C6CEB" w:rsidRPr="00A01EE5" w:rsidRDefault="00ED1A2F" w:rsidP="004C1ACB">
      <w:pPr>
        <w:pStyle w:val="Ttulo1"/>
        <w:numPr>
          <w:ilvl w:val="1"/>
          <w:numId w:val="32"/>
        </w:numPr>
        <w:spacing w:after="160"/>
        <w:jc w:val="both"/>
        <w:rPr>
          <w:rFonts w:eastAsia="Calibri"/>
          <w:b w:val="0"/>
          <w:bCs/>
          <w:noProof/>
          <w:sz w:val="24"/>
          <w:szCs w:val="24"/>
          <w:lang w:val="es-DO"/>
        </w:rPr>
      </w:pPr>
      <w:r>
        <w:rPr>
          <w:rFonts w:eastAsia="Calibri"/>
          <w:bCs/>
          <w:noProof/>
          <w:sz w:val="24"/>
          <w:szCs w:val="24"/>
          <w:lang w:val="es-DO"/>
        </w:rPr>
        <w:lastRenderedPageBreak/>
        <w:t xml:space="preserve"> </w:t>
      </w:r>
      <w:bookmarkStart w:id="43" w:name="_Toc153528280"/>
      <w:r w:rsidR="009C6CEB" w:rsidRPr="00A01EE5">
        <w:rPr>
          <w:rFonts w:eastAsia="Calibri"/>
          <w:bCs/>
          <w:noProof/>
          <w:sz w:val="24"/>
          <w:szCs w:val="24"/>
          <w:lang w:val="es-DO"/>
        </w:rPr>
        <w:t>Nivel de Cumplimiento Acceso a la Información</w:t>
      </w:r>
      <w:bookmarkEnd w:id="43"/>
    </w:p>
    <w:p w14:paraId="475B7158" w14:textId="15C5FD32" w:rsidR="00F9346E" w:rsidRPr="00F9346E" w:rsidRDefault="008C39DD" w:rsidP="00901EE7">
      <w:pPr>
        <w:autoSpaceDE w:val="0"/>
        <w:autoSpaceDN w:val="0"/>
        <w:adjustRightInd w:val="0"/>
        <w:spacing w:line="360" w:lineRule="auto"/>
        <w:jc w:val="both"/>
        <w:rPr>
          <w:rFonts w:eastAsia="Calibri"/>
          <w:lang w:val="es-DO"/>
        </w:rPr>
      </w:pPr>
      <w:bookmarkStart w:id="44" w:name="_Hlk152231786"/>
      <w:r w:rsidRPr="00C41129">
        <w:rPr>
          <w:rFonts w:eastAsia="Calibri"/>
          <w:noProof/>
          <w:lang w:val="es-DO"/>
        </w:rPr>
        <w:t xml:space="preserve">Con el objetivo de llevar un registro y control de los datos que facilitan observancia y cumplimiento de la Ley General de Libre Acceso a la Información, No.200-04, </w:t>
      </w:r>
      <w:bookmarkEnd w:id="44"/>
      <w:r w:rsidRPr="00C41129">
        <w:rPr>
          <w:rFonts w:eastAsia="Calibri"/>
          <w:noProof/>
          <w:lang w:val="es-DO"/>
        </w:rPr>
        <w:t xml:space="preserve">la CNE </w:t>
      </w:r>
      <w:r w:rsidR="00F9346E" w:rsidRPr="00F9346E">
        <w:rPr>
          <w:rFonts w:eastAsia="Calibri"/>
          <w:lang w:val="es-DO"/>
        </w:rPr>
        <w:t xml:space="preserve">recibió un total de </w:t>
      </w:r>
      <w:r w:rsidR="005F247F">
        <w:rPr>
          <w:rFonts w:eastAsia="Calibri"/>
          <w:lang w:val="es-DO"/>
        </w:rPr>
        <w:t xml:space="preserve">sesenta y </w:t>
      </w:r>
      <w:r w:rsidR="00D715F1">
        <w:rPr>
          <w:rFonts w:eastAsia="Calibri"/>
          <w:lang w:val="es-DO"/>
        </w:rPr>
        <w:t>ocho</w:t>
      </w:r>
      <w:r w:rsidR="005F247F">
        <w:rPr>
          <w:rFonts w:eastAsia="Calibri"/>
          <w:lang w:val="es-DO"/>
        </w:rPr>
        <w:t xml:space="preserve"> (</w:t>
      </w:r>
      <w:r w:rsidR="00F9346E" w:rsidRPr="00F9346E">
        <w:rPr>
          <w:rFonts w:eastAsia="Calibri"/>
          <w:lang w:val="es-DO"/>
        </w:rPr>
        <w:t>6</w:t>
      </w:r>
      <w:r w:rsidR="00D715F1">
        <w:rPr>
          <w:rFonts w:eastAsia="Calibri"/>
          <w:lang w:val="es-DO"/>
        </w:rPr>
        <w:t>8</w:t>
      </w:r>
      <w:r w:rsidR="005F247F">
        <w:rPr>
          <w:rFonts w:eastAsia="Calibri"/>
          <w:lang w:val="es-DO"/>
        </w:rPr>
        <w:t>)</w:t>
      </w:r>
      <w:r w:rsidR="00F9346E" w:rsidRPr="00F9346E">
        <w:rPr>
          <w:rFonts w:eastAsia="Calibri"/>
          <w:lang w:val="es-DO"/>
        </w:rPr>
        <w:t xml:space="preserve"> solicitudes y cada una de ellas fueron canalizadas, respondidas y entregadas en un plazo no mayor de 12 días hábiles de manera satisfactoria dentro del plazo establecido en dicha Ley.</w:t>
      </w:r>
      <w:r w:rsidR="005F247F">
        <w:rPr>
          <w:rFonts w:eastAsia="Calibri"/>
          <w:lang w:val="es-DO"/>
        </w:rPr>
        <w:t xml:space="preserve"> El </w:t>
      </w:r>
      <w:r w:rsidR="00D715F1">
        <w:rPr>
          <w:rFonts w:eastAsia="Calibri"/>
          <w:lang w:val="es-DO"/>
        </w:rPr>
        <w:t>39</w:t>
      </w:r>
      <w:r w:rsidR="005F247F">
        <w:rPr>
          <w:rFonts w:eastAsia="Calibri"/>
          <w:lang w:val="es-DO"/>
        </w:rPr>
        <w:t>.</w:t>
      </w:r>
      <w:r w:rsidR="00D715F1">
        <w:rPr>
          <w:rFonts w:eastAsia="Calibri"/>
          <w:lang w:val="es-DO"/>
        </w:rPr>
        <w:t>71</w:t>
      </w:r>
      <w:r w:rsidR="005F247F">
        <w:rPr>
          <w:rFonts w:eastAsia="Calibri"/>
          <w:lang w:val="es-DO"/>
        </w:rPr>
        <w:t>% (2</w:t>
      </w:r>
      <w:r w:rsidR="00D715F1">
        <w:rPr>
          <w:rFonts w:eastAsia="Calibri"/>
          <w:lang w:val="es-DO"/>
        </w:rPr>
        <w:t>7</w:t>
      </w:r>
      <w:r w:rsidR="005F247F">
        <w:rPr>
          <w:rFonts w:eastAsia="Calibri"/>
          <w:lang w:val="es-DO"/>
        </w:rPr>
        <w:t xml:space="preserve">) fueron realizadas por mujeres y un </w:t>
      </w:r>
      <w:r w:rsidR="00D715F1">
        <w:rPr>
          <w:rFonts w:eastAsia="Calibri"/>
          <w:lang w:val="es-DO"/>
        </w:rPr>
        <w:t>60</w:t>
      </w:r>
      <w:r w:rsidR="005F247F">
        <w:rPr>
          <w:rFonts w:eastAsia="Calibri"/>
          <w:lang w:val="es-DO"/>
        </w:rPr>
        <w:t>.</w:t>
      </w:r>
      <w:r w:rsidR="00D715F1">
        <w:rPr>
          <w:rFonts w:eastAsia="Calibri"/>
          <w:lang w:val="es-DO"/>
        </w:rPr>
        <w:t>29</w:t>
      </w:r>
      <w:r w:rsidR="005F247F">
        <w:rPr>
          <w:rFonts w:eastAsia="Calibri"/>
          <w:lang w:val="es-DO"/>
        </w:rPr>
        <w:t>% (</w:t>
      </w:r>
      <w:r w:rsidR="00D715F1">
        <w:rPr>
          <w:rFonts w:eastAsia="Calibri"/>
          <w:lang w:val="es-DO"/>
        </w:rPr>
        <w:t>41</w:t>
      </w:r>
      <w:r w:rsidR="005F247F">
        <w:rPr>
          <w:rFonts w:eastAsia="Calibri"/>
          <w:lang w:val="es-DO"/>
        </w:rPr>
        <w:t>) por hombres.</w:t>
      </w:r>
    </w:p>
    <w:p w14:paraId="4E1410E1" w14:textId="2DCB1ACF" w:rsidR="00DF51CE" w:rsidRPr="00F9346E" w:rsidRDefault="00DF51CE" w:rsidP="00901EE7">
      <w:pPr>
        <w:spacing w:line="256" w:lineRule="auto"/>
        <w:jc w:val="center"/>
        <w:rPr>
          <w:rFonts w:eastAsia="Calibri"/>
          <w:noProof/>
          <w:lang w:val="es-DO"/>
        </w:rPr>
      </w:pPr>
    </w:p>
    <w:p w14:paraId="1F25E730" w14:textId="037A2639" w:rsidR="009C6CEB" w:rsidRPr="00A01EE5" w:rsidRDefault="00ED1A2F" w:rsidP="004C1ACB">
      <w:pPr>
        <w:pStyle w:val="Ttulo1"/>
        <w:numPr>
          <w:ilvl w:val="1"/>
          <w:numId w:val="32"/>
        </w:numPr>
        <w:spacing w:after="160"/>
        <w:jc w:val="both"/>
        <w:rPr>
          <w:rFonts w:eastAsia="Calibri"/>
          <w:b w:val="0"/>
          <w:bCs/>
          <w:noProof/>
          <w:sz w:val="24"/>
          <w:szCs w:val="24"/>
          <w:lang w:val="es-DO"/>
        </w:rPr>
      </w:pPr>
      <w:r>
        <w:rPr>
          <w:rFonts w:eastAsia="Calibri"/>
          <w:bCs/>
          <w:noProof/>
          <w:sz w:val="24"/>
          <w:szCs w:val="24"/>
          <w:lang w:val="es-DO"/>
        </w:rPr>
        <w:t xml:space="preserve"> </w:t>
      </w:r>
      <w:bookmarkStart w:id="45" w:name="_Toc153528281"/>
      <w:r w:rsidR="009C6CEB" w:rsidRPr="00A01EE5">
        <w:rPr>
          <w:rFonts w:eastAsia="Calibri"/>
          <w:bCs/>
          <w:noProof/>
          <w:sz w:val="24"/>
          <w:szCs w:val="24"/>
          <w:lang w:val="es-DO"/>
        </w:rPr>
        <w:t>Resultados Sistema de Quejas, Reclamos y Sugerencias</w:t>
      </w:r>
      <w:bookmarkEnd w:id="45"/>
    </w:p>
    <w:p w14:paraId="6AF158AF" w14:textId="77777777" w:rsidR="00424D8A" w:rsidRPr="00424D8A" w:rsidRDefault="00424D8A" w:rsidP="00901EE7">
      <w:pPr>
        <w:spacing w:line="360" w:lineRule="auto"/>
        <w:jc w:val="both"/>
        <w:rPr>
          <w:rFonts w:eastAsia="Calibri"/>
          <w:noProof/>
          <w:lang w:val="es-DO"/>
        </w:rPr>
      </w:pPr>
      <w:r w:rsidRPr="00424D8A">
        <w:rPr>
          <w:rFonts w:eastAsia="Calibri"/>
          <w:noProof/>
          <w:lang w:val="es-DO"/>
        </w:rPr>
        <w:t>La Línea 311, tiene por objeto recibir, diligenciar y resolver, las quejas, denuncias y reclamaciones de los Ciudadanos concernientes a la CNE, así como declinar las mismas, cuando corresponden a otras instituciones públicas. La Plataforma de la Línea 311, a la fecha está al día, no tienen nada pendiente, los mismos son monitoreados a diarios, por lo cual su manejo es de continuo trabajo.</w:t>
      </w:r>
    </w:p>
    <w:p w14:paraId="6095B7E5" w14:textId="63D055C2" w:rsidR="009C6CEB" w:rsidRDefault="00424D8A" w:rsidP="005F247F">
      <w:pPr>
        <w:spacing w:line="360" w:lineRule="auto"/>
        <w:jc w:val="center"/>
        <w:rPr>
          <w:rFonts w:eastAsia="Calibri"/>
          <w:noProof/>
          <w:lang w:val="es-DO"/>
        </w:rPr>
      </w:pPr>
      <w:r w:rsidRPr="00424D8A">
        <w:rPr>
          <w:rFonts w:eastAsia="Calibri"/>
          <w:noProof/>
          <w:color w:val="auto"/>
          <w:spacing w:val="0"/>
          <w:shd w:val="clear" w:color="auto" w:fill="FFFFFF"/>
          <w:lang w:val="es-DO" w:eastAsia="es-DO"/>
        </w:rPr>
        <w:drawing>
          <wp:inline distT="0" distB="0" distL="0" distR="0" wp14:anchorId="4CFACBAD" wp14:editId="3FB84A66">
            <wp:extent cx="5029200" cy="2256220"/>
            <wp:effectExtent l="0" t="0" r="0" b="0"/>
            <wp:docPr id="1072589362" name="Imagen 1072589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11-2.png"/>
                    <pic:cNvPicPr/>
                  </pic:nvPicPr>
                  <pic:blipFill>
                    <a:blip r:embed="rId34">
                      <a:extLst>
                        <a:ext uri="{28A0092B-C50C-407E-A947-70E740481C1C}">
                          <a14:useLocalDpi xmlns:a14="http://schemas.microsoft.com/office/drawing/2010/main" val="0"/>
                        </a:ext>
                      </a:extLst>
                    </a:blip>
                    <a:stretch>
                      <a:fillRect/>
                    </a:stretch>
                  </pic:blipFill>
                  <pic:spPr>
                    <a:xfrm>
                      <a:off x="0" y="0"/>
                      <a:ext cx="5029200" cy="2256220"/>
                    </a:xfrm>
                    <a:prstGeom prst="rect">
                      <a:avLst/>
                    </a:prstGeom>
                  </pic:spPr>
                </pic:pic>
              </a:graphicData>
            </a:graphic>
          </wp:inline>
        </w:drawing>
      </w:r>
    </w:p>
    <w:p w14:paraId="7CC13956" w14:textId="77777777" w:rsidR="00BB33FE" w:rsidRDefault="00BB33FE" w:rsidP="005F247F">
      <w:pPr>
        <w:spacing w:line="360" w:lineRule="auto"/>
        <w:jc w:val="center"/>
        <w:rPr>
          <w:rFonts w:eastAsia="Calibri"/>
          <w:noProof/>
          <w:lang w:val="es-DO"/>
        </w:rPr>
      </w:pPr>
    </w:p>
    <w:p w14:paraId="6DA317EB" w14:textId="77777777" w:rsidR="00BB33FE" w:rsidRPr="00F9346E" w:rsidRDefault="00BB33FE" w:rsidP="005F247F">
      <w:pPr>
        <w:spacing w:line="360" w:lineRule="auto"/>
        <w:jc w:val="center"/>
        <w:rPr>
          <w:rFonts w:eastAsia="Calibri"/>
          <w:noProof/>
          <w:lang w:val="es-DO"/>
        </w:rPr>
      </w:pPr>
    </w:p>
    <w:p w14:paraId="3607D44F" w14:textId="77CD1AA8" w:rsidR="009C6CEB" w:rsidRPr="00A01EE5" w:rsidRDefault="00ED1A2F" w:rsidP="004C1ACB">
      <w:pPr>
        <w:pStyle w:val="Ttulo1"/>
        <w:numPr>
          <w:ilvl w:val="1"/>
          <w:numId w:val="32"/>
        </w:numPr>
        <w:spacing w:after="160"/>
        <w:jc w:val="both"/>
        <w:rPr>
          <w:rFonts w:eastAsia="Calibri"/>
          <w:b w:val="0"/>
          <w:bCs/>
          <w:noProof/>
          <w:sz w:val="24"/>
          <w:szCs w:val="24"/>
          <w:lang w:val="es-DO"/>
        </w:rPr>
      </w:pPr>
      <w:r>
        <w:rPr>
          <w:rFonts w:eastAsia="Calibri"/>
          <w:bCs/>
          <w:noProof/>
          <w:sz w:val="24"/>
          <w:szCs w:val="24"/>
          <w:lang w:val="es-DO"/>
        </w:rPr>
        <w:lastRenderedPageBreak/>
        <w:t xml:space="preserve"> </w:t>
      </w:r>
      <w:bookmarkStart w:id="46" w:name="_Toc153528282"/>
      <w:r w:rsidR="009C6CEB" w:rsidRPr="00A01EE5">
        <w:rPr>
          <w:rFonts w:eastAsia="Calibri"/>
          <w:bCs/>
          <w:noProof/>
          <w:sz w:val="24"/>
          <w:szCs w:val="24"/>
          <w:lang w:val="es-DO"/>
        </w:rPr>
        <w:t>Resultado Mediciones del Portal de Transparencia</w:t>
      </w:r>
      <w:bookmarkEnd w:id="46"/>
    </w:p>
    <w:p w14:paraId="393C4B9C" w14:textId="77777777" w:rsidR="00BB33FE" w:rsidRDefault="00617878" w:rsidP="00901EE7">
      <w:pPr>
        <w:tabs>
          <w:tab w:val="left" w:pos="284"/>
        </w:tabs>
        <w:spacing w:line="360" w:lineRule="auto"/>
        <w:jc w:val="both"/>
        <w:rPr>
          <w:rFonts w:eastAsia="Calibri"/>
          <w:noProof/>
          <w:lang w:val="es-DO"/>
        </w:rPr>
      </w:pPr>
      <w:bookmarkStart w:id="47" w:name="_Hlk152236864"/>
      <w:r w:rsidRPr="00C41129">
        <w:rPr>
          <w:rFonts w:eastAsia="Calibri"/>
          <w:noProof/>
          <w:lang w:val="es-DO"/>
        </w:rPr>
        <w:t xml:space="preserve">En virtud de lo que establece la Ley General de Libre Acceso a la Información Pública, Ley </w:t>
      </w:r>
      <w:r>
        <w:rPr>
          <w:rFonts w:eastAsia="Calibri"/>
          <w:noProof/>
          <w:lang w:val="es-DO"/>
        </w:rPr>
        <w:t>No.</w:t>
      </w:r>
      <w:r w:rsidRPr="00C41129">
        <w:rPr>
          <w:rFonts w:eastAsia="Calibri"/>
          <w:noProof/>
          <w:lang w:val="es-DO"/>
        </w:rPr>
        <w:t>200-04 y el Decreto 130-05 que aprueba el Reglamento de esa legislación, la Comisión Nacional de Energía,</w:t>
      </w:r>
      <w:bookmarkEnd w:id="47"/>
      <w:r w:rsidR="00BB33FE">
        <w:rPr>
          <w:rFonts w:eastAsia="Calibri"/>
          <w:noProof/>
          <w:lang w:val="es-DO"/>
        </w:rPr>
        <w:t xml:space="preserve"> </w:t>
      </w:r>
      <w:r>
        <w:rPr>
          <w:rFonts w:eastAsia="Calibri"/>
          <w:noProof/>
          <w:lang w:val="es-DO"/>
        </w:rPr>
        <w:t>q</w:t>
      </w:r>
      <w:r w:rsidRPr="00C41129">
        <w:rPr>
          <w:rFonts w:eastAsia="Calibri"/>
          <w:noProof/>
          <w:lang w:val="es-DO"/>
        </w:rPr>
        <w:t>ue</w:t>
      </w:r>
      <w:r>
        <w:rPr>
          <w:rFonts w:eastAsia="Calibri"/>
          <w:noProof/>
          <w:lang w:val="es-DO"/>
        </w:rPr>
        <w:t xml:space="preserve"> </w:t>
      </w:r>
      <w:r w:rsidRPr="00C41129">
        <w:rPr>
          <w:rFonts w:eastAsia="Calibri"/>
          <w:noProof/>
          <w:lang w:val="es-DO"/>
        </w:rPr>
        <w:t xml:space="preserve">tiene como propósito cumplir con todos los requerimientos de esa ley, dentro de los lineamientos de una gestión de transparencia, alcanzó logros puntuales como el Portal Institucional </w:t>
      </w:r>
      <w:r>
        <w:rPr>
          <w:rFonts w:eastAsia="Calibri"/>
          <w:noProof/>
          <w:lang w:val="es-DO"/>
        </w:rPr>
        <w:t>c</w:t>
      </w:r>
      <w:r w:rsidRPr="00C41129">
        <w:rPr>
          <w:rFonts w:eastAsia="Calibri"/>
          <w:noProof/>
          <w:lang w:val="es-DO"/>
        </w:rPr>
        <w:t xml:space="preserve">ertificado. </w:t>
      </w:r>
    </w:p>
    <w:p w14:paraId="1F79A63A" w14:textId="05B15A69" w:rsidR="00617878" w:rsidRPr="00C41129" w:rsidRDefault="00617878" w:rsidP="0057034B">
      <w:pPr>
        <w:tabs>
          <w:tab w:val="left" w:pos="284"/>
        </w:tabs>
        <w:spacing w:line="360" w:lineRule="auto"/>
        <w:jc w:val="both"/>
        <w:rPr>
          <w:rFonts w:eastAsia="Calibri"/>
          <w:noProof/>
          <w:lang w:val="es-DO"/>
        </w:rPr>
      </w:pPr>
      <w:r w:rsidRPr="00C41129">
        <w:rPr>
          <w:rFonts w:eastAsia="Calibri"/>
          <w:noProof/>
          <w:lang w:val="es-DO"/>
        </w:rPr>
        <w:t>El portal de la CNE fue diseñado con un estándar de calidad en el que</w:t>
      </w:r>
      <w:r>
        <w:rPr>
          <w:rFonts w:eastAsia="Calibri"/>
          <w:noProof/>
          <w:lang w:val="es-DO"/>
        </w:rPr>
        <w:t xml:space="preserve"> </w:t>
      </w:r>
      <w:r w:rsidRPr="00C41129">
        <w:rPr>
          <w:rFonts w:eastAsia="Calibri"/>
          <w:noProof/>
          <w:lang w:val="es-DO"/>
        </w:rPr>
        <w:t>resaltan elementos novedosos, digeribles, con estructura,</w:t>
      </w:r>
      <w:r>
        <w:rPr>
          <w:rFonts w:eastAsia="Calibri"/>
          <w:noProof/>
          <w:lang w:val="es-DO"/>
        </w:rPr>
        <w:t xml:space="preserve"> </w:t>
      </w:r>
      <w:r w:rsidRPr="00C41129">
        <w:rPr>
          <w:rFonts w:eastAsia="Calibri"/>
          <w:noProof/>
          <w:lang w:val="es-DO"/>
        </w:rPr>
        <w:t>organización y acceso rápido, cumpliendo cabalmente los</w:t>
      </w:r>
      <w:r>
        <w:rPr>
          <w:rFonts w:eastAsia="Calibri"/>
          <w:noProof/>
          <w:lang w:val="es-DO"/>
        </w:rPr>
        <w:t xml:space="preserve"> </w:t>
      </w:r>
      <w:r w:rsidRPr="00C41129">
        <w:rPr>
          <w:rFonts w:eastAsia="Calibri"/>
          <w:noProof/>
          <w:lang w:val="es-DO"/>
        </w:rPr>
        <w:t>requerimientos establecidos en la creación de este tipo de páginas</w:t>
      </w:r>
      <w:r w:rsidR="009B56AF">
        <w:rPr>
          <w:rFonts w:eastAsia="Calibri"/>
          <w:noProof/>
          <w:lang w:val="es-DO"/>
        </w:rPr>
        <w:t xml:space="preserve"> </w:t>
      </w:r>
      <w:r w:rsidRPr="00C41129">
        <w:rPr>
          <w:rFonts w:eastAsia="Calibri"/>
          <w:noProof/>
          <w:lang w:val="es-DO"/>
        </w:rPr>
        <w:t>web.</w:t>
      </w:r>
    </w:p>
    <w:p w14:paraId="18EAD11F" w14:textId="70969B13" w:rsidR="00617878" w:rsidRPr="00C41129" w:rsidRDefault="00617878" w:rsidP="0057034B">
      <w:pPr>
        <w:tabs>
          <w:tab w:val="left" w:pos="284"/>
        </w:tabs>
        <w:spacing w:line="360" w:lineRule="auto"/>
        <w:jc w:val="both"/>
        <w:rPr>
          <w:rFonts w:eastAsia="Calibri"/>
          <w:noProof/>
          <w:lang w:val="es-DO"/>
        </w:rPr>
      </w:pPr>
      <w:r w:rsidRPr="00C41129">
        <w:rPr>
          <w:rFonts w:eastAsia="Calibri"/>
          <w:noProof/>
          <w:lang w:val="es-DO"/>
        </w:rPr>
        <w:t>Desde agosto 2014 a la fecha, el sub-Portal de Transparencia ha sido evaluado por la Dirección General de Ética e Integridad Gubernamental (DIGEIG). En el periodo del primer semestre del año 202</w:t>
      </w:r>
      <w:r w:rsidR="00BD6BD4">
        <w:rPr>
          <w:rFonts w:eastAsia="Calibri"/>
          <w:noProof/>
          <w:lang w:val="es-DO"/>
        </w:rPr>
        <w:t>3</w:t>
      </w:r>
      <w:r w:rsidRPr="00C41129">
        <w:rPr>
          <w:rFonts w:eastAsia="Calibri"/>
          <w:noProof/>
          <w:lang w:val="es-DO"/>
        </w:rPr>
        <w:t xml:space="preserve"> hemos alcanzado un </w:t>
      </w:r>
      <w:r w:rsidR="00BD6BD4">
        <w:rPr>
          <w:rFonts w:eastAsia="Calibri"/>
          <w:noProof/>
          <w:lang w:val="es-DO"/>
        </w:rPr>
        <w:t>87</w:t>
      </w:r>
      <w:r w:rsidRPr="00C41129">
        <w:rPr>
          <w:rFonts w:eastAsia="Calibri"/>
          <w:noProof/>
          <w:lang w:val="es-DO"/>
        </w:rPr>
        <w:t>.% en las evaluaciones, realizadas mes tras mes, la CNE se ha comprometido en transparentar todas sus actividades laborales, a través de publicaciones e informaciones en el Sub-Portal de Transparencia.</w:t>
      </w:r>
    </w:p>
    <w:p w14:paraId="036541C5" w14:textId="12FB6855" w:rsidR="00617878" w:rsidRPr="00C41129" w:rsidRDefault="00617878" w:rsidP="0057034B">
      <w:pPr>
        <w:tabs>
          <w:tab w:val="left" w:pos="284"/>
        </w:tabs>
        <w:spacing w:line="360" w:lineRule="auto"/>
        <w:jc w:val="both"/>
        <w:rPr>
          <w:rFonts w:eastAsia="Calibri"/>
          <w:noProof/>
          <w:lang w:val="es-DO"/>
        </w:rPr>
      </w:pPr>
      <w:r w:rsidRPr="00C41129">
        <w:rPr>
          <w:rFonts w:eastAsia="Calibri"/>
          <w:noProof/>
          <w:lang w:val="es-DO"/>
        </w:rPr>
        <w:t xml:space="preserve">En el periodo enero - </w:t>
      </w:r>
      <w:r w:rsidR="00692FF5">
        <w:rPr>
          <w:rFonts w:eastAsia="Calibri"/>
          <w:noProof/>
          <w:lang w:val="es-DO"/>
        </w:rPr>
        <w:t>octu</w:t>
      </w:r>
      <w:r w:rsidRPr="00C41129">
        <w:rPr>
          <w:rFonts w:eastAsia="Calibri"/>
          <w:noProof/>
          <w:lang w:val="es-DO"/>
        </w:rPr>
        <w:t>bre 202</w:t>
      </w:r>
      <w:r w:rsidR="00BD6BD4">
        <w:rPr>
          <w:rFonts w:eastAsia="Calibri"/>
          <w:noProof/>
          <w:lang w:val="es-DO"/>
        </w:rPr>
        <w:t>3</w:t>
      </w:r>
      <w:r w:rsidRPr="00C41129">
        <w:rPr>
          <w:rFonts w:eastAsia="Calibri"/>
          <w:noProof/>
          <w:lang w:val="es-DO"/>
        </w:rPr>
        <w:t xml:space="preserve">, la evaluación del Sub-Portal de Transparencia se ha mantenido en un </w:t>
      </w:r>
      <w:r w:rsidR="00BD6BD4">
        <w:rPr>
          <w:rFonts w:eastAsia="Calibri"/>
          <w:noProof/>
          <w:lang w:val="es-DO"/>
        </w:rPr>
        <w:t>87</w:t>
      </w:r>
      <w:r w:rsidR="00692FF5">
        <w:rPr>
          <w:rFonts w:eastAsia="Calibri"/>
          <w:noProof/>
          <w:lang w:val="es-DO"/>
        </w:rPr>
        <w:t>.64</w:t>
      </w:r>
      <w:r w:rsidRPr="00C41129">
        <w:rPr>
          <w:rFonts w:eastAsia="Calibri"/>
          <w:noProof/>
          <w:lang w:val="es-DO"/>
        </w:rPr>
        <w:t xml:space="preserve">%. Los meses </w:t>
      </w:r>
      <w:r w:rsidR="00692FF5">
        <w:rPr>
          <w:rFonts w:eastAsia="Calibri"/>
          <w:noProof/>
          <w:lang w:val="es-DO"/>
        </w:rPr>
        <w:t>noviem</w:t>
      </w:r>
      <w:r w:rsidRPr="00C41129">
        <w:rPr>
          <w:rFonts w:eastAsia="Calibri"/>
          <w:noProof/>
          <w:lang w:val="es-DO"/>
        </w:rPr>
        <w:t xml:space="preserve">bre </w:t>
      </w:r>
      <w:r w:rsidR="00692FF5">
        <w:rPr>
          <w:rFonts w:eastAsia="Calibri"/>
          <w:noProof/>
          <w:lang w:val="es-DO"/>
        </w:rPr>
        <w:t>y</w:t>
      </w:r>
      <w:r w:rsidRPr="00C41129">
        <w:rPr>
          <w:rFonts w:eastAsia="Calibri"/>
          <w:noProof/>
          <w:lang w:val="es-DO"/>
        </w:rPr>
        <w:t xml:space="preserve"> diciembre, aún no han sido calificados.</w:t>
      </w:r>
    </w:p>
    <w:p w14:paraId="0CF3AD37" w14:textId="51EC411A" w:rsidR="008A6D44" w:rsidRPr="00F9346E" w:rsidRDefault="00617878" w:rsidP="0057034B">
      <w:pPr>
        <w:spacing w:line="360" w:lineRule="auto"/>
        <w:jc w:val="both"/>
        <w:rPr>
          <w:rFonts w:eastAsia="Calibri"/>
          <w:noProof/>
          <w:lang w:val="es-DO"/>
        </w:rPr>
      </w:pPr>
      <w:r w:rsidRPr="00C41129">
        <w:rPr>
          <w:rFonts w:eastAsia="Calibri"/>
          <w:noProof/>
          <w:lang w:val="es-DO"/>
        </w:rPr>
        <w:t>Con esto hacemos de conocimiento a la ciudadanía en que se basa la</w:t>
      </w:r>
      <w:r w:rsidR="008A6D44">
        <w:rPr>
          <w:rFonts w:eastAsia="Calibri"/>
          <w:noProof/>
          <w:lang w:val="es-DO"/>
        </w:rPr>
        <w:t xml:space="preserve"> </w:t>
      </w:r>
      <w:r w:rsidRPr="00C41129">
        <w:rPr>
          <w:rFonts w:eastAsia="Calibri"/>
          <w:noProof/>
          <w:lang w:val="es-DO"/>
        </w:rPr>
        <w:t xml:space="preserve">gestión de nuestra institución y en que se invierten los fondos públicos del presupuesto aprobado. Además, los interesados pueden visualizar las publicaciones verídica y comprobable de los archivos contentivos a los trabajos de los diferentes departamentos, como las </w:t>
      </w:r>
      <w:r w:rsidR="00BB33FE">
        <w:rPr>
          <w:rFonts w:eastAsia="Calibri"/>
          <w:noProof/>
          <w:lang w:val="es-DO"/>
        </w:rPr>
        <w:t>C</w:t>
      </w:r>
      <w:r w:rsidRPr="00C41129">
        <w:rPr>
          <w:rFonts w:eastAsia="Calibri"/>
          <w:noProof/>
          <w:lang w:val="es-DO"/>
        </w:rPr>
        <w:t xml:space="preserve">ompras y </w:t>
      </w:r>
      <w:r w:rsidR="00BB33FE">
        <w:rPr>
          <w:rFonts w:eastAsia="Calibri"/>
          <w:noProof/>
          <w:lang w:val="es-DO"/>
        </w:rPr>
        <w:t>C</w:t>
      </w:r>
      <w:r w:rsidRPr="00C41129">
        <w:rPr>
          <w:rFonts w:eastAsia="Calibri"/>
          <w:noProof/>
          <w:lang w:val="es-DO"/>
        </w:rPr>
        <w:t xml:space="preserve">ontrataciones, </w:t>
      </w:r>
      <w:r w:rsidR="00BB33FE">
        <w:rPr>
          <w:rFonts w:eastAsia="Calibri"/>
          <w:noProof/>
          <w:lang w:val="es-DO"/>
        </w:rPr>
        <w:t>F</w:t>
      </w:r>
      <w:r w:rsidRPr="00C41129">
        <w:rPr>
          <w:rFonts w:eastAsia="Calibri"/>
          <w:noProof/>
          <w:lang w:val="es-DO"/>
        </w:rPr>
        <w:t xml:space="preserve">inanzas, </w:t>
      </w:r>
      <w:r w:rsidR="00BB33FE">
        <w:rPr>
          <w:rFonts w:eastAsia="Calibri"/>
          <w:noProof/>
          <w:lang w:val="es-DO"/>
        </w:rPr>
        <w:t>R</w:t>
      </w:r>
      <w:r w:rsidRPr="00C41129">
        <w:rPr>
          <w:rFonts w:eastAsia="Calibri"/>
          <w:noProof/>
          <w:lang w:val="es-DO"/>
        </w:rPr>
        <w:t xml:space="preserve">ecursos </w:t>
      </w:r>
      <w:r w:rsidR="00BB33FE">
        <w:rPr>
          <w:rFonts w:eastAsia="Calibri"/>
          <w:noProof/>
          <w:lang w:val="es-DO"/>
        </w:rPr>
        <w:t>H</w:t>
      </w:r>
      <w:r w:rsidRPr="00C41129">
        <w:rPr>
          <w:rFonts w:eastAsia="Calibri"/>
          <w:noProof/>
          <w:lang w:val="es-DO"/>
        </w:rPr>
        <w:t xml:space="preserve">umanos, </w:t>
      </w:r>
      <w:r w:rsidR="00BB33FE">
        <w:rPr>
          <w:rFonts w:eastAsia="Calibri"/>
          <w:noProof/>
          <w:lang w:val="es-DO"/>
        </w:rPr>
        <w:t>p</w:t>
      </w:r>
      <w:r w:rsidRPr="00C41129">
        <w:rPr>
          <w:rFonts w:eastAsia="Calibri"/>
          <w:noProof/>
          <w:lang w:val="es-DO"/>
        </w:rPr>
        <w:t xml:space="preserve">lanificación y </w:t>
      </w:r>
      <w:r w:rsidR="00BB33FE">
        <w:rPr>
          <w:rFonts w:eastAsia="Calibri"/>
          <w:noProof/>
          <w:lang w:val="es-DO"/>
        </w:rPr>
        <w:t xml:space="preserve">la </w:t>
      </w:r>
      <w:r w:rsidRPr="00C41129">
        <w:rPr>
          <w:rFonts w:eastAsia="Calibri"/>
          <w:noProof/>
          <w:lang w:val="es-DO"/>
        </w:rPr>
        <w:t>O</w:t>
      </w:r>
      <w:r>
        <w:rPr>
          <w:rFonts w:eastAsia="Calibri"/>
          <w:noProof/>
          <w:lang w:val="es-DO"/>
        </w:rPr>
        <w:t xml:space="preserve">ficina de </w:t>
      </w:r>
      <w:r w:rsidRPr="00C41129">
        <w:rPr>
          <w:rFonts w:eastAsia="Calibri"/>
          <w:noProof/>
          <w:lang w:val="es-DO"/>
        </w:rPr>
        <w:t>A</w:t>
      </w:r>
      <w:r>
        <w:rPr>
          <w:rFonts w:eastAsia="Calibri"/>
          <w:noProof/>
          <w:lang w:val="es-DO"/>
        </w:rPr>
        <w:t xml:space="preserve">cceso a la </w:t>
      </w:r>
      <w:r w:rsidRPr="00C41129">
        <w:rPr>
          <w:rFonts w:eastAsia="Calibri"/>
          <w:noProof/>
          <w:lang w:val="es-DO"/>
        </w:rPr>
        <w:t>I</w:t>
      </w:r>
      <w:r>
        <w:rPr>
          <w:rFonts w:eastAsia="Calibri"/>
          <w:noProof/>
          <w:lang w:val="es-DO"/>
        </w:rPr>
        <w:t>nformación</w:t>
      </w:r>
      <w:r w:rsidRPr="00C41129">
        <w:rPr>
          <w:rFonts w:eastAsia="Calibri"/>
          <w:noProof/>
          <w:lang w:val="es-DO"/>
        </w:rPr>
        <w:t>.</w:t>
      </w:r>
    </w:p>
    <w:p w14:paraId="531AF7B0" w14:textId="612DF005" w:rsidR="007E40FB" w:rsidRDefault="008A6D44" w:rsidP="0057034B">
      <w:pPr>
        <w:spacing w:line="360" w:lineRule="auto"/>
        <w:jc w:val="both"/>
        <w:rPr>
          <w:rFonts w:eastAsia="Calibri"/>
          <w:lang w:val="es-DO"/>
        </w:rPr>
      </w:pPr>
      <w:bookmarkStart w:id="48" w:name="_Hlk152238457"/>
      <w:r w:rsidRPr="008A6D44">
        <w:rPr>
          <w:rFonts w:eastAsia="Calibri"/>
          <w:lang w:val="es-DO"/>
        </w:rPr>
        <w:lastRenderedPageBreak/>
        <w:t xml:space="preserve">A continuación, detallamos el evolutivo de las calificaciones de las evaluaciones mensuales al Portal de Transparencia, de acuerdo con la Ley 200-04 hasta </w:t>
      </w:r>
      <w:r w:rsidR="00692FF5">
        <w:rPr>
          <w:rFonts w:eastAsia="Calibri"/>
          <w:lang w:val="es-DO"/>
        </w:rPr>
        <w:t>octubre</w:t>
      </w:r>
      <w:r w:rsidRPr="008A6D44">
        <w:rPr>
          <w:rFonts w:eastAsia="Calibri"/>
          <w:lang w:val="es-DO"/>
        </w:rPr>
        <w:t xml:space="preserve"> 2023:</w:t>
      </w:r>
      <w:bookmarkStart w:id="49" w:name="_Hlk77243009"/>
      <w:bookmarkEnd w:id="48"/>
    </w:p>
    <w:tbl>
      <w:tblPr>
        <w:tblStyle w:val="Tablaconcuadrcula"/>
        <w:tblW w:w="6157" w:type="dxa"/>
        <w:jc w:val="center"/>
        <w:tblLayout w:type="fixed"/>
        <w:tblLook w:val="0000" w:firstRow="0" w:lastRow="0" w:firstColumn="0" w:lastColumn="0" w:noHBand="0" w:noVBand="0"/>
      </w:tblPr>
      <w:tblGrid>
        <w:gridCol w:w="1779"/>
        <w:gridCol w:w="2270"/>
        <w:gridCol w:w="2108"/>
      </w:tblGrid>
      <w:tr w:rsidR="002D33D8" w:rsidRPr="00C41129" w14:paraId="4EE728EC" w14:textId="77777777" w:rsidTr="002D33D8">
        <w:trPr>
          <w:trHeight w:val="630"/>
          <w:jc w:val="center"/>
        </w:trPr>
        <w:tc>
          <w:tcPr>
            <w:tcW w:w="1779" w:type="dxa"/>
            <w:shd w:val="clear" w:color="auto" w:fill="2F5496" w:themeFill="accent1" w:themeFillShade="BF"/>
            <w:vAlign w:val="center"/>
          </w:tcPr>
          <w:p w14:paraId="309D88EB" w14:textId="77777777" w:rsidR="002D33D8" w:rsidRPr="00C41129" w:rsidRDefault="002D33D8" w:rsidP="0057034B">
            <w:pPr>
              <w:autoSpaceDE w:val="0"/>
              <w:autoSpaceDN w:val="0"/>
              <w:adjustRightInd w:val="0"/>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Mes</w:t>
            </w:r>
          </w:p>
        </w:tc>
        <w:tc>
          <w:tcPr>
            <w:tcW w:w="2270" w:type="dxa"/>
            <w:shd w:val="clear" w:color="auto" w:fill="2F5496" w:themeFill="accent1" w:themeFillShade="BF"/>
            <w:vAlign w:val="center"/>
          </w:tcPr>
          <w:p w14:paraId="269A5B64" w14:textId="77777777" w:rsidR="002D33D8" w:rsidRPr="00C41129" w:rsidRDefault="002D33D8" w:rsidP="0057034B">
            <w:pPr>
              <w:autoSpaceDE w:val="0"/>
              <w:autoSpaceDN w:val="0"/>
              <w:adjustRightInd w:val="0"/>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Puntuación</w:t>
            </w:r>
          </w:p>
          <w:p w14:paraId="0AB0D1C4" w14:textId="77777777" w:rsidR="002D33D8" w:rsidRPr="00C41129" w:rsidRDefault="002D33D8" w:rsidP="0057034B">
            <w:pPr>
              <w:autoSpaceDE w:val="0"/>
              <w:autoSpaceDN w:val="0"/>
              <w:adjustRightInd w:val="0"/>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Nivel 1 y Nivel 2</w:t>
            </w:r>
          </w:p>
        </w:tc>
        <w:tc>
          <w:tcPr>
            <w:tcW w:w="2108" w:type="dxa"/>
            <w:shd w:val="clear" w:color="auto" w:fill="2F5496" w:themeFill="accent1" w:themeFillShade="BF"/>
            <w:vAlign w:val="center"/>
          </w:tcPr>
          <w:p w14:paraId="14C118F5" w14:textId="77777777" w:rsidR="002D33D8" w:rsidRPr="00C41129" w:rsidRDefault="002D33D8" w:rsidP="0057034B">
            <w:pPr>
              <w:autoSpaceDE w:val="0"/>
              <w:autoSpaceDN w:val="0"/>
              <w:adjustRightInd w:val="0"/>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Puntuación Total</w:t>
            </w:r>
          </w:p>
        </w:tc>
      </w:tr>
      <w:tr w:rsidR="002D33D8" w:rsidRPr="00C41129" w14:paraId="239DAED5" w14:textId="77777777" w:rsidTr="002D33D8">
        <w:trPr>
          <w:trHeight w:val="401"/>
          <w:jc w:val="center"/>
        </w:trPr>
        <w:tc>
          <w:tcPr>
            <w:tcW w:w="1779" w:type="dxa"/>
            <w:vAlign w:val="center"/>
          </w:tcPr>
          <w:p w14:paraId="1519CF3D"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Enero</w:t>
            </w:r>
          </w:p>
        </w:tc>
        <w:tc>
          <w:tcPr>
            <w:tcW w:w="2270" w:type="dxa"/>
            <w:vAlign w:val="center"/>
          </w:tcPr>
          <w:p w14:paraId="1A30010C" w14:textId="77D11856" w:rsidR="002D33D8" w:rsidRPr="00C41129" w:rsidRDefault="002D33D8" w:rsidP="0057034B">
            <w:pPr>
              <w:autoSpaceDE w:val="0"/>
              <w:autoSpaceDN w:val="0"/>
              <w:adjustRightInd w:val="0"/>
              <w:ind w:firstLine="284"/>
              <w:jc w:val="center"/>
              <w:rPr>
                <w:rFonts w:eastAsia="Calibri"/>
                <w:noProof/>
                <w:color w:val="767171"/>
                <w:spacing w:val="20"/>
                <w:sz w:val="24"/>
                <w:szCs w:val="24"/>
                <w:lang w:val="es-DO"/>
              </w:rPr>
            </w:pPr>
            <w:r>
              <w:rPr>
                <w:rFonts w:eastAsia="Calibri"/>
                <w:noProof/>
                <w:color w:val="767171"/>
                <w:spacing w:val="20"/>
                <w:sz w:val="24"/>
                <w:szCs w:val="24"/>
                <w:lang w:val="es-DO"/>
              </w:rPr>
              <w:t>42</w:t>
            </w:r>
            <w:r w:rsidRPr="00C41129">
              <w:rPr>
                <w:rFonts w:eastAsia="Calibri"/>
                <w:noProof/>
                <w:color w:val="767171"/>
                <w:spacing w:val="20"/>
                <w:sz w:val="24"/>
                <w:szCs w:val="24"/>
                <w:lang w:val="es-DO"/>
              </w:rPr>
              <w:t>.</w:t>
            </w:r>
            <w:r>
              <w:rPr>
                <w:rFonts w:eastAsia="Calibri"/>
                <w:noProof/>
                <w:color w:val="767171"/>
                <w:spacing w:val="20"/>
                <w:sz w:val="24"/>
                <w:szCs w:val="24"/>
                <w:lang w:val="es-DO"/>
              </w:rPr>
              <w:t>5</w:t>
            </w:r>
            <w:r w:rsidRPr="00C41129">
              <w:rPr>
                <w:rFonts w:eastAsia="Calibri"/>
                <w:noProof/>
                <w:color w:val="767171"/>
                <w:spacing w:val="20"/>
                <w:sz w:val="24"/>
                <w:szCs w:val="24"/>
                <w:lang w:val="es-DO"/>
              </w:rPr>
              <w:t>5</w:t>
            </w:r>
          </w:p>
        </w:tc>
        <w:tc>
          <w:tcPr>
            <w:tcW w:w="2108" w:type="dxa"/>
            <w:vAlign w:val="center"/>
          </w:tcPr>
          <w:p w14:paraId="58CF4BD9" w14:textId="5D1C46C5" w:rsidR="002D33D8" w:rsidRPr="00C41129" w:rsidRDefault="002D33D8" w:rsidP="0057034B">
            <w:pPr>
              <w:autoSpaceDE w:val="0"/>
              <w:autoSpaceDN w:val="0"/>
              <w:adjustRightInd w:val="0"/>
              <w:jc w:val="center"/>
              <w:rPr>
                <w:rFonts w:eastAsia="Calibri"/>
                <w:noProof/>
                <w:color w:val="767171"/>
                <w:spacing w:val="20"/>
                <w:sz w:val="24"/>
                <w:szCs w:val="24"/>
                <w:lang w:val="es-DO"/>
              </w:rPr>
            </w:pPr>
            <w:r>
              <w:rPr>
                <w:rFonts w:eastAsia="Calibri"/>
                <w:noProof/>
                <w:color w:val="767171"/>
                <w:spacing w:val="20"/>
                <w:sz w:val="24"/>
                <w:szCs w:val="24"/>
                <w:lang w:val="es-DO"/>
              </w:rPr>
              <w:t>42.55</w:t>
            </w:r>
          </w:p>
        </w:tc>
      </w:tr>
      <w:tr w:rsidR="002D33D8" w:rsidRPr="00C41129" w14:paraId="0CFFEA99" w14:textId="77777777" w:rsidTr="002D33D8">
        <w:trPr>
          <w:trHeight w:val="370"/>
          <w:jc w:val="center"/>
        </w:trPr>
        <w:tc>
          <w:tcPr>
            <w:tcW w:w="1779" w:type="dxa"/>
            <w:vAlign w:val="center"/>
          </w:tcPr>
          <w:p w14:paraId="7348E38A"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Febrero</w:t>
            </w:r>
          </w:p>
        </w:tc>
        <w:tc>
          <w:tcPr>
            <w:tcW w:w="2270" w:type="dxa"/>
            <w:vAlign w:val="center"/>
          </w:tcPr>
          <w:p w14:paraId="4E4E0DE2" w14:textId="05155BC9" w:rsidR="002D33D8" w:rsidRPr="00C41129" w:rsidRDefault="002D33D8" w:rsidP="0057034B">
            <w:pPr>
              <w:autoSpaceDE w:val="0"/>
              <w:autoSpaceDN w:val="0"/>
              <w:adjustRightInd w:val="0"/>
              <w:ind w:firstLine="284"/>
              <w:jc w:val="center"/>
              <w:rPr>
                <w:rFonts w:eastAsia="Calibri"/>
                <w:noProof/>
                <w:color w:val="767171"/>
                <w:spacing w:val="20"/>
                <w:sz w:val="24"/>
                <w:szCs w:val="24"/>
                <w:lang w:val="es-DO"/>
              </w:rPr>
            </w:pPr>
            <w:r>
              <w:rPr>
                <w:rFonts w:eastAsia="Calibri"/>
                <w:noProof/>
                <w:color w:val="767171"/>
                <w:spacing w:val="20"/>
                <w:sz w:val="24"/>
                <w:szCs w:val="24"/>
                <w:lang w:val="es-DO"/>
              </w:rPr>
              <w:t>91</w:t>
            </w:r>
            <w:r w:rsidRPr="00C41129">
              <w:rPr>
                <w:rFonts w:eastAsia="Calibri"/>
                <w:noProof/>
                <w:color w:val="767171"/>
                <w:spacing w:val="20"/>
                <w:sz w:val="24"/>
                <w:szCs w:val="24"/>
                <w:lang w:val="es-DO"/>
              </w:rPr>
              <w:t>.</w:t>
            </w:r>
            <w:r>
              <w:rPr>
                <w:rFonts w:eastAsia="Calibri"/>
                <w:noProof/>
                <w:color w:val="767171"/>
                <w:spacing w:val="20"/>
                <w:sz w:val="24"/>
                <w:szCs w:val="24"/>
                <w:lang w:val="es-DO"/>
              </w:rPr>
              <w:t>9</w:t>
            </w:r>
            <w:r w:rsidRPr="00C41129">
              <w:rPr>
                <w:rFonts w:eastAsia="Calibri"/>
                <w:noProof/>
                <w:color w:val="767171"/>
                <w:spacing w:val="20"/>
                <w:sz w:val="24"/>
                <w:szCs w:val="24"/>
                <w:lang w:val="es-DO"/>
              </w:rPr>
              <w:t>4</w:t>
            </w:r>
          </w:p>
        </w:tc>
        <w:tc>
          <w:tcPr>
            <w:tcW w:w="2108" w:type="dxa"/>
            <w:vAlign w:val="center"/>
          </w:tcPr>
          <w:p w14:paraId="37D8A35D" w14:textId="6448CAF5" w:rsidR="002D33D8" w:rsidRPr="00C41129" w:rsidRDefault="002D33D8" w:rsidP="0057034B">
            <w:pPr>
              <w:autoSpaceDE w:val="0"/>
              <w:autoSpaceDN w:val="0"/>
              <w:adjustRightInd w:val="0"/>
              <w:jc w:val="center"/>
              <w:rPr>
                <w:rFonts w:eastAsia="Calibri"/>
                <w:noProof/>
                <w:color w:val="767171"/>
                <w:spacing w:val="20"/>
                <w:sz w:val="24"/>
                <w:szCs w:val="24"/>
                <w:lang w:val="es-DO"/>
              </w:rPr>
            </w:pPr>
            <w:r>
              <w:rPr>
                <w:rFonts w:eastAsia="Calibri"/>
                <w:noProof/>
                <w:color w:val="767171"/>
                <w:spacing w:val="20"/>
                <w:sz w:val="24"/>
                <w:szCs w:val="24"/>
                <w:lang w:val="es-DO"/>
              </w:rPr>
              <w:t>91.94</w:t>
            </w:r>
          </w:p>
        </w:tc>
      </w:tr>
      <w:tr w:rsidR="002D33D8" w:rsidRPr="00C41129" w14:paraId="4E26F260" w14:textId="77777777" w:rsidTr="002D33D8">
        <w:trPr>
          <w:trHeight w:val="370"/>
          <w:jc w:val="center"/>
        </w:trPr>
        <w:tc>
          <w:tcPr>
            <w:tcW w:w="1779" w:type="dxa"/>
            <w:vAlign w:val="center"/>
          </w:tcPr>
          <w:p w14:paraId="50D7B1D1"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Marzo</w:t>
            </w:r>
          </w:p>
        </w:tc>
        <w:tc>
          <w:tcPr>
            <w:tcW w:w="2270" w:type="dxa"/>
            <w:vAlign w:val="center"/>
          </w:tcPr>
          <w:p w14:paraId="7DCD8EA4" w14:textId="11C4E66D" w:rsidR="002D33D8" w:rsidRPr="00C41129" w:rsidRDefault="002D33D8" w:rsidP="0057034B">
            <w:pPr>
              <w:autoSpaceDE w:val="0"/>
              <w:autoSpaceDN w:val="0"/>
              <w:adjustRightInd w:val="0"/>
              <w:ind w:firstLine="284"/>
              <w:jc w:val="center"/>
              <w:rPr>
                <w:rFonts w:eastAsia="Calibri"/>
                <w:noProof/>
                <w:color w:val="767171"/>
                <w:spacing w:val="20"/>
                <w:sz w:val="24"/>
                <w:szCs w:val="24"/>
                <w:lang w:val="es-DO"/>
              </w:rPr>
            </w:pPr>
            <w:r>
              <w:rPr>
                <w:rFonts w:eastAsia="Calibri"/>
                <w:noProof/>
                <w:color w:val="767171"/>
                <w:spacing w:val="20"/>
                <w:sz w:val="24"/>
                <w:szCs w:val="24"/>
                <w:lang w:val="es-DO"/>
              </w:rPr>
              <w:t>90</w:t>
            </w:r>
            <w:r w:rsidRPr="00C41129">
              <w:rPr>
                <w:rFonts w:eastAsia="Calibri"/>
                <w:noProof/>
                <w:color w:val="767171"/>
                <w:spacing w:val="20"/>
                <w:sz w:val="24"/>
                <w:szCs w:val="24"/>
                <w:lang w:val="es-DO"/>
              </w:rPr>
              <w:t>.</w:t>
            </w:r>
            <w:r>
              <w:rPr>
                <w:rFonts w:eastAsia="Calibri"/>
                <w:noProof/>
                <w:color w:val="767171"/>
                <w:spacing w:val="20"/>
                <w:sz w:val="24"/>
                <w:szCs w:val="24"/>
                <w:lang w:val="es-DO"/>
              </w:rPr>
              <w:t>66</w:t>
            </w:r>
          </w:p>
        </w:tc>
        <w:tc>
          <w:tcPr>
            <w:tcW w:w="2108" w:type="dxa"/>
            <w:vAlign w:val="center"/>
          </w:tcPr>
          <w:p w14:paraId="04DDDAFE" w14:textId="3E9DD48D" w:rsidR="002D33D8" w:rsidRPr="00C41129" w:rsidRDefault="002D33D8" w:rsidP="0057034B">
            <w:pPr>
              <w:autoSpaceDE w:val="0"/>
              <w:autoSpaceDN w:val="0"/>
              <w:adjustRightInd w:val="0"/>
              <w:jc w:val="center"/>
              <w:rPr>
                <w:rFonts w:eastAsia="Calibri"/>
                <w:noProof/>
                <w:color w:val="767171"/>
                <w:spacing w:val="20"/>
                <w:sz w:val="24"/>
                <w:szCs w:val="24"/>
                <w:lang w:val="es-DO"/>
              </w:rPr>
            </w:pPr>
            <w:r>
              <w:rPr>
                <w:rFonts w:eastAsia="Calibri"/>
                <w:noProof/>
                <w:color w:val="767171"/>
                <w:spacing w:val="20"/>
                <w:sz w:val="24"/>
                <w:szCs w:val="24"/>
                <w:lang w:val="es-DO"/>
              </w:rPr>
              <w:t>90.66</w:t>
            </w:r>
          </w:p>
        </w:tc>
      </w:tr>
      <w:tr w:rsidR="002D33D8" w:rsidRPr="00C41129" w14:paraId="626CB4F7" w14:textId="77777777" w:rsidTr="002D33D8">
        <w:trPr>
          <w:trHeight w:val="370"/>
          <w:jc w:val="center"/>
        </w:trPr>
        <w:tc>
          <w:tcPr>
            <w:tcW w:w="1779" w:type="dxa"/>
            <w:vAlign w:val="center"/>
          </w:tcPr>
          <w:p w14:paraId="472D3E3E"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Abril</w:t>
            </w:r>
          </w:p>
        </w:tc>
        <w:tc>
          <w:tcPr>
            <w:tcW w:w="2270" w:type="dxa"/>
            <w:vAlign w:val="center"/>
          </w:tcPr>
          <w:p w14:paraId="2DB9A38C" w14:textId="5D86126F" w:rsidR="002D33D8" w:rsidRPr="00C41129" w:rsidRDefault="002D33D8" w:rsidP="0057034B">
            <w:pPr>
              <w:autoSpaceDE w:val="0"/>
              <w:autoSpaceDN w:val="0"/>
              <w:adjustRightInd w:val="0"/>
              <w:ind w:firstLine="284"/>
              <w:jc w:val="center"/>
              <w:rPr>
                <w:rFonts w:eastAsia="Calibri"/>
                <w:noProof/>
                <w:color w:val="767171"/>
                <w:spacing w:val="20"/>
                <w:sz w:val="24"/>
                <w:szCs w:val="24"/>
                <w:lang w:val="es-DO"/>
              </w:rPr>
            </w:pPr>
            <w:r>
              <w:rPr>
                <w:rFonts w:eastAsia="Calibri"/>
                <w:noProof/>
                <w:color w:val="767171"/>
                <w:spacing w:val="20"/>
                <w:sz w:val="24"/>
                <w:szCs w:val="24"/>
                <w:lang w:val="es-DO"/>
              </w:rPr>
              <w:t>91</w:t>
            </w:r>
            <w:r w:rsidRPr="00C41129">
              <w:rPr>
                <w:rFonts w:eastAsia="Calibri"/>
                <w:noProof/>
                <w:color w:val="767171"/>
                <w:spacing w:val="20"/>
                <w:sz w:val="24"/>
                <w:szCs w:val="24"/>
                <w:lang w:val="es-DO"/>
              </w:rPr>
              <w:t>.</w:t>
            </w:r>
            <w:r>
              <w:rPr>
                <w:rFonts w:eastAsia="Calibri"/>
                <w:noProof/>
                <w:color w:val="767171"/>
                <w:spacing w:val="20"/>
                <w:sz w:val="24"/>
                <w:szCs w:val="24"/>
                <w:lang w:val="es-DO"/>
              </w:rPr>
              <w:t>77</w:t>
            </w:r>
          </w:p>
        </w:tc>
        <w:tc>
          <w:tcPr>
            <w:tcW w:w="2108" w:type="dxa"/>
            <w:vAlign w:val="center"/>
          </w:tcPr>
          <w:p w14:paraId="08BD54D9" w14:textId="125BBBE3" w:rsidR="002D33D8" w:rsidRPr="00C41129" w:rsidRDefault="002D33D8" w:rsidP="0057034B">
            <w:pPr>
              <w:autoSpaceDE w:val="0"/>
              <w:autoSpaceDN w:val="0"/>
              <w:adjustRightInd w:val="0"/>
              <w:jc w:val="center"/>
              <w:rPr>
                <w:rFonts w:eastAsia="Calibri"/>
                <w:noProof/>
                <w:color w:val="767171"/>
                <w:spacing w:val="20"/>
                <w:sz w:val="24"/>
                <w:szCs w:val="24"/>
                <w:lang w:val="es-DO"/>
              </w:rPr>
            </w:pPr>
            <w:r>
              <w:rPr>
                <w:rFonts w:eastAsia="Calibri"/>
                <w:noProof/>
                <w:color w:val="767171"/>
                <w:spacing w:val="20"/>
                <w:sz w:val="24"/>
                <w:szCs w:val="24"/>
                <w:lang w:val="es-DO"/>
              </w:rPr>
              <w:t>91.77</w:t>
            </w:r>
          </w:p>
        </w:tc>
      </w:tr>
      <w:tr w:rsidR="002D33D8" w:rsidRPr="00C41129" w14:paraId="1A231B34" w14:textId="77777777" w:rsidTr="002D33D8">
        <w:trPr>
          <w:trHeight w:val="370"/>
          <w:jc w:val="center"/>
        </w:trPr>
        <w:tc>
          <w:tcPr>
            <w:tcW w:w="1779" w:type="dxa"/>
            <w:vAlign w:val="center"/>
          </w:tcPr>
          <w:p w14:paraId="7F67410B"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Mayo</w:t>
            </w:r>
          </w:p>
        </w:tc>
        <w:tc>
          <w:tcPr>
            <w:tcW w:w="2270" w:type="dxa"/>
            <w:vAlign w:val="center"/>
          </w:tcPr>
          <w:p w14:paraId="3737309E" w14:textId="0D85CCA4" w:rsidR="002D33D8" w:rsidRPr="00C41129" w:rsidRDefault="002D33D8" w:rsidP="0057034B">
            <w:pPr>
              <w:autoSpaceDE w:val="0"/>
              <w:autoSpaceDN w:val="0"/>
              <w:adjustRightInd w:val="0"/>
              <w:ind w:firstLine="284"/>
              <w:jc w:val="center"/>
              <w:rPr>
                <w:rFonts w:eastAsia="Calibri"/>
                <w:noProof/>
                <w:color w:val="767171"/>
                <w:spacing w:val="20"/>
                <w:sz w:val="24"/>
                <w:szCs w:val="24"/>
                <w:lang w:val="es-DO"/>
              </w:rPr>
            </w:pPr>
            <w:r>
              <w:rPr>
                <w:rFonts w:eastAsia="Calibri"/>
                <w:noProof/>
                <w:color w:val="767171"/>
                <w:spacing w:val="20"/>
                <w:sz w:val="24"/>
                <w:szCs w:val="24"/>
                <w:lang w:val="es-DO"/>
              </w:rPr>
              <w:t>8</w:t>
            </w:r>
            <w:r w:rsidRPr="00C41129">
              <w:rPr>
                <w:rFonts w:eastAsia="Calibri"/>
                <w:noProof/>
                <w:color w:val="767171"/>
                <w:spacing w:val="20"/>
                <w:sz w:val="24"/>
                <w:szCs w:val="24"/>
                <w:lang w:val="es-DO"/>
              </w:rPr>
              <w:t>9.</w:t>
            </w:r>
            <w:r>
              <w:rPr>
                <w:rFonts w:eastAsia="Calibri"/>
                <w:noProof/>
                <w:color w:val="767171"/>
                <w:spacing w:val="20"/>
                <w:sz w:val="24"/>
                <w:szCs w:val="24"/>
                <w:lang w:val="es-DO"/>
              </w:rPr>
              <w:t>66</w:t>
            </w:r>
          </w:p>
        </w:tc>
        <w:tc>
          <w:tcPr>
            <w:tcW w:w="2108" w:type="dxa"/>
            <w:vAlign w:val="center"/>
          </w:tcPr>
          <w:p w14:paraId="4AAE41E7" w14:textId="3560A4A4" w:rsidR="002D33D8" w:rsidRPr="00C41129" w:rsidRDefault="002D33D8" w:rsidP="0057034B">
            <w:pPr>
              <w:autoSpaceDE w:val="0"/>
              <w:autoSpaceDN w:val="0"/>
              <w:adjustRightInd w:val="0"/>
              <w:jc w:val="center"/>
              <w:rPr>
                <w:rFonts w:eastAsia="Calibri"/>
                <w:noProof/>
                <w:color w:val="767171"/>
                <w:spacing w:val="20"/>
                <w:sz w:val="24"/>
                <w:szCs w:val="24"/>
                <w:lang w:val="es-DO"/>
              </w:rPr>
            </w:pPr>
            <w:r>
              <w:rPr>
                <w:rFonts w:eastAsia="Calibri"/>
                <w:noProof/>
                <w:color w:val="767171"/>
                <w:spacing w:val="20"/>
                <w:sz w:val="24"/>
                <w:szCs w:val="24"/>
                <w:lang w:val="es-DO"/>
              </w:rPr>
              <w:t>89.66</w:t>
            </w:r>
          </w:p>
        </w:tc>
      </w:tr>
      <w:tr w:rsidR="002D33D8" w:rsidRPr="00C41129" w14:paraId="034B1E90" w14:textId="77777777" w:rsidTr="002D33D8">
        <w:trPr>
          <w:trHeight w:val="370"/>
          <w:jc w:val="center"/>
        </w:trPr>
        <w:tc>
          <w:tcPr>
            <w:tcW w:w="1779" w:type="dxa"/>
            <w:vAlign w:val="center"/>
          </w:tcPr>
          <w:p w14:paraId="4FD75D07"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Junio</w:t>
            </w:r>
          </w:p>
        </w:tc>
        <w:tc>
          <w:tcPr>
            <w:tcW w:w="2270" w:type="dxa"/>
            <w:vAlign w:val="center"/>
          </w:tcPr>
          <w:p w14:paraId="1418A5CB" w14:textId="0EA597EC" w:rsidR="002D33D8" w:rsidRPr="00C41129" w:rsidRDefault="002D33D8" w:rsidP="0057034B">
            <w:pPr>
              <w:autoSpaceDE w:val="0"/>
              <w:autoSpaceDN w:val="0"/>
              <w:adjustRightInd w:val="0"/>
              <w:ind w:firstLine="284"/>
              <w:jc w:val="center"/>
              <w:rPr>
                <w:rFonts w:eastAsia="Calibri"/>
                <w:noProof/>
                <w:color w:val="767171"/>
                <w:spacing w:val="20"/>
                <w:sz w:val="24"/>
                <w:szCs w:val="24"/>
                <w:lang w:val="es-DO"/>
              </w:rPr>
            </w:pPr>
            <w:r>
              <w:rPr>
                <w:rFonts w:eastAsia="Calibri"/>
                <w:noProof/>
                <w:color w:val="767171"/>
                <w:spacing w:val="20"/>
                <w:sz w:val="24"/>
                <w:szCs w:val="24"/>
                <w:lang w:val="es-DO"/>
              </w:rPr>
              <w:t>92</w:t>
            </w:r>
            <w:r w:rsidRPr="00C41129">
              <w:rPr>
                <w:rFonts w:eastAsia="Calibri"/>
                <w:noProof/>
                <w:color w:val="767171"/>
                <w:spacing w:val="20"/>
                <w:sz w:val="24"/>
                <w:szCs w:val="24"/>
                <w:lang w:val="es-DO"/>
              </w:rPr>
              <w:t>.</w:t>
            </w:r>
            <w:r>
              <w:rPr>
                <w:rFonts w:eastAsia="Calibri"/>
                <w:noProof/>
                <w:color w:val="767171"/>
                <w:spacing w:val="20"/>
                <w:sz w:val="24"/>
                <w:szCs w:val="24"/>
                <w:lang w:val="es-DO"/>
              </w:rPr>
              <w:t>59</w:t>
            </w:r>
          </w:p>
        </w:tc>
        <w:tc>
          <w:tcPr>
            <w:tcW w:w="2108" w:type="dxa"/>
            <w:vAlign w:val="center"/>
          </w:tcPr>
          <w:p w14:paraId="779AA8D0" w14:textId="51C3895A" w:rsidR="002D33D8" w:rsidRPr="00C41129" w:rsidRDefault="002D33D8" w:rsidP="0057034B">
            <w:pPr>
              <w:autoSpaceDE w:val="0"/>
              <w:autoSpaceDN w:val="0"/>
              <w:adjustRightInd w:val="0"/>
              <w:jc w:val="center"/>
              <w:rPr>
                <w:rFonts w:eastAsia="Calibri"/>
                <w:noProof/>
                <w:color w:val="767171"/>
                <w:spacing w:val="20"/>
                <w:sz w:val="24"/>
                <w:szCs w:val="24"/>
                <w:lang w:val="es-DO"/>
              </w:rPr>
            </w:pPr>
            <w:r>
              <w:rPr>
                <w:rFonts w:eastAsia="Calibri"/>
                <w:noProof/>
                <w:color w:val="767171"/>
                <w:spacing w:val="20"/>
                <w:sz w:val="24"/>
                <w:szCs w:val="24"/>
                <w:lang w:val="es-DO"/>
              </w:rPr>
              <w:t>92.59</w:t>
            </w:r>
          </w:p>
        </w:tc>
      </w:tr>
      <w:tr w:rsidR="002D33D8" w:rsidRPr="00C41129" w14:paraId="3AE52121" w14:textId="77777777" w:rsidTr="002D33D8">
        <w:trPr>
          <w:trHeight w:val="370"/>
          <w:jc w:val="center"/>
        </w:trPr>
        <w:tc>
          <w:tcPr>
            <w:tcW w:w="1779" w:type="dxa"/>
            <w:vAlign w:val="center"/>
          </w:tcPr>
          <w:p w14:paraId="73E03C79"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Julio</w:t>
            </w:r>
          </w:p>
        </w:tc>
        <w:tc>
          <w:tcPr>
            <w:tcW w:w="2270" w:type="dxa"/>
            <w:vAlign w:val="center"/>
          </w:tcPr>
          <w:p w14:paraId="7C7CD6B5" w14:textId="4AF35FFD" w:rsidR="002D33D8" w:rsidRPr="00C41129" w:rsidRDefault="002D33D8" w:rsidP="0057034B">
            <w:pPr>
              <w:autoSpaceDE w:val="0"/>
              <w:autoSpaceDN w:val="0"/>
              <w:adjustRightInd w:val="0"/>
              <w:ind w:firstLine="284"/>
              <w:jc w:val="center"/>
              <w:rPr>
                <w:rFonts w:eastAsia="Calibri"/>
                <w:noProof/>
                <w:color w:val="767171"/>
                <w:spacing w:val="20"/>
                <w:sz w:val="24"/>
                <w:szCs w:val="24"/>
                <w:lang w:val="es-DO"/>
              </w:rPr>
            </w:pPr>
            <w:r>
              <w:rPr>
                <w:rFonts w:eastAsia="Calibri"/>
                <w:noProof/>
                <w:color w:val="767171"/>
                <w:spacing w:val="20"/>
                <w:sz w:val="24"/>
                <w:szCs w:val="24"/>
                <w:lang w:val="es-DO"/>
              </w:rPr>
              <w:t>92</w:t>
            </w:r>
            <w:r w:rsidRPr="00C41129">
              <w:rPr>
                <w:rFonts w:eastAsia="Calibri"/>
                <w:noProof/>
                <w:color w:val="767171"/>
                <w:spacing w:val="20"/>
                <w:sz w:val="24"/>
                <w:szCs w:val="24"/>
                <w:lang w:val="es-DO"/>
              </w:rPr>
              <w:t>.</w:t>
            </w:r>
            <w:r>
              <w:rPr>
                <w:rFonts w:eastAsia="Calibri"/>
                <w:noProof/>
                <w:color w:val="767171"/>
                <w:spacing w:val="20"/>
                <w:sz w:val="24"/>
                <w:szCs w:val="24"/>
                <w:lang w:val="es-DO"/>
              </w:rPr>
              <w:t>25</w:t>
            </w:r>
          </w:p>
        </w:tc>
        <w:tc>
          <w:tcPr>
            <w:tcW w:w="2108" w:type="dxa"/>
            <w:vAlign w:val="center"/>
          </w:tcPr>
          <w:p w14:paraId="7CB4B087" w14:textId="66F966EB" w:rsidR="002D33D8" w:rsidRPr="00C41129" w:rsidRDefault="002D33D8" w:rsidP="0057034B">
            <w:pPr>
              <w:autoSpaceDE w:val="0"/>
              <w:autoSpaceDN w:val="0"/>
              <w:adjustRightInd w:val="0"/>
              <w:jc w:val="center"/>
              <w:rPr>
                <w:rFonts w:eastAsia="Calibri"/>
                <w:noProof/>
                <w:color w:val="767171"/>
                <w:spacing w:val="20"/>
                <w:sz w:val="24"/>
                <w:szCs w:val="24"/>
                <w:lang w:val="es-DO"/>
              </w:rPr>
            </w:pPr>
            <w:r>
              <w:rPr>
                <w:rFonts w:eastAsia="Calibri"/>
                <w:noProof/>
                <w:color w:val="767171"/>
                <w:spacing w:val="20"/>
                <w:sz w:val="24"/>
                <w:szCs w:val="24"/>
                <w:lang w:val="es-DO"/>
              </w:rPr>
              <w:t>92</w:t>
            </w:r>
            <w:r w:rsidRPr="00C41129">
              <w:rPr>
                <w:rFonts w:eastAsia="Calibri"/>
                <w:noProof/>
                <w:color w:val="767171"/>
                <w:spacing w:val="20"/>
                <w:sz w:val="24"/>
                <w:szCs w:val="24"/>
                <w:lang w:val="es-DO"/>
              </w:rPr>
              <w:t>.</w:t>
            </w:r>
            <w:r>
              <w:rPr>
                <w:rFonts w:eastAsia="Calibri"/>
                <w:noProof/>
                <w:color w:val="767171"/>
                <w:spacing w:val="20"/>
                <w:sz w:val="24"/>
                <w:szCs w:val="24"/>
                <w:lang w:val="es-DO"/>
              </w:rPr>
              <w:t>2</w:t>
            </w:r>
            <w:r w:rsidRPr="00C41129">
              <w:rPr>
                <w:rFonts w:eastAsia="Calibri"/>
                <w:noProof/>
                <w:color w:val="767171"/>
                <w:spacing w:val="20"/>
                <w:sz w:val="24"/>
                <w:szCs w:val="24"/>
                <w:lang w:val="es-DO"/>
              </w:rPr>
              <w:t>5</w:t>
            </w:r>
          </w:p>
        </w:tc>
      </w:tr>
      <w:tr w:rsidR="002D33D8" w:rsidRPr="00C41129" w14:paraId="689E7241" w14:textId="77777777" w:rsidTr="002D33D8">
        <w:trPr>
          <w:trHeight w:val="355"/>
          <w:jc w:val="center"/>
        </w:trPr>
        <w:tc>
          <w:tcPr>
            <w:tcW w:w="1779" w:type="dxa"/>
            <w:vAlign w:val="center"/>
          </w:tcPr>
          <w:p w14:paraId="0334D306"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Agosto</w:t>
            </w:r>
          </w:p>
        </w:tc>
        <w:tc>
          <w:tcPr>
            <w:tcW w:w="2270" w:type="dxa"/>
            <w:vAlign w:val="center"/>
          </w:tcPr>
          <w:p w14:paraId="1C902D1A" w14:textId="531C9ACE" w:rsidR="002D33D8" w:rsidRPr="00C41129" w:rsidRDefault="002D33D8" w:rsidP="0057034B">
            <w:pPr>
              <w:autoSpaceDE w:val="0"/>
              <w:autoSpaceDN w:val="0"/>
              <w:adjustRightInd w:val="0"/>
              <w:ind w:firstLine="284"/>
              <w:jc w:val="center"/>
              <w:rPr>
                <w:rFonts w:eastAsia="Calibri"/>
                <w:noProof/>
                <w:color w:val="767171"/>
                <w:spacing w:val="20"/>
                <w:sz w:val="24"/>
                <w:szCs w:val="24"/>
                <w:lang w:val="es-DO"/>
              </w:rPr>
            </w:pPr>
            <w:r>
              <w:rPr>
                <w:rFonts w:eastAsia="Calibri"/>
                <w:noProof/>
                <w:color w:val="767171"/>
                <w:spacing w:val="20"/>
                <w:sz w:val="24"/>
                <w:szCs w:val="24"/>
                <w:lang w:val="es-DO"/>
              </w:rPr>
              <w:t>91</w:t>
            </w:r>
            <w:r w:rsidRPr="00C41129">
              <w:rPr>
                <w:rFonts w:eastAsia="Calibri"/>
                <w:noProof/>
                <w:color w:val="767171"/>
                <w:spacing w:val="20"/>
                <w:sz w:val="24"/>
                <w:szCs w:val="24"/>
                <w:lang w:val="es-DO"/>
              </w:rPr>
              <w:t>.</w:t>
            </w:r>
            <w:r>
              <w:rPr>
                <w:rFonts w:eastAsia="Calibri"/>
                <w:noProof/>
                <w:color w:val="767171"/>
                <w:spacing w:val="20"/>
                <w:sz w:val="24"/>
                <w:szCs w:val="24"/>
                <w:lang w:val="es-DO"/>
              </w:rPr>
              <w:t>04</w:t>
            </w:r>
          </w:p>
        </w:tc>
        <w:tc>
          <w:tcPr>
            <w:tcW w:w="2108" w:type="dxa"/>
            <w:vAlign w:val="center"/>
          </w:tcPr>
          <w:p w14:paraId="5A617A52" w14:textId="2111892E" w:rsidR="002D33D8" w:rsidRPr="00C41129" w:rsidRDefault="002D33D8" w:rsidP="0057034B">
            <w:pPr>
              <w:autoSpaceDE w:val="0"/>
              <w:autoSpaceDN w:val="0"/>
              <w:adjustRightInd w:val="0"/>
              <w:jc w:val="center"/>
              <w:rPr>
                <w:rFonts w:eastAsia="Calibri"/>
                <w:noProof/>
                <w:color w:val="767171"/>
                <w:spacing w:val="20"/>
                <w:sz w:val="24"/>
                <w:szCs w:val="24"/>
                <w:lang w:val="es-DO"/>
              </w:rPr>
            </w:pPr>
            <w:r>
              <w:rPr>
                <w:rFonts w:eastAsia="Calibri"/>
                <w:noProof/>
                <w:color w:val="767171"/>
                <w:spacing w:val="20"/>
                <w:sz w:val="24"/>
                <w:szCs w:val="24"/>
                <w:lang w:val="es-DO"/>
              </w:rPr>
              <w:t>91</w:t>
            </w:r>
            <w:r w:rsidRPr="00C41129">
              <w:rPr>
                <w:rFonts w:eastAsia="Calibri"/>
                <w:noProof/>
                <w:color w:val="767171"/>
                <w:spacing w:val="20"/>
                <w:sz w:val="24"/>
                <w:szCs w:val="24"/>
                <w:lang w:val="es-DO"/>
              </w:rPr>
              <w:t>.</w:t>
            </w:r>
            <w:r>
              <w:rPr>
                <w:rFonts w:eastAsia="Calibri"/>
                <w:noProof/>
                <w:color w:val="767171"/>
                <w:spacing w:val="20"/>
                <w:sz w:val="24"/>
                <w:szCs w:val="24"/>
                <w:lang w:val="es-DO"/>
              </w:rPr>
              <w:t>04</w:t>
            </w:r>
          </w:p>
        </w:tc>
      </w:tr>
      <w:tr w:rsidR="002D33D8" w:rsidRPr="00C41129" w14:paraId="30E83423" w14:textId="77777777" w:rsidTr="002D33D8">
        <w:trPr>
          <w:trHeight w:val="370"/>
          <w:jc w:val="center"/>
        </w:trPr>
        <w:tc>
          <w:tcPr>
            <w:tcW w:w="1779" w:type="dxa"/>
            <w:vAlign w:val="center"/>
          </w:tcPr>
          <w:p w14:paraId="219218FB"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Septiembre</w:t>
            </w:r>
          </w:p>
        </w:tc>
        <w:tc>
          <w:tcPr>
            <w:tcW w:w="2270" w:type="dxa"/>
            <w:vAlign w:val="center"/>
          </w:tcPr>
          <w:p w14:paraId="7CD52833" w14:textId="69150D9C" w:rsidR="002D33D8" w:rsidRPr="00C41129" w:rsidRDefault="002D33D8" w:rsidP="0057034B">
            <w:pPr>
              <w:autoSpaceDE w:val="0"/>
              <w:autoSpaceDN w:val="0"/>
              <w:adjustRightInd w:val="0"/>
              <w:ind w:firstLine="284"/>
              <w:jc w:val="center"/>
              <w:rPr>
                <w:rFonts w:eastAsia="Calibri"/>
                <w:noProof/>
                <w:color w:val="767171"/>
                <w:spacing w:val="20"/>
                <w:sz w:val="24"/>
                <w:szCs w:val="24"/>
                <w:lang w:val="es-DO"/>
              </w:rPr>
            </w:pPr>
            <w:r>
              <w:rPr>
                <w:rFonts w:eastAsia="Calibri"/>
                <w:noProof/>
                <w:color w:val="767171"/>
                <w:spacing w:val="20"/>
                <w:sz w:val="24"/>
                <w:szCs w:val="24"/>
                <w:lang w:val="es-DO"/>
              </w:rPr>
              <w:t>96</w:t>
            </w:r>
            <w:r w:rsidRPr="00C41129">
              <w:rPr>
                <w:rFonts w:eastAsia="Calibri"/>
                <w:noProof/>
                <w:color w:val="767171"/>
                <w:spacing w:val="20"/>
                <w:sz w:val="24"/>
                <w:szCs w:val="24"/>
                <w:lang w:val="es-DO"/>
              </w:rPr>
              <w:t>.</w:t>
            </w:r>
            <w:r>
              <w:rPr>
                <w:rFonts w:eastAsia="Calibri"/>
                <w:noProof/>
                <w:color w:val="767171"/>
                <w:spacing w:val="20"/>
                <w:sz w:val="24"/>
                <w:szCs w:val="24"/>
                <w:lang w:val="es-DO"/>
              </w:rPr>
              <w:t>24</w:t>
            </w:r>
          </w:p>
        </w:tc>
        <w:tc>
          <w:tcPr>
            <w:tcW w:w="2108" w:type="dxa"/>
            <w:vAlign w:val="center"/>
          </w:tcPr>
          <w:p w14:paraId="3D60429C" w14:textId="7A0656EA" w:rsidR="002D33D8" w:rsidRPr="00C41129" w:rsidRDefault="002D33D8" w:rsidP="0057034B">
            <w:pPr>
              <w:autoSpaceDE w:val="0"/>
              <w:autoSpaceDN w:val="0"/>
              <w:adjustRightInd w:val="0"/>
              <w:jc w:val="center"/>
              <w:rPr>
                <w:rFonts w:eastAsia="Calibri"/>
                <w:noProof/>
                <w:color w:val="767171"/>
                <w:spacing w:val="20"/>
                <w:sz w:val="24"/>
                <w:szCs w:val="24"/>
                <w:lang w:val="es-DO"/>
              </w:rPr>
            </w:pPr>
            <w:r>
              <w:rPr>
                <w:rFonts w:eastAsia="Calibri"/>
                <w:noProof/>
                <w:color w:val="767171"/>
                <w:spacing w:val="20"/>
                <w:sz w:val="24"/>
                <w:szCs w:val="24"/>
                <w:lang w:val="es-DO"/>
              </w:rPr>
              <w:t>96.24</w:t>
            </w:r>
          </w:p>
        </w:tc>
      </w:tr>
      <w:tr w:rsidR="002D33D8" w:rsidRPr="00C41129" w14:paraId="34EF77C0" w14:textId="77777777" w:rsidTr="002D33D8">
        <w:trPr>
          <w:trHeight w:val="370"/>
          <w:jc w:val="center"/>
        </w:trPr>
        <w:tc>
          <w:tcPr>
            <w:tcW w:w="1779" w:type="dxa"/>
            <w:vAlign w:val="center"/>
          </w:tcPr>
          <w:p w14:paraId="5724F7E8"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Octubre</w:t>
            </w:r>
          </w:p>
        </w:tc>
        <w:tc>
          <w:tcPr>
            <w:tcW w:w="2270" w:type="dxa"/>
            <w:vAlign w:val="center"/>
          </w:tcPr>
          <w:p w14:paraId="40476D47" w14:textId="32C87C69" w:rsidR="002D33D8" w:rsidRPr="00C41129" w:rsidRDefault="00692FF5" w:rsidP="0057034B">
            <w:pPr>
              <w:autoSpaceDE w:val="0"/>
              <w:autoSpaceDN w:val="0"/>
              <w:adjustRightInd w:val="0"/>
              <w:ind w:firstLine="284"/>
              <w:jc w:val="center"/>
              <w:rPr>
                <w:rFonts w:eastAsia="Calibri"/>
                <w:noProof/>
                <w:color w:val="767171"/>
                <w:spacing w:val="20"/>
                <w:sz w:val="24"/>
                <w:szCs w:val="24"/>
                <w:lang w:val="es-DO"/>
              </w:rPr>
            </w:pPr>
            <w:r>
              <w:rPr>
                <w:rFonts w:eastAsia="Calibri"/>
                <w:noProof/>
                <w:color w:val="767171"/>
                <w:spacing w:val="20"/>
                <w:sz w:val="24"/>
                <w:szCs w:val="24"/>
                <w:lang w:val="es-DO"/>
              </w:rPr>
              <w:t>97.73</w:t>
            </w:r>
          </w:p>
        </w:tc>
        <w:tc>
          <w:tcPr>
            <w:tcW w:w="2108" w:type="dxa"/>
            <w:vAlign w:val="center"/>
          </w:tcPr>
          <w:p w14:paraId="73C3ADCD" w14:textId="75E6A789" w:rsidR="002D33D8" w:rsidRPr="00C41129" w:rsidRDefault="00692FF5" w:rsidP="0057034B">
            <w:pPr>
              <w:autoSpaceDE w:val="0"/>
              <w:autoSpaceDN w:val="0"/>
              <w:adjustRightInd w:val="0"/>
              <w:jc w:val="center"/>
              <w:rPr>
                <w:rFonts w:eastAsia="Calibri"/>
                <w:noProof/>
                <w:color w:val="767171"/>
                <w:spacing w:val="20"/>
                <w:sz w:val="24"/>
                <w:szCs w:val="24"/>
                <w:lang w:val="es-DO"/>
              </w:rPr>
            </w:pPr>
            <w:r>
              <w:rPr>
                <w:rFonts w:eastAsia="Calibri"/>
                <w:noProof/>
                <w:color w:val="767171"/>
                <w:spacing w:val="20"/>
                <w:sz w:val="24"/>
                <w:szCs w:val="24"/>
                <w:lang w:val="es-DO"/>
              </w:rPr>
              <w:t>97.73</w:t>
            </w:r>
          </w:p>
        </w:tc>
      </w:tr>
      <w:tr w:rsidR="002D33D8" w:rsidRPr="00C41129" w14:paraId="6B2147E7" w14:textId="77777777" w:rsidTr="002D33D8">
        <w:trPr>
          <w:trHeight w:val="370"/>
          <w:jc w:val="center"/>
        </w:trPr>
        <w:tc>
          <w:tcPr>
            <w:tcW w:w="1779" w:type="dxa"/>
            <w:vAlign w:val="center"/>
          </w:tcPr>
          <w:p w14:paraId="61D1D857"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Noviembre</w:t>
            </w:r>
          </w:p>
        </w:tc>
        <w:tc>
          <w:tcPr>
            <w:tcW w:w="2270" w:type="dxa"/>
            <w:vAlign w:val="center"/>
          </w:tcPr>
          <w:p w14:paraId="4A656868" w14:textId="77777777" w:rsidR="002D33D8" w:rsidRPr="00C41129" w:rsidRDefault="002D33D8" w:rsidP="0057034B">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c>
          <w:tcPr>
            <w:tcW w:w="2108" w:type="dxa"/>
            <w:vAlign w:val="center"/>
          </w:tcPr>
          <w:p w14:paraId="0D901278"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r>
      <w:tr w:rsidR="002D33D8" w:rsidRPr="00C41129" w14:paraId="3AA12C09" w14:textId="77777777" w:rsidTr="002D33D8">
        <w:trPr>
          <w:trHeight w:val="370"/>
          <w:jc w:val="center"/>
        </w:trPr>
        <w:tc>
          <w:tcPr>
            <w:tcW w:w="1779" w:type="dxa"/>
            <w:vAlign w:val="center"/>
          </w:tcPr>
          <w:p w14:paraId="76D05F9A"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Diciembre</w:t>
            </w:r>
          </w:p>
        </w:tc>
        <w:tc>
          <w:tcPr>
            <w:tcW w:w="2270" w:type="dxa"/>
            <w:vAlign w:val="center"/>
          </w:tcPr>
          <w:p w14:paraId="32F08C5C" w14:textId="77777777" w:rsidR="002D33D8" w:rsidRPr="00C41129" w:rsidRDefault="002D33D8" w:rsidP="0057034B">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c>
          <w:tcPr>
            <w:tcW w:w="2108" w:type="dxa"/>
            <w:vAlign w:val="center"/>
          </w:tcPr>
          <w:p w14:paraId="70139753" w14:textId="77777777" w:rsidR="002D33D8" w:rsidRPr="00C41129" w:rsidRDefault="002D33D8" w:rsidP="0057034B">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r>
    </w:tbl>
    <w:p w14:paraId="1ED7F0E0" w14:textId="77777777" w:rsidR="007E40FB" w:rsidRDefault="007E40FB" w:rsidP="0057034B">
      <w:pPr>
        <w:spacing w:after="0" w:line="240" w:lineRule="auto"/>
        <w:rPr>
          <w:rFonts w:eastAsia="Calibri"/>
          <w:color w:val="595959" w:themeColor="text1" w:themeTint="A6"/>
          <w:sz w:val="28"/>
          <w:szCs w:val="28"/>
          <w:lang w:val="es-DO"/>
        </w:rPr>
      </w:pPr>
    </w:p>
    <w:p w14:paraId="0EFE2EFE" w14:textId="77777777" w:rsidR="000C07D8" w:rsidRDefault="000C07D8" w:rsidP="0057034B">
      <w:pPr>
        <w:spacing w:after="0" w:line="240" w:lineRule="auto"/>
        <w:rPr>
          <w:rFonts w:eastAsia="Calibri"/>
          <w:color w:val="595959" w:themeColor="text1" w:themeTint="A6"/>
          <w:sz w:val="28"/>
          <w:szCs w:val="28"/>
          <w:lang w:val="es-DO"/>
        </w:rPr>
      </w:pPr>
    </w:p>
    <w:p w14:paraId="0DE67453" w14:textId="2A335986" w:rsidR="007E40FB" w:rsidRPr="0072227F" w:rsidRDefault="008A6D44" w:rsidP="0057034B">
      <w:pPr>
        <w:spacing w:after="0" w:line="240" w:lineRule="auto"/>
        <w:rPr>
          <w:rFonts w:eastAsia="Calibri"/>
          <w:b/>
          <w:bCs/>
          <w:noProof/>
          <w:lang w:val="es-DO"/>
        </w:rPr>
      </w:pPr>
      <w:r w:rsidRPr="0072227F">
        <w:rPr>
          <w:rFonts w:eastAsia="Calibri"/>
          <w:b/>
          <w:bCs/>
          <w:noProof/>
          <w:lang w:val="es-DO"/>
        </w:rPr>
        <w:t>Portal SAIP</w:t>
      </w:r>
    </w:p>
    <w:p w14:paraId="362E6085" w14:textId="77777777" w:rsidR="007E40FB" w:rsidRPr="007E40FB" w:rsidRDefault="007E40FB" w:rsidP="0057034B">
      <w:pPr>
        <w:spacing w:after="0" w:line="240" w:lineRule="auto"/>
        <w:rPr>
          <w:rFonts w:eastAsia="Calibri"/>
          <w:color w:val="595959" w:themeColor="text1" w:themeTint="A6"/>
          <w:sz w:val="28"/>
          <w:szCs w:val="28"/>
          <w:lang w:val="es-DO"/>
        </w:rPr>
      </w:pPr>
    </w:p>
    <w:p w14:paraId="35A6230E" w14:textId="5D407C1E" w:rsidR="008A6D44" w:rsidRPr="007E40FB" w:rsidRDefault="008A6D44" w:rsidP="0057034B">
      <w:pPr>
        <w:spacing w:line="360" w:lineRule="auto"/>
        <w:jc w:val="both"/>
        <w:rPr>
          <w:rFonts w:eastAsia="Calibri"/>
          <w:lang w:val="es-DO"/>
        </w:rPr>
      </w:pPr>
      <w:r w:rsidRPr="0072227F">
        <w:rPr>
          <w:rFonts w:eastAsia="Calibri"/>
          <w:lang w:val="es-DO"/>
        </w:rPr>
        <w:t>El Portal Único de Solicitud de Acceso a la Información Pública (</w:t>
      </w:r>
      <w:proofErr w:type="spellStart"/>
      <w:r w:rsidRPr="0072227F">
        <w:rPr>
          <w:rFonts w:eastAsia="Calibri"/>
          <w:lang w:val="es-DO"/>
        </w:rPr>
        <w:t>SAIP</w:t>
      </w:r>
      <w:proofErr w:type="spellEnd"/>
      <w:r w:rsidRPr="0072227F">
        <w:rPr>
          <w:rFonts w:eastAsia="Calibri"/>
          <w:lang w:val="es-DO"/>
        </w:rPr>
        <w:t>), es una plataforma informática de libre acceso a la información que permite a cualquier usuario solicitar, en tiempo real, información pública de las instituciones del Estado Dominicano, cumpliendo cabalmente con el mandato de la Ley, al centralizar en un solo portal de internet todas las solicitudes de información pública que realice el ciudadano a través de este, y desplegar dicha información de manera amigable, navegable y en lenguaje ciudadano, este es monitoreado por la Dirección General de Ética e Integridad Gubernamental (</w:t>
      </w:r>
      <w:proofErr w:type="spellStart"/>
      <w:r w:rsidRPr="0072227F">
        <w:rPr>
          <w:rFonts w:eastAsia="Calibri"/>
          <w:lang w:val="es-DO"/>
        </w:rPr>
        <w:t>DIGEIG</w:t>
      </w:r>
      <w:proofErr w:type="spellEnd"/>
      <w:r w:rsidRPr="0072227F">
        <w:rPr>
          <w:rFonts w:eastAsia="Calibri"/>
          <w:lang w:val="es-DO"/>
        </w:rPr>
        <w:t>), para mayor transparencia.</w:t>
      </w:r>
      <w:bookmarkEnd w:id="49"/>
    </w:p>
    <w:p w14:paraId="419B9459" w14:textId="77777777" w:rsidR="008A6D44" w:rsidRPr="008A6D44" w:rsidRDefault="008A6D44" w:rsidP="0057034B">
      <w:pPr>
        <w:spacing w:after="200" w:line="480" w:lineRule="auto"/>
        <w:jc w:val="both"/>
        <w:rPr>
          <w:rFonts w:eastAsia="Calibri"/>
          <w:color w:val="auto"/>
          <w:spacing w:val="0"/>
          <w:lang w:val="es-DO" w:eastAsia="es-DO"/>
        </w:rPr>
      </w:pPr>
      <w:r w:rsidRPr="008A6D44">
        <w:rPr>
          <w:rFonts w:eastAsia="Calibri"/>
          <w:noProof/>
          <w:color w:val="auto"/>
          <w:spacing w:val="0"/>
          <w:lang w:val="es-DO" w:eastAsia="es-DO"/>
        </w:rPr>
        <w:lastRenderedPageBreak/>
        <w:drawing>
          <wp:inline distT="0" distB="0" distL="0" distR="0" wp14:anchorId="7E326EA1" wp14:editId="6FCB1DBB">
            <wp:extent cx="5133975" cy="2847975"/>
            <wp:effectExtent l="0" t="0" r="9525" b="9525"/>
            <wp:docPr id="593081101" name="Imagen 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81101" name="Imagen 2" descr="Interfaz de usuario gráfica, Aplicación&#10;&#10;Descripción generada automáticament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33975" cy="2847975"/>
                    </a:xfrm>
                    <a:prstGeom prst="rect">
                      <a:avLst/>
                    </a:prstGeom>
                    <a:noFill/>
                    <a:ln>
                      <a:noFill/>
                    </a:ln>
                  </pic:spPr>
                </pic:pic>
              </a:graphicData>
            </a:graphic>
          </wp:inline>
        </w:drawing>
      </w:r>
    </w:p>
    <w:p w14:paraId="0896E005" w14:textId="77777777" w:rsidR="008A6D44" w:rsidRDefault="008A6D44" w:rsidP="0057034B">
      <w:pPr>
        <w:spacing w:after="0" w:line="240" w:lineRule="auto"/>
        <w:contextualSpacing/>
        <w:jc w:val="both"/>
        <w:rPr>
          <w:rFonts w:eastAsia="Times New Roman"/>
          <w:color w:val="auto"/>
          <w:spacing w:val="0"/>
          <w:lang w:val="es-DO" w:eastAsia="es-ES"/>
        </w:rPr>
      </w:pPr>
    </w:p>
    <w:p w14:paraId="5D03F91F" w14:textId="77777777" w:rsidR="006040FC" w:rsidRDefault="006040FC" w:rsidP="008A6D44">
      <w:pPr>
        <w:spacing w:after="0" w:line="240" w:lineRule="auto"/>
        <w:contextualSpacing/>
        <w:jc w:val="both"/>
        <w:rPr>
          <w:rFonts w:eastAsia="Times New Roman"/>
          <w:color w:val="auto"/>
          <w:spacing w:val="0"/>
          <w:lang w:val="es-DO" w:eastAsia="es-ES"/>
        </w:rPr>
      </w:pPr>
    </w:p>
    <w:p w14:paraId="6B0DE856" w14:textId="77777777" w:rsidR="0057034B" w:rsidRDefault="0057034B" w:rsidP="008A6D44">
      <w:pPr>
        <w:spacing w:after="0" w:line="240" w:lineRule="auto"/>
        <w:contextualSpacing/>
        <w:jc w:val="both"/>
        <w:rPr>
          <w:rFonts w:eastAsia="Times New Roman"/>
          <w:color w:val="auto"/>
          <w:spacing w:val="0"/>
          <w:lang w:val="es-DO" w:eastAsia="es-ES"/>
        </w:rPr>
      </w:pPr>
    </w:p>
    <w:p w14:paraId="30CA3B72" w14:textId="77777777" w:rsidR="0057034B" w:rsidRDefault="0057034B" w:rsidP="008A6D44">
      <w:pPr>
        <w:spacing w:after="0" w:line="240" w:lineRule="auto"/>
        <w:contextualSpacing/>
        <w:jc w:val="both"/>
        <w:rPr>
          <w:rFonts w:eastAsia="Times New Roman"/>
          <w:color w:val="auto"/>
          <w:spacing w:val="0"/>
          <w:lang w:val="es-DO" w:eastAsia="es-ES"/>
        </w:rPr>
      </w:pPr>
    </w:p>
    <w:p w14:paraId="221DE9A7" w14:textId="77777777" w:rsidR="0057034B" w:rsidRDefault="0057034B" w:rsidP="008A6D44">
      <w:pPr>
        <w:spacing w:after="0" w:line="240" w:lineRule="auto"/>
        <w:contextualSpacing/>
        <w:jc w:val="both"/>
        <w:rPr>
          <w:rFonts w:eastAsia="Times New Roman"/>
          <w:color w:val="auto"/>
          <w:spacing w:val="0"/>
          <w:lang w:val="es-DO" w:eastAsia="es-ES"/>
        </w:rPr>
      </w:pPr>
    </w:p>
    <w:p w14:paraId="079B8C9B" w14:textId="77777777" w:rsidR="00424982" w:rsidRDefault="00424982" w:rsidP="008A6D44">
      <w:pPr>
        <w:spacing w:after="0" w:line="240" w:lineRule="auto"/>
        <w:contextualSpacing/>
        <w:jc w:val="both"/>
        <w:rPr>
          <w:rFonts w:eastAsia="Times New Roman"/>
          <w:color w:val="auto"/>
          <w:spacing w:val="0"/>
          <w:lang w:val="es-DO" w:eastAsia="es-ES"/>
        </w:rPr>
      </w:pPr>
    </w:p>
    <w:p w14:paraId="1083EE74" w14:textId="77777777" w:rsidR="00424982" w:rsidRDefault="00424982" w:rsidP="008A6D44">
      <w:pPr>
        <w:spacing w:after="0" w:line="240" w:lineRule="auto"/>
        <w:contextualSpacing/>
        <w:jc w:val="both"/>
        <w:rPr>
          <w:rFonts w:eastAsia="Times New Roman"/>
          <w:color w:val="auto"/>
          <w:spacing w:val="0"/>
          <w:lang w:val="es-DO" w:eastAsia="es-ES"/>
        </w:rPr>
      </w:pPr>
    </w:p>
    <w:p w14:paraId="5C597F9F" w14:textId="77777777" w:rsidR="00424982" w:rsidRDefault="00424982" w:rsidP="008A6D44">
      <w:pPr>
        <w:spacing w:after="0" w:line="240" w:lineRule="auto"/>
        <w:contextualSpacing/>
        <w:jc w:val="both"/>
        <w:rPr>
          <w:rFonts w:eastAsia="Times New Roman"/>
          <w:color w:val="auto"/>
          <w:spacing w:val="0"/>
          <w:lang w:val="es-DO" w:eastAsia="es-ES"/>
        </w:rPr>
      </w:pPr>
    </w:p>
    <w:p w14:paraId="40C4A341" w14:textId="77777777" w:rsidR="00424982" w:rsidRDefault="00424982" w:rsidP="008A6D44">
      <w:pPr>
        <w:spacing w:after="0" w:line="240" w:lineRule="auto"/>
        <w:contextualSpacing/>
        <w:jc w:val="both"/>
        <w:rPr>
          <w:rFonts w:eastAsia="Times New Roman"/>
          <w:color w:val="auto"/>
          <w:spacing w:val="0"/>
          <w:lang w:val="es-DO" w:eastAsia="es-ES"/>
        </w:rPr>
      </w:pPr>
    </w:p>
    <w:p w14:paraId="6EF11B66" w14:textId="77777777" w:rsidR="00424982" w:rsidRDefault="00424982" w:rsidP="008A6D44">
      <w:pPr>
        <w:spacing w:after="0" w:line="240" w:lineRule="auto"/>
        <w:contextualSpacing/>
        <w:jc w:val="both"/>
        <w:rPr>
          <w:rFonts w:eastAsia="Times New Roman"/>
          <w:color w:val="auto"/>
          <w:spacing w:val="0"/>
          <w:lang w:val="es-DO" w:eastAsia="es-ES"/>
        </w:rPr>
      </w:pPr>
    </w:p>
    <w:p w14:paraId="6620485D" w14:textId="77777777" w:rsidR="00424982" w:rsidRDefault="00424982" w:rsidP="008A6D44">
      <w:pPr>
        <w:spacing w:after="0" w:line="240" w:lineRule="auto"/>
        <w:contextualSpacing/>
        <w:jc w:val="both"/>
        <w:rPr>
          <w:rFonts w:eastAsia="Times New Roman"/>
          <w:color w:val="auto"/>
          <w:spacing w:val="0"/>
          <w:lang w:val="es-DO" w:eastAsia="es-ES"/>
        </w:rPr>
      </w:pPr>
    </w:p>
    <w:p w14:paraId="2BEE2503" w14:textId="77777777" w:rsidR="00424982" w:rsidRDefault="00424982" w:rsidP="008A6D44">
      <w:pPr>
        <w:spacing w:after="0" w:line="240" w:lineRule="auto"/>
        <w:contextualSpacing/>
        <w:jc w:val="both"/>
        <w:rPr>
          <w:rFonts w:eastAsia="Times New Roman"/>
          <w:color w:val="auto"/>
          <w:spacing w:val="0"/>
          <w:lang w:val="es-DO" w:eastAsia="es-ES"/>
        </w:rPr>
      </w:pPr>
    </w:p>
    <w:p w14:paraId="5009C29E" w14:textId="77777777" w:rsidR="00424982" w:rsidRDefault="00424982" w:rsidP="008A6D44">
      <w:pPr>
        <w:spacing w:after="0" w:line="240" w:lineRule="auto"/>
        <w:contextualSpacing/>
        <w:jc w:val="both"/>
        <w:rPr>
          <w:rFonts w:eastAsia="Times New Roman"/>
          <w:color w:val="auto"/>
          <w:spacing w:val="0"/>
          <w:lang w:val="es-DO" w:eastAsia="es-ES"/>
        </w:rPr>
      </w:pPr>
    </w:p>
    <w:p w14:paraId="300B7305" w14:textId="77777777" w:rsidR="00424982" w:rsidRDefault="00424982" w:rsidP="008A6D44">
      <w:pPr>
        <w:spacing w:after="0" w:line="240" w:lineRule="auto"/>
        <w:contextualSpacing/>
        <w:jc w:val="both"/>
        <w:rPr>
          <w:rFonts w:eastAsia="Times New Roman"/>
          <w:color w:val="auto"/>
          <w:spacing w:val="0"/>
          <w:lang w:val="es-DO" w:eastAsia="es-ES"/>
        </w:rPr>
      </w:pPr>
    </w:p>
    <w:p w14:paraId="6B2CFBAB" w14:textId="77777777" w:rsidR="00424982" w:rsidRDefault="00424982" w:rsidP="008A6D44">
      <w:pPr>
        <w:spacing w:after="0" w:line="240" w:lineRule="auto"/>
        <w:contextualSpacing/>
        <w:jc w:val="both"/>
        <w:rPr>
          <w:rFonts w:eastAsia="Times New Roman"/>
          <w:color w:val="auto"/>
          <w:spacing w:val="0"/>
          <w:lang w:val="es-DO" w:eastAsia="es-ES"/>
        </w:rPr>
      </w:pPr>
    </w:p>
    <w:p w14:paraId="54CC3189" w14:textId="77777777" w:rsidR="00424982" w:rsidRDefault="00424982" w:rsidP="008A6D44">
      <w:pPr>
        <w:spacing w:after="0" w:line="240" w:lineRule="auto"/>
        <w:contextualSpacing/>
        <w:jc w:val="both"/>
        <w:rPr>
          <w:rFonts w:eastAsia="Times New Roman"/>
          <w:color w:val="auto"/>
          <w:spacing w:val="0"/>
          <w:lang w:val="es-DO" w:eastAsia="es-ES"/>
        </w:rPr>
      </w:pPr>
    </w:p>
    <w:p w14:paraId="5054AF62" w14:textId="77777777" w:rsidR="00424982" w:rsidRDefault="00424982" w:rsidP="008A6D44">
      <w:pPr>
        <w:spacing w:after="0" w:line="240" w:lineRule="auto"/>
        <w:contextualSpacing/>
        <w:jc w:val="both"/>
        <w:rPr>
          <w:rFonts w:eastAsia="Times New Roman"/>
          <w:color w:val="auto"/>
          <w:spacing w:val="0"/>
          <w:lang w:val="es-DO" w:eastAsia="es-ES"/>
        </w:rPr>
      </w:pPr>
    </w:p>
    <w:p w14:paraId="349D7BC8" w14:textId="77777777" w:rsidR="00424982" w:rsidRDefault="00424982" w:rsidP="008A6D44">
      <w:pPr>
        <w:spacing w:after="0" w:line="240" w:lineRule="auto"/>
        <w:contextualSpacing/>
        <w:jc w:val="both"/>
        <w:rPr>
          <w:rFonts w:eastAsia="Times New Roman"/>
          <w:color w:val="auto"/>
          <w:spacing w:val="0"/>
          <w:lang w:val="es-DO" w:eastAsia="es-ES"/>
        </w:rPr>
      </w:pPr>
    </w:p>
    <w:p w14:paraId="2CD31C5F" w14:textId="77777777" w:rsidR="00424982" w:rsidRDefault="00424982" w:rsidP="008A6D44">
      <w:pPr>
        <w:spacing w:after="0" w:line="240" w:lineRule="auto"/>
        <w:contextualSpacing/>
        <w:jc w:val="both"/>
        <w:rPr>
          <w:rFonts w:eastAsia="Times New Roman"/>
          <w:color w:val="auto"/>
          <w:spacing w:val="0"/>
          <w:lang w:val="es-DO" w:eastAsia="es-ES"/>
        </w:rPr>
      </w:pPr>
    </w:p>
    <w:p w14:paraId="6860825C" w14:textId="77777777" w:rsidR="00424982" w:rsidRDefault="00424982" w:rsidP="008A6D44">
      <w:pPr>
        <w:spacing w:after="0" w:line="240" w:lineRule="auto"/>
        <w:contextualSpacing/>
        <w:jc w:val="both"/>
        <w:rPr>
          <w:rFonts w:eastAsia="Times New Roman"/>
          <w:color w:val="auto"/>
          <w:spacing w:val="0"/>
          <w:lang w:val="es-DO" w:eastAsia="es-ES"/>
        </w:rPr>
      </w:pPr>
    </w:p>
    <w:p w14:paraId="1D0BDE9B" w14:textId="77777777" w:rsidR="00424982" w:rsidRDefault="00424982" w:rsidP="008A6D44">
      <w:pPr>
        <w:spacing w:after="0" w:line="240" w:lineRule="auto"/>
        <w:contextualSpacing/>
        <w:jc w:val="both"/>
        <w:rPr>
          <w:rFonts w:eastAsia="Times New Roman"/>
          <w:color w:val="auto"/>
          <w:spacing w:val="0"/>
          <w:lang w:val="es-DO" w:eastAsia="es-ES"/>
        </w:rPr>
      </w:pPr>
    </w:p>
    <w:p w14:paraId="59B7EB1E" w14:textId="77777777" w:rsidR="0057034B" w:rsidRDefault="0057034B" w:rsidP="008A6D44">
      <w:pPr>
        <w:spacing w:after="0" w:line="240" w:lineRule="auto"/>
        <w:contextualSpacing/>
        <w:jc w:val="both"/>
        <w:rPr>
          <w:rFonts w:eastAsia="Times New Roman"/>
          <w:color w:val="auto"/>
          <w:spacing w:val="0"/>
          <w:lang w:val="es-DO" w:eastAsia="es-ES"/>
        </w:rPr>
      </w:pPr>
    </w:p>
    <w:p w14:paraId="2E43F67D" w14:textId="77777777" w:rsidR="0057034B" w:rsidRDefault="0057034B" w:rsidP="008A6D44">
      <w:pPr>
        <w:spacing w:after="0" w:line="240" w:lineRule="auto"/>
        <w:contextualSpacing/>
        <w:jc w:val="both"/>
        <w:rPr>
          <w:rFonts w:eastAsia="Times New Roman"/>
          <w:color w:val="auto"/>
          <w:spacing w:val="0"/>
          <w:lang w:val="es-DO" w:eastAsia="es-ES"/>
        </w:rPr>
      </w:pPr>
    </w:p>
    <w:p w14:paraId="30BEF951" w14:textId="77777777" w:rsidR="0057034B" w:rsidRDefault="0057034B" w:rsidP="008A6D44">
      <w:pPr>
        <w:spacing w:after="0" w:line="240" w:lineRule="auto"/>
        <w:contextualSpacing/>
        <w:jc w:val="both"/>
        <w:rPr>
          <w:rFonts w:eastAsia="Times New Roman"/>
          <w:color w:val="auto"/>
          <w:spacing w:val="0"/>
          <w:lang w:val="es-DO" w:eastAsia="es-ES"/>
        </w:rPr>
      </w:pPr>
    </w:p>
    <w:p w14:paraId="6D941C98" w14:textId="77777777" w:rsidR="0057034B" w:rsidRDefault="0057034B" w:rsidP="008A6D44">
      <w:pPr>
        <w:spacing w:after="0" w:line="240" w:lineRule="auto"/>
        <w:contextualSpacing/>
        <w:jc w:val="both"/>
        <w:rPr>
          <w:rFonts w:eastAsia="Times New Roman"/>
          <w:color w:val="auto"/>
          <w:spacing w:val="0"/>
          <w:lang w:val="es-DO" w:eastAsia="es-ES"/>
        </w:rPr>
      </w:pPr>
    </w:p>
    <w:p w14:paraId="64F301DB" w14:textId="77777777" w:rsidR="0057034B" w:rsidRDefault="0057034B" w:rsidP="008A6D44">
      <w:pPr>
        <w:spacing w:after="0" w:line="240" w:lineRule="auto"/>
        <w:contextualSpacing/>
        <w:jc w:val="both"/>
        <w:rPr>
          <w:rFonts w:eastAsia="Times New Roman"/>
          <w:color w:val="auto"/>
          <w:spacing w:val="0"/>
          <w:lang w:val="es-DO" w:eastAsia="es-ES"/>
        </w:rPr>
      </w:pPr>
    </w:p>
    <w:p w14:paraId="7B71822C" w14:textId="6D9AECD0" w:rsidR="00036490" w:rsidRPr="00F9346E" w:rsidRDefault="00ED1A2F" w:rsidP="00ED1A2F">
      <w:pPr>
        <w:pStyle w:val="Ttulo1"/>
        <w:ind w:left="360"/>
        <w:rPr>
          <w:lang w:val="es-DO"/>
        </w:rPr>
      </w:pPr>
      <w:bookmarkStart w:id="50" w:name="_Toc153528283"/>
      <w:r>
        <w:rPr>
          <w:lang w:val="es-DO"/>
        </w:rPr>
        <w:lastRenderedPageBreak/>
        <w:t xml:space="preserve">VI. </w:t>
      </w:r>
      <w:r w:rsidR="00036490" w:rsidRPr="00F9346E">
        <w:rPr>
          <w:lang w:val="es-DO"/>
        </w:rPr>
        <w:t>PROYECCIONES AL PRÓXIMO AÑO</w:t>
      </w:r>
      <w:bookmarkEnd w:id="50"/>
    </w:p>
    <w:p w14:paraId="4C9BDC9A" w14:textId="77777777" w:rsidR="00036490" w:rsidRPr="00F9346E" w:rsidRDefault="00036490" w:rsidP="00036490">
      <w:pPr>
        <w:jc w:val="both"/>
        <w:rPr>
          <w:rFonts w:eastAsia="Calibri"/>
          <w:sz w:val="18"/>
          <w:lang w:val="es-DO"/>
        </w:rPr>
      </w:pPr>
      <w:r w:rsidRPr="00F9346E">
        <w:rPr>
          <w:rFonts w:eastAsia="Calibri"/>
          <w:noProof/>
          <w:sz w:val="18"/>
          <w:lang w:val="es-DO"/>
        </w:rPr>
        <mc:AlternateContent>
          <mc:Choice Requires="wps">
            <w:drawing>
              <wp:anchor distT="0" distB="0" distL="114300" distR="114300" simplePos="0" relativeHeight="251748352" behindDoc="0" locked="0" layoutInCell="1" allowOverlap="1" wp14:anchorId="5B09C894" wp14:editId="2160CE2D">
                <wp:simplePos x="0" y="0"/>
                <wp:positionH relativeFrom="margin">
                  <wp:posOffset>2254250</wp:posOffset>
                </wp:positionH>
                <wp:positionV relativeFrom="paragraph">
                  <wp:posOffset>100625</wp:posOffset>
                </wp:positionV>
                <wp:extent cx="463550" cy="0"/>
                <wp:effectExtent l="22860" t="15875" r="18415" b="22225"/>
                <wp:wrapNone/>
                <wp:docPr id="1807299386"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8F2AE" id="Straight Connector 10" o:spid="_x0000_s1026" style="position:absolute;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26ADB49" w14:textId="77777777" w:rsidR="00036490" w:rsidRPr="00F9346E" w:rsidRDefault="00036490" w:rsidP="00036490">
      <w:pPr>
        <w:jc w:val="center"/>
        <w:rPr>
          <w:rFonts w:eastAsia="Calibri"/>
          <w:szCs w:val="36"/>
          <w:lang w:val="es-DO"/>
        </w:rPr>
      </w:pPr>
      <w:r w:rsidRPr="00F9346E">
        <w:rPr>
          <w:rFonts w:eastAsia="Calibri"/>
          <w:szCs w:val="36"/>
          <w:lang w:val="es-DO"/>
        </w:rPr>
        <w:t>Memoria Institucional 2023</w:t>
      </w:r>
    </w:p>
    <w:p w14:paraId="2D059E05" w14:textId="77777777" w:rsidR="00901EE7" w:rsidRDefault="00901EE7" w:rsidP="006040FC">
      <w:pPr>
        <w:spacing w:line="360" w:lineRule="auto"/>
        <w:jc w:val="both"/>
        <w:rPr>
          <w:rFonts w:eastAsia="Calibri"/>
          <w:noProof/>
          <w:lang w:val="es-DO"/>
        </w:rPr>
      </w:pPr>
    </w:p>
    <w:p w14:paraId="75B91E05" w14:textId="45DDDC94" w:rsidR="006040FC" w:rsidRPr="00C41129" w:rsidRDefault="006040FC" w:rsidP="006040FC">
      <w:pPr>
        <w:spacing w:line="360" w:lineRule="auto"/>
        <w:jc w:val="both"/>
        <w:rPr>
          <w:rFonts w:eastAsia="Calibri"/>
          <w:noProof/>
          <w:lang w:val="es-DO"/>
        </w:rPr>
      </w:pPr>
      <w:r w:rsidRPr="00C41129">
        <w:rPr>
          <w:rFonts w:eastAsia="Calibri"/>
          <w:noProof/>
          <w:lang w:val="es-DO"/>
        </w:rPr>
        <w:t>La Comisión Nacional de Energía (CNE)</w:t>
      </w:r>
      <w:r>
        <w:rPr>
          <w:rFonts w:eastAsia="Calibri"/>
          <w:noProof/>
          <w:lang w:val="es-DO"/>
        </w:rPr>
        <w:t>,</w:t>
      </w:r>
      <w:r w:rsidRPr="00C41129">
        <w:rPr>
          <w:rFonts w:eastAsia="Calibri"/>
          <w:noProof/>
          <w:lang w:val="es-DO"/>
        </w:rPr>
        <w:t xml:space="preserve"> </w:t>
      </w:r>
      <w:r>
        <w:rPr>
          <w:rFonts w:eastAsia="Calibri"/>
          <w:noProof/>
          <w:lang w:val="es-DO"/>
        </w:rPr>
        <w:t xml:space="preserve">con el objetivo de </w:t>
      </w:r>
      <w:r w:rsidRPr="00C41129">
        <w:rPr>
          <w:rFonts w:eastAsia="Calibri"/>
          <w:noProof/>
          <w:lang w:val="es-DO"/>
        </w:rPr>
        <w:t xml:space="preserve"> conti</w:t>
      </w:r>
      <w:r>
        <w:rPr>
          <w:rFonts w:eastAsia="Calibri"/>
          <w:noProof/>
          <w:lang w:val="es-DO"/>
        </w:rPr>
        <w:t>nuar</w:t>
      </w:r>
      <w:r w:rsidRPr="00C41129">
        <w:rPr>
          <w:rFonts w:eastAsia="Calibri"/>
          <w:noProof/>
          <w:lang w:val="es-DO"/>
        </w:rPr>
        <w:t xml:space="preserve"> </w:t>
      </w:r>
      <w:r w:rsidR="00901EE7">
        <w:rPr>
          <w:rFonts w:eastAsia="Calibri"/>
          <w:noProof/>
          <w:lang w:val="es-DO"/>
        </w:rPr>
        <w:t xml:space="preserve">en </w:t>
      </w:r>
      <w:r w:rsidRPr="00C41129">
        <w:rPr>
          <w:rFonts w:eastAsia="Calibri"/>
          <w:noProof/>
          <w:lang w:val="es-DO"/>
        </w:rPr>
        <w:t xml:space="preserve">la mejora de sus servicios </w:t>
      </w:r>
      <w:r>
        <w:rPr>
          <w:rFonts w:eastAsia="Calibri"/>
          <w:noProof/>
          <w:lang w:val="es-DO"/>
        </w:rPr>
        <w:t>a</w:t>
      </w:r>
      <w:r w:rsidRPr="00C41129">
        <w:rPr>
          <w:rFonts w:eastAsia="Calibri"/>
          <w:noProof/>
          <w:lang w:val="es-DO"/>
        </w:rPr>
        <w:t xml:space="preserve"> los ciudadanos se ha</w:t>
      </w:r>
      <w:r>
        <w:rPr>
          <w:rFonts w:eastAsia="Calibri"/>
          <w:noProof/>
          <w:lang w:val="es-DO"/>
        </w:rPr>
        <w:t>n</w:t>
      </w:r>
      <w:r w:rsidRPr="00C41129">
        <w:rPr>
          <w:rFonts w:eastAsia="Calibri"/>
          <w:noProof/>
          <w:lang w:val="es-DO"/>
        </w:rPr>
        <w:t xml:space="preserve"> proyectado para el próximo año las siguientes iniciativas:</w:t>
      </w:r>
    </w:p>
    <w:p w14:paraId="59C1AAF6" w14:textId="77777777" w:rsidR="006040FC" w:rsidRPr="00C41129" w:rsidRDefault="006040FC" w:rsidP="004C1ACB">
      <w:pPr>
        <w:pStyle w:val="Prrafodelista"/>
        <w:numPr>
          <w:ilvl w:val="0"/>
          <w:numId w:val="7"/>
        </w:numPr>
        <w:spacing w:line="360" w:lineRule="auto"/>
        <w:jc w:val="both"/>
        <w:rPr>
          <w:rFonts w:eastAsia="Calibri"/>
          <w:noProof/>
          <w:lang w:val="es-DO"/>
        </w:rPr>
      </w:pPr>
      <w:r w:rsidRPr="00C41129">
        <w:rPr>
          <w:rFonts w:eastAsia="Calibri"/>
          <w:noProof/>
          <w:lang w:val="es-DO"/>
        </w:rPr>
        <w:t>Continuidad al diseño, desarrollo e implementación de las políticas de gestión y prevención de conflictos de intereses en la CNE.</w:t>
      </w:r>
    </w:p>
    <w:p w14:paraId="75C89706" w14:textId="77777777" w:rsidR="006040FC" w:rsidRPr="00C41129" w:rsidRDefault="006040FC" w:rsidP="004C1ACB">
      <w:pPr>
        <w:pStyle w:val="Prrafodelista"/>
        <w:numPr>
          <w:ilvl w:val="0"/>
          <w:numId w:val="7"/>
        </w:numPr>
        <w:spacing w:line="360" w:lineRule="auto"/>
        <w:jc w:val="both"/>
        <w:rPr>
          <w:rFonts w:eastAsia="Calibri"/>
          <w:noProof/>
          <w:lang w:val="es-DO"/>
        </w:rPr>
      </w:pPr>
      <w:r w:rsidRPr="00C41129">
        <w:rPr>
          <w:rFonts w:eastAsia="Calibri"/>
          <w:noProof/>
          <w:lang w:val="es-DO"/>
        </w:rPr>
        <w:t>Continuar con el desarrollo del fomento de la transparencia, cuyo objetivo corresponde a promover dentro de la institución una gestión transparente y confiable, que fomente el libre acceso a la información.</w:t>
      </w:r>
    </w:p>
    <w:p w14:paraId="2B56C475" w14:textId="77777777" w:rsidR="006040FC" w:rsidRPr="00C41129" w:rsidRDefault="006040FC" w:rsidP="004C1ACB">
      <w:pPr>
        <w:pStyle w:val="Prrafodelista"/>
        <w:numPr>
          <w:ilvl w:val="0"/>
          <w:numId w:val="7"/>
        </w:numPr>
        <w:spacing w:line="360" w:lineRule="auto"/>
        <w:jc w:val="both"/>
        <w:rPr>
          <w:rFonts w:eastAsia="Calibri"/>
          <w:noProof/>
          <w:lang w:val="es-DO"/>
        </w:rPr>
      </w:pPr>
      <w:r w:rsidRPr="00C41129">
        <w:rPr>
          <w:rFonts w:eastAsia="Calibri"/>
          <w:noProof/>
          <w:lang w:val="es-DO"/>
        </w:rPr>
        <w:t xml:space="preserve">Producción y publicación de contenidos y materiales didácticos sobre temas </w:t>
      </w:r>
      <w:r>
        <w:rPr>
          <w:rFonts w:eastAsia="Calibri"/>
          <w:noProof/>
          <w:lang w:val="es-DO"/>
        </w:rPr>
        <w:t xml:space="preserve">de </w:t>
      </w:r>
      <w:r w:rsidRPr="00C41129">
        <w:rPr>
          <w:rFonts w:eastAsia="Calibri"/>
          <w:noProof/>
          <w:lang w:val="es-DO"/>
        </w:rPr>
        <w:t>ética pública.</w:t>
      </w:r>
    </w:p>
    <w:p w14:paraId="3ABB78F9" w14:textId="77777777" w:rsidR="006040FC" w:rsidRPr="00C41129" w:rsidRDefault="006040FC" w:rsidP="004C1ACB">
      <w:pPr>
        <w:pStyle w:val="Prrafodelista"/>
        <w:numPr>
          <w:ilvl w:val="0"/>
          <w:numId w:val="7"/>
        </w:numPr>
        <w:spacing w:line="360" w:lineRule="auto"/>
        <w:jc w:val="both"/>
        <w:rPr>
          <w:rFonts w:eastAsia="Calibri"/>
          <w:noProof/>
          <w:lang w:val="es-DO"/>
        </w:rPr>
      </w:pPr>
      <w:r w:rsidRPr="00C41129">
        <w:rPr>
          <w:rFonts w:eastAsia="Calibri"/>
          <w:noProof/>
          <w:lang w:val="es-DO"/>
        </w:rPr>
        <w:t>Promoción de la cultura de la transparencia en la CNE.</w:t>
      </w:r>
    </w:p>
    <w:p w14:paraId="451CB256" w14:textId="77777777" w:rsidR="006040FC" w:rsidRPr="00C41129" w:rsidRDefault="006040FC" w:rsidP="004C1ACB">
      <w:pPr>
        <w:pStyle w:val="Prrafodelista"/>
        <w:numPr>
          <w:ilvl w:val="0"/>
          <w:numId w:val="7"/>
        </w:numPr>
        <w:spacing w:line="360" w:lineRule="auto"/>
        <w:jc w:val="both"/>
        <w:rPr>
          <w:rFonts w:eastAsia="Calibri"/>
          <w:noProof/>
          <w:lang w:val="es-DO"/>
        </w:rPr>
      </w:pPr>
      <w:r w:rsidRPr="00C41129">
        <w:rPr>
          <w:rFonts w:eastAsia="Calibri"/>
          <w:noProof/>
          <w:lang w:val="es-DO"/>
        </w:rPr>
        <w:t>Desarrollo y fortalecimiento de la política gubernamental de prevención y control de la corrupción, a través de la Comisión de Integridad Gubernamental y Cumplimiento Normativo (CIGCN).</w:t>
      </w:r>
    </w:p>
    <w:p w14:paraId="145833A7" w14:textId="77777777" w:rsidR="001E4EFD" w:rsidRDefault="006040FC" w:rsidP="004C1ACB">
      <w:pPr>
        <w:pStyle w:val="Prrafodelista"/>
        <w:numPr>
          <w:ilvl w:val="0"/>
          <w:numId w:val="7"/>
        </w:numPr>
        <w:spacing w:line="360" w:lineRule="auto"/>
        <w:jc w:val="both"/>
        <w:rPr>
          <w:rFonts w:eastAsia="Calibri"/>
          <w:noProof/>
          <w:lang w:val="es-DO"/>
        </w:rPr>
      </w:pPr>
      <w:r w:rsidRPr="00C41129">
        <w:rPr>
          <w:rFonts w:eastAsia="Calibri"/>
          <w:noProof/>
          <w:lang w:val="es-DO"/>
        </w:rPr>
        <w:t>Desarrollo y fortalecimiento de la política gubernamental de prevención y control de la corrupción, a través del Comité de Ética Pública Institucional.</w:t>
      </w:r>
      <w:r w:rsidR="000812D3">
        <w:rPr>
          <w:rFonts w:eastAsia="Calibri"/>
          <w:noProof/>
          <w:lang w:val="es-DO"/>
        </w:rPr>
        <w:t xml:space="preserve"> </w:t>
      </w:r>
    </w:p>
    <w:p w14:paraId="67B3AFCD" w14:textId="3CFA8789" w:rsidR="00901EE7" w:rsidRDefault="000812D3" w:rsidP="004C1ACB">
      <w:pPr>
        <w:pStyle w:val="Prrafodelista"/>
        <w:numPr>
          <w:ilvl w:val="0"/>
          <w:numId w:val="7"/>
        </w:numPr>
        <w:spacing w:line="360" w:lineRule="auto"/>
        <w:jc w:val="both"/>
        <w:rPr>
          <w:rFonts w:eastAsia="Calibri"/>
          <w:noProof/>
          <w:lang w:val="es-DO"/>
        </w:rPr>
      </w:pPr>
      <w:r w:rsidRPr="00901EE7">
        <w:rPr>
          <w:rFonts w:eastAsia="Calibri"/>
          <w:noProof/>
          <w:lang w:val="es-DO"/>
        </w:rPr>
        <w:t xml:space="preserve"> </w:t>
      </w:r>
      <w:r w:rsidR="001E4EFD" w:rsidRPr="00901EE7">
        <w:rPr>
          <w:rFonts w:eastAsia="Calibri"/>
          <w:noProof/>
          <w:lang w:val="es-DO"/>
        </w:rPr>
        <w:t xml:space="preserve">A través de la </w:t>
      </w:r>
      <w:r w:rsidR="00901EE7" w:rsidRPr="00901EE7">
        <w:rPr>
          <w:rFonts w:eastAsia="Calibri"/>
          <w:noProof/>
          <w:lang w:val="es-DO"/>
        </w:rPr>
        <w:t>D</w:t>
      </w:r>
      <w:r w:rsidR="001E4EFD" w:rsidRPr="00901EE7">
        <w:rPr>
          <w:rFonts w:eastAsia="Calibri"/>
          <w:noProof/>
          <w:lang w:val="es-DO"/>
        </w:rPr>
        <w:t xml:space="preserve">ivisión de </w:t>
      </w:r>
      <w:r w:rsidR="00901EE7" w:rsidRPr="00901EE7">
        <w:rPr>
          <w:rFonts w:eastAsia="Calibri"/>
          <w:noProof/>
          <w:lang w:val="es-DO"/>
        </w:rPr>
        <w:t>D</w:t>
      </w:r>
      <w:r w:rsidR="001E4EFD" w:rsidRPr="00901EE7">
        <w:rPr>
          <w:rFonts w:eastAsia="Calibri"/>
          <w:noProof/>
          <w:lang w:val="es-DO"/>
        </w:rPr>
        <w:t>ifusión la CNE se ha</w:t>
      </w:r>
      <w:r w:rsidR="009B56AF">
        <w:rPr>
          <w:rFonts w:eastAsia="Calibri"/>
          <w:noProof/>
          <w:lang w:val="es-DO"/>
        </w:rPr>
        <w:t xml:space="preserve"> </w:t>
      </w:r>
      <w:r w:rsidR="001E4EFD" w:rsidRPr="00901EE7">
        <w:rPr>
          <w:rFonts w:eastAsia="Calibri"/>
          <w:noProof/>
          <w:lang w:val="es-DO"/>
        </w:rPr>
        <w:t>comprometido y trazado la meta de promover el uso racional de la energía como nos indica la ley núm. 125-01 a través de las charlas y la concientización de la población dominicana por lo que nos trazamos la meta de alcanzar una cantidad para el</w:t>
      </w:r>
      <w:r w:rsidR="00901EE7">
        <w:rPr>
          <w:rFonts w:eastAsia="Calibri"/>
          <w:noProof/>
          <w:lang w:val="es-DO"/>
        </w:rPr>
        <w:br/>
      </w:r>
    </w:p>
    <w:p w14:paraId="78F26AD3" w14:textId="736C3378" w:rsidR="006040FC" w:rsidRPr="00901EE7" w:rsidRDefault="001E4EFD" w:rsidP="00901EE7">
      <w:pPr>
        <w:pStyle w:val="Prrafodelista"/>
        <w:spacing w:line="360" w:lineRule="auto"/>
        <w:jc w:val="both"/>
        <w:rPr>
          <w:rFonts w:eastAsia="Calibri"/>
          <w:noProof/>
          <w:lang w:val="es-DO"/>
        </w:rPr>
      </w:pPr>
      <w:r w:rsidRPr="00901EE7">
        <w:rPr>
          <w:rFonts w:eastAsia="Calibri"/>
          <w:noProof/>
          <w:lang w:val="es-DO"/>
        </w:rPr>
        <w:lastRenderedPageBreak/>
        <w:t>año</w:t>
      </w:r>
      <w:r w:rsidR="00901EE7" w:rsidRPr="00901EE7">
        <w:rPr>
          <w:rFonts w:eastAsia="Calibri"/>
          <w:noProof/>
          <w:lang w:val="es-DO"/>
        </w:rPr>
        <w:t xml:space="preserve"> </w:t>
      </w:r>
      <w:r w:rsidRPr="00901EE7">
        <w:rPr>
          <w:rFonts w:eastAsia="Calibri"/>
          <w:noProof/>
          <w:lang w:val="es-DO"/>
        </w:rPr>
        <w:t>2024</w:t>
      </w:r>
      <w:r w:rsidR="00901EE7">
        <w:rPr>
          <w:rFonts w:eastAsia="Calibri"/>
          <w:noProof/>
          <w:lang w:val="es-DO"/>
        </w:rPr>
        <w:t xml:space="preserve"> </w:t>
      </w:r>
      <w:r w:rsidRPr="00901EE7">
        <w:rPr>
          <w:rFonts w:eastAsia="Calibri"/>
          <w:noProof/>
          <w:lang w:val="es-DO"/>
        </w:rPr>
        <w:t>≥55,000 personas, además de hacer actividades que involucren e induzcan a la familia dominicana, instituciones, centros educativos y a los ciudadanos en general, al ahorro de energía, para asi contribuir con el desarrollo sostenible de nuestro país.</w:t>
      </w:r>
      <w:r w:rsidR="000812D3" w:rsidRPr="00901EE7">
        <w:rPr>
          <w:rFonts w:eastAsia="Calibri"/>
          <w:noProof/>
          <w:lang w:val="es-DO"/>
        </w:rPr>
        <w:t xml:space="preserve"> </w:t>
      </w:r>
    </w:p>
    <w:p w14:paraId="4D62DC21" w14:textId="276D5CDF" w:rsidR="00562AA9" w:rsidRDefault="00562AA9" w:rsidP="004C1ACB">
      <w:pPr>
        <w:pStyle w:val="Prrafodelista"/>
        <w:numPr>
          <w:ilvl w:val="0"/>
          <w:numId w:val="7"/>
        </w:numPr>
        <w:spacing w:line="360" w:lineRule="auto"/>
        <w:jc w:val="both"/>
        <w:rPr>
          <w:rFonts w:eastAsia="Calibri"/>
          <w:noProof/>
          <w:lang w:val="es-DO"/>
        </w:rPr>
      </w:pPr>
      <w:r>
        <w:rPr>
          <w:rFonts w:eastAsia="Calibri"/>
          <w:noProof/>
          <w:lang w:val="es-DO"/>
        </w:rPr>
        <w:t xml:space="preserve">Sistema de </w:t>
      </w:r>
      <w:r w:rsidR="00424982">
        <w:rPr>
          <w:rFonts w:eastAsia="Calibri"/>
          <w:noProof/>
          <w:lang w:val="es-DO"/>
        </w:rPr>
        <w:t>A</w:t>
      </w:r>
      <w:r>
        <w:rPr>
          <w:rFonts w:eastAsia="Calibri"/>
          <w:noProof/>
          <w:lang w:val="es-DO"/>
        </w:rPr>
        <w:t xml:space="preserve">lmacenamiento de </w:t>
      </w:r>
      <w:r w:rsidR="00424982">
        <w:rPr>
          <w:rFonts w:eastAsia="Calibri"/>
          <w:noProof/>
          <w:lang w:val="es-DO"/>
        </w:rPr>
        <w:t>E</w:t>
      </w:r>
      <w:r>
        <w:rPr>
          <w:rFonts w:eastAsia="Calibri"/>
          <w:noProof/>
          <w:lang w:val="es-DO"/>
        </w:rPr>
        <w:t>nerg</w:t>
      </w:r>
      <w:r w:rsidR="00901EE7">
        <w:rPr>
          <w:rFonts w:eastAsia="Calibri"/>
          <w:noProof/>
          <w:lang w:val="es-DO"/>
        </w:rPr>
        <w:t>í</w:t>
      </w:r>
      <w:r>
        <w:rPr>
          <w:rFonts w:eastAsia="Calibri"/>
          <w:noProof/>
          <w:lang w:val="es-DO"/>
        </w:rPr>
        <w:t>a con bateria (BESS) en distribución.</w:t>
      </w:r>
    </w:p>
    <w:p w14:paraId="5D65F96D" w14:textId="75810039" w:rsidR="00562AA9" w:rsidRPr="00562AA9" w:rsidRDefault="00424982" w:rsidP="004C1ACB">
      <w:pPr>
        <w:pStyle w:val="Prrafodelista"/>
        <w:numPr>
          <w:ilvl w:val="0"/>
          <w:numId w:val="7"/>
        </w:numPr>
        <w:spacing w:line="360" w:lineRule="auto"/>
        <w:jc w:val="both"/>
        <w:rPr>
          <w:rFonts w:eastAsia="Calibri"/>
          <w:noProof/>
          <w:lang w:val="es-DO"/>
        </w:rPr>
      </w:pPr>
      <w:r>
        <w:rPr>
          <w:rFonts w:eastAsia="Calibri"/>
          <w:noProof/>
          <w:lang w:val="es-DO"/>
        </w:rPr>
        <w:t xml:space="preserve">Aplicación </w:t>
      </w:r>
      <w:r w:rsidR="00093039">
        <w:rPr>
          <w:rFonts w:eastAsia="Calibri"/>
          <w:noProof/>
          <w:lang w:val="es-DO"/>
        </w:rPr>
        <w:t xml:space="preserve">del </w:t>
      </w:r>
      <w:r w:rsidR="00562AA9">
        <w:rPr>
          <w:rFonts w:eastAsia="Calibri"/>
          <w:noProof/>
          <w:lang w:val="es-DO"/>
        </w:rPr>
        <w:t xml:space="preserve">Modelo de la </w:t>
      </w:r>
      <w:r w:rsidR="0091210C" w:rsidRPr="0091210C">
        <w:rPr>
          <w:rFonts w:eastAsia="Calibri"/>
          <w:noProof/>
          <w:lang w:val="es-DO"/>
        </w:rPr>
        <w:t>SDDP (Stochastic Dual Dynamic Programming)</w:t>
      </w:r>
      <w:r w:rsidR="0091210C">
        <w:rPr>
          <w:rFonts w:eastAsia="Calibri"/>
          <w:noProof/>
          <w:lang w:val="es-DO"/>
        </w:rPr>
        <w:t>.</w:t>
      </w:r>
    </w:p>
    <w:p w14:paraId="461E4B49" w14:textId="77777777" w:rsidR="00562AA9" w:rsidRPr="00562AA9" w:rsidRDefault="00562AA9" w:rsidP="004C1ACB">
      <w:pPr>
        <w:pStyle w:val="Prrafodelista"/>
        <w:numPr>
          <w:ilvl w:val="0"/>
          <w:numId w:val="7"/>
        </w:numPr>
        <w:spacing w:line="360" w:lineRule="auto"/>
        <w:jc w:val="both"/>
        <w:rPr>
          <w:rFonts w:eastAsia="Calibri"/>
          <w:noProof/>
          <w:lang w:val="es-DO"/>
        </w:rPr>
      </w:pPr>
      <w:r w:rsidRPr="00562AA9">
        <w:rPr>
          <w:rFonts w:eastAsia="Calibri"/>
          <w:noProof/>
          <w:lang w:val="es-DO"/>
        </w:rPr>
        <w:t>Taller de Generación Distribuida a las Regionales de la CNE.</w:t>
      </w:r>
    </w:p>
    <w:p w14:paraId="2E099680" w14:textId="77777777" w:rsidR="005E34CB" w:rsidRDefault="00562AA9" w:rsidP="004C1ACB">
      <w:pPr>
        <w:pStyle w:val="Prrafodelista"/>
        <w:numPr>
          <w:ilvl w:val="0"/>
          <w:numId w:val="7"/>
        </w:numPr>
        <w:spacing w:line="360" w:lineRule="auto"/>
        <w:jc w:val="both"/>
        <w:rPr>
          <w:rFonts w:eastAsia="Calibri"/>
          <w:noProof/>
          <w:lang w:val="es-DO"/>
        </w:rPr>
      </w:pPr>
      <w:r w:rsidRPr="00562AA9">
        <w:rPr>
          <w:rFonts w:eastAsia="Calibri"/>
          <w:noProof/>
          <w:lang w:val="es-DO"/>
        </w:rPr>
        <w:t>Mejora al Procedimiento de Certificación de Equipos de Generación Distribuida.</w:t>
      </w:r>
    </w:p>
    <w:p w14:paraId="25D5EB00" w14:textId="207E768B" w:rsidR="00562AA9" w:rsidRPr="005E34CB" w:rsidRDefault="005E34CB" w:rsidP="004C1ACB">
      <w:pPr>
        <w:pStyle w:val="Prrafodelista"/>
        <w:numPr>
          <w:ilvl w:val="0"/>
          <w:numId w:val="7"/>
        </w:numPr>
        <w:spacing w:line="360" w:lineRule="auto"/>
        <w:jc w:val="both"/>
        <w:rPr>
          <w:rFonts w:eastAsia="Calibri"/>
          <w:noProof/>
          <w:lang w:val="es-DO"/>
        </w:rPr>
      </w:pPr>
      <w:r w:rsidRPr="005E34CB">
        <w:rPr>
          <w:rFonts w:eastAsia="Calibri"/>
          <w:noProof/>
          <w:lang w:val="es-DO"/>
        </w:rPr>
        <w:t>La CNE a través de la División de Apoyo a la Ejecución de Proyectos Especiales, continuar</w:t>
      </w:r>
      <w:r w:rsidR="00396C8A">
        <w:rPr>
          <w:rFonts w:eastAsia="Calibri"/>
          <w:noProof/>
          <w:lang w:val="es-DO"/>
        </w:rPr>
        <w:t>á</w:t>
      </w:r>
      <w:r w:rsidRPr="005E34CB">
        <w:rPr>
          <w:rFonts w:eastAsia="Calibri"/>
          <w:noProof/>
          <w:lang w:val="es-DO"/>
        </w:rPr>
        <w:t xml:space="preserve"> con la identificación de zonas rurales, instituciones educativas, iglesias y asociaciones que requieran asistencia y apoyo de las autoridades. Esto es con el objetivo de implementar sistemas de energía renovables para mejorar la calidad de vida de las personas, contribuir con la reducción de emisiones de gases contaminantes y de efecto invernadero, reduciendo costos, y, asimismo, promover la eficiencia energética y la sostenibilidad ambiental del país.</w:t>
      </w:r>
      <w:r>
        <w:rPr>
          <w:rFonts w:eastAsia="Calibri"/>
          <w:noProof/>
          <w:lang w:val="es-DO"/>
        </w:rPr>
        <w:t xml:space="preserve"> </w:t>
      </w:r>
    </w:p>
    <w:p w14:paraId="5CC3B8F5" w14:textId="5C553F1B" w:rsidR="003B0912" w:rsidRPr="003B0912" w:rsidRDefault="003B0912" w:rsidP="004C1ACB">
      <w:pPr>
        <w:pStyle w:val="Prrafodelista"/>
        <w:numPr>
          <w:ilvl w:val="0"/>
          <w:numId w:val="7"/>
        </w:numPr>
        <w:spacing w:line="360" w:lineRule="auto"/>
        <w:jc w:val="both"/>
        <w:rPr>
          <w:rFonts w:eastAsia="Calibri"/>
          <w:noProof/>
          <w:lang w:val="es-DO"/>
        </w:rPr>
      </w:pPr>
      <w:r w:rsidRPr="003B0912">
        <w:rPr>
          <w:rFonts w:eastAsia="Calibri"/>
          <w:noProof/>
          <w:lang w:val="es-DO"/>
        </w:rPr>
        <w:t>Continuidad al Diseño, desarrollo e implementación de las políticas de gestión y prevención de conflictos de intereses en la CNE.</w:t>
      </w:r>
    </w:p>
    <w:p w14:paraId="772E3450" w14:textId="77777777" w:rsidR="003B0912" w:rsidRDefault="003B0912" w:rsidP="004C1ACB">
      <w:pPr>
        <w:pStyle w:val="Prrafodelista"/>
        <w:numPr>
          <w:ilvl w:val="0"/>
          <w:numId w:val="7"/>
        </w:numPr>
        <w:spacing w:line="360" w:lineRule="auto"/>
        <w:jc w:val="both"/>
        <w:rPr>
          <w:rFonts w:eastAsia="Calibri"/>
          <w:noProof/>
          <w:lang w:val="es-DO"/>
        </w:rPr>
      </w:pPr>
      <w:r w:rsidRPr="003B0912">
        <w:rPr>
          <w:rFonts w:eastAsia="Calibri"/>
          <w:noProof/>
          <w:lang w:val="es-DO"/>
        </w:rPr>
        <w:t>Producción y publicación de contenidos y materiales didácticos sobre temas Ética Pública.</w:t>
      </w:r>
    </w:p>
    <w:p w14:paraId="1D6364C3" w14:textId="77777777" w:rsidR="00901EE7" w:rsidRDefault="00901EE7" w:rsidP="004C1ACB">
      <w:pPr>
        <w:pStyle w:val="Prrafodelista"/>
        <w:numPr>
          <w:ilvl w:val="0"/>
          <w:numId w:val="7"/>
        </w:numPr>
        <w:spacing w:line="360" w:lineRule="auto"/>
        <w:jc w:val="both"/>
        <w:rPr>
          <w:rFonts w:eastAsia="Calibri"/>
          <w:noProof/>
          <w:lang w:val="es-DO"/>
        </w:rPr>
      </w:pPr>
      <w:r w:rsidRPr="00901EE7">
        <w:rPr>
          <w:rFonts w:eastAsia="Calibri"/>
          <w:noProof/>
          <w:lang w:val="es-DO"/>
        </w:rPr>
        <w:t>Continuidad al Desarrollo del Fomento de la Transparencia, cuyo objetivo corresponde a promover dentro de la institución una gestión transparente y confiable, que fomente el libre acceso a la información.</w:t>
      </w:r>
    </w:p>
    <w:p w14:paraId="4299EA2E" w14:textId="7B62EE78" w:rsidR="003B0912" w:rsidRPr="00901EE7" w:rsidRDefault="003B0912" w:rsidP="004C1ACB">
      <w:pPr>
        <w:pStyle w:val="Prrafodelista"/>
        <w:numPr>
          <w:ilvl w:val="0"/>
          <w:numId w:val="7"/>
        </w:numPr>
        <w:spacing w:line="360" w:lineRule="auto"/>
        <w:jc w:val="both"/>
        <w:rPr>
          <w:rFonts w:eastAsia="Calibri"/>
          <w:noProof/>
          <w:lang w:val="es-DO"/>
        </w:rPr>
      </w:pPr>
      <w:r w:rsidRPr="00901EE7">
        <w:rPr>
          <w:rFonts w:eastAsia="Calibri"/>
          <w:noProof/>
          <w:lang w:val="es-DO"/>
        </w:rPr>
        <w:lastRenderedPageBreak/>
        <w:t>Promoción de la cultura de la transparencia en la CNE.</w:t>
      </w:r>
    </w:p>
    <w:p w14:paraId="25B9D023" w14:textId="77777777" w:rsidR="003B0912" w:rsidRPr="003B0912" w:rsidRDefault="003B0912" w:rsidP="004C1ACB">
      <w:pPr>
        <w:pStyle w:val="Prrafodelista"/>
        <w:numPr>
          <w:ilvl w:val="0"/>
          <w:numId w:val="7"/>
        </w:numPr>
        <w:spacing w:line="360" w:lineRule="auto"/>
        <w:ind w:left="714" w:hanging="357"/>
        <w:jc w:val="both"/>
        <w:rPr>
          <w:rFonts w:eastAsia="Calibri"/>
          <w:noProof/>
          <w:lang w:val="es-DO"/>
        </w:rPr>
      </w:pPr>
      <w:r w:rsidRPr="003B0912">
        <w:rPr>
          <w:rFonts w:eastAsia="Calibri"/>
          <w:noProof/>
          <w:lang w:val="es-DO"/>
        </w:rPr>
        <w:t>Desarrollo y fortalecimiento de la política gubernamental de prevención y control de la corrupción, a través de la Comisión de Integridad Gubernamental y Cumplimiento Normativo (CIGCN).</w:t>
      </w:r>
    </w:p>
    <w:p w14:paraId="7557E315" w14:textId="00D4F9CB" w:rsidR="00116430" w:rsidRDefault="00116430" w:rsidP="004C1ACB">
      <w:pPr>
        <w:pStyle w:val="Prrafodelista"/>
        <w:numPr>
          <w:ilvl w:val="0"/>
          <w:numId w:val="7"/>
        </w:numPr>
        <w:spacing w:line="360" w:lineRule="auto"/>
        <w:ind w:left="714" w:hanging="357"/>
        <w:jc w:val="both"/>
        <w:rPr>
          <w:rFonts w:eastAsia="Calibri"/>
          <w:noProof/>
          <w:lang w:val="es-DO"/>
        </w:rPr>
      </w:pPr>
      <w:r w:rsidRPr="00116430">
        <w:rPr>
          <w:rFonts w:eastAsia="Calibri"/>
          <w:noProof/>
          <w:lang w:val="es-DO"/>
        </w:rPr>
        <w:t>Taller de Sensibilización al Comité</w:t>
      </w:r>
      <w:r>
        <w:rPr>
          <w:rFonts w:eastAsia="Calibri"/>
          <w:noProof/>
          <w:lang w:val="es-DO"/>
        </w:rPr>
        <w:t xml:space="preserve"> con la finalidad de </w:t>
      </w:r>
      <w:r w:rsidRPr="00116430">
        <w:rPr>
          <w:rFonts w:eastAsia="Calibri"/>
          <w:noProof/>
          <w:lang w:val="es-DO"/>
        </w:rPr>
        <w:t>trabajar en el proyecto de autodiagnóstico de la institución.</w:t>
      </w:r>
    </w:p>
    <w:p w14:paraId="0558B709" w14:textId="77777777" w:rsidR="00901EE7" w:rsidRPr="00901EE7" w:rsidRDefault="00901EE7" w:rsidP="004C1ACB">
      <w:pPr>
        <w:pStyle w:val="Prrafodelista"/>
        <w:numPr>
          <w:ilvl w:val="0"/>
          <w:numId w:val="7"/>
        </w:numPr>
        <w:spacing w:line="360" w:lineRule="auto"/>
        <w:ind w:left="714" w:hanging="357"/>
        <w:jc w:val="both"/>
        <w:rPr>
          <w:rFonts w:eastAsia="Calibri"/>
          <w:noProof/>
          <w:lang w:val="es-DO"/>
        </w:rPr>
      </w:pPr>
      <w:r w:rsidRPr="00901EE7">
        <w:rPr>
          <w:rFonts w:eastAsia="Calibri"/>
          <w:noProof/>
          <w:lang w:val="es-DO"/>
        </w:rPr>
        <w:t>Desarrollo y fortalecimiento de la política gubernamental de prevención y control de la corrupción, a través del Comité de Ética Pública Institucional.</w:t>
      </w:r>
    </w:p>
    <w:p w14:paraId="1912A66E" w14:textId="76ACEBB1" w:rsidR="006A7469" w:rsidRPr="007D65E0" w:rsidRDefault="006A7469" w:rsidP="004C1ACB">
      <w:pPr>
        <w:pStyle w:val="Prrafodelista"/>
        <w:numPr>
          <w:ilvl w:val="0"/>
          <w:numId w:val="5"/>
        </w:numPr>
        <w:spacing w:line="360" w:lineRule="auto"/>
        <w:jc w:val="both"/>
        <w:rPr>
          <w:rFonts w:eastAsia="Calibri"/>
          <w:noProof/>
          <w:lang w:val="es-DO"/>
        </w:rPr>
      </w:pPr>
      <w:r w:rsidRPr="007D65E0">
        <w:rPr>
          <w:rFonts w:eastAsia="Calibri"/>
          <w:noProof/>
          <w:lang w:val="es-DO"/>
        </w:rPr>
        <w:t>En cumplimiento con el Decreto No.36-21 que crea el Programa de Cumplimiento Regulatorio en las Contrataciones Públicas en la República Dominicana; se estará implementando la certificación en las Normas ISO 37001:2016 Sistemas de Gestión Antisoborno e ISO 37301:2021 Sistema de Gestión de Cumplimiento – Sector Público. Este proceso fue adjudicado a la empresa AENOR y serán realizadas a principios del año 2024.</w:t>
      </w:r>
    </w:p>
    <w:p w14:paraId="1D8FE96E" w14:textId="1313AFD3" w:rsidR="006A7469" w:rsidRDefault="006A7469" w:rsidP="004C1ACB">
      <w:pPr>
        <w:pStyle w:val="Prrafodelista"/>
        <w:numPr>
          <w:ilvl w:val="0"/>
          <w:numId w:val="5"/>
        </w:numPr>
        <w:spacing w:line="360" w:lineRule="auto"/>
        <w:jc w:val="both"/>
        <w:rPr>
          <w:rFonts w:eastAsia="Calibri"/>
          <w:noProof/>
          <w:lang w:val="es-DO"/>
        </w:rPr>
      </w:pPr>
      <w:r w:rsidRPr="00F9346E">
        <w:rPr>
          <w:rFonts w:eastAsia="Calibri"/>
          <w:noProof/>
          <w:lang w:val="es-DO"/>
        </w:rPr>
        <w:t>Fuimos evaluados por el jurado internacional del Premio Iberoamericano de la Calidad que está conformado por los representantes de las Organizaciones Nacionales Asociadas a FUNDIBEQ (ONAS), así como por personalidades e instituciones iberoamericanas, y estamos a la espera de los resultados de la evaluación, estas premiaciones serán en el marco de la XXIX Cumbre Iberoamericana en noviembre de 2024 en Ecuador.</w:t>
      </w:r>
    </w:p>
    <w:p w14:paraId="6F46C62B" w14:textId="07FE5796" w:rsidR="005F247F" w:rsidRPr="005F247F" w:rsidRDefault="005F247F" w:rsidP="004C1ACB">
      <w:pPr>
        <w:pStyle w:val="Prrafodelista"/>
        <w:numPr>
          <w:ilvl w:val="0"/>
          <w:numId w:val="5"/>
        </w:numPr>
        <w:spacing w:line="360" w:lineRule="auto"/>
        <w:jc w:val="both"/>
        <w:rPr>
          <w:rFonts w:eastAsia="Calibri"/>
          <w:noProof/>
          <w:lang w:val="es-DO"/>
        </w:rPr>
      </w:pPr>
      <w:r w:rsidRPr="005F247F">
        <w:rPr>
          <w:rFonts w:eastAsia="Calibri"/>
          <w:noProof/>
          <w:lang w:val="es-DO"/>
        </w:rPr>
        <w:t xml:space="preserve">Normas complementarias al </w:t>
      </w:r>
      <w:r w:rsidR="00F20F1A">
        <w:rPr>
          <w:rFonts w:eastAsia="Calibri"/>
          <w:noProof/>
          <w:lang w:val="es-DO"/>
        </w:rPr>
        <w:t>R</w:t>
      </w:r>
      <w:r w:rsidRPr="005F247F">
        <w:rPr>
          <w:rFonts w:eastAsia="Calibri"/>
          <w:noProof/>
          <w:lang w:val="es-DO"/>
        </w:rPr>
        <w:t xml:space="preserve">eglamento de </w:t>
      </w:r>
      <w:r w:rsidR="00F20F1A">
        <w:rPr>
          <w:rFonts w:eastAsia="Calibri"/>
          <w:noProof/>
          <w:lang w:val="es-DO"/>
        </w:rPr>
        <w:t>A</w:t>
      </w:r>
      <w:r w:rsidRPr="005F247F">
        <w:rPr>
          <w:rFonts w:eastAsia="Calibri"/>
          <w:noProof/>
          <w:lang w:val="es-DO"/>
        </w:rPr>
        <w:t xml:space="preserve">plicación de la </w:t>
      </w:r>
      <w:r w:rsidR="00F20F1A">
        <w:rPr>
          <w:rFonts w:eastAsia="Calibri"/>
          <w:noProof/>
          <w:lang w:val="es-DO"/>
        </w:rPr>
        <w:t>L</w:t>
      </w:r>
      <w:r w:rsidRPr="005F247F">
        <w:rPr>
          <w:rFonts w:eastAsia="Calibri"/>
          <w:noProof/>
          <w:lang w:val="es-DO"/>
        </w:rPr>
        <w:t xml:space="preserve">ey </w:t>
      </w:r>
      <w:r w:rsidR="00F20F1A">
        <w:rPr>
          <w:rFonts w:eastAsia="Calibri"/>
          <w:noProof/>
          <w:lang w:val="es-DO"/>
        </w:rPr>
        <w:t>No.</w:t>
      </w:r>
      <w:r w:rsidRPr="005F247F">
        <w:rPr>
          <w:rFonts w:eastAsia="Calibri"/>
          <w:noProof/>
          <w:lang w:val="es-DO"/>
        </w:rPr>
        <w:t>65-23</w:t>
      </w:r>
      <w:r>
        <w:rPr>
          <w:rFonts w:eastAsia="Calibri"/>
          <w:noProof/>
          <w:lang w:val="es-DO"/>
        </w:rPr>
        <w:t>:</w:t>
      </w:r>
    </w:p>
    <w:p w14:paraId="092D5483" w14:textId="77777777" w:rsidR="005F247F" w:rsidRPr="005F247F" w:rsidRDefault="005F247F" w:rsidP="004C1ACB">
      <w:pPr>
        <w:pStyle w:val="Prrafodelista"/>
        <w:numPr>
          <w:ilvl w:val="1"/>
          <w:numId w:val="5"/>
        </w:numPr>
        <w:spacing w:line="360" w:lineRule="auto"/>
        <w:jc w:val="both"/>
        <w:rPr>
          <w:rFonts w:eastAsia="Calibri"/>
          <w:noProof/>
          <w:lang w:val="es-DO"/>
        </w:rPr>
      </w:pPr>
      <w:r w:rsidRPr="005F247F">
        <w:rPr>
          <w:rFonts w:eastAsia="Calibri"/>
          <w:noProof/>
          <w:lang w:val="es-DO"/>
        </w:rPr>
        <w:t xml:space="preserve">Reglamento de tramitación administrativa para la obtención de la concesión provisional de instalaciones </w:t>
      </w:r>
      <w:r w:rsidRPr="005F247F">
        <w:rPr>
          <w:rFonts w:eastAsia="Calibri"/>
          <w:noProof/>
          <w:lang w:val="es-DO"/>
        </w:rPr>
        <w:lastRenderedPageBreak/>
        <w:t xml:space="preserve">de generación eléctrica en régimen especial. </w:t>
      </w:r>
    </w:p>
    <w:p w14:paraId="2B0FE6DB" w14:textId="77777777" w:rsidR="005F247F" w:rsidRPr="005F247F" w:rsidRDefault="005F247F" w:rsidP="004C1ACB">
      <w:pPr>
        <w:pStyle w:val="Prrafodelista"/>
        <w:numPr>
          <w:ilvl w:val="1"/>
          <w:numId w:val="5"/>
        </w:numPr>
        <w:spacing w:line="360" w:lineRule="auto"/>
        <w:jc w:val="both"/>
        <w:rPr>
          <w:rFonts w:eastAsia="Calibri"/>
          <w:noProof/>
          <w:lang w:val="es-DO"/>
        </w:rPr>
      </w:pPr>
      <w:r w:rsidRPr="005F247F">
        <w:rPr>
          <w:rFonts w:eastAsia="Calibri"/>
          <w:noProof/>
          <w:lang w:val="es-DO"/>
        </w:rPr>
        <w:t>Reglamento de tramitación administrativa para la obtención de la concesión definitiva de instalaciones de generación eléctrica en régimen especial.</w:t>
      </w:r>
    </w:p>
    <w:p w14:paraId="1C181B0E" w14:textId="77777777" w:rsidR="005F247F" w:rsidRPr="005F247F" w:rsidRDefault="005F247F" w:rsidP="004C1ACB">
      <w:pPr>
        <w:pStyle w:val="Prrafodelista"/>
        <w:numPr>
          <w:ilvl w:val="1"/>
          <w:numId w:val="5"/>
        </w:numPr>
        <w:spacing w:line="360" w:lineRule="auto"/>
        <w:jc w:val="both"/>
        <w:rPr>
          <w:rFonts w:eastAsia="Calibri"/>
          <w:noProof/>
          <w:lang w:val="es-DO"/>
        </w:rPr>
      </w:pPr>
      <w:r w:rsidRPr="005F247F">
        <w:rPr>
          <w:rFonts w:eastAsia="Calibri"/>
          <w:noProof/>
          <w:lang w:val="es-DO"/>
        </w:rPr>
        <w:t>Reglamento de tramitación administrativa para la solicitud inicial de inscripción en el régimen especial.</w:t>
      </w:r>
    </w:p>
    <w:p w14:paraId="63D2A41A" w14:textId="77777777" w:rsidR="005F247F" w:rsidRPr="005F247F" w:rsidRDefault="005F247F" w:rsidP="004C1ACB">
      <w:pPr>
        <w:pStyle w:val="Prrafodelista"/>
        <w:numPr>
          <w:ilvl w:val="1"/>
          <w:numId w:val="5"/>
        </w:numPr>
        <w:spacing w:line="360" w:lineRule="auto"/>
        <w:jc w:val="both"/>
        <w:rPr>
          <w:rFonts w:eastAsia="Calibri"/>
          <w:noProof/>
          <w:lang w:val="es-DO"/>
        </w:rPr>
      </w:pPr>
      <w:r w:rsidRPr="005F247F">
        <w:rPr>
          <w:rFonts w:eastAsia="Calibri"/>
          <w:noProof/>
          <w:lang w:val="es-DO"/>
        </w:rPr>
        <w:t>Reglamento para los análisis técnicos de los recursos y producción de energía.</w:t>
      </w:r>
    </w:p>
    <w:p w14:paraId="22EE663E" w14:textId="77777777" w:rsidR="005F247F" w:rsidRPr="005F247F" w:rsidRDefault="005F247F" w:rsidP="004C1ACB">
      <w:pPr>
        <w:pStyle w:val="Prrafodelista"/>
        <w:numPr>
          <w:ilvl w:val="1"/>
          <w:numId w:val="5"/>
        </w:numPr>
        <w:spacing w:line="360" w:lineRule="auto"/>
        <w:jc w:val="both"/>
        <w:rPr>
          <w:rFonts w:eastAsia="Calibri"/>
          <w:noProof/>
          <w:lang w:val="es-DO"/>
        </w:rPr>
      </w:pPr>
      <w:r w:rsidRPr="005F247F">
        <w:rPr>
          <w:rFonts w:eastAsia="Calibri"/>
          <w:noProof/>
          <w:lang w:val="es-DO"/>
        </w:rPr>
        <w:t>Reglamento para la tramitación administrativa para la autorización de autoproducción de electricidad a partir de fuentes renovables.</w:t>
      </w:r>
    </w:p>
    <w:p w14:paraId="2ED52879" w14:textId="77777777" w:rsidR="005F247F" w:rsidRPr="005F247F" w:rsidRDefault="005F247F" w:rsidP="004C1ACB">
      <w:pPr>
        <w:pStyle w:val="Prrafodelista"/>
        <w:numPr>
          <w:ilvl w:val="1"/>
          <w:numId w:val="5"/>
        </w:numPr>
        <w:spacing w:line="360" w:lineRule="auto"/>
        <w:jc w:val="both"/>
        <w:rPr>
          <w:rFonts w:eastAsia="Calibri"/>
          <w:noProof/>
          <w:lang w:val="es-DO"/>
        </w:rPr>
      </w:pPr>
      <w:r w:rsidRPr="005F247F">
        <w:rPr>
          <w:rFonts w:eastAsia="Calibri"/>
          <w:noProof/>
          <w:lang w:val="es-DO"/>
        </w:rPr>
        <w:t>Reglamento de tramitación administrativa para la obtención de autorización en el régimen especial de biocombustibles o combustibles sintéticos a partir de residuos sólidos (RS).</w:t>
      </w:r>
    </w:p>
    <w:p w14:paraId="427E7C87" w14:textId="77777777" w:rsidR="005F247F" w:rsidRPr="005F247F" w:rsidRDefault="005F247F" w:rsidP="004C1ACB">
      <w:pPr>
        <w:pStyle w:val="Prrafodelista"/>
        <w:numPr>
          <w:ilvl w:val="1"/>
          <w:numId w:val="5"/>
        </w:numPr>
        <w:spacing w:line="360" w:lineRule="auto"/>
        <w:jc w:val="both"/>
        <w:rPr>
          <w:rFonts w:eastAsia="Calibri"/>
          <w:noProof/>
          <w:lang w:val="es-DO"/>
        </w:rPr>
      </w:pPr>
      <w:r w:rsidRPr="005F247F">
        <w:rPr>
          <w:rFonts w:eastAsia="Calibri"/>
          <w:noProof/>
          <w:lang w:val="es-DO"/>
        </w:rPr>
        <w:t>Reglamento de tramitación administrativa para la obtención de autorización en el régimen especial de los desechos o residuos sólidos (RS), biomasa y líquidos derivados de estos para la producción de energía no eléctrica.</w:t>
      </w:r>
    </w:p>
    <w:p w14:paraId="097C2754" w14:textId="77777777" w:rsidR="005F247F" w:rsidRPr="005F247F" w:rsidRDefault="005F247F" w:rsidP="004C1ACB">
      <w:pPr>
        <w:pStyle w:val="Prrafodelista"/>
        <w:numPr>
          <w:ilvl w:val="1"/>
          <w:numId w:val="5"/>
        </w:numPr>
        <w:spacing w:line="360" w:lineRule="auto"/>
        <w:jc w:val="both"/>
        <w:rPr>
          <w:rFonts w:eastAsia="Calibri"/>
          <w:noProof/>
          <w:lang w:val="es-DO"/>
        </w:rPr>
      </w:pPr>
      <w:r w:rsidRPr="005F247F">
        <w:rPr>
          <w:rFonts w:eastAsia="Calibri"/>
          <w:noProof/>
          <w:lang w:val="es-DO"/>
        </w:rPr>
        <w:t>Reglamento de tramitación administrativa para la generación de energía eléctrica a partir de fuentes renovables en hibridación con fósiles.</w:t>
      </w:r>
    </w:p>
    <w:p w14:paraId="7AFD84A6" w14:textId="77777777" w:rsidR="005F247F" w:rsidRPr="005F247F" w:rsidRDefault="005F247F" w:rsidP="004C1ACB">
      <w:pPr>
        <w:pStyle w:val="Prrafodelista"/>
        <w:numPr>
          <w:ilvl w:val="1"/>
          <w:numId w:val="5"/>
        </w:numPr>
        <w:spacing w:line="360" w:lineRule="auto"/>
        <w:jc w:val="both"/>
        <w:rPr>
          <w:rFonts w:eastAsia="Calibri"/>
          <w:noProof/>
          <w:lang w:val="es-DO"/>
        </w:rPr>
      </w:pPr>
      <w:r w:rsidRPr="005F247F">
        <w:rPr>
          <w:rFonts w:eastAsia="Calibri"/>
          <w:noProof/>
          <w:lang w:val="es-DO"/>
        </w:rPr>
        <w:t xml:space="preserve">Reglamentación del proceso de inspecciones anuales para las instalaciones de generación de electricidad a partir de fuentes renovables. </w:t>
      </w:r>
    </w:p>
    <w:p w14:paraId="6AD6CAEA" w14:textId="77777777" w:rsidR="005F247F" w:rsidRPr="005F247F" w:rsidRDefault="005F247F" w:rsidP="004C1ACB">
      <w:pPr>
        <w:pStyle w:val="Prrafodelista"/>
        <w:numPr>
          <w:ilvl w:val="1"/>
          <w:numId w:val="5"/>
        </w:numPr>
        <w:spacing w:line="360" w:lineRule="auto"/>
        <w:jc w:val="both"/>
        <w:rPr>
          <w:rFonts w:eastAsia="Calibri"/>
          <w:noProof/>
          <w:lang w:val="es-DO"/>
        </w:rPr>
      </w:pPr>
      <w:r w:rsidRPr="005F247F">
        <w:rPr>
          <w:rFonts w:eastAsia="Calibri"/>
          <w:noProof/>
          <w:lang w:val="es-DO"/>
        </w:rPr>
        <w:t>Reglamento de tramitación administrativa para la reconversión de la autorización de autoproducción en concesión definitiva como generador de producción comercial.</w:t>
      </w:r>
    </w:p>
    <w:p w14:paraId="4D336187" w14:textId="77777777" w:rsidR="005F247F" w:rsidRPr="005F247F" w:rsidRDefault="005F247F" w:rsidP="004C1ACB">
      <w:pPr>
        <w:pStyle w:val="Prrafodelista"/>
        <w:numPr>
          <w:ilvl w:val="1"/>
          <w:numId w:val="5"/>
        </w:numPr>
        <w:spacing w:line="360" w:lineRule="auto"/>
        <w:jc w:val="both"/>
        <w:rPr>
          <w:rFonts w:eastAsia="Calibri"/>
          <w:noProof/>
          <w:lang w:val="es-DO"/>
        </w:rPr>
      </w:pPr>
      <w:r w:rsidRPr="005F247F">
        <w:rPr>
          <w:rFonts w:eastAsia="Calibri"/>
          <w:noProof/>
          <w:lang w:val="es-DO"/>
        </w:rPr>
        <w:lastRenderedPageBreak/>
        <w:t>Reglamento para las solicitudes de inscripción en régimen especial para la obtención de incentivos fiscales de proyectos comunitarios.</w:t>
      </w:r>
    </w:p>
    <w:p w14:paraId="519A3254" w14:textId="575379D8" w:rsidR="005F247F" w:rsidRDefault="00101AA9" w:rsidP="004C1ACB">
      <w:pPr>
        <w:pStyle w:val="Prrafodelista"/>
        <w:numPr>
          <w:ilvl w:val="0"/>
          <w:numId w:val="5"/>
        </w:numPr>
        <w:spacing w:line="360" w:lineRule="auto"/>
        <w:jc w:val="both"/>
        <w:rPr>
          <w:rFonts w:eastAsia="Calibri"/>
          <w:noProof/>
          <w:lang w:val="es-DO"/>
        </w:rPr>
      </w:pPr>
      <w:r w:rsidRPr="00101AA9">
        <w:rPr>
          <w:rFonts w:eastAsia="Calibri"/>
          <w:noProof/>
          <w:lang w:val="es-DO"/>
        </w:rPr>
        <w:t>Diagn</w:t>
      </w:r>
      <w:r w:rsidR="00C3082F">
        <w:rPr>
          <w:rFonts w:eastAsia="Calibri"/>
          <w:noProof/>
          <w:lang w:val="es-DO"/>
        </w:rPr>
        <w:t>ó</w:t>
      </w:r>
      <w:r w:rsidRPr="00101AA9">
        <w:rPr>
          <w:rFonts w:eastAsia="Calibri"/>
          <w:noProof/>
          <w:lang w:val="es-DO"/>
        </w:rPr>
        <w:t>stico de Hidrocarburos y el Plan Indicativo de Abastecimiento de Combustible para la presentación de la nueva actualización del Plan Energético Nacional (PEN).</w:t>
      </w:r>
    </w:p>
    <w:p w14:paraId="51CFC760" w14:textId="77777777" w:rsidR="00382780" w:rsidRPr="00F9346E" w:rsidRDefault="00382780" w:rsidP="00382780">
      <w:pPr>
        <w:pStyle w:val="Prrafodelista"/>
        <w:spacing w:line="360" w:lineRule="auto"/>
        <w:jc w:val="both"/>
        <w:rPr>
          <w:rFonts w:eastAsia="Calibri"/>
          <w:noProof/>
          <w:lang w:val="es-DO"/>
        </w:rPr>
      </w:pPr>
    </w:p>
    <w:p w14:paraId="3FF01AD6" w14:textId="77777777" w:rsidR="00F52FA4" w:rsidRPr="00F9346E" w:rsidRDefault="00F52FA4" w:rsidP="00485B71">
      <w:pPr>
        <w:spacing w:line="360" w:lineRule="auto"/>
        <w:jc w:val="both"/>
        <w:rPr>
          <w:rFonts w:eastAsia="Calibri"/>
          <w:noProof/>
          <w:lang w:val="es-DO"/>
        </w:rPr>
      </w:pPr>
    </w:p>
    <w:p w14:paraId="79307251" w14:textId="77777777" w:rsidR="00F52FA4" w:rsidRPr="00F9346E" w:rsidRDefault="00F52FA4" w:rsidP="00485B71">
      <w:pPr>
        <w:spacing w:line="360" w:lineRule="auto"/>
        <w:jc w:val="both"/>
        <w:rPr>
          <w:rFonts w:eastAsia="Calibri"/>
          <w:noProof/>
          <w:lang w:val="es-DO"/>
        </w:rPr>
      </w:pPr>
    </w:p>
    <w:p w14:paraId="74AAC8C7" w14:textId="77777777" w:rsidR="00F52FA4" w:rsidRPr="00F9346E" w:rsidRDefault="00F52FA4" w:rsidP="00485B71">
      <w:pPr>
        <w:spacing w:line="360" w:lineRule="auto"/>
        <w:jc w:val="both"/>
        <w:rPr>
          <w:rFonts w:eastAsia="Calibri"/>
          <w:noProof/>
          <w:lang w:val="es-DO"/>
        </w:rPr>
      </w:pPr>
    </w:p>
    <w:p w14:paraId="1304B021" w14:textId="77777777" w:rsidR="00F52FA4" w:rsidRPr="00F9346E" w:rsidRDefault="00F52FA4" w:rsidP="00485B71">
      <w:pPr>
        <w:spacing w:line="360" w:lineRule="auto"/>
        <w:jc w:val="both"/>
        <w:rPr>
          <w:rFonts w:eastAsia="Calibri"/>
          <w:noProof/>
          <w:lang w:val="es-DO"/>
        </w:rPr>
      </w:pPr>
    </w:p>
    <w:p w14:paraId="3F0CE0D9" w14:textId="77777777" w:rsidR="00F52FA4" w:rsidRPr="00F9346E" w:rsidRDefault="00F52FA4" w:rsidP="00485B71">
      <w:pPr>
        <w:spacing w:line="360" w:lineRule="auto"/>
        <w:jc w:val="both"/>
        <w:rPr>
          <w:rFonts w:eastAsia="Calibri"/>
          <w:noProof/>
          <w:lang w:val="es-DO"/>
        </w:rPr>
      </w:pPr>
    </w:p>
    <w:p w14:paraId="06B9799C" w14:textId="77777777" w:rsidR="00F52FA4" w:rsidRPr="00F9346E" w:rsidRDefault="00F52FA4" w:rsidP="00485B71">
      <w:pPr>
        <w:spacing w:line="360" w:lineRule="auto"/>
        <w:jc w:val="both"/>
        <w:rPr>
          <w:rFonts w:eastAsia="Calibri"/>
          <w:noProof/>
          <w:lang w:val="es-DO"/>
        </w:rPr>
      </w:pPr>
    </w:p>
    <w:p w14:paraId="507C8B1B" w14:textId="77777777" w:rsidR="00F52FA4" w:rsidRPr="00F9346E" w:rsidRDefault="00F52FA4" w:rsidP="00485B71">
      <w:pPr>
        <w:spacing w:line="360" w:lineRule="auto"/>
        <w:jc w:val="both"/>
        <w:rPr>
          <w:rFonts w:eastAsia="Calibri"/>
          <w:noProof/>
          <w:lang w:val="es-DO"/>
        </w:rPr>
      </w:pPr>
    </w:p>
    <w:p w14:paraId="2D5D9AB5" w14:textId="77777777" w:rsidR="00F52FA4" w:rsidRPr="00F9346E" w:rsidRDefault="00F52FA4" w:rsidP="00485B71">
      <w:pPr>
        <w:spacing w:line="360" w:lineRule="auto"/>
        <w:jc w:val="both"/>
        <w:rPr>
          <w:rFonts w:eastAsia="Calibri"/>
          <w:noProof/>
          <w:lang w:val="es-DO"/>
        </w:rPr>
      </w:pPr>
    </w:p>
    <w:p w14:paraId="2DCCE9FC" w14:textId="77777777" w:rsidR="00B27253" w:rsidRPr="00F9346E" w:rsidRDefault="00B27253" w:rsidP="00485B71">
      <w:pPr>
        <w:spacing w:line="360" w:lineRule="auto"/>
        <w:jc w:val="both"/>
        <w:rPr>
          <w:rFonts w:eastAsia="Calibri"/>
          <w:noProof/>
          <w:lang w:val="es-DO"/>
        </w:rPr>
        <w:sectPr w:rsidR="00B27253" w:rsidRPr="00F9346E" w:rsidSect="00B02AD7">
          <w:pgSz w:w="12240" w:h="15840"/>
          <w:pgMar w:top="1440" w:right="2160" w:bottom="1440" w:left="2160" w:header="720" w:footer="720" w:gutter="0"/>
          <w:pgNumType w:start="22"/>
          <w:cols w:space="720"/>
          <w:docGrid w:linePitch="360"/>
        </w:sectPr>
      </w:pPr>
    </w:p>
    <w:p w14:paraId="10DE8845" w14:textId="48ACAEAF" w:rsidR="00485B71" w:rsidRPr="00F9346E" w:rsidRDefault="009870D7" w:rsidP="00485B71">
      <w:pPr>
        <w:pStyle w:val="Ttulo1"/>
        <w:rPr>
          <w:lang w:val="es-DO"/>
        </w:rPr>
      </w:pPr>
      <w:bookmarkStart w:id="51" w:name="_Toc153528284"/>
      <w:r w:rsidRPr="00F9346E">
        <w:rPr>
          <w:lang w:val="es-DO"/>
        </w:rPr>
        <w:lastRenderedPageBreak/>
        <w:t>ANEXOS</w:t>
      </w:r>
      <w:bookmarkEnd w:id="51"/>
      <w:r w:rsidRPr="00F9346E">
        <w:rPr>
          <w:lang w:val="es-DO"/>
        </w:rPr>
        <w:t xml:space="preserve"> </w:t>
      </w:r>
    </w:p>
    <w:p w14:paraId="441E6667" w14:textId="77777777" w:rsidR="00485B71" w:rsidRPr="00F9346E" w:rsidRDefault="00485B71" w:rsidP="00485B71">
      <w:pPr>
        <w:jc w:val="both"/>
        <w:rPr>
          <w:rFonts w:eastAsia="Calibri"/>
          <w:sz w:val="18"/>
          <w:lang w:val="es-DO"/>
        </w:rPr>
      </w:pPr>
      <w:r w:rsidRPr="00F9346E">
        <w:rPr>
          <w:rFonts w:eastAsia="Calibri"/>
          <w:noProof/>
          <w:sz w:val="18"/>
          <w:lang w:val="es-DO"/>
        </w:rPr>
        <mc:AlternateContent>
          <mc:Choice Requires="wps">
            <w:drawing>
              <wp:anchor distT="0" distB="0" distL="114300" distR="114300" simplePos="0" relativeHeight="251736064" behindDoc="0" locked="0" layoutInCell="1" allowOverlap="1" wp14:anchorId="72F28ECC" wp14:editId="7FB317E5">
                <wp:simplePos x="0" y="0"/>
                <wp:positionH relativeFrom="margin">
                  <wp:posOffset>3878769</wp:posOffset>
                </wp:positionH>
                <wp:positionV relativeFrom="paragraph">
                  <wp:posOffset>71147</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5928A"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5.4pt,5.6pt" to="341.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" strokecolor="#ee2a24" strokeweight="2.25pt">
                <v:stroke joinstyle="miter"/>
                <w10:wrap anchorx="margin"/>
              </v:line>
            </w:pict>
          </mc:Fallback>
        </mc:AlternateContent>
      </w:r>
    </w:p>
    <w:p w14:paraId="5D4B651E" w14:textId="67DCEBAD" w:rsidR="00485B71" w:rsidRPr="00F9346E" w:rsidRDefault="00485B71" w:rsidP="00485B71">
      <w:pPr>
        <w:jc w:val="center"/>
        <w:rPr>
          <w:rFonts w:eastAsia="Calibri"/>
          <w:szCs w:val="36"/>
          <w:lang w:val="es-DO"/>
        </w:rPr>
      </w:pPr>
      <w:r w:rsidRPr="00F9346E">
        <w:rPr>
          <w:rFonts w:eastAsia="Calibri"/>
          <w:szCs w:val="36"/>
          <w:lang w:val="es-DO"/>
        </w:rPr>
        <w:t xml:space="preserve">Memoria </w:t>
      </w:r>
      <w:r w:rsidR="009547F0" w:rsidRPr="00F9346E">
        <w:rPr>
          <w:rFonts w:eastAsia="Calibri"/>
          <w:szCs w:val="36"/>
          <w:lang w:val="es-DO"/>
        </w:rPr>
        <w:t>I</w:t>
      </w:r>
      <w:r w:rsidRPr="00F9346E">
        <w:rPr>
          <w:rFonts w:eastAsia="Calibri"/>
          <w:szCs w:val="36"/>
          <w:lang w:val="es-DO"/>
        </w:rPr>
        <w:t>nstitucional 202</w:t>
      </w:r>
      <w:r w:rsidR="009547F0" w:rsidRPr="00F9346E">
        <w:rPr>
          <w:rFonts w:eastAsia="Calibri"/>
          <w:szCs w:val="36"/>
          <w:lang w:val="es-DO"/>
        </w:rPr>
        <w:t>3</w:t>
      </w:r>
    </w:p>
    <w:p w14:paraId="05BDADB8" w14:textId="4F0FAC47" w:rsidR="009C6CEB" w:rsidRPr="00F9346E" w:rsidRDefault="009C6CEB" w:rsidP="00734A9F">
      <w:pPr>
        <w:pStyle w:val="Ttulo1"/>
        <w:numPr>
          <w:ilvl w:val="1"/>
          <w:numId w:val="1"/>
        </w:numPr>
        <w:jc w:val="both"/>
        <w:rPr>
          <w:rFonts w:eastAsia="Calibri"/>
          <w:b w:val="0"/>
          <w:bCs/>
          <w:noProof/>
          <w:lang w:val="es-DO"/>
        </w:rPr>
      </w:pPr>
      <w:bookmarkStart w:id="52" w:name="_Toc153528285"/>
      <w:bookmarkStart w:id="53" w:name="_Hlk152679222"/>
      <w:r w:rsidRPr="00A01EE5">
        <w:rPr>
          <w:rFonts w:eastAsia="Calibri"/>
          <w:bCs/>
          <w:noProof/>
          <w:sz w:val="24"/>
          <w:szCs w:val="24"/>
          <w:lang w:val="es-DO"/>
        </w:rPr>
        <w:t>Matriz de logros relevantes</w:t>
      </w:r>
      <w:r w:rsidR="00817363" w:rsidRPr="00A01EE5">
        <w:rPr>
          <w:rFonts w:eastAsia="Calibri"/>
          <w:bCs/>
          <w:noProof/>
          <w:sz w:val="24"/>
          <w:szCs w:val="24"/>
          <w:lang w:val="es-DO"/>
        </w:rPr>
        <w:t xml:space="preserve"> </w:t>
      </w:r>
      <w:r w:rsidR="005116A0" w:rsidRPr="00A01EE5">
        <w:rPr>
          <w:rFonts w:eastAsia="Calibri"/>
          <w:bCs/>
          <w:noProof/>
          <w:sz w:val="24"/>
          <w:szCs w:val="24"/>
          <w:lang w:val="es-DO"/>
        </w:rPr>
        <w:t xml:space="preserve">- </w:t>
      </w:r>
      <w:r w:rsidR="00817363" w:rsidRPr="00A01EE5">
        <w:rPr>
          <w:rFonts w:eastAsia="Calibri"/>
          <w:bCs/>
          <w:noProof/>
          <w:sz w:val="24"/>
          <w:szCs w:val="24"/>
          <w:lang w:val="es-DO"/>
        </w:rPr>
        <w:t>Datos Cuantitativos</w:t>
      </w:r>
      <w:bookmarkEnd w:id="52"/>
      <w:r w:rsidR="008E789E" w:rsidRPr="00F9346E">
        <w:rPr>
          <w:rFonts w:eastAsia="Calibri"/>
          <w:bCs/>
          <w:noProof/>
          <w:lang w:val="es-DO"/>
        </w:rPr>
        <w:t xml:space="preserve"> </w:t>
      </w:r>
      <w:bookmarkEnd w:id="53"/>
    </w:p>
    <w:p w14:paraId="065F1362" w14:textId="7E631CBE" w:rsidR="005116A0" w:rsidRPr="00F9346E" w:rsidRDefault="005116A0" w:rsidP="005116A0">
      <w:pPr>
        <w:pStyle w:val="Prrafodelista"/>
        <w:spacing w:line="360" w:lineRule="auto"/>
        <w:jc w:val="right"/>
        <w:rPr>
          <w:rFonts w:eastAsia="Calibri"/>
          <w:noProof/>
          <w:lang w:val="es-DO"/>
        </w:rPr>
      </w:pPr>
      <w:r w:rsidRPr="00F9346E">
        <w:rPr>
          <w:rFonts w:eastAsia="Calibri"/>
          <w:noProof/>
          <w:lang w:val="es-DO"/>
        </w:rPr>
        <w:t>1/3</w:t>
      </w:r>
    </w:p>
    <w:tbl>
      <w:tblPr>
        <w:tblpPr w:leftFromText="141" w:rightFromText="141" w:vertAnchor="text" w:tblpXSpec="center" w:tblpY="1"/>
        <w:tblOverlap w:val="never"/>
        <w:tblW w:w="14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4"/>
        <w:gridCol w:w="763"/>
        <w:gridCol w:w="1027"/>
        <w:gridCol w:w="807"/>
        <w:gridCol w:w="936"/>
        <w:gridCol w:w="936"/>
        <w:gridCol w:w="719"/>
        <w:gridCol w:w="690"/>
        <w:gridCol w:w="849"/>
        <w:gridCol w:w="1318"/>
        <w:gridCol w:w="991"/>
        <w:gridCol w:w="1265"/>
        <w:gridCol w:w="1209"/>
        <w:gridCol w:w="1307"/>
      </w:tblGrid>
      <w:tr w:rsidR="00496003" w:rsidRPr="00F9346E" w14:paraId="25C36B35" w14:textId="77777777" w:rsidTr="00496003">
        <w:trPr>
          <w:trHeight w:val="629"/>
        </w:trPr>
        <w:tc>
          <w:tcPr>
            <w:tcW w:w="2005" w:type="dxa"/>
            <w:shd w:val="clear" w:color="auto" w:fill="2F5496"/>
            <w:vAlign w:val="center"/>
            <w:hideMark/>
          </w:tcPr>
          <w:p w14:paraId="47378D1F"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Producto/Servicio</w:t>
            </w:r>
          </w:p>
        </w:tc>
        <w:tc>
          <w:tcPr>
            <w:tcW w:w="759" w:type="dxa"/>
            <w:shd w:val="clear" w:color="auto" w:fill="2F5496"/>
            <w:vAlign w:val="center"/>
            <w:hideMark/>
          </w:tcPr>
          <w:p w14:paraId="392DB9AD"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Enero</w:t>
            </w:r>
          </w:p>
        </w:tc>
        <w:tc>
          <w:tcPr>
            <w:tcW w:w="1027" w:type="dxa"/>
            <w:shd w:val="clear" w:color="auto" w:fill="2F5496"/>
            <w:vAlign w:val="center"/>
            <w:hideMark/>
          </w:tcPr>
          <w:p w14:paraId="2A38EC67"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Febrero</w:t>
            </w:r>
          </w:p>
        </w:tc>
        <w:tc>
          <w:tcPr>
            <w:tcW w:w="803" w:type="dxa"/>
            <w:shd w:val="clear" w:color="auto" w:fill="2F5496"/>
            <w:vAlign w:val="center"/>
            <w:hideMark/>
          </w:tcPr>
          <w:p w14:paraId="64D1FAFD"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Marzo</w:t>
            </w:r>
          </w:p>
        </w:tc>
        <w:tc>
          <w:tcPr>
            <w:tcW w:w="936" w:type="dxa"/>
            <w:shd w:val="clear" w:color="auto" w:fill="2F5496"/>
            <w:vAlign w:val="center"/>
            <w:hideMark/>
          </w:tcPr>
          <w:p w14:paraId="6696B85D"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Abril</w:t>
            </w:r>
          </w:p>
        </w:tc>
        <w:tc>
          <w:tcPr>
            <w:tcW w:w="936" w:type="dxa"/>
            <w:shd w:val="clear" w:color="auto" w:fill="2F5496"/>
            <w:vAlign w:val="center"/>
            <w:hideMark/>
          </w:tcPr>
          <w:p w14:paraId="3F2BBCAC"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Mayo</w:t>
            </w:r>
          </w:p>
        </w:tc>
        <w:tc>
          <w:tcPr>
            <w:tcW w:w="716" w:type="dxa"/>
            <w:shd w:val="clear" w:color="auto" w:fill="2F5496"/>
            <w:vAlign w:val="center"/>
          </w:tcPr>
          <w:p w14:paraId="0BF1FA1D"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Junio</w:t>
            </w:r>
          </w:p>
        </w:tc>
        <w:tc>
          <w:tcPr>
            <w:tcW w:w="687" w:type="dxa"/>
            <w:shd w:val="clear" w:color="auto" w:fill="2F5496"/>
            <w:vAlign w:val="center"/>
          </w:tcPr>
          <w:p w14:paraId="5D14E607"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Julio</w:t>
            </w:r>
          </w:p>
        </w:tc>
        <w:tc>
          <w:tcPr>
            <w:tcW w:w="845" w:type="dxa"/>
            <w:shd w:val="clear" w:color="auto" w:fill="2F5496"/>
            <w:vAlign w:val="center"/>
          </w:tcPr>
          <w:p w14:paraId="05C97CED"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Agosto</w:t>
            </w:r>
          </w:p>
        </w:tc>
        <w:tc>
          <w:tcPr>
            <w:tcW w:w="1312" w:type="dxa"/>
            <w:shd w:val="clear" w:color="auto" w:fill="2F5496"/>
            <w:vAlign w:val="center"/>
            <w:hideMark/>
          </w:tcPr>
          <w:p w14:paraId="1DCA5688"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Septiembre</w:t>
            </w:r>
          </w:p>
        </w:tc>
        <w:tc>
          <w:tcPr>
            <w:tcW w:w="986" w:type="dxa"/>
            <w:shd w:val="clear" w:color="auto" w:fill="2F5496"/>
            <w:vAlign w:val="center"/>
          </w:tcPr>
          <w:p w14:paraId="76666F5A"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Octubre</w:t>
            </w:r>
          </w:p>
        </w:tc>
        <w:tc>
          <w:tcPr>
            <w:tcW w:w="1259" w:type="dxa"/>
            <w:shd w:val="clear" w:color="auto" w:fill="2F5496"/>
            <w:vAlign w:val="center"/>
          </w:tcPr>
          <w:p w14:paraId="52CAC8A1"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Noviembre</w:t>
            </w:r>
          </w:p>
        </w:tc>
        <w:tc>
          <w:tcPr>
            <w:tcW w:w="1204" w:type="dxa"/>
            <w:shd w:val="clear" w:color="auto" w:fill="2F5496"/>
            <w:vAlign w:val="center"/>
          </w:tcPr>
          <w:p w14:paraId="487FA8EC" w14:textId="7BD505FA" w:rsidR="005116A0" w:rsidRPr="00F9346E" w:rsidRDefault="005116A0" w:rsidP="00B96DD5">
            <w:pPr>
              <w:tabs>
                <w:tab w:val="left" w:pos="284"/>
              </w:tabs>
              <w:spacing w:after="0" w:line="240" w:lineRule="auto"/>
              <w:rPr>
                <w:rFonts w:eastAsia="Calibri"/>
                <w:b/>
                <w:bCs/>
                <w:noProof/>
                <w:color w:val="FFFFFF"/>
                <w:sz w:val="20"/>
                <w:szCs w:val="20"/>
                <w:lang w:val="es-DO"/>
              </w:rPr>
            </w:pPr>
            <w:r w:rsidRPr="00F9346E">
              <w:rPr>
                <w:rFonts w:eastAsia="Calibri"/>
                <w:b/>
                <w:bCs/>
                <w:noProof/>
                <w:color w:val="FFFFFF"/>
                <w:sz w:val="20"/>
                <w:szCs w:val="20"/>
                <w:lang w:val="es-DO"/>
              </w:rPr>
              <w:t>Diciembre</w:t>
            </w:r>
          </w:p>
        </w:tc>
        <w:tc>
          <w:tcPr>
            <w:tcW w:w="1307" w:type="dxa"/>
            <w:shd w:val="clear" w:color="auto" w:fill="2F5496"/>
            <w:vAlign w:val="center"/>
            <w:hideMark/>
          </w:tcPr>
          <w:p w14:paraId="648036CE" w14:textId="77777777" w:rsidR="005116A0" w:rsidRPr="00F9346E" w:rsidRDefault="005116A0" w:rsidP="00673482">
            <w:pPr>
              <w:tabs>
                <w:tab w:val="left" w:pos="284"/>
              </w:tabs>
              <w:spacing w:after="0" w:line="240" w:lineRule="auto"/>
              <w:jc w:val="center"/>
              <w:rPr>
                <w:rFonts w:eastAsia="Calibri"/>
                <w:b/>
                <w:bCs/>
                <w:noProof/>
                <w:color w:val="FFFFFF"/>
                <w:sz w:val="20"/>
                <w:szCs w:val="20"/>
                <w:lang w:val="es-DO"/>
              </w:rPr>
            </w:pPr>
            <w:r w:rsidRPr="00F9346E">
              <w:rPr>
                <w:rFonts w:eastAsia="Calibri"/>
                <w:b/>
                <w:bCs/>
                <w:noProof/>
                <w:color w:val="FFFFFF"/>
                <w:sz w:val="20"/>
                <w:szCs w:val="20"/>
                <w:lang w:val="es-DO"/>
              </w:rPr>
              <w:t>Total Año 2023</w:t>
            </w:r>
          </w:p>
        </w:tc>
      </w:tr>
      <w:tr w:rsidR="00496003" w:rsidRPr="00F9346E" w14:paraId="227D92F3" w14:textId="77777777" w:rsidTr="00496003">
        <w:trPr>
          <w:trHeight w:val="706"/>
        </w:trPr>
        <w:tc>
          <w:tcPr>
            <w:tcW w:w="2005" w:type="dxa"/>
            <w:shd w:val="clear" w:color="auto" w:fill="auto"/>
            <w:noWrap/>
            <w:vAlign w:val="center"/>
            <w:hideMark/>
          </w:tcPr>
          <w:p w14:paraId="54F49915" w14:textId="77777777" w:rsidR="005116A0" w:rsidRPr="00F9346E" w:rsidRDefault="005116A0" w:rsidP="00496003">
            <w:pPr>
              <w:spacing w:after="0" w:line="240" w:lineRule="auto"/>
              <w:contextualSpacing/>
              <w:jc w:val="both"/>
              <w:rPr>
                <w:rFonts w:eastAsia="Calibri"/>
                <w:noProof/>
                <w:sz w:val="20"/>
                <w:szCs w:val="20"/>
                <w:lang w:val="es-DO"/>
              </w:rPr>
            </w:pPr>
            <w:r w:rsidRPr="00F9346E">
              <w:rPr>
                <w:rFonts w:eastAsia="Calibri"/>
                <w:noProof/>
                <w:sz w:val="20"/>
                <w:szCs w:val="20"/>
                <w:lang w:val="es-DO"/>
              </w:rPr>
              <w:t>Concesiones Provisionales</w:t>
            </w:r>
          </w:p>
        </w:tc>
        <w:tc>
          <w:tcPr>
            <w:tcW w:w="759" w:type="dxa"/>
            <w:shd w:val="clear" w:color="auto" w:fill="auto"/>
            <w:vAlign w:val="center"/>
            <w:hideMark/>
          </w:tcPr>
          <w:p w14:paraId="46A1A9BF"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0</w:t>
            </w:r>
          </w:p>
        </w:tc>
        <w:tc>
          <w:tcPr>
            <w:tcW w:w="1027" w:type="dxa"/>
            <w:shd w:val="clear" w:color="auto" w:fill="auto"/>
            <w:noWrap/>
            <w:vAlign w:val="center"/>
            <w:hideMark/>
          </w:tcPr>
          <w:p w14:paraId="42F9EC8A"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7</w:t>
            </w:r>
          </w:p>
        </w:tc>
        <w:tc>
          <w:tcPr>
            <w:tcW w:w="803" w:type="dxa"/>
            <w:shd w:val="clear" w:color="auto" w:fill="auto"/>
            <w:vAlign w:val="center"/>
            <w:hideMark/>
          </w:tcPr>
          <w:p w14:paraId="08F4300B"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w:t>
            </w:r>
          </w:p>
        </w:tc>
        <w:tc>
          <w:tcPr>
            <w:tcW w:w="936" w:type="dxa"/>
            <w:shd w:val="clear" w:color="auto" w:fill="auto"/>
            <w:noWrap/>
            <w:vAlign w:val="center"/>
            <w:hideMark/>
          </w:tcPr>
          <w:p w14:paraId="1AE3DB88" w14:textId="6462DF1F" w:rsidR="005116A0" w:rsidRPr="00F9346E" w:rsidRDefault="002D1E90" w:rsidP="00673482">
            <w:pPr>
              <w:spacing w:after="0" w:line="240" w:lineRule="auto"/>
              <w:contextualSpacing/>
              <w:jc w:val="center"/>
              <w:rPr>
                <w:rFonts w:eastAsia="Calibri"/>
                <w:noProof/>
                <w:sz w:val="20"/>
                <w:szCs w:val="20"/>
                <w:lang w:val="es-DO"/>
              </w:rPr>
            </w:pPr>
            <w:r>
              <w:rPr>
                <w:rFonts w:eastAsia="Calibri"/>
                <w:noProof/>
                <w:sz w:val="20"/>
                <w:szCs w:val="20"/>
                <w:lang w:val="es-DO"/>
              </w:rPr>
              <w:t>3</w:t>
            </w:r>
          </w:p>
        </w:tc>
        <w:tc>
          <w:tcPr>
            <w:tcW w:w="936" w:type="dxa"/>
            <w:shd w:val="clear" w:color="auto" w:fill="auto"/>
            <w:noWrap/>
            <w:vAlign w:val="center"/>
            <w:hideMark/>
          </w:tcPr>
          <w:p w14:paraId="3269B976" w14:textId="3F891791" w:rsidR="005116A0" w:rsidRPr="00F9346E" w:rsidRDefault="002D1E90" w:rsidP="00673482">
            <w:pPr>
              <w:spacing w:after="0" w:line="240" w:lineRule="auto"/>
              <w:contextualSpacing/>
              <w:jc w:val="center"/>
              <w:rPr>
                <w:rFonts w:eastAsia="Calibri"/>
                <w:noProof/>
                <w:sz w:val="20"/>
                <w:szCs w:val="20"/>
                <w:lang w:val="es-DO"/>
              </w:rPr>
            </w:pPr>
            <w:r>
              <w:rPr>
                <w:rFonts w:eastAsia="Calibri"/>
                <w:noProof/>
                <w:sz w:val="20"/>
                <w:szCs w:val="20"/>
                <w:lang w:val="es-DO"/>
              </w:rPr>
              <w:t>1</w:t>
            </w:r>
          </w:p>
        </w:tc>
        <w:tc>
          <w:tcPr>
            <w:tcW w:w="716" w:type="dxa"/>
            <w:shd w:val="clear" w:color="auto" w:fill="auto"/>
            <w:vAlign w:val="center"/>
          </w:tcPr>
          <w:p w14:paraId="1CFCC188" w14:textId="0A53BFDA" w:rsidR="005116A0" w:rsidRPr="00F9346E" w:rsidRDefault="00B96DD5" w:rsidP="00673482">
            <w:pPr>
              <w:spacing w:after="0" w:line="240" w:lineRule="auto"/>
              <w:contextualSpacing/>
              <w:jc w:val="center"/>
              <w:rPr>
                <w:rFonts w:eastAsia="Calibri"/>
                <w:noProof/>
                <w:sz w:val="20"/>
                <w:szCs w:val="20"/>
                <w:lang w:val="es-DO"/>
              </w:rPr>
            </w:pPr>
            <w:r>
              <w:rPr>
                <w:rFonts w:eastAsia="Calibri"/>
                <w:noProof/>
                <w:sz w:val="20"/>
                <w:szCs w:val="20"/>
                <w:lang w:val="es-DO"/>
              </w:rPr>
              <w:t>4</w:t>
            </w:r>
          </w:p>
        </w:tc>
        <w:tc>
          <w:tcPr>
            <w:tcW w:w="687" w:type="dxa"/>
            <w:vAlign w:val="center"/>
          </w:tcPr>
          <w:p w14:paraId="279933D5"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0</w:t>
            </w:r>
          </w:p>
        </w:tc>
        <w:tc>
          <w:tcPr>
            <w:tcW w:w="845" w:type="dxa"/>
            <w:vAlign w:val="center"/>
          </w:tcPr>
          <w:p w14:paraId="3B663969" w14:textId="2BEF7791" w:rsidR="005116A0" w:rsidRPr="00F9346E" w:rsidRDefault="00B96DD5" w:rsidP="00673482">
            <w:pPr>
              <w:spacing w:after="0" w:line="240" w:lineRule="auto"/>
              <w:contextualSpacing/>
              <w:jc w:val="center"/>
              <w:rPr>
                <w:rFonts w:eastAsia="Calibri"/>
                <w:noProof/>
                <w:sz w:val="20"/>
                <w:szCs w:val="20"/>
                <w:lang w:val="es-DO"/>
              </w:rPr>
            </w:pPr>
            <w:r>
              <w:rPr>
                <w:rFonts w:eastAsia="Calibri"/>
                <w:noProof/>
                <w:sz w:val="20"/>
                <w:szCs w:val="20"/>
                <w:lang w:val="es-DO"/>
              </w:rPr>
              <w:t>3</w:t>
            </w:r>
          </w:p>
        </w:tc>
        <w:tc>
          <w:tcPr>
            <w:tcW w:w="1312" w:type="dxa"/>
            <w:shd w:val="clear" w:color="auto" w:fill="auto"/>
            <w:noWrap/>
            <w:vAlign w:val="center"/>
          </w:tcPr>
          <w:p w14:paraId="5BB5527A" w14:textId="29004226" w:rsidR="005116A0" w:rsidRPr="00F9346E" w:rsidRDefault="00B96DD5" w:rsidP="00673482">
            <w:pPr>
              <w:spacing w:after="0" w:line="240" w:lineRule="auto"/>
              <w:contextualSpacing/>
              <w:jc w:val="center"/>
              <w:rPr>
                <w:rFonts w:eastAsia="Calibri"/>
                <w:noProof/>
                <w:sz w:val="20"/>
                <w:szCs w:val="20"/>
                <w:lang w:val="es-DO"/>
              </w:rPr>
            </w:pPr>
            <w:r>
              <w:rPr>
                <w:rFonts w:eastAsia="Calibri"/>
                <w:noProof/>
                <w:sz w:val="20"/>
                <w:szCs w:val="20"/>
                <w:lang w:val="es-DO"/>
              </w:rPr>
              <w:t>2</w:t>
            </w:r>
          </w:p>
        </w:tc>
        <w:tc>
          <w:tcPr>
            <w:tcW w:w="986" w:type="dxa"/>
            <w:shd w:val="clear" w:color="auto" w:fill="auto"/>
            <w:vAlign w:val="center"/>
          </w:tcPr>
          <w:p w14:paraId="5629EA49" w14:textId="64D6481F" w:rsidR="005116A0" w:rsidRPr="00F9346E" w:rsidRDefault="000D1EFE" w:rsidP="00673482">
            <w:pPr>
              <w:spacing w:after="0" w:line="240" w:lineRule="auto"/>
              <w:contextualSpacing/>
              <w:jc w:val="center"/>
              <w:rPr>
                <w:rFonts w:eastAsia="Calibri"/>
                <w:noProof/>
                <w:sz w:val="20"/>
                <w:szCs w:val="20"/>
                <w:lang w:val="es-DO"/>
              </w:rPr>
            </w:pPr>
            <w:r>
              <w:rPr>
                <w:rFonts w:eastAsia="Calibri"/>
                <w:noProof/>
                <w:sz w:val="20"/>
                <w:szCs w:val="20"/>
                <w:lang w:val="es-DO"/>
              </w:rPr>
              <w:t>0</w:t>
            </w:r>
          </w:p>
        </w:tc>
        <w:tc>
          <w:tcPr>
            <w:tcW w:w="1259" w:type="dxa"/>
            <w:shd w:val="clear" w:color="auto" w:fill="auto"/>
            <w:vAlign w:val="center"/>
          </w:tcPr>
          <w:p w14:paraId="210DD5CD" w14:textId="289F87E2" w:rsidR="005116A0" w:rsidRPr="00F9346E" w:rsidRDefault="000D1EFE" w:rsidP="00673482">
            <w:pPr>
              <w:spacing w:after="0" w:line="240" w:lineRule="auto"/>
              <w:contextualSpacing/>
              <w:jc w:val="center"/>
              <w:rPr>
                <w:rFonts w:eastAsia="Calibri"/>
                <w:noProof/>
                <w:sz w:val="20"/>
                <w:szCs w:val="20"/>
                <w:lang w:val="es-DO"/>
              </w:rPr>
            </w:pPr>
            <w:r>
              <w:rPr>
                <w:rFonts w:eastAsia="Calibri"/>
                <w:noProof/>
                <w:sz w:val="20"/>
                <w:szCs w:val="20"/>
                <w:lang w:val="es-DO"/>
              </w:rPr>
              <w:t>2</w:t>
            </w:r>
          </w:p>
        </w:tc>
        <w:tc>
          <w:tcPr>
            <w:tcW w:w="1204" w:type="dxa"/>
            <w:vAlign w:val="center"/>
          </w:tcPr>
          <w:p w14:paraId="2ACFE6CD"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w:t>
            </w:r>
          </w:p>
        </w:tc>
        <w:tc>
          <w:tcPr>
            <w:tcW w:w="1307" w:type="dxa"/>
            <w:shd w:val="clear" w:color="auto" w:fill="auto"/>
            <w:noWrap/>
            <w:vAlign w:val="center"/>
            <w:hideMark/>
          </w:tcPr>
          <w:p w14:paraId="04D60B56" w14:textId="6E330B2E" w:rsidR="005116A0" w:rsidRPr="00F9346E" w:rsidRDefault="002D1E90" w:rsidP="00673482">
            <w:pPr>
              <w:spacing w:after="0" w:line="240" w:lineRule="auto"/>
              <w:contextualSpacing/>
              <w:jc w:val="center"/>
              <w:rPr>
                <w:rFonts w:eastAsia="Calibri"/>
                <w:noProof/>
                <w:sz w:val="20"/>
                <w:szCs w:val="20"/>
                <w:lang w:val="es-DO"/>
              </w:rPr>
            </w:pPr>
            <w:r>
              <w:rPr>
                <w:rFonts w:eastAsia="Calibri"/>
                <w:noProof/>
                <w:sz w:val="20"/>
                <w:szCs w:val="20"/>
                <w:lang w:val="es-DO"/>
              </w:rPr>
              <w:t>24</w:t>
            </w:r>
          </w:p>
        </w:tc>
      </w:tr>
      <w:tr w:rsidR="00496003" w:rsidRPr="00F9346E" w14:paraId="152D2D19" w14:textId="77777777" w:rsidTr="00496003">
        <w:trPr>
          <w:trHeight w:val="587"/>
        </w:trPr>
        <w:tc>
          <w:tcPr>
            <w:tcW w:w="2005" w:type="dxa"/>
            <w:shd w:val="clear" w:color="auto" w:fill="auto"/>
            <w:noWrap/>
            <w:vAlign w:val="center"/>
            <w:hideMark/>
          </w:tcPr>
          <w:p w14:paraId="467B2A4D" w14:textId="77777777" w:rsidR="005116A0" w:rsidRPr="00F9346E" w:rsidRDefault="005116A0" w:rsidP="00496003">
            <w:pPr>
              <w:spacing w:after="0" w:line="240" w:lineRule="auto"/>
              <w:contextualSpacing/>
              <w:jc w:val="both"/>
              <w:rPr>
                <w:rFonts w:eastAsia="Calibri"/>
                <w:noProof/>
                <w:sz w:val="20"/>
                <w:szCs w:val="20"/>
                <w:lang w:val="es-DO"/>
              </w:rPr>
            </w:pPr>
            <w:r w:rsidRPr="00F9346E">
              <w:rPr>
                <w:rFonts w:eastAsia="Calibri"/>
                <w:noProof/>
                <w:sz w:val="20"/>
                <w:szCs w:val="20"/>
                <w:lang w:val="es-DO"/>
              </w:rPr>
              <w:t>Concesiones Definitivas</w:t>
            </w:r>
          </w:p>
        </w:tc>
        <w:tc>
          <w:tcPr>
            <w:tcW w:w="759" w:type="dxa"/>
            <w:shd w:val="clear" w:color="auto" w:fill="auto"/>
            <w:vAlign w:val="center"/>
            <w:hideMark/>
          </w:tcPr>
          <w:p w14:paraId="7E12A462"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0</w:t>
            </w:r>
          </w:p>
        </w:tc>
        <w:tc>
          <w:tcPr>
            <w:tcW w:w="1027" w:type="dxa"/>
            <w:shd w:val="clear" w:color="auto" w:fill="auto"/>
            <w:noWrap/>
            <w:vAlign w:val="center"/>
            <w:hideMark/>
          </w:tcPr>
          <w:p w14:paraId="2C3950B1"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w:t>
            </w:r>
          </w:p>
        </w:tc>
        <w:tc>
          <w:tcPr>
            <w:tcW w:w="803" w:type="dxa"/>
            <w:shd w:val="clear" w:color="auto" w:fill="auto"/>
            <w:vAlign w:val="center"/>
            <w:hideMark/>
          </w:tcPr>
          <w:p w14:paraId="2DD97157" w14:textId="0D1D4B5E"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3</w:t>
            </w:r>
          </w:p>
        </w:tc>
        <w:tc>
          <w:tcPr>
            <w:tcW w:w="936" w:type="dxa"/>
            <w:shd w:val="clear" w:color="auto" w:fill="auto"/>
            <w:noWrap/>
            <w:vAlign w:val="center"/>
            <w:hideMark/>
          </w:tcPr>
          <w:p w14:paraId="09DDE4AF" w14:textId="4D4308BF" w:rsidR="005116A0" w:rsidRPr="00F9346E" w:rsidRDefault="00B96DD5" w:rsidP="00673482">
            <w:pPr>
              <w:spacing w:after="0" w:line="240" w:lineRule="auto"/>
              <w:contextualSpacing/>
              <w:jc w:val="center"/>
              <w:rPr>
                <w:rFonts w:eastAsia="Calibri"/>
                <w:noProof/>
                <w:sz w:val="20"/>
                <w:szCs w:val="20"/>
                <w:lang w:val="es-DO"/>
              </w:rPr>
            </w:pPr>
            <w:r>
              <w:rPr>
                <w:rFonts w:eastAsia="Calibri"/>
                <w:noProof/>
                <w:sz w:val="20"/>
                <w:szCs w:val="20"/>
                <w:lang w:val="es-DO"/>
              </w:rPr>
              <w:t>1</w:t>
            </w:r>
          </w:p>
        </w:tc>
        <w:tc>
          <w:tcPr>
            <w:tcW w:w="936" w:type="dxa"/>
            <w:shd w:val="clear" w:color="auto" w:fill="auto"/>
            <w:noWrap/>
            <w:vAlign w:val="center"/>
            <w:hideMark/>
          </w:tcPr>
          <w:p w14:paraId="209ACB64" w14:textId="59E725C8" w:rsidR="005116A0" w:rsidRPr="00F9346E" w:rsidRDefault="00B96DD5" w:rsidP="00673482">
            <w:pPr>
              <w:spacing w:after="0" w:line="240" w:lineRule="auto"/>
              <w:contextualSpacing/>
              <w:jc w:val="center"/>
              <w:rPr>
                <w:rFonts w:eastAsia="Calibri"/>
                <w:noProof/>
                <w:sz w:val="20"/>
                <w:szCs w:val="20"/>
                <w:lang w:val="es-DO"/>
              </w:rPr>
            </w:pPr>
            <w:r>
              <w:rPr>
                <w:rFonts w:eastAsia="Calibri"/>
                <w:noProof/>
                <w:sz w:val="20"/>
                <w:szCs w:val="20"/>
                <w:lang w:val="es-DO"/>
              </w:rPr>
              <w:t>5</w:t>
            </w:r>
          </w:p>
        </w:tc>
        <w:tc>
          <w:tcPr>
            <w:tcW w:w="716" w:type="dxa"/>
            <w:shd w:val="clear" w:color="auto" w:fill="auto"/>
            <w:vAlign w:val="center"/>
          </w:tcPr>
          <w:p w14:paraId="6D798F8C" w14:textId="07101A4A" w:rsidR="005116A0" w:rsidRPr="00F9346E" w:rsidRDefault="00B96DD5" w:rsidP="00673482">
            <w:pPr>
              <w:spacing w:after="0" w:line="240" w:lineRule="auto"/>
              <w:contextualSpacing/>
              <w:jc w:val="center"/>
              <w:rPr>
                <w:rFonts w:eastAsia="Calibri"/>
                <w:noProof/>
                <w:sz w:val="20"/>
                <w:szCs w:val="20"/>
                <w:lang w:val="es-DO"/>
              </w:rPr>
            </w:pPr>
            <w:r>
              <w:rPr>
                <w:rFonts w:eastAsia="Calibri"/>
                <w:noProof/>
                <w:sz w:val="20"/>
                <w:szCs w:val="20"/>
                <w:lang w:val="es-DO"/>
              </w:rPr>
              <w:t>1</w:t>
            </w:r>
          </w:p>
        </w:tc>
        <w:tc>
          <w:tcPr>
            <w:tcW w:w="687" w:type="dxa"/>
            <w:vAlign w:val="center"/>
          </w:tcPr>
          <w:p w14:paraId="6B84CDFD"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0</w:t>
            </w:r>
          </w:p>
        </w:tc>
        <w:tc>
          <w:tcPr>
            <w:tcW w:w="845" w:type="dxa"/>
            <w:vAlign w:val="center"/>
          </w:tcPr>
          <w:p w14:paraId="60DF64E9"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w:t>
            </w:r>
          </w:p>
        </w:tc>
        <w:tc>
          <w:tcPr>
            <w:tcW w:w="1312" w:type="dxa"/>
            <w:shd w:val="clear" w:color="auto" w:fill="auto"/>
            <w:noWrap/>
            <w:vAlign w:val="center"/>
          </w:tcPr>
          <w:p w14:paraId="752F1E2D" w14:textId="5123D4FD" w:rsidR="005116A0" w:rsidRPr="00F9346E" w:rsidRDefault="00B96DD5" w:rsidP="00673482">
            <w:pPr>
              <w:spacing w:after="0" w:line="240" w:lineRule="auto"/>
              <w:contextualSpacing/>
              <w:jc w:val="center"/>
              <w:rPr>
                <w:rFonts w:eastAsia="Calibri"/>
                <w:noProof/>
                <w:sz w:val="20"/>
                <w:szCs w:val="20"/>
                <w:lang w:val="es-DO"/>
              </w:rPr>
            </w:pPr>
            <w:r>
              <w:rPr>
                <w:rFonts w:eastAsia="Calibri"/>
                <w:noProof/>
                <w:sz w:val="20"/>
                <w:szCs w:val="20"/>
                <w:lang w:val="es-DO"/>
              </w:rPr>
              <w:t>0</w:t>
            </w:r>
          </w:p>
        </w:tc>
        <w:tc>
          <w:tcPr>
            <w:tcW w:w="986" w:type="dxa"/>
            <w:shd w:val="clear" w:color="auto" w:fill="auto"/>
            <w:vAlign w:val="center"/>
          </w:tcPr>
          <w:p w14:paraId="2BA594E4" w14:textId="5D65C2CC" w:rsidR="005116A0" w:rsidRPr="00F9346E" w:rsidRDefault="002D1E90" w:rsidP="00673482">
            <w:pPr>
              <w:spacing w:after="0" w:line="240" w:lineRule="auto"/>
              <w:contextualSpacing/>
              <w:jc w:val="center"/>
              <w:rPr>
                <w:rFonts w:eastAsia="Calibri"/>
                <w:noProof/>
                <w:sz w:val="20"/>
                <w:szCs w:val="20"/>
                <w:lang w:val="es-DO"/>
              </w:rPr>
            </w:pPr>
            <w:r>
              <w:rPr>
                <w:rFonts w:eastAsia="Calibri"/>
                <w:noProof/>
                <w:sz w:val="20"/>
                <w:szCs w:val="20"/>
                <w:lang w:val="es-DO"/>
              </w:rPr>
              <w:t>0</w:t>
            </w:r>
          </w:p>
        </w:tc>
        <w:tc>
          <w:tcPr>
            <w:tcW w:w="1259" w:type="dxa"/>
            <w:shd w:val="clear" w:color="auto" w:fill="auto"/>
            <w:vAlign w:val="center"/>
          </w:tcPr>
          <w:p w14:paraId="0A4DC214" w14:textId="23EEF2FD" w:rsidR="005116A0" w:rsidRPr="00F9346E" w:rsidRDefault="002D1E90" w:rsidP="00673482">
            <w:pPr>
              <w:spacing w:after="0" w:line="240" w:lineRule="auto"/>
              <w:contextualSpacing/>
              <w:jc w:val="center"/>
              <w:rPr>
                <w:rFonts w:eastAsia="Calibri"/>
                <w:noProof/>
                <w:sz w:val="20"/>
                <w:szCs w:val="20"/>
                <w:lang w:val="es-DO"/>
              </w:rPr>
            </w:pPr>
            <w:r>
              <w:rPr>
                <w:rFonts w:eastAsia="Calibri"/>
                <w:noProof/>
                <w:sz w:val="20"/>
                <w:szCs w:val="20"/>
                <w:lang w:val="es-DO"/>
              </w:rPr>
              <w:t>0</w:t>
            </w:r>
          </w:p>
        </w:tc>
        <w:tc>
          <w:tcPr>
            <w:tcW w:w="1204" w:type="dxa"/>
            <w:vAlign w:val="center"/>
          </w:tcPr>
          <w:p w14:paraId="641B252C"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w:t>
            </w:r>
          </w:p>
        </w:tc>
        <w:tc>
          <w:tcPr>
            <w:tcW w:w="1307" w:type="dxa"/>
            <w:shd w:val="clear" w:color="auto" w:fill="auto"/>
            <w:noWrap/>
            <w:vAlign w:val="center"/>
            <w:hideMark/>
          </w:tcPr>
          <w:p w14:paraId="006DF3C3" w14:textId="4DE4CBA8"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w:t>
            </w:r>
            <w:r w:rsidR="002D1E90">
              <w:rPr>
                <w:rFonts w:eastAsia="Calibri"/>
                <w:noProof/>
                <w:sz w:val="20"/>
                <w:szCs w:val="20"/>
                <w:lang w:val="es-DO"/>
              </w:rPr>
              <w:t>2</w:t>
            </w:r>
          </w:p>
        </w:tc>
      </w:tr>
      <w:tr w:rsidR="00496003" w:rsidRPr="00F9346E" w14:paraId="60E19773" w14:textId="77777777" w:rsidTr="00496003">
        <w:trPr>
          <w:trHeight w:val="751"/>
        </w:trPr>
        <w:tc>
          <w:tcPr>
            <w:tcW w:w="2005" w:type="dxa"/>
            <w:shd w:val="clear" w:color="auto" w:fill="auto"/>
            <w:noWrap/>
            <w:vAlign w:val="center"/>
            <w:hideMark/>
          </w:tcPr>
          <w:p w14:paraId="0127E6D6" w14:textId="77777777" w:rsidR="005116A0" w:rsidRPr="00F9346E" w:rsidRDefault="005116A0" w:rsidP="00496003">
            <w:pPr>
              <w:spacing w:after="0" w:line="240" w:lineRule="auto"/>
              <w:contextualSpacing/>
              <w:jc w:val="both"/>
              <w:rPr>
                <w:rFonts w:eastAsia="Calibri"/>
                <w:noProof/>
                <w:sz w:val="20"/>
                <w:szCs w:val="20"/>
                <w:lang w:val="es-DO"/>
              </w:rPr>
            </w:pPr>
            <w:r w:rsidRPr="00F9346E">
              <w:rPr>
                <w:rFonts w:eastAsia="Calibri"/>
                <w:noProof/>
                <w:sz w:val="20"/>
                <w:szCs w:val="20"/>
                <w:lang w:val="es-DO"/>
              </w:rPr>
              <w:t>Capacitación en ahorro y eficiencia energética</w:t>
            </w:r>
          </w:p>
        </w:tc>
        <w:tc>
          <w:tcPr>
            <w:tcW w:w="759" w:type="dxa"/>
            <w:shd w:val="clear" w:color="auto" w:fill="auto"/>
            <w:vAlign w:val="center"/>
            <w:hideMark/>
          </w:tcPr>
          <w:p w14:paraId="72CF5B0C"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8,182</w:t>
            </w:r>
          </w:p>
        </w:tc>
        <w:tc>
          <w:tcPr>
            <w:tcW w:w="1027" w:type="dxa"/>
            <w:shd w:val="clear" w:color="auto" w:fill="auto"/>
            <w:noWrap/>
            <w:vAlign w:val="center"/>
            <w:hideMark/>
          </w:tcPr>
          <w:p w14:paraId="17E4BF81"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5,722</w:t>
            </w:r>
          </w:p>
        </w:tc>
        <w:tc>
          <w:tcPr>
            <w:tcW w:w="803" w:type="dxa"/>
            <w:shd w:val="clear" w:color="auto" w:fill="auto"/>
            <w:vAlign w:val="center"/>
            <w:hideMark/>
          </w:tcPr>
          <w:p w14:paraId="3D9380EB"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6,405</w:t>
            </w:r>
          </w:p>
        </w:tc>
        <w:tc>
          <w:tcPr>
            <w:tcW w:w="936" w:type="dxa"/>
            <w:shd w:val="clear" w:color="auto" w:fill="auto"/>
            <w:noWrap/>
            <w:vAlign w:val="center"/>
            <w:hideMark/>
          </w:tcPr>
          <w:p w14:paraId="5EC59508"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5,049</w:t>
            </w:r>
          </w:p>
        </w:tc>
        <w:tc>
          <w:tcPr>
            <w:tcW w:w="936" w:type="dxa"/>
            <w:shd w:val="clear" w:color="auto" w:fill="auto"/>
            <w:noWrap/>
            <w:vAlign w:val="center"/>
            <w:hideMark/>
          </w:tcPr>
          <w:p w14:paraId="5CF32FB1"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8,662</w:t>
            </w:r>
          </w:p>
        </w:tc>
        <w:tc>
          <w:tcPr>
            <w:tcW w:w="716" w:type="dxa"/>
            <w:shd w:val="clear" w:color="auto" w:fill="auto"/>
            <w:vAlign w:val="center"/>
          </w:tcPr>
          <w:p w14:paraId="787986B1"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4,404</w:t>
            </w:r>
          </w:p>
        </w:tc>
        <w:tc>
          <w:tcPr>
            <w:tcW w:w="687" w:type="dxa"/>
            <w:vAlign w:val="center"/>
          </w:tcPr>
          <w:p w14:paraId="69313BFE"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1,441</w:t>
            </w:r>
          </w:p>
        </w:tc>
        <w:tc>
          <w:tcPr>
            <w:tcW w:w="845" w:type="dxa"/>
            <w:vAlign w:val="center"/>
          </w:tcPr>
          <w:p w14:paraId="20D77DAE"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182</w:t>
            </w:r>
          </w:p>
        </w:tc>
        <w:tc>
          <w:tcPr>
            <w:tcW w:w="1312" w:type="dxa"/>
            <w:shd w:val="clear" w:color="auto" w:fill="auto"/>
            <w:noWrap/>
            <w:vAlign w:val="center"/>
          </w:tcPr>
          <w:p w14:paraId="05FD401A"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9,389</w:t>
            </w:r>
          </w:p>
        </w:tc>
        <w:tc>
          <w:tcPr>
            <w:tcW w:w="986" w:type="dxa"/>
            <w:shd w:val="clear" w:color="auto" w:fill="auto"/>
            <w:vAlign w:val="center"/>
          </w:tcPr>
          <w:p w14:paraId="5F90C849" w14:textId="4088AA23" w:rsidR="005116A0" w:rsidRPr="00F9346E" w:rsidRDefault="00014443" w:rsidP="00673482">
            <w:pPr>
              <w:spacing w:after="0" w:line="240" w:lineRule="auto"/>
              <w:contextualSpacing/>
              <w:jc w:val="center"/>
              <w:rPr>
                <w:rFonts w:eastAsia="Calibri"/>
                <w:noProof/>
                <w:sz w:val="20"/>
                <w:szCs w:val="20"/>
                <w:lang w:val="es-DO"/>
              </w:rPr>
            </w:pPr>
            <w:r>
              <w:rPr>
                <w:rFonts w:eastAsia="Calibri"/>
                <w:noProof/>
                <w:sz w:val="20"/>
                <w:szCs w:val="20"/>
                <w:lang w:val="es-DO"/>
              </w:rPr>
              <w:t>9,192</w:t>
            </w:r>
          </w:p>
        </w:tc>
        <w:tc>
          <w:tcPr>
            <w:tcW w:w="1259" w:type="dxa"/>
            <w:shd w:val="clear" w:color="auto" w:fill="auto"/>
            <w:vAlign w:val="center"/>
          </w:tcPr>
          <w:p w14:paraId="5060841E" w14:textId="6AFD0384" w:rsidR="005116A0" w:rsidRPr="00F9346E" w:rsidRDefault="00014443" w:rsidP="00673482">
            <w:pPr>
              <w:spacing w:after="0" w:line="240" w:lineRule="auto"/>
              <w:contextualSpacing/>
              <w:jc w:val="center"/>
              <w:rPr>
                <w:rFonts w:eastAsia="Calibri"/>
                <w:noProof/>
                <w:sz w:val="20"/>
                <w:szCs w:val="20"/>
                <w:lang w:val="es-DO"/>
              </w:rPr>
            </w:pPr>
            <w:r>
              <w:rPr>
                <w:rFonts w:eastAsia="Calibri"/>
                <w:noProof/>
                <w:sz w:val="20"/>
                <w:szCs w:val="20"/>
                <w:lang w:val="es-DO"/>
              </w:rPr>
              <w:t>6,423</w:t>
            </w:r>
          </w:p>
        </w:tc>
        <w:tc>
          <w:tcPr>
            <w:tcW w:w="1204" w:type="dxa"/>
            <w:vAlign w:val="center"/>
          </w:tcPr>
          <w:p w14:paraId="21B94672"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w:t>
            </w:r>
          </w:p>
        </w:tc>
        <w:tc>
          <w:tcPr>
            <w:tcW w:w="1307" w:type="dxa"/>
            <w:shd w:val="clear" w:color="auto" w:fill="auto"/>
            <w:noWrap/>
            <w:vAlign w:val="center"/>
            <w:hideMark/>
          </w:tcPr>
          <w:p w14:paraId="5BD04B32" w14:textId="5702A67A" w:rsidR="005116A0" w:rsidRPr="00F9346E" w:rsidRDefault="00B96DD5" w:rsidP="00673482">
            <w:pPr>
              <w:spacing w:after="0" w:line="240" w:lineRule="auto"/>
              <w:contextualSpacing/>
              <w:jc w:val="center"/>
              <w:rPr>
                <w:rFonts w:eastAsia="Calibri"/>
                <w:noProof/>
                <w:sz w:val="20"/>
                <w:szCs w:val="20"/>
                <w:lang w:val="es-DO"/>
              </w:rPr>
            </w:pPr>
            <w:r>
              <w:rPr>
                <w:rFonts w:eastAsia="Calibri"/>
                <w:noProof/>
                <w:sz w:val="20"/>
                <w:szCs w:val="20"/>
                <w:lang w:val="es-DO"/>
              </w:rPr>
              <w:t>65</w:t>
            </w:r>
            <w:r w:rsidR="005116A0" w:rsidRPr="00F9346E">
              <w:rPr>
                <w:rFonts w:eastAsia="Calibri"/>
                <w:noProof/>
                <w:sz w:val="20"/>
                <w:szCs w:val="20"/>
                <w:lang w:val="es-DO"/>
              </w:rPr>
              <w:t>,</w:t>
            </w:r>
            <w:r>
              <w:rPr>
                <w:rFonts w:eastAsia="Calibri"/>
                <w:noProof/>
                <w:sz w:val="20"/>
                <w:szCs w:val="20"/>
                <w:lang w:val="es-DO"/>
              </w:rPr>
              <w:t>051</w:t>
            </w:r>
          </w:p>
        </w:tc>
      </w:tr>
      <w:tr w:rsidR="00496003" w:rsidRPr="00F9346E" w14:paraId="46A65D36" w14:textId="77777777" w:rsidTr="00496003">
        <w:trPr>
          <w:trHeight w:val="751"/>
        </w:trPr>
        <w:tc>
          <w:tcPr>
            <w:tcW w:w="2005" w:type="dxa"/>
            <w:shd w:val="clear" w:color="auto" w:fill="auto"/>
            <w:noWrap/>
            <w:vAlign w:val="center"/>
          </w:tcPr>
          <w:p w14:paraId="497C1242" w14:textId="77777777" w:rsidR="005116A0" w:rsidRPr="00F9346E" w:rsidRDefault="005116A0" w:rsidP="00496003">
            <w:pPr>
              <w:spacing w:after="0" w:line="240" w:lineRule="auto"/>
              <w:contextualSpacing/>
              <w:jc w:val="both"/>
              <w:rPr>
                <w:rFonts w:eastAsia="Calibri"/>
                <w:noProof/>
                <w:sz w:val="20"/>
                <w:szCs w:val="20"/>
                <w:lang w:val="es-DO"/>
              </w:rPr>
            </w:pPr>
            <w:r w:rsidRPr="00F9346E">
              <w:rPr>
                <w:rFonts w:eastAsia="Calibri"/>
                <w:noProof/>
                <w:sz w:val="20"/>
                <w:szCs w:val="20"/>
                <w:lang w:val="es-DO"/>
              </w:rPr>
              <w:t>Certificación para eficiencia energética módulos fotovoltaicos e inversores</w:t>
            </w:r>
          </w:p>
        </w:tc>
        <w:tc>
          <w:tcPr>
            <w:tcW w:w="759" w:type="dxa"/>
            <w:shd w:val="clear" w:color="auto" w:fill="auto"/>
            <w:vAlign w:val="center"/>
          </w:tcPr>
          <w:p w14:paraId="37D55501"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23</w:t>
            </w:r>
          </w:p>
        </w:tc>
        <w:tc>
          <w:tcPr>
            <w:tcW w:w="1027" w:type="dxa"/>
            <w:shd w:val="clear" w:color="auto" w:fill="auto"/>
            <w:noWrap/>
            <w:vAlign w:val="center"/>
          </w:tcPr>
          <w:p w14:paraId="0E2AD7D7"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16</w:t>
            </w:r>
          </w:p>
        </w:tc>
        <w:tc>
          <w:tcPr>
            <w:tcW w:w="803" w:type="dxa"/>
            <w:shd w:val="clear" w:color="auto" w:fill="auto"/>
            <w:vAlign w:val="center"/>
          </w:tcPr>
          <w:p w14:paraId="1CA709BB"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20</w:t>
            </w:r>
          </w:p>
        </w:tc>
        <w:tc>
          <w:tcPr>
            <w:tcW w:w="936" w:type="dxa"/>
            <w:shd w:val="clear" w:color="auto" w:fill="auto"/>
            <w:noWrap/>
            <w:vAlign w:val="center"/>
          </w:tcPr>
          <w:p w14:paraId="4F2D0E5E"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25</w:t>
            </w:r>
          </w:p>
        </w:tc>
        <w:tc>
          <w:tcPr>
            <w:tcW w:w="936" w:type="dxa"/>
            <w:shd w:val="clear" w:color="auto" w:fill="auto"/>
            <w:noWrap/>
            <w:vAlign w:val="center"/>
          </w:tcPr>
          <w:p w14:paraId="0E8D1846"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20</w:t>
            </w:r>
          </w:p>
        </w:tc>
        <w:tc>
          <w:tcPr>
            <w:tcW w:w="716" w:type="dxa"/>
            <w:shd w:val="clear" w:color="auto" w:fill="auto"/>
            <w:vAlign w:val="center"/>
          </w:tcPr>
          <w:p w14:paraId="55E8ED07"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24</w:t>
            </w:r>
          </w:p>
        </w:tc>
        <w:tc>
          <w:tcPr>
            <w:tcW w:w="687" w:type="dxa"/>
            <w:vAlign w:val="center"/>
          </w:tcPr>
          <w:p w14:paraId="63D9F6D7"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18</w:t>
            </w:r>
          </w:p>
        </w:tc>
        <w:tc>
          <w:tcPr>
            <w:tcW w:w="845" w:type="dxa"/>
            <w:vAlign w:val="center"/>
          </w:tcPr>
          <w:p w14:paraId="3BDF7304"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22</w:t>
            </w:r>
          </w:p>
        </w:tc>
        <w:tc>
          <w:tcPr>
            <w:tcW w:w="1312" w:type="dxa"/>
            <w:shd w:val="clear" w:color="auto" w:fill="auto"/>
            <w:noWrap/>
            <w:vAlign w:val="center"/>
          </w:tcPr>
          <w:p w14:paraId="064C434A"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26</w:t>
            </w:r>
          </w:p>
        </w:tc>
        <w:tc>
          <w:tcPr>
            <w:tcW w:w="986" w:type="dxa"/>
            <w:shd w:val="clear" w:color="auto" w:fill="auto"/>
            <w:vAlign w:val="center"/>
          </w:tcPr>
          <w:p w14:paraId="36BE1166"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24</w:t>
            </w:r>
          </w:p>
        </w:tc>
        <w:tc>
          <w:tcPr>
            <w:tcW w:w="1259" w:type="dxa"/>
            <w:shd w:val="clear" w:color="auto" w:fill="auto"/>
            <w:vAlign w:val="center"/>
          </w:tcPr>
          <w:p w14:paraId="34AE53A4" w14:textId="73CC6102" w:rsidR="005116A0" w:rsidRPr="00F9346E" w:rsidRDefault="00424982" w:rsidP="00673482">
            <w:pPr>
              <w:spacing w:after="0" w:line="240" w:lineRule="auto"/>
              <w:contextualSpacing/>
              <w:jc w:val="center"/>
              <w:rPr>
                <w:rFonts w:eastAsia="Calibri"/>
                <w:noProof/>
                <w:sz w:val="20"/>
                <w:szCs w:val="20"/>
                <w:lang w:val="es-DO"/>
              </w:rPr>
            </w:pPr>
            <w:r>
              <w:rPr>
                <w:rFonts w:eastAsia="Calibri"/>
                <w:noProof/>
                <w:sz w:val="20"/>
                <w:szCs w:val="20"/>
                <w:lang w:val="es-DO"/>
              </w:rPr>
              <w:t>2</w:t>
            </w:r>
            <w:r w:rsidR="00B96DD5">
              <w:rPr>
                <w:rFonts w:eastAsia="Calibri"/>
                <w:noProof/>
                <w:sz w:val="20"/>
                <w:szCs w:val="20"/>
                <w:lang w:val="es-DO"/>
              </w:rPr>
              <w:t>3</w:t>
            </w:r>
          </w:p>
        </w:tc>
        <w:tc>
          <w:tcPr>
            <w:tcW w:w="1204" w:type="dxa"/>
            <w:vAlign w:val="center"/>
          </w:tcPr>
          <w:p w14:paraId="1ECB8F66" w14:textId="1FE6667A" w:rsidR="005116A0" w:rsidRPr="00F9346E" w:rsidRDefault="002114A8" w:rsidP="00673482">
            <w:pPr>
              <w:spacing w:after="0" w:line="240" w:lineRule="auto"/>
              <w:contextualSpacing/>
              <w:jc w:val="center"/>
              <w:rPr>
                <w:rFonts w:eastAsia="Calibri"/>
                <w:noProof/>
                <w:sz w:val="20"/>
                <w:szCs w:val="20"/>
                <w:lang w:val="es-DO"/>
              </w:rPr>
            </w:pPr>
            <w:r>
              <w:rPr>
                <w:rFonts w:eastAsia="Calibri"/>
                <w:noProof/>
                <w:sz w:val="20"/>
                <w:szCs w:val="20"/>
                <w:lang w:val="es-DO"/>
              </w:rPr>
              <w:t>2</w:t>
            </w:r>
          </w:p>
        </w:tc>
        <w:tc>
          <w:tcPr>
            <w:tcW w:w="1307" w:type="dxa"/>
            <w:shd w:val="clear" w:color="auto" w:fill="auto"/>
            <w:noWrap/>
            <w:vAlign w:val="center"/>
          </w:tcPr>
          <w:p w14:paraId="02490736" w14:textId="515DC0B1" w:rsidR="005116A0" w:rsidRPr="00F9346E" w:rsidRDefault="00B96DD5" w:rsidP="00673482">
            <w:pPr>
              <w:spacing w:after="0" w:line="240" w:lineRule="auto"/>
              <w:contextualSpacing/>
              <w:jc w:val="center"/>
              <w:rPr>
                <w:rFonts w:eastAsia="Calibri"/>
                <w:noProof/>
                <w:sz w:val="20"/>
                <w:szCs w:val="20"/>
                <w:lang w:val="es-DO"/>
              </w:rPr>
            </w:pPr>
            <w:r>
              <w:rPr>
                <w:rFonts w:eastAsia="Calibri"/>
                <w:noProof/>
                <w:sz w:val="20"/>
                <w:szCs w:val="20"/>
                <w:lang w:val="es-DO"/>
              </w:rPr>
              <w:t>24</w:t>
            </w:r>
            <w:r w:rsidR="002114A8">
              <w:rPr>
                <w:rFonts w:eastAsia="Calibri"/>
                <w:noProof/>
                <w:sz w:val="20"/>
                <w:szCs w:val="20"/>
                <w:lang w:val="es-DO"/>
              </w:rPr>
              <w:t>3</w:t>
            </w:r>
          </w:p>
        </w:tc>
      </w:tr>
      <w:tr w:rsidR="00496003" w:rsidRPr="00F9346E" w14:paraId="27EF1D77" w14:textId="77777777" w:rsidTr="00496003">
        <w:trPr>
          <w:trHeight w:val="751"/>
        </w:trPr>
        <w:tc>
          <w:tcPr>
            <w:tcW w:w="2005" w:type="dxa"/>
            <w:shd w:val="clear" w:color="auto" w:fill="auto"/>
            <w:noWrap/>
            <w:vAlign w:val="center"/>
          </w:tcPr>
          <w:p w14:paraId="7752BC1B" w14:textId="77777777" w:rsidR="005116A0" w:rsidRPr="00F9346E" w:rsidRDefault="005116A0" w:rsidP="00496003">
            <w:pPr>
              <w:spacing w:after="0" w:line="240" w:lineRule="auto"/>
              <w:contextualSpacing/>
              <w:jc w:val="both"/>
              <w:rPr>
                <w:rFonts w:eastAsia="Calibri"/>
                <w:noProof/>
                <w:sz w:val="20"/>
                <w:szCs w:val="20"/>
                <w:lang w:val="es-DO"/>
              </w:rPr>
            </w:pPr>
            <w:r w:rsidRPr="00F9346E">
              <w:rPr>
                <w:rFonts w:eastAsia="Calibri"/>
                <w:noProof/>
                <w:sz w:val="20"/>
                <w:szCs w:val="20"/>
                <w:lang w:val="es-DO"/>
              </w:rPr>
              <w:t>Autorizaciones y Renovaciones de las diferentes prácticas y tipos de registros</w:t>
            </w:r>
          </w:p>
        </w:tc>
        <w:tc>
          <w:tcPr>
            <w:tcW w:w="759" w:type="dxa"/>
            <w:shd w:val="clear" w:color="auto" w:fill="auto"/>
            <w:vAlign w:val="center"/>
          </w:tcPr>
          <w:p w14:paraId="3C074056"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66</w:t>
            </w:r>
          </w:p>
        </w:tc>
        <w:tc>
          <w:tcPr>
            <w:tcW w:w="1027" w:type="dxa"/>
            <w:shd w:val="clear" w:color="auto" w:fill="auto"/>
            <w:noWrap/>
            <w:vAlign w:val="center"/>
          </w:tcPr>
          <w:p w14:paraId="7D3BE5B3"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127</w:t>
            </w:r>
          </w:p>
        </w:tc>
        <w:tc>
          <w:tcPr>
            <w:tcW w:w="803" w:type="dxa"/>
            <w:shd w:val="clear" w:color="auto" w:fill="auto"/>
            <w:vAlign w:val="center"/>
          </w:tcPr>
          <w:p w14:paraId="7DE808A6"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97</w:t>
            </w:r>
          </w:p>
        </w:tc>
        <w:tc>
          <w:tcPr>
            <w:tcW w:w="936" w:type="dxa"/>
            <w:shd w:val="clear" w:color="auto" w:fill="auto"/>
            <w:noWrap/>
            <w:vAlign w:val="center"/>
          </w:tcPr>
          <w:p w14:paraId="49A0B5A0"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13</w:t>
            </w:r>
          </w:p>
        </w:tc>
        <w:tc>
          <w:tcPr>
            <w:tcW w:w="936" w:type="dxa"/>
            <w:shd w:val="clear" w:color="auto" w:fill="auto"/>
            <w:noWrap/>
            <w:vAlign w:val="center"/>
          </w:tcPr>
          <w:p w14:paraId="35649590"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315</w:t>
            </w:r>
          </w:p>
        </w:tc>
        <w:tc>
          <w:tcPr>
            <w:tcW w:w="716" w:type="dxa"/>
            <w:shd w:val="clear" w:color="auto" w:fill="auto"/>
            <w:vAlign w:val="center"/>
          </w:tcPr>
          <w:p w14:paraId="6ECA985D"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90</w:t>
            </w:r>
          </w:p>
        </w:tc>
        <w:tc>
          <w:tcPr>
            <w:tcW w:w="687" w:type="dxa"/>
            <w:vAlign w:val="center"/>
          </w:tcPr>
          <w:p w14:paraId="6D442CEE"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219</w:t>
            </w:r>
          </w:p>
        </w:tc>
        <w:tc>
          <w:tcPr>
            <w:tcW w:w="845" w:type="dxa"/>
            <w:vAlign w:val="center"/>
          </w:tcPr>
          <w:p w14:paraId="6B7C9E1E"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124</w:t>
            </w:r>
          </w:p>
        </w:tc>
        <w:tc>
          <w:tcPr>
            <w:tcW w:w="1312" w:type="dxa"/>
            <w:shd w:val="clear" w:color="auto" w:fill="auto"/>
            <w:noWrap/>
            <w:vAlign w:val="center"/>
          </w:tcPr>
          <w:p w14:paraId="26CAE840"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111</w:t>
            </w:r>
          </w:p>
        </w:tc>
        <w:tc>
          <w:tcPr>
            <w:tcW w:w="986" w:type="dxa"/>
            <w:shd w:val="clear" w:color="auto" w:fill="auto"/>
            <w:vAlign w:val="center"/>
          </w:tcPr>
          <w:p w14:paraId="513CA2C2"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184</w:t>
            </w:r>
          </w:p>
        </w:tc>
        <w:tc>
          <w:tcPr>
            <w:tcW w:w="1259" w:type="dxa"/>
            <w:shd w:val="clear" w:color="auto" w:fill="auto"/>
            <w:vAlign w:val="center"/>
          </w:tcPr>
          <w:p w14:paraId="1E3CDF92" w14:textId="32D3ED61" w:rsidR="005116A0" w:rsidRPr="00F9346E" w:rsidRDefault="00B96DD5" w:rsidP="00673482">
            <w:pPr>
              <w:spacing w:after="0" w:line="240" w:lineRule="auto"/>
              <w:contextualSpacing/>
              <w:jc w:val="center"/>
              <w:rPr>
                <w:rFonts w:eastAsia="Calibri"/>
                <w:noProof/>
                <w:sz w:val="20"/>
                <w:szCs w:val="20"/>
                <w:lang w:val="es-DO"/>
              </w:rPr>
            </w:pPr>
            <w:r>
              <w:rPr>
                <w:rFonts w:eastAsia="Calibri"/>
                <w:noProof/>
                <w:sz w:val="20"/>
                <w:szCs w:val="20"/>
                <w:lang w:val="es-DO"/>
              </w:rPr>
              <w:t>70</w:t>
            </w:r>
          </w:p>
        </w:tc>
        <w:tc>
          <w:tcPr>
            <w:tcW w:w="1204" w:type="dxa"/>
            <w:vAlign w:val="center"/>
          </w:tcPr>
          <w:p w14:paraId="20599784"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w:t>
            </w:r>
          </w:p>
        </w:tc>
        <w:tc>
          <w:tcPr>
            <w:tcW w:w="1307" w:type="dxa"/>
            <w:shd w:val="clear" w:color="auto" w:fill="auto"/>
            <w:noWrap/>
            <w:vAlign w:val="center"/>
          </w:tcPr>
          <w:p w14:paraId="281674A0" w14:textId="77777777" w:rsidR="005116A0" w:rsidRPr="00F9346E" w:rsidRDefault="005116A0" w:rsidP="00673482">
            <w:pPr>
              <w:spacing w:after="0" w:line="240" w:lineRule="auto"/>
              <w:contextualSpacing/>
              <w:jc w:val="center"/>
              <w:rPr>
                <w:rFonts w:eastAsia="Calibri"/>
                <w:noProof/>
                <w:sz w:val="20"/>
                <w:szCs w:val="20"/>
                <w:lang w:val="es-DO"/>
              </w:rPr>
            </w:pPr>
          </w:p>
          <w:p w14:paraId="0084F785" w14:textId="77B5700C" w:rsidR="005116A0" w:rsidRPr="00F9346E" w:rsidRDefault="00B96DD5" w:rsidP="00673482">
            <w:pPr>
              <w:spacing w:after="0" w:line="240" w:lineRule="auto"/>
              <w:contextualSpacing/>
              <w:jc w:val="center"/>
              <w:rPr>
                <w:rFonts w:eastAsia="Calibri"/>
                <w:noProof/>
                <w:sz w:val="20"/>
                <w:szCs w:val="20"/>
                <w:lang w:val="es-DO"/>
              </w:rPr>
            </w:pPr>
            <w:r>
              <w:rPr>
                <w:rFonts w:eastAsia="Calibri"/>
                <w:noProof/>
                <w:sz w:val="20"/>
                <w:szCs w:val="20"/>
                <w:lang w:val="es-DO"/>
              </w:rPr>
              <w:t>1,416</w:t>
            </w:r>
          </w:p>
          <w:p w14:paraId="0818512F" w14:textId="77777777" w:rsidR="005116A0" w:rsidRPr="00F9346E" w:rsidRDefault="005116A0" w:rsidP="00673482">
            <w:pPr>
              <w:spacing w:after="0" w:line="240" w:lineRule="auto"/>
              <w:contextualSpacing/>
              <w:jc w:val="center"/>
              <w:rPr>
                <w:rFonts w:eastAsia="Calibri"/>
                <w:noProof/>
                <w:sz w:val="20"/>
                <w:szCs w:val="20"/>
                <w:lang w:val="es-DO"/>
              </w:rPr>
            </w:pPr>
          </w:p>
        </w:tc>
      </w:tr>
    </w:tbl>
    <w:p w14:paraId="026CC658" w14:textId="1D0364BA" w:rsidR="005116A0" w:rsidRPr="00F9346E" w:rsidRDefault="005116A0" w:rsidP="005116A0">
      <w:pPr>
        <w:pStyle w:val="Prrafodelista"/>
        <w:spacing w:line="360" w:lineRule="auto"/>
        <w:jc w:val="right"/>
        <w:rPr>
          <w:rFonts w:eastAsia="Calibri"/>
          <w:noProof/>
          <w:lang w:val="es-DO"/>
        </w:rPr>
      </w:pPr>
      <w:r w:rsidRPr="00F9346E">
        <w:rPr>
          <w:rFonts w:eastAsia="Calibri"/>
          <w:noProof/>
          <w:lang w:val="es-DO"/>
        </w:rPr>
        <w:lastRenderedPageBreak/>
        <w:t>2/3</w:t>
      </w:r>
    </w:p>
    <w:tbl>
      <w:tblPr>
        <w:tblpPr w:leftFromText="141" w:rightFromText="141" w:vertAnchor="text" w:tblpXSpec="center" w:tblpY="1"/>
        <w:tblOverlap w:val="never"/>
        <w:tblW w:w="13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1"/>
        <w:gridCol w:w="1783"/>
        <w:gridCol w:w="1683"/>
        <w:gridCol w:w="1683"/>
        <w:gridCol w:w="1683"/>
        <w:gridCol w:w="1683"/>
        <w:gridCol w:w="1683"/>
        <w:gridCol w:w="1783"/>
      </w:tblGrid>
      <w:tr w:rsidR="005116A0" w:rsidRPr="00F9346E" w14:paraId="5D7E7B06" w14:textId="77777777" w:rsidTr="008231CB">
        <w:trPr>
          <w:trHeight w:val="983"/>
        </w:trPr>
        <w:tc>
          <w:tcPr>
            <w:tcW w:w="2341" w:type="dxa"/>
            <w:shd w:val="clear" w:color="auto" w:fill="2F5496"/>
            <w:noWrap/>
            <w:vAlign w:val="center"/>
          </w:tcPr>
          <w:p w14:paraId="732B3E03" w14:textId="77777777" w:rsidR="005116A0" w:rsidRPr="00F9346E" w:rsidRDefault="005116A0" w:rsidP="00673482">
            <w:pPr>
              <w:tabs>
                <w:tab w:val="left" w:pos="284"/>
              </w:tabs>
              <w:spacing w:after="0" w:line="240" w:lineRule="auto"/>
              <w:jc w:val="center"/>
              <w:rPr>
                <w:rFonts w:eastAsia="Calibri"/>
                <w:b/>
                <w:bCs/>
                <w:noProof/>
                <w:color w:val="FFFFFF"/>
                <w:lang w:val="es-DO"/>
              </w:rPr>
            </w:pPr>
            <w:bookmarkStart w:id="54" w:name="_Hlk150761441"/>
            <w:r w:rsidRPr="00F9346E">
              <w:rPr>
                <w:rFonts w:eastAsia="Calibri"/>
                <w:b/>
                <w:bCs/>
                <w:noProof/>
                <w:color w:val="FFFFFF"/>
                <w:lang w:val="es-DO"/>
              </w:rPr>
              <w:t>Producto/Servicio</w:t>
            </w:r>
          </w:p>
        </w:tc>
        <w:tc>
          <w:tcPr>
            <w:tcW w:w="1711" w:type="dxa"/>
            <w:shd w:val="clear" w:color="auto" w:fill="2F5496"/>
            <w:vAlign w:val="center"/>
          </w:tcPr>
          <w:p w14:paraId="5CF6DF71"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Enero</w:t>
            </w:r>
          </w:p>
        </w:tc>
        <w:tc>
          <w:tcPr>
            <w:tcW w:w="1615" w:type="dxa"/>
            <w:shd w:val="clear" w:color="auto" w:fill="2F5496"/>
            <w:noWrap/>
            <w:vAlign w:val="center"/>
          </w:tcPr>
          <w:p w14:paraId="05E6D0B0"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Febrero</w:t>
            </w:r>
          </w:p>
        </w:tc>
        <w:tc>
          <w:tcPr>
            <w:tcW w:w="1615" w:type="dxa"/>
            <w:shd w:val="clear" w:color="auto" w:fill="2F5496"/>
            <w:vAlign w:val="center"/>
          </w:tcPr>
          <w:p w14:paraId="02E0B33A"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Marzo</w:t>
            </w:r>
          </w:p>
        </w:tc>
        <w:tc>
          <w:tcPr>
            <w:tcW w:w="1615" w:type="dxa"/>
            <w:shd w:val="clear" w:color="auto" w:fill="2F5496"/>
            <w:noWrap/>
            <w:vAlign w:val="center"/>
          </w:tcPr>
          <w:p w14:paraId="01486FE5"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Abril</w:t>
            </w:r>
          </w:p>
        </w:tc>
        <w:tc>
          <w:tcPr>
            <w:tcW w:w="1615" w:type="dxa"/>
            <w:shd w:val="clear" w:color="auto" w:fill="2F5496"/>
            <w:noWrap/>
            <w:vAlign w:val="center"/>
          </w:tcPr>
          <w:p w14:paraId="52F96408"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Mayo</w:t>
            </w:r>
          </w:p>
        </w:tc>
        <w:tc>
          <w:tcPr>
            <w:tcW w:w="1615" w:type="dxa"/>
            <w:shd w:val="clear" w:color="auto" w:fill="2F5496"/>
            <w:noWrap/>
            <w:vAlign w:val="center"/>
          </w:tcPr>
          <w:p w14:paraId="447F6E74"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Junio</w:t>
            </w:r>
          </w:p>
        </w:tc>
        <w:tc>
          <w:tcPr>
            <w:tcW w:w="1774" w:type="dxa"/>
            <w:shd w:val="clear" w:color="auto" w:fill="2F5496"/>
            <w:noWrap/>
            <w:vAlign w:val="center"/>
          </w:tcPr>
          <w:p w14:paraId="67BD1FEB"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Total Semestre 2023</w:t>
            </w:r>
          </w:p>
        </w:tc>
      </w:tr>
      <w:tr w:rsidR="005116A0" w:rsidRPr="00F9346E" w14:paraId="2811F73B" w14:textId="77777777" w:rsidTr="006613C7">
        <w:trPr>
          <w:trHeight w:val="617"/>
        </w:trPr>
        <w:tc>
          <w:tcPr>
            <w:tcW w:w="2341" w:type="dxa"/>
            <w:vMerge w:val="restart"/>
            <w:shd w:val="clear" w:color="auto" w:fill="auto"/>
            <w:noWrap/>
            <w:vAlign w:val="center"/>
          </w:tcPr>
          <w:p w14:paraId="53BF7326" w14:textId="77777777" w:rsidR="005116A0" w:rsidRPr="00F9346E" w:rsidRDefault="005116A0" w:rsidP="00496003">
            <w:pPr>
              <w:spacing w:after="0" w:line="240" w:lineRule="auto"/>
              <w:contextualSpacing/>
              <w:jc w:val="both"/>
              <w:rPr>
                <w:rFonts w:eastAsia="Calibri"/>
                <w:noProof/>
                <w:sz w:val="20"/>
                <w:szCs w:val="20"/>
                <w:lang w:val="es-DO"/>
              </w:rPr>
            </w:pPr>
            <w:r w:rsidRPr="00F9346E">
              <w:rPr>
                <w:rFonts w:eastAsia="Calibri"/>
                <w:noProof/>
                <w:sz w:val="20"/>
                <w:szCs w:val="20"/>
                <w:lang w:val="es-DO"/>
              </w:rPr>
              <w:t>Autorización de exención de impuestos de importación</w:t>
            </w:r>
          </w:p>
        </w:tc>
        <w:tc>
          <w:tcPr>
            <w:tcW w:w="1711" w:type="dxa"/>
            <w:shd w:val="clear" w:color="auto" w:fill="auto"/>
            <w:vAlign w:val="center"/>
          </w:tcPr>
          <w:p w14:paraId="72B14B86"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66</w:t>
            </w:r>
          </w:p>
        </w:tc>
        <w:tc>
          <w:tcPr>
            <w:tcW w:w="1615" w:type="dxa"/>
            <w:shd w:val="clear" w:color="auto" w:fill="auto"/>
            <w:noWrap/>
            <w:vAlign w:val="center"/>
          </w:tcPr>
          <w:p w14:paraId="16AB41E7"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38</w:t>
            </w:r>
          </w:p>
        </w:tc>
        <w:tc>
          <w:tcPr>
            <w:tcW w:w="1615" w:type="dxa"/>
            <w:shd w:val="clear" w:color="auto" w:fill="auto"/>
            <w:vAlign w:val="center"/>
          </w:tcPr>
          <w:p w14:paraId="430BF5E3"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10</w:t>
            </w:r>
          </w:p>
        </w:tc>
        <w:tc>
          <w:tcPr>
            <w:tcW w:w="1615" w:type="dxa"/>
            <w:shd w:val="clear" w:color="auto" w:fill="auto"/>
            <w:noWrap/>
            <w:vAlign w:val="center"/>
          </w:tcPr>
          <w:p w14:paraId="3CE4DD6E"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28</w:t>
            </w:r>
          </w:p>
        </w:tc>
        <w:tc>
          <w:tcPr>
            <w:tcW w:w="1615" w:type="dxa"/>
            <w:shd w:val="clear" w:color="auto" w:fill="auto"/>
            <w:noWrap/>
            <w:vAlign w:val="center"/>
          </w:tcPr>
          <w:p w14:paraId="330FA83E"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28</w:t>
            </w:r>
          </w:p>
        </w:tc>
        <w:tc>
          <w:tcPr>
            <w:tcW w:w="1615" w:type="dxa"/>
            <w:shd w:val="clear" w:color="auto" w:fill="auto"/>
            <w:noWrap/>
            <w:vAlign w:val="center"/>
          </w:tcPr>
          <w:p w14:paraId="7AB61FD9"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14</w:t>
            </w:r>
          </w:p>
        </w:tc>
        <w:tc>
          <w:tcPr>
            <w:tcW w:w="1774" w:type="dxa"/>
            <w:shd w:val="clear" w:color="auto" w:fill="auto"/>
            <w:noWrap/>
            <w:vAlign w:val="center"/>
          </w:tcPr>
          <w:p w14:paraId="37F0B30E"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184</w:t>
            </w:r>
          </w:p>
        </w:tc>
      </w:tr>
      <w:tr w:rsidR="005116A0" w:rsidRPr="00F9346E" w14:paraId="54505448" w14:textId="77777777" w:rsidTr="006613C7">
        <w:trPr>
          <w:trHeight w:val="858"/>
        </w:trPr>
        <w:tc>
          <w:tcPr>
            <w:tcW w:w="2341" w:type="dxa"/>
            <w:vMerge/>
            <w:shd w:val="clear" w:color="auto" w:fill="auto"/>
            <w:noWrap/>
            <w:vAlign w:val="center"/>
          </w:tcPr>
          <w:p w14:paraId="54464F6D" w14:textId="77777777" w:rsidR="005116A0" w:rsidRPr="00F9346E" w:rsidRDefault="005116A0" w:rsidP="00496003">
            <w:pPr>
              <w:spacing w:after="0" w:line="240" w:lineRule="auto"/>
              <w:contextualSpacing/>
              <w:jc w:val="both"/>
              <w:rPr>
                <w:rFonts w:eastAsia="Calibri"/>
                <w:noProof/>
                <w:sz w:val="20"/>
                <w:szCs w:val="20"/>
                <w:lang w:val="es-DO"/>
              </w:rPr>
            </w:pPr>
          </w:p>
        </w:tc>
        <w:tc>
          <w:tcPr>
            <w:tcW w:w="1711" w:type="dxa"/>
            <w:shd w:val="clear" w:color="auto" w:fill="auto"/>
            <w:vAlign w:val="center"/>
          </w:tcPr>
          <w:p w14:paraId="2861DCE5"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RD$106,113,247.99</w:t>
            </w:r>
          </w:p>
        </w:tc>
        <w:tc>
          <w:tcPr>
            <w:tcW w:w="1615" w:type="dxa"/>
            <w:shd w:val="clear" w:color="auto" w:fill="auto"/>
            <w:noWrap/>
            <w:vAlign w:val="center"/>
          </w:tcPr>
          <w:p w14:paraId="4D63FDEE"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RD$46,867,117.66</w:t>
            </w:r>
          </w:p>
        </w:tc>
        <w:tc>
          <w:tcPr>
            <w:tcW w:w="1615" w:type="dxa"/>
            <w:shd w:val="clear" w:color="auto" w:fill="auto"/>
            <w:vAlign w:val="center"/>
          </w:tcPr>
          <w:p w14:paraId="10116AE8"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RD$9,566,544.24</w:t>
            </w:r>
          </w:p>
        </w:tc>
        <w:tc>
          <w:tcPr>
            <w:tcW w:w="1615" w:type="dxa"/>
            <w:shd w:val="clear" w:color="auto" w:fill="auto"/>
            <w:noWrap/>
            <w:vAlign w:val="center"/>
          </w:tcPr>
          <w:p w14:paraId="073EF8C9"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RD$12,490,152.10</w:t>
            </w:r>
          </w:p>
        </w:tc>
        <w:tc>
          <w:tcPr>
            <w:tcW w:w="1615" w:type="dxa"/>
            <w:shd w:val="clear" w:color="auto" w:fill="auto"/>
            <w:noWrap/>
            <w:vAlign w:val="center"/>
          </w:tcPr>
          <w:p w14:paraId="15DAFAD5"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RD$18,255,709.38</w:t>
            </w:r>
          </w:p>
        </w:tc>
        <w:tc>
          <w:tcPr>
            <w:tcW w:w="1615" w:type="dxa"/>
            <w:shd w:val="clear" w:color="auto" w:fill="auto"/>
            <w:noWrap/>
            <w:vAlign w:val="center"/>
          </w:tcPr>
          <w:p w14:paraId="0CD57F9E"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RD$12,897,880.49</w:t>
            </w:r>
          </w:p>
        </w:tc>
        <w:tc>
          <w:tcPr>
            <w:tcW w:w="1774" w:type="dxa"/>
            <w:tcBorders>
              <w:top w:val="single" w:sz="4" w:space="0" w:color="auto"/>
              <w:left w:val="single" w:sz="4" w:space="0" w:color="auto"/>
              <w:bottom w:val="single" w:sz="4" w:space="0" w:color="auto"/>
              <w:right w:val="single" w:sz="4" w:space="0" w:color="auto"/>
            </w:tcBorders>
            <w:noWrap/>
            <w:vAlign w:val="center"/>
          </w:tcPr>
          <w:p w14:paraId="758D99C0"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RD$206,190,651.86</w:t>
            </w:r>
          </w:p>
        </w:tc>
      </w:tr>
      <w:tr w:rsidR="005116A0" w:rsidRPr="00F9346E" w14:paraId="3C27531A" w14:textId="77777777" w:rsidTr="006613C7">
        <w:trPr>
          <w:trHeight w:val="1007"/>
        </w:trPr>
        <w:tc>
          <w:tcPr>
            <w:tcW w:w="2341" w:type="dxa"/>
            <w:vMerge w:val="restart"/>
            <w:shd w:val="clear" w:color="auto" w:fill="auto"/>
            <w:noWrap/>
            <w:vAlign w:val="center"/>
          </w:tcPr>
          <w:p w14:paraId="28BE3FF9" w14:textId="77777777" w:rsidR="005116A0" w:rsidRPr="00F9346E" w:rsidRDefault="005116A0" w:rsidP="00496003">
            <w:pPr>
              <w:spacing w:after="0" w:line="240" w:lineRule="auto"/>
              <w:contextualSpacing/>
              <w:jc w:val="both"/>
              <w:rPr>
                <w:rFonts w:eastAsia="Calibri"/>
                <w:noProof/>
                <w:sz w:val="20"/>
                <w:szCs w:val="20"/>
                <w:lang w:val="es-DO"/>
              </w:rPr>
            </w:pPr>
            <w:r w:rsidRPr="00F9346E">
              <w:rPr>
                <w:rFonts w:eastAsia="Calibri"/>
                <w:noProof/>
                <w:sz w:val="20"/>
                <w:szCs w:val="20"/>
                <w:lang w:val="es-DO"/>
              </w:rPr>
              <w:t>Autorización de exención de ITBIS en compras locales</w:t>
            </w:r>
          </w:p>
        </w:tc>
        <w:tc>
          <w:tcPr>
            <w:tcW w:w="1711" w:type="dxa"/>
            <w:shd w:val="clear" w:color="auto" w:fill="auto"/>
            <w:vAlign w:val="center"/>
          </w:tcPr>
          <w:p w14:paraId="25A909ED"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61</w:t>
            </w:r>
          </w:p>
        </w:tc>
        <w:tc>
          <w:tcPr>
            <w:tcW w:w="1615" w:type="dxa"/>
            <w:shd w:val="clear" w:color="auto" w:fill="auto"/>
            <w:noWrap/>
            <w:vAlign w:val="center"/>
          </w:tcPr>
          <w:p w14:paraId="60EE9419"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132</w:t>
            </w:r>
          </w:p>
        </w:tc>
        <w:tc>
          <w:tcPr>
            <w:tcW w:w="1615" w:type="dxa"/>
            <w:shd w:val="clear" w:color="auto" w:fill="auto"/>
            <w:vAlign w:val="center"/>
          </w:tcPr>
          <w:p w14:paraId="3BB47C77"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64</w:t>
            </w:r>
          </w:p>
        </w:tc>
        <w:tc>
          <w:tcPr>
            <w:tcW w:w="1615" w:type="dxa"/>
            <w:shd w:val="clear" w:color="auto" w:fill="auto"/>
            <w:noWrap/>
            <w:vAlign w:val="center"/>
          </w:tcPr>
          <w:p w14:paraId="1617C4F7"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88</w:t>
            </w:r>
          </w:p>
        </w:tc>
        <w:tc>
          <w:tcPr>
            <w:tcW w:w="1615" w:type="dxa"/>
            <w:shd w:val="clear" w:color="auto" w:fill="auto"/>
            <w:noWrap/>
            <w:vAlign w:val="center"/>
          </w:tcPr>
          <w:p w14:paraId="28EBE224"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101</w:t>
            </w:r>
          </w:p>
        </w:tc>
        <w:tc>
          <w:tcPr>
            <w:tcW w:w="1615" w:type="dxa"/>
            <w:shd w:val="clear" w:color="auto" w:fill="auto"/>
            <w:noWrap/>
            <w:vAlign w:val="center"/>
          </w:tcPr>
          <w:p w14:paraId="7C4F5192"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105</w:t>
            </w:r>
          </w:p>
        </w:tc>
        <w:tc>
          <w:tcPr>
            <w:tcW w:w="1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94DB8"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551</w:t>
            </w:r>
          </w:p>
        </w:tc>
      </w:tr>
      <w:tr w:rsidR="005116A0" w:rsidRPr="00F9346E" w14:paraId="4D91CD39" w14:textId="77777777" w:rsidTr="006613C7">
        <w:trPr>
          <w:trHeight w:val="629"/>
        </w:trPr>
        <w:tc>
          <w:tcPr>
            <w:tcW w:w="2341" w:type="dxa"/>
            <w:vMerge/>
            <w:shd w:val="clear" w:color="auto" w:fill="auto"/>
            <w:noWrap/>
            <w:vAlign w:val="center"/>
          </w:tcPr>
          <w:p w14:paraId="4BABDC52" w14:textId="77777777" w:rsidR="005116A0" w:rsidRPr="00F9346E" w:rsidRDefault="005116A0" w:rsidP="00496003">
            <w:pPr>
              <w:spacing w:after="0" w:line="240" w:lineRule="auto"/>
              <w:contextualSpacing/>
              <w:jc w:val="both"/>
              <w:rPr>
                <w:rFonts w:eastAsia="Calibri"/>
                <w:noProof/>
                <w:sz w:val="20"/>
                <w:szCs w:val="20"/>
                <w:lang w:val="es-DO"/>
              </w:rPr>
            </w:pPr>
          </w:p>
        </w:tc>
        <w:tc>
          <w:tcPr>
            <w:tcW w:w="1711" w:type="dxa"/>
            <w:shd w:val="clear" w:color="auto" w:fill="auto"/>
            <w:vAlign w:val="center"/>
          </w:tcPr>
          <w:p w14:paraId="1B300165"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RD$34,969,679.62</w:t>
            </w:r>
          </w:p>
        </w:tc>
        <w:tc>
          <w:tcPr>
            <w:tcW w:w="1615" w:type="dxa"/>
            <w:shd w:val="clear" w:color="auto" w:fill="auto"/>
            <w:noWrap/>
            <w:vAlign w:val="center"/>
          </w:tcPr>
          <w:p w14:paraId="1BB23DBC"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RD$38,816,955.88</w:t>
            </w:r>
          </w:p>
        </w:tc>
        <w:tc>
          <w:tcPr>
            <w:tcW w:w="1615" w:type="dxa"/>
            <w:shd w:val="clear" w:color="auto" w:fill="auto"/>
            <w:vAlign w:val="center"/>
          </w:tcPr>
          <w:p w14:paraId="1FF7180F"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RD$15,281,436.86</w:t>
            </w:r>
          </w:p>
        </w:tc>
        <w:tc>
          <w:tcPr>
            <w:tcW w:w="1615" w:type="dxa"/>
            <w:shd w:val="clear" w:color="auto" w:fill="auto"/>
            <w:noWrap/>
            <w:vAlign w:val="center"/>
          </w:tcPr>
          <w:p w14:paraId="6562CB38"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RD$24,832,157.96</w:t>
            </w:r>
          </w:p>
        </w:tc>
        <w:tc>
          <w:tcPr>
            <w:tcW w:w="1615" w:type="dxa"/>
            <w:shd w:val="clear" w:color="auto" w:fill="auto"/>
            <w:noWrap/>
            <w:vAlign w:val="center"/>
          </w:tcPr>
          <w:p w14:paraId="1A1B0008"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RD$32,861,032.56</w:t>
            </w:r>
          </w:p>
        </w:tc>
        <w:tc>
          <w:tcPr>
            <w:tcW w:w="1615" w:type="dxa"/>
            <w:shd w:val="clear" w:color="auto" w:fill="auto"/>
            <w:noWrap/>
            <w:vAlign w:val="center"/>
          </w:tcPr>
          <w:p w14:paraId="18DD00D6"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RD$42,268,141.69</w:t>
            </w:r>
          </w:p>
        </w:tc>
        <w:tc>
          <w:tcPr>
            <w:tcW w:w="1774" w:type="dxa"/>
            <w:tcBorders>
              <w:top w:val="single" w:sz="4" w:space="0" w:color="auto"/>
              <w:left w:val="single" w:sz="4" w:space="0" w:color="auto"/>
              <w:bottom w:val="single" w:sz="4" w:space="0" w:color="auto"/>
              <w:right w:val="single" w:sz="4" w:space="0" w:color="auto"/>
            </w:tcBorders>
            <w:noWrap/>
            <w:vAlign w:val="center"/>
          </w:tcPr>
          <w:p w14:paraId="7175C19E"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RD$189,029,404.57</w:t>
            </w:r>
          </w:p>
        </w:tc>
      </w:tr>
      <w:tr w:rsidR="005116A0" w:rsidRPr="00F9346E" w14:paraId="1EA7F291" w14:textId="77777777" w:rsidTr="006613C7">
        <w:trPr>
          <w:trHeight w:val="953"/>
        </w:trPr>
        <w:tc>
          <w:tcPr>
            <w:tcW w:w="2341" w:type="dxa"/>
            <w:vMerge w:val="restart"/>
            <w:shd w:val="clear" w:color="auto" w:fill="auto"/>
            <w:noWrap/>
            <w:vAlign w:val="center"/>
          </w:tcPr>
          <w:p w14:paraId="6D7AE33D" w14:textId="77777777" w:rsidR="005116A0" w:rsidRPr="00F9346E" w:rsidRDefault="005116A0" w:rsidP="00496003">
            <w:pPr>
              <w:spacing w:after="0" w:line="240" w:lineRule="auto"/>
              <w:contextualSpacing/>
              <w:jc w:val="both"/>
              <w:rPr>
                <w:rFonts w:eastAsia="Calibri"/>
                <w:noProof/>
                <w:sz w:val="20"/>
                <w:szCs w:val="20"/>
                <w:lang w:val="es-DO"/>
              </w:rPr>
            </w:pPr>
            <w:r w:rsidRPr="00F9346E">
              <w:rPr>
                <w:rFonts w:eastAsia="Calibri"/>
                <w:noProof/>
                <w:sz w:val="20"/>
                <w:szCs w:val="20"/>
                <w:lang w:val="es-DO"/>
              </w:rPr>
              <w:t>Autorización de crédito fiscal al impuesto sobre la renta</w:t>
            </w:r>
          </w:p>
        </w:tc>
        <w:tc>
          <w:tcPr>
            <w:tcW w:w="1711" w:type="dxa"/>
            <w:shd w:val="clear" w:color="auto" w:fill="auto"/>
            <w:vAlign w:val="center"/>
          </w:tcPr>
          <w:p w14:paraId="1E6C8BB4"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37</w:t>
            </w:r>
          </w:p>
        </w:tc>
        <w:tc>
          <w:tcPr>
            <w:tcW w:w="1615" w:type="dxa"/>
            <w:shd w:val="clear" w:color="auto" w:fill="auto"/>
            <w:noWrap/>
            <w:vAlign w:val="center"/>
          </w:tcPr>
          <w:p w14:paraId="45384BA3"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46</w:t>
            </w:r>
          </w:p>
        </w:tc>
        <w:tc>
          <w:tcPr>
            <w:tcW w:w="1615" w:type="dxa"/>
            <w:shd w:val="clear" w:color="auto" w:fill="auto"/>
            <w:vAlign w:val="center"/>
          </w:tcPr>
          <w:p w14:paraId="1BBA7E7D" w14:textId="5B00E086" w:rsidR="005116A0" w:rsidRPr="00F9346E" w:rsidRDefault="006613C7" w:rsidP="00673482">
            <w:pPr>
              <w:spacing w:after="0" w:line="240" w:lineRule="auto"/>
              <w:contextualSpacing/>
              <w:jc w:val="center"/>
              <w:rPr>
                <w:rFonts w:eastAsia="Calibri"/>
                <w:noProof/>
                <w:sz w:val="20"/>
                <w:szCs w:val="20"/>
                <w:lang w:val="es-DO"/>
              </w:rPr>
            </w:pPr>
            <w:r>
              <w:rPr>
                <w:rFonts w:eastAsia="Calibri"/>
                <w:noProof/>
                <w:sz w:val="20"/>
                <w:szCs w:val="20"/>
                <w:lang w:val="es-DO"/>
              </w:rPr>
              <w:t>10</w:t>
            </w:r>
          </w:p>
        </w:tc>
        <w:tc>
          <w:tcPr>
            <w:tcW w:w="1615" w:type="dxa"/>
            <w:shd w:val="clear" w:color="auto" w:fill="auto"/>
            <w:noWrap/>
            <w:vAlign w:val="center"/>
          </w:tcPr>
          <w:p w14:paraId="5C9345D1"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26</w:t>
            </w:r>
          </w:p>
        </w:tc>
        <w:tc>
          <w:tcPr>
            <w:tcW w:w="1615" w:type="dxa"/>
            <w:shd w:val="clear" w:color="auto" w:fill="auto"/>
            <w:noWrap/>
            <w:vAlign w:val="center"/>
          </w:tcPr>
          <w:p w14:paraId="18EA5CE9"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31</w:t>
            </w:r>
          </w:p>
        </w:tc>
        <w:tc>
          <w:tcPr>
            <w:tcW w:w="1615" w:type="dxa"/>
            <w:shd w:val="clear" w:color="auto" w:fill="auto"/>
            <w:noWrap/>
            <w:vAlign w:val="center"/>
          </w:tcPr>
          <w:p w14:paraId="71FB2564"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16</w:t>
            </w:r>
          </w:p>
        </w:tc>
        <w:tc>
          <w:tcPr>
            <w:tcW w:w="1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669DC" w14:textId="1220068E" w:rsidR="005116A0" w:rsidRPr="00F9346E" w:rsidRDefault="006613C7" w:rsidP="00673482">
            <w:pPr>
              <w:spacing w:after="0" w:line="240" w:lineRule="auto"/>
              <w:contextualSpacing/>
              <w:jc w:val="center"/>
              <w:rPr>
                <w:rFonts w:eastAsia="Calibri"/>
                <w:noProof/>
                <w:sz w:val="20"/>
                <w:szCs w:val="20"/>
                <w:lang w:val="es-DO"/>
              </w:rPr>
            </w:pPr>
            <w:r>
              <w:rPr>
                <w:rFonts w:eastAsia="Calibri"/>
                <w:noProof/>
                <w:sz w:val="20"/>
                <w:szCs w:val="20"/>
                <w:lang w:val="es-DO"/>
              </w:rPr>
              <w:t>166</w:t>
            </w:r>
          </w:p>
        </w:tc>
      </w:tr>
      <w:tr w:rsidR="005116A0" w:rsidRPr="00F9346E" w14:paraId="035F8A6C" w14:textId="77777777" w:rsidTr="006613C7">
        <w:trPr>
          <w:trHeight w:val="1144"/>
        </w:trPr>
        <w:tc>
          <w:tcPr>
            <w:tcW w:w="2341" w:type="dxa"/>
            <w:vMerge/>
            <w:shd w:val="clear" w:color="auto" w:fill="auto"/>
            <w:noWrap/>
            <w:vAlign w:val="center"/>
          </w:tcPr>
          <w:p w14:paraId="2C116FC1" w14:textId="77777777" w:rsidR="005116A0" w:rsidRPr="00F9346E" w:rsidRDefault="005116A0" w:rsidP="00673482">
            <w:pPr>
              <w:spacing w:after="0" w:line="240" w:lineRule="auto"/>
              <w:contextualSpacing/>
              <w:jc w:val="center"/>
              <w:rPr>
                <w:rFonts w:eastAsia="Calibri"/>
                <w:noProof/>
                <w:sz w:val="20"/>
                <w:szCs w:val="20"/>
                <w:lang w:val="es-DO"/>
              </w:rPr>
            </w:pPr>
          </w:p>
        </w:tc>
        <w:tc>
          <w:tcPr>
            <w:tcW w:w="1711" w:type="dxa"/>
            <w:shd w:val="clear" w:color="auto" w:fill="auto"/>
            <w:vAlign w:val="center"/>
          </w:tcPr>
          <w:p w14:paraId="33F9191A"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RD$37,191,697.64</w:t>
            </w:r>
          </w:p>
        </w:tc>
        <w:tc>
          <w:tcPr>
            <w:tcW w:w="1615" w:type="dxa"/>
            <w:shd w:val="clear" w:color="auto" w:fill="auto"/>
            <w:noWrap/>
            <w:vAlign w:val="center"/>
          </w:tcPr>
          <w:p w14:paraId="7644DA0D"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RD$32,152,031.61</w:t>
            </w:r>
          </w:p>
        </w:tc>
        <w:tc>
          <w:tcPr>
            <w:tcW w:w="1615" w:type="dxa"/>
            <w:shd w:val="clear" w:color="auto" w:fill="auto"/>
            <w:vAlign w:val="center"/>
          </w:tcPr>
          <w:p w14:paraId="4A6E1C3C"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RD$89,997,249.96</w:t>
            </w:r>
          </w:p>
        </w:tc>
        <w:tc>
          <w:tcPr>
            <w:tcW w:w="1615" w:type="dxa"/>
            <w:shd w:val="clear" w:color="auto" w:fill="auto"/>
            <w:noWrap/>
            <w:vAlign w:val="center"/>
          </w:tcPr>
          <w:p w14:paraId="7D3DF8D8"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RD$13,431,465.71</w:t>
            </w:r>
          </w:p>
        </w:tc>
        <w:tc>
          <w:tcPr>
            <w:tcW w:w="1615" w:type="dxa"/>
            <w:shd w:val="clear" w:color="auto" w:fill="auto"/>
            <w:noWrap/>
            <w:vAlign w:val="center"/>
          </w:tcPr>
          <w:p w14:paraId="4D806882"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RD$71,466,211.97</w:t>
            </w:r>
          </w:p>
        </w:tc>
        <w:tc>
          <w:tcPr>
            <w:tcW w:w="1615" w:type="dxa"/>
            <w:shd w:val="clear" w:color="auto" w:fill="auto"/>
            <w:noWrap/>
            <w:vAlign w:val="center"/>
          </w:tcPr>
          <w:p w14:paraId="52362EBF"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RD$5,114,531.78</w:t>
            </w:r>
          </w:p>
        </w:tc>
        <w:tc>
          <w:tcPr>
            <w:tcW w:w="1774" w:type="dxa"/>
            <w:tcBorders>
              <w:top w:val="single" w:sz="4" w:space="0" w:color="auto"/>
              <w:left w:val="single" w:sz="4" w:space="0" w:color="auto"/>
              <w:bottom w:val="single" w:sz="4" w:space="0" w:color="auto"/>
              <w:right w:val="single" w:sz="4" w:space="0" w:color="auto"/>
            </w:tcBorders>
            <w:noWrap/>
            <w:vAlign w:val="center"/>
          </w:tcPr>
          <w:p w14:paraId="03AC4855" w14:textId="24F9D6EE"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6613C7">
              <w:rPr>
                <w:rFonts w:eastAsia="Calibri"/>
                <w:noProof/>
                <w:sz w:val="16"/>
                <w:szCs w:val="16"/>
                <w:lang w:val="es-DO"/>
              </w:rPr>
              <w:t>178</w:t>
            </w:r>
            <w:r w:rsidRPr="00F9346E">
              <w:rPr>
                <w:rFonts w:eastAsia="Calibri"/>
                <w:noProof/>
                <w:sz w:val="16"/>
                <w:szCs w:val="16"/>
                <w:lang w:val="es-DO"/>
              </w:rPr>
              <w:t>,</w:t>
            </w:r>
            <w:r w:rsidR="006613C7">
              <w:rPr>
                <w:rFonts w:eastAsia="Calibri"/>
                <w:noProof/>
                <w:sz w:val="16"/>
                <w:szCs w:val="16"/>
                <w:lang w:val="es-DO"/>
              </w:rPr>
              <w:t>277</w:t>
            </w:r>
            <w:r w:rsidRPr="00F9346E">
              <w:rPr>
                <w:rFonts w:eastAsia="Calibri"/>
                <w:noProof/>
                <w:sz w:val="16"/>
                <w:szCs w:val="16"/>
                <w:lang w:val="es-DO"/>
              </w:rPr>
              <w:t>,</w:t>
            </w:r>
            <w:r w:rsidR="006613C7">
              <w:rPr>
                <w:rFonts w:eastAsia="Calibri"/>
                <w:noProof/>
                <w:sz w:val="16"/>
                <w:szCs w:val="16"/>
                <w:lang w:val="es-DO"/>
              </w:rPr>
              <w:t>027</w:t>
            </w:r>
            <w:r w:rsidRPr="00F9346E">
              <w:rPr>
                <w:rFonts w:eastAsia="Calibri"/>
                <w:noProof/>
                <w:sz w:val="16"/>
                <w:szCs w:val="16"/>
                <w:lang w:val="es-DO"/>
              </w:rPr>
              <w:t>.</w:t>
            </w:r>
            <w:r w:rsidR="006613C7">
              <w:rPr>
                <w:rFonts w:eastAsia="Calibri"/>
                <w:noProof/>
                <w:sz w:val="16"/>
                <w:szCs w:val="16"/>
                <w:lang w:val="es-DO"/>
              </w:rPr>
              <w:t>23</w:t>
            </w:r>
          </w:p>
        </w:tc>
      </w:tr>
      <w:bookmarkEnd w:id="54"/>
    </w:tbl>
    <w:p w14:paraId="66F2AB30" w14:textId="77777777" w:rsidR="005116A0" w:rsidRPr="00F9346E" w:rsidRDefault="005116A0" w:rsidP="005116A0">
      <w:pPr>
        <w:pStyle w:val="Prrafodelista"/>
        <w:spacing w:line="360" w:lineRule="auto"/>
        <w:rPr>
          <w:rFonts w:eastAsia="Calibri"/>
          <w:noProof/>
          <w:lang w:val="es-DO"/>
        </w:rPr>
      </w:pPr>
    </w:p>
    <w:p w14:paraId="520AD680" w14:textId="77777777" w:rsidR="005116A0" w:rsidRPr="00F9346E" w:rsidRDefault="005116A0" w:rsidP="005116A0">
      <w:pPr>
        <w:pStyle w:val="Prrafodelista"/>
        <w:spacing w:line="360" w:lineRule="auto"/>
        <w:jc w:val="right"/>
        <w:rPr>
          <w:rFonts w:eastAsia="Calibri"/>
          <w:noProof/>
          <w:lang w:val="es-DO"/>
        </w:rPr>
      </w:pPr>
    </w:p>
    <w:p w14:paraId="724557CF" w14:textId="19679719" w:rsidR="005116A0" w:rsidRPr="00F9346E" w:rsidRDefault="005116A0" w:rsidP="005116A0">
      <w:pPr>
        <w:pStyle w:val="Prrafodelista"/>
        <w:spacing w:line="360" w:lineRule="auto"/>
        <w:jc w:val="right"/>
        <w:rPr>
          <w:rFonts w:eastAsia="Calibri"/>
          <w:noProof/>
          <w:lang w:val="es-DO"/>
        </w:rPr>
      </w:pPr>
      <w:r w:rsidRPr="00F9346E">
        <w:rPr>
          <w:rFonts w:eastAsia="Calibri"/>
          <w:noProof/>
          <w:lang w:val="es-DO"/>
        </w:rPr>
        <w:lastRenderedPageBreak/>
        <w:t>3/3</w:t>
      </w:r>
    </w:p>
    <w:tbl>
      <w:tblPr>
        <w:tblpPr w:leftFromText="141" w:rightFromText="141" w:vertAnchor="text" w:tblpXSpec="center" w:tblpY="1"/>
        <w:tblOverlap w:val="never"/>
        <w:tblW w:w="14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98"/>
        <w:gridCol w:w="1683"/>
        <w:gridCol w:w="1683"/>
        <w:gridCol w:w="1783"/>
        <w:gridCol w:w="1783"/>
        <w:gridCol w:w="1783"/>
        <w:gridCol w:w="1649"/>
        <w:gridCol w:w="1818"/>
      </w:tblGrid>
      <w:tr w:rsidR="005116A0" w:rsidRPr="00F9346E" w14:paraId="0B90E6C2" w14:textId="77777777" w:rsidTr="006613C7">
        <w:trPr>
          <w:trHeight w:val="1011"/>
        </w:trPr>
        <w:tc>
          <w:tcPr>
            <w:tcW w:w="2398" w:type="dxa"/>
            <w:shd w:val="clear" w:color="auto" w:fill="2F5496"/>
            <w:noWrap/>
            <w:vAlign w:val="center"/>
          </w:tcPr>
          <w:p w14:paraId="4C4C76B1" w14:textId="77777777" w:rsidR="005116A0" w:rsidRPr="00F9346E" w:rsidRDefault="005116A0" w:rsidP="00673482">
            <w:pPr>
              <w:tabs>
                <w:tab w:val="left" w:pos="284"/>
              </w:tabs>
              <w:spacing w:after="0" w:line="240" w:lineRule="auto"/>
              <w:jc w:val="center"/>
              <w:rPr>
                <w:rFonts w:eastAsia="Calibri"/>
                <w:b/>
                <w:bCs/>
                <w:noProof/>
                <w:color w:val="FFFFFF"/>
                <w:lang w:val="es-DO"/>
              </w:rPr>
            </w:pPr>
            <w:bookmarkStart w:id="55" w:name="_Hlk152679258"/>
            <w:r w:rsidRPr="00F9346E">
              <w:rPr>
                <w:rFonts w:eastAsia="Calibri"/>
                <w:b/>
                <w:bCs/>
                <w:noProof/>
                <w:color w:val="FFFFFF"/>
                <w:lang w:val="es-DO"/>
              </w:rPr>
              <w:t>Producto/Servicio</w:t>
            </w:r>
          </w:p>
        </w:tc>
        <w:tc>
          <w:tcPr>
            <w:tcW w:w="1747" w:type="dxa"/>
            <w:shd w:val="clear" w:color="auto" w:fill="2F5496"/>
            <w:vAlign w:val="center"/>
          </w:tcPr>
          <w:p w14:paraId="2C7238AC"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Julio</w:t>
            </w:r>
          </w:p>
        </w:tc>
        <w:tc>
          <w:tcPr>
            <w:tcW w:w="1649" w:type="dxa"/>
            <w:shd w:val="clear" w:color="auto" w:fill="2F5496"/>
            <w:noWrap/>
            <w:vAlign w:val="center"/>
          </w:tcPr>
          <w:p w14:paraId="34F4E631"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Agosto</w:t>
            </w:r>
          </w:p>
        </w:tc>
        <w:tc>
          <w:tcPr>
            <w:tcW w:w="1649" w:type="dxa"/>
            <w:shd w:val="clear" w:color="auto" w:fill="2F5496"/>
            <w:vAlign w:val="center"/>
          </w:tcPr>
          <w:p w14:paraId="322FB91F"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Septiembre</w:t>
            </w:r>
          </w:p>
        </w:tc>
        <w:tc>
          <w:tcPr>
            <w:tcW w:w="1649" w:type="dxa"/>
            <w:shd w:val="clear" w:color="auto" w:fill="2F5496"/>
            <w:noWrap/>
            <w:vAlign w:val="center"/>
          </w:tcPr>
          <w:p w14:paraId="6BDDB380"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Octubre</w:t>
            </w:r>
          </w:p>
        </w:tc>
        <w:tc>
          <w:tcPr>
            <w:tcW w:w="1649" w:type="dxa"/>
            <w:shd w:val="clear" w:color="auto" w:fill="2F5496"/>
            <w:noWrap/>
            <w:vAlign w:val="center"/>
          </w:tcPr>
          <w:p w14:paraId="333C1C27"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Noviembre</w:t>
            </w:r>
          </w:p>
        </w:tc>
        <w:tc>
          <w:tcPr>
            <w:tcW w:w="1649" w:type="dxa"/>
            <w:shd w:val="clear" w:color="auto" w:fill="2F5496"/>
            <w:noWrap/>
            <w:vAlign w:val="center"/>
          </w:tcPr>
          <w:p w14:paraId="2410D851" w14:textId="77777777"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Diciembre</w:t>
            </w:r>
          </w:p>
        </w:tc>
        <w:tc>
          <w:tcPr>
            <w:tcW w:w="1818" w:type="dxa"/>
            <w:shd w:val="clear" w:color="auto" w:fill="2F5496"/>
            <w:noWrap/>
            <w:vAlign w:val="center"/>
          </w:tcPr>
          <w:p w14:paraId="35474E3A" w14:textId="3D80DC0B" w:rsidR="005116A0" w:rsidRPr="00F9346E" w:rsidRDefault="005116A0" w:rsidP="00673482">
            <w:pPr>
              <w:tabs>
                <w:tab w:val="left" w:pos="284"/>
              </w:tabs>
              <w:spacing w:after="0" w:line="240" w:lineRule="auto"/>
              <w:jc w:val="center"/>
              <w:rPr>
                <w:rFonts w:eastAsia="Calibri"/>
                <w:b/>
                <w:bCs/>
                <w:noProof/>
                <w:color w:val="FFFFFF"/>
                <w:lang w:val="es-DO"/>
              </w:rPr>
            </w:pPr>
            <w:r w:rsidRPr="00F9346E">
              <w:rPr>
                <w:rFonts w:eastAsia="Calibri"/>
                <w:b/>
                <w:bCs/>
                <w:noProof/>
                <w:color w:val="FFFFFF"/>
                <w:lang w:val="es-DO"/>
              </w:rPr>
              <w:t xml:space="preserve">Total </w:t>
            </w:r>
            <w:r w:rsidR="0042487B" w:rsidRPr="00F9346E">
              <w:rPr>
                <w:rFonts w:eastAsia="Calibri"/>
                <w:b/>
                <w:bCs/>
                <w:noProof/>
                <w:color w:val="FFFFFF"/>
                <w:lang w:val="es-DO"/>
              </w:rPr>
              <w:t xml:space="preserve"> </w:t>
            </w:r>
            <w:r w:rsidR="0042487B" w:rsidRPr="00F9346E">
              <w:rPr>
                <w:rFonts w:eastAsia="Calibri"/>
                <w:b/>
                <w:bCs/>
                <w:noProof/>
                <w:color w:val="FFFFFF"/>
                <w:lang w:val="es-DO"/>
              </w:rPr>
              <w:br/>
            </w:r>
            <w:r w:rsidRPr="00F9346E">
              <w:rPr>
                <w:rFonts w:eastAsia="Calibri"/>
                <w:b/>
                <w:bCs/>
                <w:noProof/>
                <w:color w:val="FFFFFF"/>
                <w:lang w:val="es-DO"/>
              </w:rPr>
              <w:t>Año 2023</w:t>
            </w:r>
          </w:p>
        </w:tc>
      </w:tr>
      <w:tr w:rsidR="005116A0" w:rsidRPr="00F9346E" w14:paraId="4E2EA6FE" w14:textId="77777777" w:rsidTr="006613C7">
        <w:trPr>
          <w:trHeight w:val="546"/>
        </w:trPr>
        <w:tc>
          <w:tcPr>
            <w:tcW w:w="2398" w:type="dxa"/>
            <w:vMerge w:val="restart"/>
            <w:shd w:val="clear" w:color="auto" w:fill="auto"/>
            <w:noWrap/>
            <w:vAlign w:val="center"/>
          </w:tcPr>
          <w:p w14:paraId="2B89D3E2" w14:textId="77777777" w:rsidR="005116A0" w:rsidRPr="00F9346E" w:rsidRDefault="005116A0" w:rsidP="00496003">
            <w:pPr>
              <w:spacing w:after="0" w:line="240" w:lineRule="auto"/>
              <w:contextualSpacing/>
              <w:jc w:val="both"/>
              <w:rPr>
                <w:rFonts w:eastAsia="Calibri"/>
                <w:noProof/>
                <w:sz w:val="20"/>
                <w:szCs w:val="20"/>
                <w:lang w:val="es-DO"/>
              </w:rPr>
            </w:pPr>
            <w:r w:rsidRPr="00F9346E">
              <w:rPr>
                <w:rFonts w:eastAsia="Calibri"/>
                <w:noProof/>
                <w:sz w:val="20"/>
                <w:szCs w:val="20"/>
                <w:lang w:val="es-DO"/>
              </w:rPr>
              <w:t>Autorización de exención de impuestos de importación</w:t>
            </w:r>
          </w:p>
        </w:tc>
        <w:tc>
          <w:tcPr>
            <w:tcW w:w="1747" w:type="dxa"/>
            <w:shd w:val="clear" w:color="auto" w:fill="auto"/>
            <w:vAlign w:val="center"/>
          </w:tcPr>
          <w:p w14:paraId="619256C6"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32</w:t>
            </w:r>
          </w:p>
        </w:tc>
        <w:tc>
          <w:tcPr>
            <w:tcW w:w="1649" w:type="dxa"/>
            <w:shd w:val="clear" w:color="auto" w:fill="auto"/>
            <w:noWrap/>
            <w:vAlign w:val="center"/>
          </w:tcPr>
          <w:p w14:paraId="4617D1B5"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30</w:t>
            </w:r>
          </w:p>
        </w:tc>
        <w:tc>
          <w:tcPr>
            <w:tcW w:w="1649" w:type="dxa"/>
            <w:shd w:val="clear" w:color="auto" w:fill="auto"/>
            <w:vAlign w:val="center"/>
          </w:tcPr>
          <w:p w14:paraId="1AD4D630" w14:textId="529A90F2" w:rsidR="005116A0" w:rsidRPr="00F9346E" w:rsidRDefault="00C04BEB" w:rsidP="00673482">
            <w:pPr>
              <w:spacing w:after="0" w:line="240" w:lineRule="auto"/>
              <w:contextualSpacing/>
              <w:jc w:val="center"/>
              <w:rPr>
                <w:rFonts w:eastAsia="Calibri"/>
                <w:noProof/>
                <w:sz w:val="20"/>
                <w:szCs w:val="20"/>
                <w:lang w:val="es-DO"/>
              </w:rPr>
            </w:pPr>
            <w:r>
              <w:rPr>
                <w:rFonts w:eastAsia="Calibri"/>
                <w:noProof/>
                <w:sz w:val="20"/>
                <w:szCs w:val="20"/>
                <w:lang w:val="es-DO"/>
              </w:rPr>
              <w:t>52</w:t>
            </w:r>
          </w:p>
        </w:tc>
        <w:tc>
          <w:tcPr>
            <w:tcW w:w="1649" w:type="dxa"/>
            <w:shd w:val="clear" w:color="auto" w:fill="auto"/>
            <w:noWrap/>
            <w:vAlign w:val="center"/>
          </w:tcPr>
          <w:p w14:paraId="7229A336" w14:textId="1F3B4C12" w:rsidR="005116A0" w:rsidRPr="00F9346E" w:rsidRDefault="006613C7" w:rsidP="00673482">
            <w:pPr>
              <w:spacing w:after="0" w:line="240" w:lineRule="auto"/>
              <w:contextualSpacing/>
              <w:jc w:val="center"/>
              <w:rPr>
                <w:rFonts w:eastAsia="Calibri"/>
                <w:noProof/>
                <w:sz w:val="20"/>
                <w:szCs w:val="20"/>
                <w:lang w:val="es-DO"/>
              </w:rPr>
            </w:pPr>
            <w:r>
              <w:rPr>
                <w:rFonts w:eastAsia="Calibri"/>
                <w:noProof/>
                <w:sz w:val="20"/>
                <w:szCs w:val="20"/>
                <w:lang w:val="es-DO"/>
              </w:rPr>
              <w:t>55</w:t>
            </w:r>
          </w:p>
        </w:tc>
        <w:tc>
          <w:tcPr>
            <w:tcW w:w="1649" w:type="dxa"/>
            <w:shd w:val="clear" w:color="auto" w:fill="auto"/>
            <w:noWrap/>
            <w:vAlign w:val="center"/>
          </w:tcPr>
          <w:p w14:paraId="42673C2A" w14:textId="7E33F6E4" w:rsidR="005116A0" w:rsidRPr="00F9346E" w:rsidRDefault="00081D78" w:rsidP="00673482">
            <w:pPr>
              <w:spacing w:after="0" w:line="240" w:lineRule="auto"/>
              <w:contextualSpacing/>
              <w:jc w:val="center"/>
              <w:rPr>
                <w:rFonts w:eastAsia="Calibri"/>
                <w:noProof/>
                <w:sz w:val="20"/>
                <w:szCs w:val="20"/>
                <w:lang w:val="es-DO"/>
              </w:rPr>
            </w:pPr>
            <w:r>
              <w:rPr>
                <w:rFonts w:eastAsia="Calibri"/>
                <w:noProof/>
                <w:sz w:val="20"/>
                <w:szCs w:val="20"/>
                <w:lang w:val="es-DO"/>
              </w:rPr>
              <w:t>49</w:t>
            </w:r>
          </w:p>
        </w:tc>
        <w:tc>
          <w:tcPr>
            <w:tcW w:w="1649" w:type="dxa"/>
            <w:shd w:val="clear" w:color="auto" w:fill="auto"/>
            <w:noWrap/>
            <w:vAlign w:val="center"/>
          </w:tcPr>
          <w:p w14:paraId="0D7BE051"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w:t>
            </w:r>
          </w:p>
        </w:tc>
        <w:tc>
          <w:tcPr>
            <w:tcW w:w="1818" w:type="dxa"/>
            <w:shd w:val="clear" w:color="auto" w:fill="auto"/>
            <w:noWrap/>
            <w:vAlign w:val="center"/>
          </w:tcPr>
          <w:p w14:paraId="64593AB9" w14:textId="030C447B" w:rsidR="005116A0" w:rsidRPr="00F9346E" w:rsidRDefault="00C04BEB" w:rsidP="00673482">
            <w:pPr>
              <w:spacing w:after="0" w:line="240" w:lineRule="auto"/>
              <w:contextualSpacing/>
              <w:jc w:val="center"/>
              <w:rPr>
                <w:rFonts w:eastAsia="Calibri"/>
                <w:noProof/>
                <w:sz w:val="20"/>
                <w:szCs w:val="20"/>
                <w:lang w:val="es-DO"/>
              </w:rPr>
            </w:pPr>
            <w:r>
              <w:rPr>
                <w:rFonts w:eastAsia="Calibri"/>
                <w:noProof/>
                <w:sz w:val="20"/>
                <w:szCs w:val="20"/>
                <w:lang w:val="es-DO"/>
              </w:rPr>
              <w:t>402</w:t>
            </w:r>
          </w:p>
        </w:tc>
      </w:tr>
      <w:tr w:rsidR="005116A0" w:rsidRPr="00F9346E" w14:paraId="3C41AC56" w14:textId="77777777" w:rsidTr="006613C7">
        <w:trPr>
          <w:trHeight w:val="759"/>
        </w:trPr>
        <w:tc>
          <w:tcPr>
            <w:tcW w:w="2398" w:type="dxa"/>
            <w:vMerge/>
            <w:shd w:val="clear" w:color="auto" w:fill="auto"/>
            <w:noWrap/>
            <w:vAlign w:val="center"/>
          </w:tcPr>
          <w:p w14:paraId="6EC94BAB" w14:textId="77777777" w:rsidR="005116A0" w:rsidRPr="00F9346E" w:rsidRDefault="005116A0" w:rsidP="00496003">
            <w:pPr>
              <w:spacing w:after="0" w:line="240" w:lineRule="auto"/>
              <w:contextualSpacing/>
              <w:jc w:val="both"/>
              <w:rPr>
                <w:rFonts w:eastAsia="Calibri"/>
                <w:noProof/>
                <w:sz w:val="20"/>
                <w:szCs w:val="20"/>
                <w:lang w:val="es-DO"/>
              </w:rPr>
            </w:pPr>
          </w:p>
        </w:tc>
        <w:tc>
          <w:tcPr>
            <w:tcW w:w="1747" w:type="dxa"/>
            <w:shd w:val="clear" w:color="auto" w:fill="auto"/>
            <w:vAlign w:val="center"/>
          </w:tcPr>
          <w:p w14:paraId="3B68C074" w14:textId="22EBCFD1"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6613C7">
              <w:rPr>
                <w:rFonts w:eastAsia="Calibri"/>
                <w:noProof/>
                <w:sz w:val="16"/>
                <w:szCs w:val="16"/>
                <w:lang w:val="es-DO"/>
              </w:rPr>
              <w:t>40,408,502.94</w:t>
            </w:r>
          </w:p>
        </w:tc>
        <w:tc>
          <w:tcPr>
            <w:tcW w:w="1649" w:type="dxa"/>
            <w:shd w:val="clear" w:color="auto" w:fill="auto"/>
            <w:noWrap/>
            <w:vAlign w:val="center"/>
          </w:tcPr>
          <w:p w14:paraId="3CABFA2F" w14:textId="5434FE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C04BEB">
              <w:rPr>
                <w:rFonts w:eastAsia="Calibri"/>
                <w:noProof/>
                <w:sz w:val="16"/>
                <w:szCs w:val="16"/>
                <w:lang w:val="es-DO"/>
              </w:rPr>
              <w:t>6</w:t>
            </w:r>
            <w:r w:rsidR="006613C7">
              <w:rPr>
                <w:rFonts w:eastAsia="Calibri"/>
                <w:noProof/>
                <w:sz w:val="16"/>
                <w:szCs w:val="16"/>
                <w:lang w:val="es-DO"/>
              </w:rPr>
              <w:t>0,</w:t>
            </w:r>
            <w:r w:rsidR="00C04BEB">
              <w:rPr>
                <w:rFonts w:eastAsia="Calibri"/>
                <w:noProof/>
                <w:sz w:val="16"/>
                <w:szCs w:val="16"/>
                <w:lang w:val="es-DO"/>
              </w:rPr>
              <w:t>6</w:t>
            </w:r>
            <w:r w:rsidR="006613C7">
              <w:rPr>
                <w:rFonts w:eastAsia="Calibri"/>
                <w:noProof/>
                <w:sz w:val="16"/>
                <w:szCs w:val="16"/>
                <w:lang w:val="es-DO"/>
              </w:rPr>
              <w:t>46,192.63</w:t>
            </w:r>
          </w:p>
        </w:tc>
        <w:tc>
          <w:tcPr>
            <w:tcW w:w="1649" w:type="dxa"/>
            <w:shd w:val="clear" w:color="auto" w:fill="auto"/>
            <w:vAlign w:val="center"/>
          </w:tcPr>
          <w:p w14:paraId="2CA9A0F6" w14:textId="5702E87D"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6613C7">
              <w:rPr>
                <w:rFonts w:eastAsia="Calibri"/>
                <w:noProof/>
                <w:sz w:val="16"/>
                <w:szCs w:val="16"/>
                <w:lang w:val="es-DO"/>
              </w:rPr>
              <w:t>1</w:t>
            </w:r>
            <w:r w:rsidR="00C04BEB">
              <w:rPr>
                <w:rFonts w:eastAsia="Calibri"/>
                <w:noProof/>
                <w:sz w:val="16"/>
                <w:szCs w:val="16"/>
                <w:lang w:val="es-DO"/>
              </w:rPr>
              <w:t>31</w:t>
            </w:r>
            <w:r w:rsidR="006613C7">
              <w:rPr>
                <w:rFonts w:eastAsia="Calibri"/>
                <w:noProof/>
                <w:sz w:val="16"/>
                <w:szCs w:val="16"/>
                <w:lang w:val="es-DO"/>
              </w:rPr>
              <w:t>,</w:t>
            </w:r>
            <w:r w:rsidR="00C04BEB">
              <w:rPr>
                <w:rFonts w:eastAsia="Calibri"/>
                <w:noProof/>
                <w:sz w:val="16"/>
                <w:szCs w:val="16"/>
                <w:lang w:val="es-DO"/>
              </w:rPr>
              <w:t>827</w:t>
            </w:r>
            <w:r w:rsidR="006613C7">
              <w:rPr>
                <w:rFonts w:eastAsia="Calibri"/>
                <w:noProof/>
                <w:sz w:val="16"/>
                <w:szCs w:val="16"/>
                <w:lang w:val="es-DO"/>
              </w:rPr>
              <w:t>,</w:t>
            </w:r>
            <w:r w:rsidR="00C04BEB">
              <w:rPr>
                <w:rFonts w:eastAsia="Calibri"/>
                <w:noProof/>
                <w:sz w:val="16"/>
                <w:szCs w:val="16"/>
                <w:lang w:val="es-DO"/>
              </w:rPr>
              <w:t>260</w:t>
            </w:r>
            <w:r w:rsidR="006613C7">
              <w:rPr>
                <w:rFonts w:eastAsia="Calibri"/>
                <w:noProof/>
                <w:sz w:val="16"/>
                <w:szCs w:val="16"/>
                <w:lang w:val="es-DO"/>
              </w:rPr>
              <w:t>.</w:t>
            </w:r>
            <w:r w:rsidR="00C04BEB">
              <w:rPr>
                <w:rFonts w:eastAsia="Calibri"/>
                <w:noProof/>
                <w:sz w:val="16"/>
                <w:szCs w:val="16"/>
                <w:lang w:val="es-DO"/>
              </w:rPr>
              <w:t>56</w:t>
            </w:r>
          </w:p>
        </w:tc>
        <w:tc>
          <w:tcPr>
            <w:tcW w:w="1649" w:type="dxa"/>
            <w:shd w:val="clear" w:color="auto" w:fill="auto"/>
            <w:noWrap/>
            <w:vAlign w:val="center"/>
          </w:tcPr>
          <w:p w14:paraId="0290C694" w14:textId="1B9662B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6613C7">
              <w:rPr>
                <w:rFonts w:eastAsia="Calibri"/>
                <w:noProof/>
                <w:sz w:val="16"/>
                <w:szCs w:val="16"/>
                <w:lang w:val="es-DO"/>
              </w:rPr>
              <w:t>131,564,801.75</w:t>
            </w:r>
          </w:p>
        </w:tc>
        <w:tc>
          <w:tcPr>
            <w:tcW w:w="1649" w:type="dxa"/>
            <w:shd w:val="clear" w:color="auto" w:fill="auto"/>
            <w:noWrap/>
            <w:vAlign w:val="center"/>
          </w:tcPr>
          <w:p w14:paraId="071EBAA4" w14:textId="0ADF6893"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C04BEB">
              <w:rPr>
                <w:rFonts w:eastAsia="Calibri"/>
                <w:noProof/>
                <w:sz w:val="16"/>
                <w:szCs w:val="16"/>
                <w:lang w:val="es-DO"/>
              </w:rPr>
              <w:t>1</w:t>
            </w:r>
            <w:r w:rsidR="00081D78">
              <w:rPr>
                <w:rFonts w:eastAsia="Calibri"/>
                <w:noProof/>
                <w:sz w:val="16"/>
                <w:szCs w:val="16"/>
                <w:lang w:val="es-DO"/>
              </w:rPr>
              <w:t>10</w:t>
            </w:r>
            <w:r w:rsidR="006613C7">
              <w:rPr>
                <w:rFonts w:eastAsia="Calibri"/>
                <w:noProof/>
                <w:sz w:val="16"/>
                <w:szCs w:val="16"/>
                <w:lang w:val="es-DO"/>
              </w:rPr>
              <w:t>,</w:t>
            </w:r>
            <w:r w:rsidR="00081D78">
              <w:rPr>
                <w:rFonts w:eastAsia="Calibri"/>
                <w:noProof/>
                <w:sz w:val="16"/>
                <w:szCs w:val="16"/>
                <w:lang w:val="es-DO"/>
              </w:rPr>
              <w:t>753</w:t>
            </w:r>
            <w:r w:rsidR="006613C7">
              <w:rPr>
                <w:rFonts w:eastAsia="Calibri"/>
                <w:noProof/>
                <w:sz w:val="16"/>
                <w:szCs w:val="16"/>
                <w:lang w:val="es-DO"/>
              </w:rPr>
              <w:t>,</w:t>
            </w:r>
            <w:r w:rsidR="00081D78">
              <w:rPr>
                <w:rFonts w:eastAsia="Calibri"/>
                <w:noProof/>
                <w:sz w:val="16"/>
                <w:szCs w:val="16"/>
                <w:lang w:val="es-DO"/>
              </w:rPr>
              <w:t>120</w:t>
            </w:r>
            <w:r w:rsidR="006613C7">
              <w:rPr>
                <w:rFonts w:eastAsia="Calibri"/>
                <w:noProof/>
                <w:sz w:val="16"/>
                <w:szCs w:val="16"/>
                <w:lang w:val="es-DO"/>
              </w:rPr>
              <w:t>.</w:t>
            </w:r>
            <w:r w:rsidR="00081D78">
              <w:rPr>
                <w:rFonts w:eastAsia="Calibri"/>
                <w:noProof/>
                <w:sz w:val="16"/>
                <w:szCs w:val="16"/>
                <w:lang w:val="es-DO"/>
              </w:rPr>
              <w:t>17</w:t>
            </w:r>
          </w:p>
        </w:tc>
        <w:tc>
          <w:tcPr>
            <w:tcW w:w="1649" w:type="dxa"/>
            <w:shd w:val="clear" w:color="auto" w:fill="auto"/>
            <w:noWrap/>
            <w:vAlign w:val="center"/>
          </w:tcPr>
          <w:p w14:paraId="40EAD2C3"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w:t>
            </w:r>
          </w:p>
        </w:tc>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4619E" w14:textId="46EECB1F"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C04BEB">
              <w:rPr>
                <w:rFonts w:eastAsia="Calibri"/>
                <w:noProof/>
                <w:sz w:val="16"/>
                <w:szCs w:val="16"/>
                <w:lang w:val="es-DO"/>
              </w:rPr>
              <w:t>681</w:t>
            </w:r>
            <w:r w:rsidR="008231CB">
              <w:rPr>
                <w:rFonts w:eastAsia="Calibri"/>
                <w:noProof/>
                <w:sz w:val="16"/>
                <w:szCs w:val="16"/>
                <w:lang w:val="es-DO"/>
              </w:rPr>
              <w:t>,</w:t>
            </w:r>
            <w:r w:rsidR="00C04BEB">
              <w:rPr>
                <w:rFonts w:eastAsia="Calibri"/>
                <w:noProof/>
                <w:sz w:val="16"/>
                <w:szCs w:val="16"/>
                <w:lang w:val="es-DO"/>
              </w:rPr>
              <w:t>390</w:t>
            </w:r>
            <w:r w:rsidR="008231CB">
              <w:rPr>
                <w:rFonts w:eastAsia="Calibri"/>
                <w:noProof/>
                <w:sz w:val="16"/>
                <w:szCs w:val="16"/>
                <w:lang w:val="es-DO"/>
              </w:rPr>
              <w:t>,</w:t>
            </w:r>
            <w:r w:rsidR="00C04BEB">
              <w:rPr>
                <w:rFonts w:eastAsia="Calibri"/>
                <w:noProof/>
                <w:sz w:val="16"/>
                <w:szCs w:val="16"/>
                <w:lang w:val="es-DO"/>
              </w:rPr>
              <w:t>530</w:t>
            </w:r>
            <w:r w:rsidR="008231CB">
              <w:rPr>
                <w:rFonts w:eastAsia="Calibri"/>
                <w:noProof/>
                <w:sz w:val="16"/>
                <w:szCs w:val="16"/>
                <w:lang w:val="es-DO"/>
              </w:rPr>
              <w:t>.91</w:t>
            </w:r>
          </w:p>
        </w:tc>
      </w:tr>
      <w:tr w:rsidR="005116A0" w:rsidRPr="00F9346E" w14:paraId="293A92CF" w14:textId="77777777" w:rsidTr="006613C7">
        <w:trPr>
          <w:trHeight w:val="891"/>
        </w:trPr>
        <w:tc>
          <w:tcPr>
            <w:tcW w:w="2398" w:type="dxa"/>
            <w:vMerge w:val="restart"/>
            <w:shd w:val="clear" w:color="auto" w:fill="auto"/>
            <w:noWrap/>
            <w:vAlign w:val="center"/>
          </w:tcPr>
          <w:p w14:paraId="3E7D3316" w14:textId="77777777" w:rsidR="005116A0" w:rsidRPr="00F9346E" w:rsidRDefault="005116A0" w:rsidP="00496003">
            <w:pPr>
              <w:spacing w:after="0" w:line="240" w:lineRule="auto"/>
              <w:contextualSpacing/>
              <w:jc w:val="both"/>
              <w:rPr>
                <w:rFonts w:eastAsia="Calibri"/>
                <w:noProof/>
                <w:sz w:val="20"/>
                <w:szCs w:val="20"/>
                <w:lang w:val="es-DO"/>
              </w:rPr>
            </w:pPr>
            <w:r w:rsidRPr="00F9346E">
              <w:rPr>
                <w:rFonts w:eastAsia="Calibri"/>
                <w:noProof/>
                <w:sz w:val="20"/>
                <w:szCs w:val="20"/>
                <w:lang w:val="es-DO"/>
              </w:rPr>
              <w:t>Autorización de exención de ITBIS en compras locales</w:t>
            </w:r>
          </w:p>
        </w:tc>
        <w:tc>
          <w:tcPr>
            <w:tcW w:w="1747" w:type="dxa"/>
            <w:shd w:val="clear" w:color="auto" w:fill="auto"/>
            <w:vAlign w:val="center"/>
          </w:tcPr>
          <w:p w14:paraId="641DB6A5" w14:textId="3FD0AB69"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15</w:t>
            </w:r>
            <w:r w:rsidR="00C04BEB">
              <w:rPr>
                <w:rFonts w:eastAsia="Calibri"/>
                <w:noProof/>
                <w:sz w:val="20"/>
                <w:szCs w:val="20"/>
                <w:lang w:val="es-DO"/>
              </w:rPr>
              <w:t>6</w:t>
            </w:r>
          </w:p>
        </w:tc>
        <w:tc>
          <w:tcPr>
            <w:tcW w:w="1649" w:type="dxa"/>
            <w:shd w:val="clear" w:color="auto" w:fill="auto"/>
            <w:noWrap/>
            <w:vAlign w:val="center"/>
          </w:tcPr>
          <w:p w14:paraId="62F4C81B" w14:textId="464A176E"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10</w:t>
            </w:r>
            <w:r w:rsidR="00C04BEB">
              <w:rPr>
                <w:rFonts w:eastAsia="Calibri"/>
                <w:noProof/>
                <w:sz w:val="20"/>
                <w:szCs w:val="20"/>
                <w:lang w:val="es-DO"/>
              </w:rPr>
              <w:t>2</w:t>
            </w:r>
          </w:p>
        </w:tc>
        <w:tc>
          <w:tcPr>
            <w:tcW w:w="1649" w:type="dxa"/>
            <w:shd w:val="clear" w:color="auto" w:fill="auto"/>
            <w:vAlign w:val="center"/>
          </w:tcPr>
          <w:p w14:paraId="63ADB0CA" w14:textId="50C4888D" w:rsidR="005116A0" w:rsidRPr="00F9346E" w:rsidRDefault="00C04BEB" w:rsidP="00673482">
            <w:pPr>
              <w:spacing w:after="0" w:line="240" w:lineRule="auto"/>
              <w:contextualSpacing/>
              <w:jc w:val="center"/>
              <w:rPr>
                <w:rFonts w:eastAsia="Calibri"/>
                <w:noProof/>
                <w:sz w:val="20"/>
                <w:szCs w:val="20"/>
                <w:lang w:val="es-DO"/>
              </w:rPr>
            </w:pPr>
            <w:r>
              <w:rPr>
                <w:rFonts w:eastAsia="Calibri"/>
                <w:noProof/>
                <w:sz w:val="20"/>
                <w:szCs w:val="20"/>
                <w:lang w:val="es-DO"/>
              </w:rPr>
              <w:t>110</w:t>
            </w:r>
          </w:p>
        </w:tc>
        <w:tc>
          <w:tcPr>
            <w:tcW w:w="1649" w:type="dxa"/>
            <w:shd w:val="clear" w:color="auto" w:fill="auto"/>
            <w:noWrap/>
            <w:vAlign w:val="center"/>
          </w:tcPr>
          <w:p w14:paraId="19640E53" w14:textId="0051DF61" w:rsidR="005116A0" w:rsidRPr="00F9346E" w:rsidRDefault="006613C7" w:rsidP="00673482">
            <w:pPr>
              <w:spacing w:after="0" w:line="240" w:lineRule="auto"/>
              <w:contextualSpacing/>
              <w:jc w:val="center"/>
              <w:rPr>
                <w:rFonts w:eastAsia="Calibri"/>
                <w:noProof/>
                <w:sz w:val="20"/>
                <w:szCs w:val="20"/>
                <w:lang w:val="es-DO"/>
              </w:rPr>
            </w:pPr>
            <w:r>
              <w:rPr>
                <w:rFonts w:eastAsia="Calibri"/>
                <w:noProof/>
                <w:sz w:val="20"/>
                <w:szCs w:val="20"/>
                <w:lang w:val="es-DO"/>
              </w:rPr>
              <w:t>134</w:t>
            </w:r>
          </w:p>
        </w:tc>
        <w:tc>
          <w:tcPr>
            <w:tcW w:w="1649" w:type="dxa"/>
            <w:shd w:val="clear" w:color="auto" w:fill="auto"/>
            <w:noWrap/>
            <w:vAlign w:val="center"/>
          </w:tcPr>
          <w:p w14:paraId="2E8650EF" w14:textId="12FC6CCD" w:rsidR="005116A0" w:rsidRPr="00F9346E" w:rsidRDefault="006613C7" w:rsidP="00673482">
            <w:pPr>
              <w:spacing w:after="0" w:line="240" w:lineRule="auto"/>
              <w:contextualSpacing/>
              <w:jc w:val="center"/>
              <w:rPr>
                <w:rFonts w:eastAsia="Calibri"/>
                <w:noProof/>
                <w:sz w:val="20"/>
                <w:szCs w:val="20"/>
                <w:lang w:val="es-DO"/>
              </w:rPr>
            </w:pPr>
            <w:r>
              <w:rPr>
                <w:rFonts w:eastAsia="Calibri"/>
                <w:noProof/>
                <w:sz w:val="20"/>
                <w:szCs w:val="20"/>
                <w:lang w:val="es-DO"/>
              </w:rPr>
              <w:t>1</w:t>
            </w:r>
            <w:r w:rsidR="00081D78">
              <w:rPr>
                <w:rFonts w:eastAsia="Calibri"/>
                <w:noProof/>
                <w:sz w:val="20"/>
                <w:szCs w:val="20"/>
                <w:lang w:val="es-DO"/>
              </w:rPr>
              <w:t>34</w:t>
            </w:r>
          </w:p>
        </w:tc>
        <w:tc>
          <w:tcPr>
            <w:tcW w:w="1649" w:type="dxa"/>
            <w:shd w:val="clear" w:color="auto" w:fill="auto"/>
            <w:noWrap/>
            <w:vAlign w:val="center"/>
          </w:tcPr>
          <w:p w14:paraId="71DB9EF0"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w:t>
            </w:r>
          </w:p>
        </w:tc>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D4D49" w14:textId="5CFF7AC4" w:rsidR="005116A0" w:rsidRPr="00F9346E" w:rsidRDefault="008231CB" w:rsidP="00673482">
            <w:pPr>
              <w:spacing w:after="0" w:line="240" w:lineRule="auto"/>
              <w:contextualSpacing/>
              <w:jc w:val="center"/>
              <w:rPr>
                <w:rFonts w:eastAsia="Calibri"/>
                <w:noProof/>
                <w:sz w:val="20"/>
                <w:szCs w:val="20"/>
                <w:lang w:val="es-DO"/>
              </w:rPr>
            </w:pPr>
            <w:r>
              <w:rPr>
                <w:rFonts w:eastAsia="Calibri"/>
                <w:noProof/>
                <w:sz w:val="20"/>
                <w:szCs w:val="20"/>
                <w:lang w:val="es-DO"/>
              </w:rPr>
              <w:t>11</w:t>
            </w:r>
            <w:r w:rsidR="00C04BEB">
              <w:rPr>
                <w:rFonts w:eastAsia="Calibri"/>
                <w:noProof/>
                <w:sz w:val="20"/>
                <w:szCs w:val="20"/>
                <w:lang w:val="es-DO"/>
              </w:rPr>
              <w:t>87</w:t>
            </w:r>
          </w:p>
        </w:tc>
      </w:tr>
      <w:tr w:rsidR="005116A0" w:rsidRPr="00F9346E" w14:paraId="763651F7" w14:textId="77777777" w:rsidTr="006613C7">
        <w:trPr>
          <w:trHeight w:val="557"/>
        </w:trPr>
        <w:tc>
          <w:tcPr>
            <w:tcW w:w="2398" w:type="dxa"/>
            <w:vMerge/>
            <w:shd w:val="clear" w:color="auto" w:fill="auto"/>
            <w:noWrap/>
            <w:vAlign w:val="center"/>
          </w:tcPr>
          <w:p w14:paraId="471EC5E6" w14:textId="77777777" w:rsidR="005116A0" w:rsidRPr="00F9346E" w:rsidRDefault="005116A0" w:rsidP="00496003">
            <w:pPr>
              <w:spacing w:after="0" w:line="240" w:lineRule="auto"/>
              <w:contextualSpacing/>
              <w:jc w:val="both"/>
              <w:rPr>
                <w:rFonts w:eastAsia="Calibri"/>
                <w:noProof/>
                <w:sz w:val="20"/>
                <w:szCs w:val="20"/>
                <w:lang w:val="es-DO"/>
              </w:rPr>
            </w:pPr>
          </w:p>
        </w:tc>
        <w:tc>
          <w:tcPr>
            <w:tcW w:w="1747" w:type="dxa"/>
            <w:shd w:val="clear" w:color="auto" w:fill="auto"/>
            <w:vAlign w:val="center"/>
          </w:tcPr>
          <w:p w14:paraId="029AD2F6" w14:textId="6F8EB603"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6613C7">
              <w:rPr>
                <w:rFonts w:eastAsia="Calibri"/>
                <w:noProof/>
                <w:sz w:val="16"/>
                <w:szCs w:val="16"/>
                <w:lang w:val="es-DO"/>
              </w:rPr>
              <w:t>53,3</w:t>
            </w:r>
            <w:r w:rsidR="00C04BEB">
              <w:rPr>
                <w:rFonts w:eastAsia="Calibri"/>
                <w:noProof/>
                <w:sz w:val="16"/>
                <w:szCs w:val="16"/>
                <w:lang w:val="es-DO"/>
              </w:rPr>
              <w:t>8</w:t>
            </w:r>
            <w:r w:rsidR="006613C7">
              <w:rPr>
                <w:rFonts w:eastAsia="Calibri"/>
                <w:noProof/>
                <w:sz w:val="16"/>
                <w:szCs w:val="16"/>
                <w:lang w:val="es-DO"/>
              </w:rPr>
              <w:t>3,</w:t>
            </w:r>
            <w:r w:rsidR="00C04BEB">
              <w:rPr>
                <w:rFonts w:eastAsia="Calibri"/>
                <w:noProof/>
                <w:sz w:val="16"/>
                <w:szCs w:val="16"/>
                <w:lang w:val="es-DO"/>
              </w:rPr>
              <w:t>770</w:t>
            </w:r>
            <w:r w:rsidR="006613C7">
              <w:rPr>
                <w:rFonts w:eastAsia="Calibri"/>
                <w:noProof/>
                <w:sz w:val="16"/>
                <w:szCs w:val="16"/>
                <w:lang w:val="es-DO"/>
              </w:rPr>
              <w:t>.05</w:t>
            </w:r>
          </w:p>
        </w:tc>
        <w:tc>
          <w:tcPr>
            <w:tcW w:w="1649" w:type="dxa"/>
            <w:shd w:val="clear" w:color="auto" w:fill="auto"/>
            <w:noWrap/>
            <w:vAlign w:val="center"/>
          </w:tcPr>
          <w:p w14:paraId="089BE902" w14:textId="6D94B1BE"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6613C7">
              <w:rPr>
                <w:rFonts w:eastAsia="Calibri"/>
                <w:noProof/>
                <w:sz w:val="16"/>
                <w:szCs w:val="16"/>
                <w:lang w:val="es-DO"/>
              </w:rPr>
              <w:t>5</w:t>
            </w:r>
            <w:r w:rsidR="00C04BEB">
              <w:rPr>
                <w:rFonts w:eastAsia="Calibri"/>
                <w:noProof/>
                <w:sz w:val="16"/>
                <w:szCs w:val="16"/>
                <w:lang w:val="es-DO"/>
              </w:rPr>
              <w:t>1</w:t>
            </w:r>
            <w:r w:rsidR="006613C7">
              <w:rPr>
                <w:rFonts w:eastAsia="Calibri"/>
                <w:noProof/>
                <w:sz w:val="16"/>
                <w:szCs w:val="16"/>
                <w:lang w:val="es-DO"/>
              </w:rPr>
              <w:t>,1</w:t>
            </w:r>
            <w:r w:rsidR="00C04BEB">
              <w:rPr>
                <w:rFonts w:eastAsia="Calibri"/>
                <w:noProof/>
                <w:sz w:val="16"/>
                <w:szCs w:val="16"/>
                <w:lang w:val="es-DO"/>
              </w:rPr>
              <w:t>04</w:t>
            </w:r>
            <w:r w:rsidR="006613C7">
              <w:rPr>
                <w:rFonts w:eastAsia="Calibri"/>
                <w:noProof/>
                <w:sz w:val="16"/>
                <w:szCs w:val="16"/>
                <w:lang w:val="es-DO"/>
              </w:rPr>
              <w:t>,</w:t>
            </w:r>
            <w:r w:rsidR="00C04BEB">
              <w:rPr>
                <w:rFonts w:eastAsia="Calibri"/>
                <w:noProof/>
                <w:sz w:val="16"/>
                <w:szCs w:val="16"/>
                <w:lang w:val="es-DO"/>
              </w:rPr>
              <w:t>130</w:t>
            </w:r>
            <w:r w:rsidR="006613C7">
              <w:rPr>
                <w:rFonts w:eastAsia="Calibri"/>
                <w:noProof/>
                <w:sz w:val="16"/>
                <w:szCs w:val="16"/>
                <w:lang w:val="es-DO"/>
              </w:rPr>
              <w:t>.</w:t>
            </w:r>
            <w:r w:rsidR="00C04BEB">
              <w:rPr>
                <w:rFonts w:eastAsia="Calibri"/>
                <w:noProof/>
                <w:sz w:val="16"/>
                <w:szCs w:val="16"/>
                <w:lang w:val="es-DO"/>
              </w:rPr>
              <w:t>44</w:t>
            </w:r>
          </w:p>
        </w:tc>
        <w:tc>
          <w:tcPr>
            <w:tcW w:w="1649" w:type="dxa"/>
            <w:shd w:val="clear" w:color="auto" w:fill="auto"/>
            <w:vAlign w:val="center"/>
          </w:tcPr>
          <w:p w14:paraId="6046A9B3" w14:textId="4E73C492"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6613C7">
              <w:rPr>
                <w:rFonts w:eastAsia="Calibri"/>
                <w:noProof/>
                <w:sz w:val="16"/>
                <w:szCs w:val="16"/>
                <w:lang w:val="es-DO"/>
              </w:rPr>
              <w:t>4</w:t>
            </w:r>
            <w:r w:rsidR="00C04BEB">
              <w:rPr>
                <w:rFonts w:eastAsia="Calibri"/>
                <w:noProof/>
                <w:sz w:val="16"/>
                <w:szCs w:val="16"/>
                <w:lang w:val="es-DO"/>
              </w:rPr>
              <w:t>6</w:t>
            </w:r>
            <w:r w:rsidR="006613C7">
              <w:rPr>
                <w:rFonts w:eastAsia="Calibri"/>
                <w:noProof/>
                <w:sz w:val="16"/>
                <w:szCs w:val="16"/>
                <w:lang w:val="es-DO"/>
              </w:rPr>
              <w:t>,</w:t>
            </w:r>
            <w:r w:rsidR="00C04BEB">
              <w:rPr>
                <w:rFonts w:eastAsia="Calibri"/>
                <w:noProof/>
                <w:sz w:val="16"/>
                <w:szCs w:val="16"/>
                <w:lang w:val="es-DO"/>
              </w:rPr>
              <w:t>340</w:t>
            </w:r>
            <w:r w:rsidR="006613C7">
              <w:rPr>
                <w:rFonts w:eastAsia="Calibri"/>
                <w:noProof/>
                <w:sz w:val="16"/>
                <w:szCs w:val="16"/>
                <w:lang w:val="es-DO"/>
              </w:rPr>
              <w:t>,</w:t>
            </w:r>
            <w:r w:rsidR="00C04BEB">
              <w:rPr>
                <w:rFonts w:eastAsia="Calibri"/>
                <w:noProof/>
                <w:sz w:val="16"/>
                <w:szCs w:val="16"/>
                <w:lang w:val="es-DO"/>
              </w:rPr>
              <w:t>236</w:t>
            </w:r>
            <w:r w:rsidR="006613C7">
              <w:rPr>
                <w:rFonts w:eastAsia="Calibri"/>
                <w:noProof/>
                <w:sz w:val="16"/>
                <w:szCs w:val="16"/>
                <w:lang w:val="es-DO"/>
              </w:rPr>
              <w:t>.</w:t>
            </w:r>
            <w:r w:rsidR="00C04BEB">
              <w:rPr>
                <w:rFonts w:eastAsia="Calibri"/>
                <w:noProof/>
                <w:sz w:val="16"/>
                <w:szCs w:val="16"/>
                <w:lang w:val="es-DO"/>
              </w:rPr>
              <w:t>75</w:t>
            </w:r>
          </w:p>
        </w:tc>
        <w:tc>
          <w:tcPr>
            <w:tcW w:w="1649" w:type="dxa"/>
            <w:shd w:val="clear" w:color="auto" w:fill="auto"/>
            <w:noWrap/>
            <w:vAlign w:val="center"/>
          </w:tcPr>
          <w:p w14:paraId="11E91CCD" w14:textId="780451BA"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6613C7">
              <w:rPr>
                <w:rFonts w:eastAsia="Calibri"/>
                <w:noProof/>
                <w:sz w:val="16"/>
                <w:szCs w:val="16"/>
                <w:lang w:val="es-DO"/>
              </w:rPr>
              <w:t>36,446,079.38</w:t>
            </w:r>
          </w:p>
        </w:tc>
        <w:tc>
          <w:tcPr>
            <w:tcW w:w="1649" w:type="dxa"/>
            <w:shd w:val="clear" w:color="auto" w:fill="auto"/>
            <w:noWrap/>
            <w:vAlign w:val="center"/>
          </w:tcPr>
          <w:p w14:paraId="3702946D" w14:textId="67DE0E33"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6613C7">
              <w:rPr>
                <w:rFonts w:eastAsia="Calibri"/>
                <w:noProof/>
                <w:sz w:val="16"/>
                <w:szCs w:val="16"/>
                <w:lang w:val="es-DO"/>
              </w:rPr>
              <w:t>3</w:t>
            </w:r>
            <w:r w:rsidR="00081D78">
              <w:rPr>
                <w:rFonts w:eastAsia="Calibri"/>
                <w:noProof/>
                <w:sz w:val="16"/>
                <w:szCs w:val="16"/>
                <w:lang w:val="es-DO"/>
              </w:rPr>
              <w:t>8</w:t>
            </w:r>
            <w:r w:rsidR="006613C7">
              <w:rPr>
                <w:rFonts w:eastAsia="Calibri"/>
                <w:noProof/>
                <w:sz w:val="16"/>
                <w:szCs w:val="16"/>
                <w:lang w:val="es-DO"/>
              </w:rPr>
              <w:t>,</w:t>
            </w:r>
            <w:r w:rsidR="00C04BEB">
              <w:rPr>
                <w:rFonts w:eastAsia="Calibri"/>
                <w:noProof/>
                <w:sz w:val="16"/>
                <w:szCs w:val="16"/>
                <w:lang w:val="es-DO"/>
              </w:rPr>
              <w:t>1</w:t>
            </w:r>
            <w:r w:rsidR="00081D78">
              <w:rPr>
                <w:rFonts w:eastAsia="Calibri"/>
                <w:noProof/>
                <w:sz w:val="16"/>
                <w:szCs w:val="16"/>
                <w:lang w:val="es-DO"/>
              </w:rPr>
              <w:t>11</w:t>
            </w:r>
            <w:r w:rsidR="006613C7">
              <w:rPr>
                <w:rFonts w:eastAsia="Calibri"/>
                <w:noProof/>
                <w:sz w:val="16"/>
                <w:szCs w:val="16"/>
                <w:lang w:val="es-DO"/>
              </w:rPr>
              <w:t>,</w:t>
            </w:r>
            <w:r w:rsidR="00081D78">
              <w:rPr>
                <w:rFonts w:eastAsia="Calibri"/>
                <w:noProof/>
                <w:sz w:val="16"/>
                <w:szCs w:val="16"/>
                <w:lang w:val="es-DO"/>
              </w:rPr>
              <w:t>291</w:t>
            </w:r>
            <w:r w:rsidR="006613C7">
              <w:rPr>
                <w:rFonts w:eastAsia="Calibri"/>
                <w:noProof/>
                <w:sz w:val="16"/>
                <w:szCs w:val="16"/>
                <w:lang w:val="es-DO"/>
              </w:rPr>
              <w:t>.</w:t>
            </w:r>
            <w:r w:rsidR="00C04BEB">
              <w:rPr>
                <w:rFonts w:eastAsia="Calibri"/>
                <w:noProof/>
                <w:sz w:val="16"/>
                <w:szCs w:val="16"/>
                <w:lang w:val="es-DO"/>
              </w:rPr>
              <w:t>5</w:t>
            </w:r>
            <w:r w:rsidR="00081D78">
              <w:rPr>
                <w:rFonts w:eastAsia="Calibri"/>
                <w:noProof/>
                <w:sz w:val="16"/>
                <w:szCs w:val="16"/>
                <w:lang w:val="es-DO"/>
              </w:rPr>
              <w:t>0</w:t>
            </w:r>
          </w:p>
        </w:tc>
        <w:tc>
          <w:tcPr>
            <w:tcW w:w="1649" w:type="dxa"/>
            <w:shd w:val="clear" w:color="auto" w:fill="auto"/>
            <w:noWrap/>
            <w:vAlign w:val="center"/>
          </w:tcPr>
          <w:p w14:paraId="7904FD06"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w:t>
            </w:r>
          </w:p>
        </w:tc>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BD0CE" w14:textId="15DC3393"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C04BEB">
              <w:rPr>
                <w:rFonts w:eastAsia="Calibri"/>
                <w:noProof/>
                <w:sz w:val="16"/>
                <w:szCs w:val="16"/>
                <w:lang w:val="es-DO"/>
              </w:rPr>
              <w:t>414</w:t>
            </w:r>
            <w:r w:rsidR="008231CB">
              <w:rPr>
                <w:rFonts w:eastAsia="Calibri"/>
                <w:noProof/>
                <w:sz w:val="16"/>
                <w:szCs w:val="16"/>
                <w:lang w:val="es-DO"/>
              </w:rPr>
              <w:t>,4</w:t>
            </w:r>
            <w:r w:rsidR="00C04BEB">
              <w:rPr>
                <w:rFonts w:eastAsia="Calibri"/>
                <w:noProof/>
                <w:sz w:val="16"/>
                <w:szCs w:val="16"/>
                <w:lang w:val="es-DO"/>
              </w:rPr>
              <w:t>14</w:t>
            </w:r>
            <w:r w:rsidR="008231CB">
              <w:rPr>
                <w:rFonts w:eastAsia="Calibri"/>
                <w:noProof/>
                <w:sz w:val="16"/>
                <w:szCs w:val="16"/>
                <w:lang w:val="es-DO"/>
              </w:rPr>
              <w:t>,</w:t>
            </w:r>
            <w:r w:rsidR="00C04BEB">
              <w:rPr>
                <w:rFonts w:eastAsia="Calibri"/>
                <w:noProof/>
                <w:sz w:val="16"/>
                <w:szCs w:val="16"/>
                <w:lang w:val="es-DO"/>
              </w:rPr>
              <w:t>912</w:t>
            </w:r>
            <w:r w:rsidR="008231CB">
              <w:rPr>
                <w:rFonts w:eastAsia="Calibri"/>
                <w:noProof/>
                <w:sz w:val="16"/>
                <w:szCs w:val="16"/>
                <w:lang w:val="es-DO"/>
              </w:rPr>
              <w:t>.</w:t>
            </w:r>
            <w:r w:rsidR="00C04BEB">
              <w:rPr>
                <w:rFonts w:eastAsia="Calibri"/>
                <w:noProof/>
                <w:sz w:val="16"/>
                <w:szCs w:val="16"/>
                <w:lang w:val="es-DO"/>
              </w:rPr>
              <w:t>69</w:t>
            </w:r>
          </w:p>
        </w:tc>
      </w:tr>
      <w:tr w:rsidR="005116A0" w:rsidRPr="00F9346E" w14:paraId="3C8BEDF2" w14:textId="77777777" w:rsidTr="006613C7">
        <w:trPr>
          <w:trHeight w:val="843"/>
        </w:trPr>
        <w:tc>
          <w:tcPr>
            <w:tcW w:w="2398" w:type="dxa"/>
            <w:vMerge w:val="restart"/>
            <w:shd w:val="clear" w:color="auto" w:fill="auto"/>
            <w:noWrap/>
            <w:vAlign w:val="center"/>
          </w:tcPr>
          <w:p w14:paraId="1CF3567C" w14:textId="77777777" w:rsidR="005116A0" w:rsidRPr="00F9346E" w:rsidRDefault="005116A0" w:rsidP="00496003">
            <w:pPr>
              <w:spacing w:after="0" w:line="240" w:lineRule="auto"/>
              <w:contextualSpacing/>
              <w:jc w:val="both"/>
              <w:rPr>
                <w:rFonts w:eastAsia="Calibri"/>
                <w:noProof/>
                <w:sz w:val="20"/>
                <w:szCs w:val="20"/>
                <w:lang w:val="es-DO"/>
              </w:rPr>
            </w:pPr>
            <w:r w:rsidRPr="00F9346E">
              <w:rPr>
                <w:rFonts w:eastAsia="Calibri"/>
                <w:noProof/>
                <w:sz w:val="20"/>
                <w:szCs w:val="20"/>
                <w:lang w:val="es-DO"/>
              </w:rPr>
              <w:t>Autorización de crédito fiscal al impuesto sobre la renta</w:t>
            </w:r>
          </w:p>
        </w:tc>
        <w:tc>
          <w:tcPr>
            <w:tcW w:w="1747" w:type="dxa"/>
            <w:shd w:val="clear" w:color="auto" w:fill="auto"/>
            <w:vAlign w:val="center"/>
          </w:tcPr>
          <w:p w14:paraId="3E49A04C" w14:textId="6E46F60E" w:rsidR="005116A0" w:rsidRPr="00F9346E" w:rsidRDefault="006613C7" w:rsidP="00673482">
            <w:pPr>
              <w:spacing w:after="0" w:line="240" w:lineRule="auto"/>
              <w:contextualSpacing/>
              <w:jc w:val="center"/>
              <w:rPr>
                <w:rFonts w:eastAsia="Calibri"/>
                <w:noProof/>
                <w:sz w:val="20"/>
                <w:szCs w:val="20"/>
                <w:lang w:val="es-DO"/>
              </w:rPr>
            </w:pPr>
            <w:r>
              <w:rPr>
                <w:rFonts w:eastAsia="Calibri"/>
                <w:noProof/>
                <w:sz w:val="20"/>
                <w:szCs w:val="20"/>
                <w:lang w:val="es-DO"/>
              </w:rPr>
              <w:t>2</w:t>
            </w:r>
            <w:r w:rsidR="00C04BEB">
              <w:rPr>
                <w:rFonts w:eastAsia="Calibri"/>
                <w:noProof/>
                <w:sz w:val="20"/>
                <w:szCs w:val="20"/>
                <w:lang w:val="es-DO"/>
              </w:rPr>
              <w:t>9</w:t>
            </w:r>
          </w:p>
        </w:tc>
        <w:tc>
          <w:tcPr>
            <w:tcW w:w="1649" w:type="dxa"/>
            <w:shd w:val="clear" w:color="auto" w:fill="auto"/>
            <w:noWrap/>
            <w:vAlign w:val="center"/>
          </w:tcPr>
          <w:p w14:paraId="299767DD" w14:textId="2FCB9426" w:rsidR="005116A0" w:rsidRPr="00F9346E" w:rsidRDefault="006613C7" w:rsidP="00673482">
            <w:pPr>
              <w:spacing w:after="0" w:line="240" w:lineRule="auto"/>
              <w:contextualSpacing/>
              <w:jc w:val="center"/>
              <w:rPr>
                <w:rFonts w:eastAsia="Calibri"/>
                <w:noProof/>
                <w:sz w:val="20"/>
                <w:szCs w:val="20"/>
                <w:lang w:val="es-DO"/>
              </w:rPr>
            </w:pPr>
            <w:r>
              <w:rPr>
                <w:rFonts w:eastAsia="Calibri"/>
                <w:noProof/>
                <w:sz w:val="20"/>
                <w:szCs w:val="20"/>
                <w:lang w:val="es-DO"/>
              </w:rPr>
              <w:t>27</w:t>
            </w:r>
          </w:p>
        </w:tc>
        <w:tc>
          <w:tcPr>
            <w:tcW w:w="1649" w:type="dxa"/>
            <w:shd w:val="clear" w:color="auto" w:fill="auto"/>
            <w:vAlign w:val="center"/>
          </w:tcPr>
          <w:p w14:paraId="30786479" w14:textId="5728A4B6" w:rsidR="005116A0" w:rsidRPr="00F9346E" w:rsidRDefault="00C04BEB" w:rsidP="00673482">
            <w:pPr>
              <w:spacing w:after="0" w:line="240" w:lineRule="auto"/>
              <w:contextualSpacing/>
              <w:jc w:val="center"/>
              <w:rPr>
                <w:rFonts w:eastAsia="Calibri"/>
                <w:noProof/>
                <w:sz w:val="20"/>
                <w:szCs w:val="20"/>
                <w:lang w:val="es-DO"/>
              </w:rPr>
            </w:pPr>
            <w:r>
              <w:rPr>
                <w:rFonts w:eastAsia="Calibri"/>
                <w:noProof/>
                <w:sz w:val="20"/>
                <w:szCs w:val="20"/>
                <w:lang w:val="es-DO"/>
              </w:rPr>
              <w:t>22</w:t>
            </w:r>
          </w:p>
        </w:tc>
        <w:tc>
          <w:tcPr>
            <w:tcW w:w="1649" w:type="dxa"/>
            <w:shd w:val="clear" w:color="auto" w:fill="auto"/>
            <w:noWrap/>
            <w:vAlign w:val="center"/>
          </w:tcPr>
          <w:p w14:paraId="15B351F9" w14:textId="31089315" w:rsidR="005116A0" w:rsidRPr="00F9346E" w:rsidRDefault="006613C7" w:rsidP="00673482">
            <w:pPr>
              <w:spacing w:after="0" w:line="240" w:lineRule="auto"/>
              <w:contextualSpacing/>
              <w:jc w:val="center"/>
              <w:rPr>
                <w:rFonts w:eastAsia="Calibri"/>
                <w:noProof/>
                <w:sz w:val="20"/>
                <w:szCs w:val="20"/>
                <w:lang w:val="es-DO"/>
              </w:rPr>
            </w:pPr>
            <w:r>
              <w:rPr>
                <w:rFonts w:eastAsia="Calibri"/>
                <w:noProof/>
                <w:sz w:val="20"/>
                <w:szCs w:val="20"/>
                <w:lang w:val="es-DO"/>
              </w:rPr>
              <w:t>29</w:t>
            </w:r>
          </w:p>
        </w:tc>
        <w:tc>
          <w:tcPr>
            <w:tcW w:w="1649" w:type="dxa"/>
            <w:shd w:val="clear" w:color="auto" w:fill="auto"/>
            <w:noWrap/>
            <w:vAlign w:val="center"/>
          </w:tcPr>
          <w:p w14:paraId="1B5C7309" w14:textId="0AF87464" w:rsidR="005116A0" w:rsidRPr="00F9346E" w:rsidRDefault="00081D78" w:rsidP="00673482">
            <w:pPr>
              <w:spacing w:after="0" w:line="240" w:lineRule="auto"/>
              <w:contextualSpacing/>
              <w:jc w:val="center"/>
              <w:rPr>
                <w:rFonts w:eastAsia="Calibri"/>
                <w:noProof/>
                <w:sz w:val="20"/>
                <w:szCs w:val="20"/>
                <w:lang w:val="es-DO"/>
              </w:rPr>
            </w:pPr>
            <w:r>
              <w:rPr>
                <w:rFonts w:eastAsia="Calibri"/>
                <w:noProof/>
                <w:sz w:val="20"/>
                <w:szCs w:val="20"/>
                <w:lang w:val="es-DO"/>
              </w:rPr>
              <w:t>17</w:t>
            </w:r>
          </w:p>
        </w:tc>
        <w:tc>
          <w:tcPr>
            <w:tcW w:w="1649" w:type="dxa"/>
            <w:shd w:val="clear" w:color="auto" w:fill="auto"/>
            <w:noWrap/>
            <w:vAlign w:val="center"/>
          </w:tcPr>
          <w:p w14:paraId="44B5CEE0" w14:textId="77777777" w:rsidR="005116A0" w:rsidRPr="00F9346E" w:rsidRDefault="005116A0" w:rsidP="00673482">
            <w:pPr>
              <w:spacing w:after="0" w:line="240" w:lineRule="auto"/>
              <w:contextualSpacing/>
              <w:jc w:val="center"/>
              <w:rPr>
                <w:rFonts w:eastAsia="Calibri"/>
                <w:noProof/>
                <w:sz w:val="20"/>
                <w:szCs w:val="20"/>
                <w:lang w:val="es-DO"/>
              </w:rPr>
            </w:pPr>
            <w:r w:rsidRPr="00F9346E">
              <w:rPr>
                <w:rFonts w:eastAsia="Calibri"/>
                <w:noProof/>
                <w:sz w:val="20"/>
                <w:szCs w:val="20"/>
                <w:lang w:val="es-DO"/>
              </w:rPr>
              <w:t>-</w:t>
            </w:r>
          </w:p>
        </w:tc>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E4078" w14:textId="097C405A" w:rsidR="005116A0" w:rsidRPr="00F9346E" w:rsidRDefault="00635312" w:rsidP="00673482">
            <w:pPr>
              <w:spacing w:after="0" w:line="240" w:lineRule="auto"/>
              <w:contextualSpacing/>
              <w:jc w:val="center"/>
              <w:rPr>
                <w:rFonts w:eastAsia="Calibri"/>
                <w:noProof/>
                <w:sz w:val="20"/>
                <w:szCs w:val="20"/>
                <w:lang w:val="es-DO"/>
              </w:rPr>
            </w:pPr>
            <w:r>
              <w:rPr>
                <w:rFonts w:eastAsia="Calibri"/>
                <w:noProof/>
                <w:sz w:val="20"/>
                <w:szCs w:val="20"/>
                <w:lang w:val="es-DO"/>
              </w:rPr>
              <w:t>328</w:t>
            </w:r>
          </w:p>
        </w:tc>
      </w:tr>
      <w:tr w:rsidR="005116A0" w:rsidRPr="00F9346E" w14:paraId="19E94464" w14:textId="77777777" w:rsidTr="006613C7">
        <w:trPr>
          <w:trHeight w:val="1011"/>
        </w:trPr>
        <w:tc>
          <w:tcPr>
            <w:tcW w:w="2398" w:type="dxa"/>
            <w:vMerge/>
            <w:shd w:val="clear" w:color="auto" w:fill="auto"/>
            <w:noWrap/>
            <w:vAlign w:val="center"/>
          </w:tcPr>
          <w:p w14:paraId="5F343926" w14:textId="77777777" w:rsidR="005116A0" w:rsidRPr="00F9346E" w:rsidRDefault="005116A0" w:rsidP="00673482">
            <w:pPr>
              <w:spacing w:after="0" w:line="240" w:lineRule="auto"/>
              <w:contextualSpacing/>
              <w:jc w:val="center"/>
              <w:rPr>
                <w:rFonts w:eastAsia="Calibri"/>
                <w:noProof/>
                <w:sz w:val="20"/>
                <w:szCs w:val="20"/>
                <w:lang w:val="es-DO"/>
              </w:rPr>
            </w:pPr>
          </w:p>
        </w:tc>
        <w:tc>
          <w:tcPr>
            <w:tcW w:w="1747" w:type="dxa"/>
            <w:shd w:val="clear" w:color="auto" w:fill="auto"/>
            <w:vAlign w:val="center"/>
          </w:tcPr>
          <w:p w14:paraId="718157A5" w14:textId="3284605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6613C7">
              <w:rPr>
                <w:rFonts w:eastAsia="Calibri"/>
                <w:noProof/>
                <w:sz w:val="16"/>
                <w:szCs w:val="16"/>
                <w:lang w:val="es-DO"/>
              </w:rPr>
              <w:t>3</w:t>
            </w:r>
            <w:r w:rsidR="00C04BEB">
              <w:rPr>
                <w:rFonts w:eastAsia="Calibri"/>
                <w:noProof/>
                <w:sz w:val="16"/>
                <w:szCs w:val="16"/>
                <w:lang w:val="es-DO"/>
              </w:rPr>
              <w:t>4</w:t>
            </w:r>
            <w:r w:rsidR="006613C7">
              <w:rPr>
                <w:rFonts w:eastAsia="Calibri"/>
                <w:noProof/>
                <w:sz w:val="16"/>
                <w:szCs w:val="16"/>
                <w:lang w:val="es-DO"/>
              </w:rPr>
              <w:t>,</w:t>
            </w:r>
            <w:r w:rsidR="00C04BEB">
              <w:rPr>
                <w:rFonts w:eastAsia="Calibri"/>
                <w:noProof/>
                <w:sz w:val="16"/>
                <w:szCs w:val="16"/>
                <w:lang w:val="es-DO"/>
              </w:rPr>
              <w:t>384</w:t>
            </w:r>
            <w:r w:rsidR="006613C7">
              <w:rPr>
                <w:rFonts w:eastAsia="Calibri"/>
                <w:noProof/>
                <w:sz w:val="16"/>
                <w:szCs w:val="16"/>
                <w:lang w:val="es-DO"/>
              </w:rPr>
              <w:t>,</w:t>
            </w:r>
            <w:r w:rsidR="00C04BEB">
              <w:rPr>
                <w:rFonts w:eastAsia="Calibri"/>
                <w:noProof/>
                <w:sz w:val="16"/>
                <w:szCs w:val="16"/>
                <w:lang w:val="es-DO"/>
              </w:rPr>
              <w:t>422</w:t>
            </w:r>
            <w:r w:rsidR="006613C7">
              <w:rPr>
                <w:rFonts w:eastAsia="Calibri"/>
                <w:noProof/>
                <w:sz w:val="16"/>
                <w:szCs w:val="16"/>
                <w:lang w:val="es-DO"/>
              </w:rPr>
              <w:t>.</w:t>
            </w:r>
            <w:r w:rsidR="00C04BEB">
              <w:rPr>
                <w:rFonts w:eastAsia="Calibri"/>
                <w:noProof/>
                <w:sz w:val="16"/>
                <w:szCs w:val="16"/>
                <w:lang w:val="es-DO"/>
              </w:rPr>
              <w:t>09</w:t>
            </w:r>
          </w:p>
        </w:tc>
        <w:tc>
          <w:tcPr>
            <w:tcW w:w="1649" w:type="dxa"/>
            <w:shd w:val="clear" w:color="auto" w:fill="auto"/>
            <w:noWrap/>
            <w:vAlign w:val="center"/>
          </w:tcPr>
          <w:p w14:paraId="0A0C43EA" w14:textId="02831202"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6613C7">
              <w:rPr>
                <w:rFonts w:eastAsia="Calibri"/>
                <w:noProof/>
                <w:sz w:val="16"/>
                <w:szCs w:val="16"/>
                <w:lang w:val="es-DO"/>
              </w:rPr>
              <w:t>10,614,094.16</w:t>
            </w:r>
          </w:p>
        </w:tc>
        <w:tc>
          <w:tcPr>
            <w:tcW w:w="1649" w:type="dxa"/>
            <w:shd w:val="clear" w:color="auto" w:fill="auto"/>
            <w:vAlign w:val="center"/>
          </w:tcPr>
          <w:p w14:paraId="13961BF0" w14:textId="7845A8F1"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C04BEB">
              <w:rPr>
                <w:rFonts w:eastAsia="Calibri"/>
                <w:noProof/>
                <w:sz w:val="16"/>
                <w:szCs w:val="16"/>
                <w:lang w:val="es-DO"/>
              </w:rPr>
              <w:t>4,233</w:t>
            </w:r>
            <w:r w:rsidR="006613C7">
              <w:rPr>
                <w:rFonts w:eastAsia="Calibri"/>
                <w:noProof/>
                <w:sz w:val="16"/>
                <w:szCs w:val="16"/>
                <w:lang w:val="es-DO"/>
              </w:rPr>
              <w:t>,</w:t>
            </w:r>
            <w:r w:rsidR="00C04BEB">
              <w:rPr>
                <w:rFonts w:eastAsia="Calibri"/>
                <w:noProof/>
                <w:sz w:val="16"/>
                <w:szCs w:val="16"/>
                <w:lang w:val="es-DO"/>
              </w:rPr>
              <w:t>176</w:t>
            </w:r>
            <w:r w:rsidR="006613C7">
              <w:rPr>
                <w:rFonts w:eastAsia="Calibri"/>
                <w:noProof/>
                <w:sz w:val="16"/>
                <w:szCs w:val="16"/>
                <w:lang w:val="es-DO"/>
              </w:rPr>
              <w:t>.</w:t>
            </w:r>
            <w:r w:rsidR="00C04BEB">
              <w:rPr>
                <w:rFonts w:eastAsia="Calibri"/>
                <w:noProof/>
                <w:sz w:val="16"/>
                <w:szCs w:val="16"/>
                <w:lang w:val="es-DO"/>
              </w:rPr>
              <w:t>16</w:t>
            </w:r>
          </w:p>
        </w:tc>
        <w:tc>
          <w:tcPr>
            <w:tcW w:w="1649" w:type="dxa"/>
            <w:shd w:val="clear" w:color="auto" w:fill="auto"/>
            <w:noWrap/>
            <w:vAlign w:val="center"/>
          </w:tcPr>
          <w:p w14:paraId="00BA74F2" w14:textId="07C77B3A"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6613C7">
              <w:rPr>
                <w:rFonts w:eastAsia="Calibri"/>
                <w:noProof/>
                <w:sz w:val="16"/>
                <w:szCs w:val="16"/>
                <w:lang w:val="es-DO"/>
              </w:rPr>
              <w:t>8,568,423.77</w:t>
            </w:r>
          </w:p>
        </w:tc>
        <w:tc>
          <w:tcPr>
            <w:tcW w:w="1649" w:type="dxa"/>
            <w:shd w:val="clear" w:color="auto" w:fill="auto"/>
            <w:noWrap/>
            <w:vAlign w:val="center"/>
          </w:tcPr>
          <w:p w14:paraId="0C252895" w14:textId="02034484"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081D78">
              <w:rPr>
                <w:rFonts w:eastAsia="Calibri"/>
                <w:noProof/>
                <w:sz w:val="16"/>
                <w:szCs w:val="16"/>
                <w:lang w:val="es-DO"/>
              </w:rPr>
              <w:t>1,</w:t>
            </w:r>
            <w:r w:rsidR="00C04BEB">
              <w:rPr>
                <w:rFonts w:eastAsia="Calibri"/>
                <w:noProof/>
                <w:sz w:val="16"/>
                <w:szCs w:val="16"/>
                <w:lang w:val="es-DO"/>
              </w:rPr>
              <w:t>8</w:t>
            </w:r>
            <w:r w:rsidR="00081D78">
              <w:rPr>
                <w:rFonts w:eastAsia="Calibri"/>
                <w:noProof/>
                <w:sz w:val="16"/>
                <w:szCs w:val="16"/>
                <w:lang w:val="es-DO"/>
              </w:rPr>
              <w:t>84</w:t>
            </w:r>
            <w:r w:rsidR="006613C7">
              <w:rPr>
                <w:rFonts w:eastAsia="Calibri"/>
                <w:noProof/>
                <w:sz w:val="16"/>
                <w:szCs w:val="16"/>
                <w:lang w:val="es-DO"/>
              </w:rPr>
              <w:t>,</w:t>
            </w:r>
            <w:r w:rsidR="00081D78">
              <w:rPr>
                <w:rFonts w:eastAsia="Calibri"/>
                <w:noProof/>
                <w:sz w:val="16"/>
                <w:szCs w:val="16"/>
                <w:lang w:val="es-DO"/>
              </w:rPr>
              <w:t>569</w:t>
            </w:r>
            <w:r w:rsidR="006613C7">
              <w:rPr>
                <w:rFonts w:eastAsia="Calibri"/>
                <w:noProof/>
                <w:sz w:val="16"/>
                <w:szCs w:val="16"/>
                <w:lang w:val="es-DO"/>
              </w:rPr>
              <w:t>.</w:t>
            </w:r>
            <w:r w:rsidR="00081D78">
              <w:rPr>
                <w:rFonts w:eastAsia="Calibri"/>
                <w:noProof/>
                <w:sz w:val="16"/>
                <w:szCs w:val="16"/>
                <w:lang w:val="es-DO"/>
              </w:rPr>
              <w:t>7</w:t>
            </w:r>
            <w:r w:rsidR="006613C7">
              <w:rPr>
                <w:rFonts w:eastAsia="Calibri"/>
                <w:noProof/>
                <w:sz w:val="16"/>
                <w:szCs w:val="16"/>
                <w:lang w:val="es-DO"/>
              </w:rPr>
              <w:t>2</w:t>
            </w:r>
          </w:p>
        </w:tc>
        <w:tc>
          <w:tcPr>
            <w:tcW w:w="1649" w:type="dxa"/>
            <w:shd w:val="clear" w:color="auto" w:fill="auto"/>
            <w:noWrap/>
            <w:vAlign w:val="center"/>
          </w:tcPr>
          <w:p w14:paraId="0892863E" w14:textId="777777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w:t>
            </w:r>
          </w:p>
        </w:tc>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4BAA5" w14:textId="606CFC77" w:rsidR="005116A0" w:rsidRPr="00F9346E" w:rsidRDefault="005116A0" w:rsidP="00673482">
            <w:pPr>
              <w:spacing w:after="0" w:line="240" w:lineRule="auto"/>
              <w:contextualSpacing/>
              <w:jc w:val="center"/>
              <w:rPr>
                <w:rFonts w:eastAsia="Calibri"/>
                <w:noProof/>
                <w:sz w:val="16"/>
                <w:szCs w:val="16"/>
                <w:lang w:val="es-DO"/>
              </w:rPr>
            </w:pPr>
            <w:r w:rsidRPr="00F9346E">
              <w:rPr>
                <w:rFonts w:eastAsia="Calibri"/>
                <w:noProof/>
                <w:sz w:val="16"/>
                <w:szCs w:val="16"/>
                <w:lang w:val="es-DO"/>
              </w:rPr>
              <w:t>RD$</w:t>
            </w:r>
            <w:r w:rsidR="00C04BEB">
              <w:rPr>
                <w:rFonts w:eastAsia="Calibri"/>
                <w:noProof/>
                <w:sz w:val="16"/>
                <w:szCs w:val="16"/>
                <w:lang w:val="es-DO"/>
              </w:rPr>
              <w:t>309</w:t>
            </w:r>
            <w:r w:rsidR="008231CB">
              <w:rPr>
                <w:rFonts w:eastAsia="Calibri"/>
                <w:noProof/>
                <w:sz w:val="16"/>
                <w:szCs w:val="16"/>
                <w:lang w:val="es-DO"/>
              </w:rPr>
              <w:t>,</w:t>
            </w:r>
            <w:r w:rsidR="00C04BEB">
              <w:rPr>
                <w:rFonts w:eastAsia="Calibri"/>
                <w:noProof/>
                <w:sz w:val="16"/>
                <w:szCs w:val="16"/>
                <w:lang w:val="es-DO"/>
              </w:rPr>
              <w:t>037</w:t>
            </w:r>
            <w:r w:rsidR="008231CB">
              <w:rPr>
                <w:rFonts w:eastAsia="Calibri"/>
                <w:noProof/>
                <w:sz w:val="16"/>
                <w:szCs w:val="16"/>
                <w:lang w:val="es-DO"/>
              </w:rPr>
              <w:t>,8</w:t>
            </w:r>
            <w:r w:rsidR="00C04BEB">
              <w:rPr>
                <w:rFonts w:eastAsia="Calibri"/>
                <w:noProof/>
                <w:sz w:val="16"/>
                <w:szCs w:val="16"/>
                <w:lang w:val="es-DO"/>
              </w:rPr>
              <w:t>74</w:t>
            </w:r>
            <w:r w:rsidR="008231CB">
              <w:rPr>
                <w:rFonts w:eastAsia="Calibri"/>
                <w:noProof/>
                <w:sz w:val="16"/>
                <w:szCs w:val="16"/>
                <w:lang w:val="es-DO"/>
              </w:rPr>
              <w:t>.</w:t>
            </w:r>
            <w:r w:rsidR="00C04BEB">
              <w:rPr>
                <w:rFonts w:eastAsia="Calibri"/>
                <w:noProof/>
                <w:sz w:val="16"/>
                <w:szCs w:val="16"/>
                <w:lang w:val="es-DO"/>
              </w:rPr>
              <w:t>5</w:t>
            </w:r>
            <w:r w:rsidR="008231CB">
              <w:rPr>
                <w:rFonts w:eastAsia="Calibri"/>
                <w:noProof/>
                <w:sz w:val="16"/>
                <w:szCs w:val="16"/>
                <w:lang w:val="es-DO"/>
              </w:rPr>
              <w:t>7</w:t>
            </w:r>
          </w:p>
        </w:tc>
      </w:tr>
      <w:bookmarkEnd w:id="55"/>
    </w:tbl>
    <w:p w14:paraId="485488A3" w14:textId="77777777" w:rsidR="005116A0" w:rsidRPr="00F9346E" w:rsidRDefault="005116A0" w:rsidP="005116A0">
      <w:pPr>
        <w:pStyle w:val="Prrafodelista"/>
        <w:spacing w:line="360" w:lineRule="auto"/>
        <w:rPr>
          <w:rFonts w:eastAsia="Calibri"/>
          <w:noProof/>
          <w:lang w:val="es-DO"/>
        </w:rPr>
      </w:pPr>
    </w:p>
    <w:p w14:paraId="679FA337" w14:textId="77777777" w:rsidR="005116A0" w:rsidRPr="00F9346E" w:rsidRDefault="005116A0" w:rsidP="005116A0">
      <w:pPr>
        <w:pStyle w:val="Prrafodelista"/>
        <w:spacing w:line="360" w:lineRule="auto"/>
        <w:jc w:val="right"/>
        <w:rPr>
          <w:rFonts w:eastAsia="Calibri"/>
          <w:noProof/>
          <w:lang w:val="es-DO"/>
        </w:rPr>
      </w:pPr>
    </w:p>
    <w:p w14:paraId="17E90622" w14:textId="77777777" w:rsidR="009C6CEB" w:rsidRPr="00F9346E" w:rsidRDefault="009C6CEB" w:rsidP="009C6CEB">
      <w:pPr>
        <w:spacing w:line="360" w:lineRule="auto"/>
        <w:jc w:val="both"/>
        <w:rPr>
          <w:rFonts w:eastAsia="Calibri"/>
          <w:b/>
          <w:bCs/>
          <w:noProof/>
          <w:lang w:val="es-DO"/>
        </w:rPr>
      </w:pPr>
    </w:p>
    <w:p w14:paraId="5DFF5DC9" w14:textId="77777777" w:rsidR="005116A0" w:rsidRPr="00F9346E" w:rsidRDefault="005116A0" w:rsidP="009C6CEB">
      <w:pPr>
        <w:spacing w:line="360" w:lineRule="auto"/>
        <w:jc w:val="both"/>
        <w:rPr>
          <w:rFonts w:eastAsia="Calibri"/>
          <w:b/>
          <w:bCs/>
          <w:noProof/>
          <w:lang w:val="es-DO"/>
        </w:rPr>
        <w:sectPr w:rsidR="005116A0" w:rsidRPr="00F9346E" w:rsidSect="00731BBF">
          <w:pgSz w:w="15840" w:h="12240" w:orient="landscape"/>
          <w:pgMar w:top="2160" w:right="1440" w:bottom="2160" w:left="1440" w:header="720" w:footer="720" w:gutter="0"/>
          <w:pgNumType w:start="122"/>
          <w:cols w:space="720"/>
          <w:docGrid w:linePitch="360"/>
        </w:sectPr>
      </w:pPr>
    </w:p>
    <w:p w14:paraId="40FAE00D" w14:textId="152DE1F8" w:rsidR="009C6CEB" w:rsidRPr="00A01EE5" w:rsidRDefault="009C6CEB" w:rsidP="00734A9F">
      <w:pPr>
        <w:pStyle w:val="Ttulo1"/>
        <w:numPr>
          <w:ilvl w:val="1"/>
          <w:numId w:val="1"/>
        </w:numPr>
        <w:jc w:val="both"/>
        <w:rPr>
          <w:rFonts w:eastAsia="Calibri"/>
          <w:b w:val="0"/>
          <w:bCs/>
          <w:noProof/>
          <w:sz w:val="24"/>
          <w:szCs w:val="24"/>
          <w:lang w:val="es-DO"/>
        </w:rPr>
      </w:pPr>
      <w:bookmarkStart w:id="56" w:name="_Toc153528286"/>
      <w:r w:rsidRPr="00A01EE5">
        <w:rPr>
          <w:rFonts w:eastAsia="Calibri"/>
          <w:bCs/>
          <w:noProof/>
          <w:sz w:val="24"/>
          <w:szCs w:val="24"/>
          <w:lang w:val="es-DO"/>
        </w:rPr>
        <w:lastRenderedPageBreak/>
        <w:t>Matriz Índice de Gestión Presupuestaria</w:t>
      </w:r>
      <w:r w:rsidR="00817363" w:rsidRPr="00A01EE5">
        <w:rPr>
          <w:rFonts w:eastAsia="Calibri"/>
          <w:bCs/>
          <w:noProof/>
          <w:sz w:val="24"/>
          <w:szCs w:val="24"/>
          <w:lang w:val="es-DO"/>
        </w:rPr>
        <w:t xml:space="preserve"> Anual (IGP)</w:t>
      </w:r>
      <w:bookmarkEnd w:id="56"/>
    </w:p>
    <w:p w14:paraId="48AB03F2" w14:textId="77777777" w:rsidR="00B27253" w:rsidRPr="00F9346E" w:rsidRDefault="00B27253" w:rsidP="00B27253">
      <w:pPr>
        <w:pStyle w:val="Prrafodelista"/>
        <w:rPr>
          <w:rFonts w:eastAsia="Calibri"/>
          <w:b/>
          <w:bCs/>
          <w:noProof/>
          <w:lang w:val="es-DO"/>
        </w:rPr>
      </w:pPr>
    </w:p>
    <w:tbl>
      <w:tblPr>
        <w:tblW w:w="5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322"/>
        <w:gridCol w:w="1699"/>
        <w:gridCol w:w="1451"/>
        <w:gridCol w:w="1722"/>
      </w:tblGrid>
      <w:tr w:rsidR="00B27253" w:rsidRPr="00F9346E" w14:paraId="4D65580A" w14:textId="77777777" w:rsidTr="00B27253">
        <w:trPr>
          <w:trHeight w:val="622"/>
          <w:jc w:val="center"/>
        </w:trPr>
        <w:tc>
          <w:tcPr>
            <w:tcW w:w="1143" w:type="pct"/>
            <w:vMerge w:val="restart"/>
            <w:shd w:val="clear" w:color="auto" w:fill="2F5496"/>
            <w:vAlign w:val="center"/>
          </w:tcPr>
          <w:p w14:paraId="12D3126D"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Producto</w:t>
            </w:r>
          </w:p>
        </w:tc>
        <w:tc>
          <w:tcPr>
            <w:tcW w:w="3857" w:type="pct"/>
            <w:gridSpan w:val="4"/>
            <w:shd w:val="clear" w:color="auto" w:fill="2F5496"/>
            <w:vAlign w:val="center"/>
          </w:tcPr>
          <w:p w14:paraId="46768F54" w14:textId="2D868733"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Trimestre Enero – Marzo</w:t>
            </w:r>
            <w:r w:rsidR="00EC3738" w:rsidRPr="00F9346E">
              <w:rPr>
                <w:rFonts w:eastAsia="Calibri"/>
                <w:b/>
                <w:bCs/>
                <w:noProof/>
                <w:color w:val="FFFFFF"/>
                <w:lang w:val="es-DO"/>
              </w:rPr>
              <w:t xml:space="preserve"> 2023</w:t>
            </w:r>
          </w:p>
        </w:tc>
      </w:tr>
      <w:tr w:rsidR="00B27253" w:rsidRPr="00F9346E" w14:paraId="577A7D2E" w14:textId="77777777" w:rsidTr="00B27253">
        <w:trPr>
          <w:trHeight w:val="202"/>
          <w:jc w:val="center"/>
        </w:trPr>
        <w:tc>
          <w:tcPr>
            <w:tcW w:w="1143" w:type="pct"/>
            <w:vMerge/>
            <w:shd w:val="clear" w:color="auto" w:fill="2F5496"/>
            <w:vAlign w:val="center"/>
          </w:tcPr>
          <w:p w14:paraId="43EF5F42" w14:textId="77777777" w:rsidR="00B27253" w:rsidRPr="00F9346E" w:rsidRDefault="00B27253" w:rsidP="00B27253">
            <w:pPr>
              <w:spacing w:after="0" w:line="240" w:lineRule="auto"/>
              <w:jc w:val="center"/>
              <w:rPr>
                <w:rFonts w:eastAsia="Calibri"/>
                <w:b/>
                <w:bCs/>
                <w:noProof/>
                <w:color w:val="FFFFFF"/>
                <w:lang w:val="es-DO"/>
              </w:rPr>
            </w:pPr>
          </w:p>
        </w:tc>
        <w:tc>
          <w:tcPr>
            <w:tcW w:w="1245" w:type="pct"/>
            <w:shd w:val="clear" w:color="auto" w:fill="2F5496"/>
            <w:vAlign w:val="center"/>
          </w:tcPr>
          <w:p w14:paraId="512648D5"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Programación</w:t>
            </w:r>
          </w:p>
          <w:p w14:paraId="44C4F5C3"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Física</w:t>
            </w:r>
          </w:p>
        </w:tc>
        <w:tc>
          <w:tcPr>
            <w:tcW w:w="911" w:type="pct"/>
            <w:shd w:val="clear" w:color="auto" w:fill="2F5496"/>
            <w:vAlign w:val="center"/>
          </w:tcPr>
          <w:p w14:paraId="53150046"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Ejecución</w:t>
            </w:r>
          </w:p>
          <w:p w14:paraId="67B84D60"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Física</w:t>
            </w:r>
          </w:p>
        </w:tc>
        <w:tc>
          <w:tcPr>
            <w:tcW w:w="778" w:type="pct"/>
            <w:shd w:val="clear" w:color="auto" w:fill="2F5496"/>
            <w:vAlign w:val="center"/>
          </w:tcPr>
          <w:p w14:paraId="247D54D0"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Eficacia %</w:t>
            </w:r>
          </w:p>
        </w:tc>
        <w:tc>
          <w:tcPr>
            <w:tcW w:w="922" w:type="pct"/>
            <w:shd w:val="clear" w:color="auto" w:fill="2F5496"/>
          </w:tcPr>
          <w:p w14:paraId="772B697B"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Resultado IGP</w:t>
            </w:r>
          </w:p>
        </w:tc>
      </w:tr>
      <w:tr w:rsidR="005116A0" w:rsidRPr="00F9346E" w14:paraId="5A537A9D" w14:textId="77777777" w:rsidTr="00B27253">
        <w:trPr>
          <w:trHeight w:val="1062"/>
          <w:jc w:val="center"/>
        </w:trPr>
        <w:tc>
          <w:tcPr>
            <w:tcW w:w="1143" w:type="pct"/>
            <w:shd w:val="clear" w:color="auto" w:fill="auto"/>
            <w:vAlign w:val="center"/>
          </w:tcPr>
          <w:p w14:paraId="11214453" w14:textId="77777777" w:rsidR="00B27253" w:rsidRPr="00F9346E" w:rsidRDefault="00B27253" w:rsidP="00B27253">
            <w:pPr>
              <w:spacing w:after="0" w:line="240" w:lineRule="auto"/>
              <w:jc w:val="both"/>
              <w:rPr>
                <w:rFonts w:eastAsia="Calibri"/>
                <w:noProof/>
                <w:sz w:val="22"/>
                <w:szCs w:val="22"/>
                <w:lang w:val="es-DO"/>
              </w:rPr>
            </w:pPr>
            <w:r w:rsidRPr="00F9346E">
              <w:rPr>
                <w:rFonts w:eastAsia="Calibri"/>
                <w:noProof/>
                <w:sz w:val="22"/>
                <w:szCs w:val="22"/>
                <w:lang w:val="es-DO"/>
              </w:rPr>
              <w:t>Sub-sector eléctrico recibe autorizaciones para el desarrollo sostenible del sector energético a ivel nacional</w:t>
            </w:r>
          </w:p>
        </w:tc>
        <w:tc>
          <w:tcPr>
            <w:tcW w:w="1245" w:type="pct"/>
            <w:shd w:val="clear" w:color="auto" w:fill="auto"/>
            <w:vAlign w:val="center"/>
          </w:tcPr>
          <w:p w14:paraId="4446EC3C" w14:textId="77777777" w:rsidR="00B27253" w:rsidRPr="00F9346E" w:rsidRDefault="00B27253" w:rsidP="00B27253">
            <w:pPr>
              <w:spacing w:after="0" w:line="240" w:lineRule="auto"/>
              <w:jc w:val="center"/>
              <w:rPr>
                <w:rFonts w:eastAsia="Calibri"/>
                <w:noProof/>
                <w:sz w:val="22"/>
                <w:szCs w:val="22"/>
                <w:lang w:val="es-DO"/>
              </w:rPr>
            </w:pPr>
            <w:r w:rsidRPr="00F9346E">
              <w:rPr>
                <w:rFonts w:eastAsia="Calibri"/>
                <w:noProof/>
                <w:sz w:val="22"/>
                <w:szCs w:val="22"/>
                <w:lang w:val="es-DO"/>
              </w:rPr>
              <w:t>750</w:t>
            </w:r>
          </w:p>
        </w:tc>
        <w:tc>
          <w:tcPr>
            <w:tcW w:w="911" w:type="pct"/>
            <w:shd w:val="clear" w:color="auto" w:fill="auto"/>
            <w:vAlign w:val="center"/>
          </w:tcPr>
          <w:p w14:paraId="6FE18998" w14:textId="77777777" w:rsidR="00B27253" w:rsidRPr="00F9346E" w:rsidRDefault="00B27253" w:rsidP="00B27253">
            <w:pPr>
              <w:spacing w:after="0" w:line="240" w:lineRule="auto"/>
              <w:jc w:val="center"/>
              <w:rPr>
                <w:rFonts w:eastAsia="Calibri"/>
                <w:noProof/>
                <w:sz w:val="22"/>
                <w:szCs w:val="22"/>
                <w:lang w:val="es-DO"/>
              </w:rPr>
            </w:pPr>
            <w:r w:rsidRPr="00F9346E">
              <w:rPr>
                <w:rFonts w:eastAsia="Calibri"/>
                <w:noProof/>
                <w:sz w:val="22"/>
                <w:szCs w:val="22"/>
                <w:lang w:val="es-DO"/>
              </w:rPr>
              <w:t>822</w:t>
            </w:r>
          </w:p>
        </w:tc>
        <w:tc>
          <w:tcPr>
            <w:tcW w:w="778" w:type="pct"/>
            <w:shd w:val="clear" w:color="auto" w:fill="auto"/>
            <w:vAlign w:val="center"/>
          </w:tcPr>
          <w:p w14:paraId="3A687738" w14:textId="77777777" w:rsidR="00B27253" w:rsidRPr="00F9346E" w:rsidRDefault="00B27253" w:rsidP="00B27253">
            <w:pPr>
              <w:spacing w:after="0" w:line="240" w:lineRule="auto"/>
              <w:jc w:val="center"/>
              <w:rPr>
                <w:rFonts w:eastAsia="Calibri"/>
                <w:noProof/>
                <w:sz w:val="22"/>
                <w:szCs w:val="22"/>
                <w:lang w:val="es-DO"/>
              </w:rPr>
            </w:pPr>
            <w:r w:rsidRPr="00F9346E">
              <w:rPr>
                <w:rFonts w:eastAsia="Calibri"/>
                <w:noProof/>
                <w:sz w:val="22"/>
                <w:szCs w:val="22"/>
                <w:lang w:val="es-DO"/>
              </w:rPr>
              <w:t>1.1 %</w:t>
            </w:r>
          </w:p>
        </w:tc>
        <w:tc>
          <w:tcPr>
            <w:tcW w:w="922" w:type="pct"/>
            <w:shd w:val="clear" w:color="auto" w:fill="auto"/>
            <w:vAlign w:val="center"/>
          </w:tcPr>
          <w:p w14:paraId="54B26181" w14:textId="77777777" w:rsidR="00B27253" w:rsidRPr="00F9346E" w:rsidRDefault="00B27253" w:rsidP="00B27253">
            <w:pPr>
              <w:spacing w:after="0" w:line="240" w:lineRule="auto"/>
              <w:jc w:val="center"/>
              <w:rPr>
                <w:rFonts w:eastAsia="Calibri"/>
                <w:noProof/>
                <w:sz w:val="22"/>
                <w:szCs w:val="22"/>
                <w:lang w:val="es-DO"/>
              </w:rPr>
            </w:pPr>
            <w:r w:rsidRPr="00F9346E">
              <w:rPr>
                <w:rFonts w:eastAsia="Calibri"/>
                <w:noProof/>
                <w:sz w:val="22"/>
                <w:szCs w:val="22"/>
                <w:lang w:val="es-DO"/>
              </w:rPr>
              <w:t>100%</w:t>
            </w:r>
          </w:p>
        </w:tc>
      </w:tr>
    </w:tbl>
    <w:p w14:paraId="5D300AC2" w14:textId="77777777" w:rsidR="003D5322" w:rsidRPr="00F9346E" w:rsidRDefault="003D5322" w:rsidP="003D5322">
      <w:pPr>
        <w:rPr>
          <w:rFonts w:eastAsia="Calibri"/>
          <w:b/>
          <w:bCs/>
          <w:noProof/>
          <w:lang w:val="es-DO"/>
        </w:rPr>
      </w:pPr>
    </w:p>
    <w:tbl>
      <w:tblPr>
        <w:tblW w:w="5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2335"/>
        <w:gridCol w:w="1712"/>
        <w:gridCol w:w="1460"/>
        <w:gridCol w:w="1733"/>
      </w:tblGrid>
      <w:tr w:rsidR="00B27253" w:rsidRPr="00F9346E" w14:paraId="616A94F7" w14:textId="77777777" w:rsidTr="00EC3738">
        <w:trPr>
          <w:trHeight w:val="616"/>
          <w:jc w:val="center"/>
        </w:trPr>
        <w:tc>
          <w:tcPr>
            <w:tcW w:w="1143" w:type="pct"/>
            <w:vMerge w:val="restart"/>
            <w:shd w:val="clear" w:color="auto" w:fill="2F5496"/>
            <w:vAlign w:val="center"/>
          </w:tcPr>
          <w:p w14:paraId="70341CE2"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Producto</w:t>
            </w:r>
          </w:p>
        </w:tc>
        <w:tc>
          <w:tcPr>
            <w:tcW w:w="3857" w:type="pct"/>
            <w:gridSpan w:val="4"/>
            <w:shd w:val="clear" w:color="auto" w:fill="2F5496"/>
            <w:vAlign w:val="center"/>
          </w:tcPr>
          <w:p w14:paraId="1A44EDFC" w14:textId="4C71323F"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Trimestre Abril – Junio</w:t>
            </w:r>
            <w:r w:rsidR="00EC3738" w:rsidRPr="00F9346E">
              <w:rPr>
                <w:rFonts w:eastAsia="Calibri"/>
                <w:b/>
                <w:bCs/>
                <w:noProof/>
                <w:color w:val="FFFFFF"/>
                <w:lang w:val="es-DO"/>
              </w:rPr>
              <w:t xml:space="preserve"> 2023</w:t>
            </w:r>
          </w:p>
        </w:tc>
      </w:tr>
      <w:tr w:rsidR="00B27253" w:rsidRPr="00F9346E" w14:paraId="3CDF5598" w14:textId="77777777" w:rsidTr="00B27253">
        <w:trPr>
          <w:trHeight w:val="151"/>
          <w:jc w:val="center"/>
        </w:trPr>
        <w:tc>
          <w:tcPr>
            <w:tcW w:w="1143" w:type="pct"/>
            <w:vMerge/>
            <w:shd w:val="clear" w:color="auto" w:fill="2F5496"/>
            <w:vAlign w:val="center"/>
          </w:tcPr>
          <w:p w14:paraId="50E1BF51" w14:textId="77777777" w:rsidR="00B27253" w:rsidRPr="00F9346E" w:rsidRDefault="00B27253" w:rsidP="00B27253">
            <w:pPr>
              <w:spacing w:after="0" w:line="240" w:lineRule="auto"/>
              <w:jc w:val="center"/>
              <w:rPr>
                <w:rFonts w:eastAsia="Calibri"/>
                <w:b/>
                <w:bCs/>
                <w:noProof/>
                <w:color w:val="FFFFFF"/>
                <w:lang w:val="es-DO"/>
              </w:rPr>
            </w:pPr>
          </w:p>
        </w:tc>
        <w:tc>
          <w:tcPr>
            <w:tcW w:w="1244" w:type="pct"/>
            <w:shd w:val="clear" w:color="auto" w:fill="2F5496"/>
            <w:vAlign w:val="center"/>
          </w:tcPr>
          <w:p w14:paraId="7F755C5D"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Programación</w:t>
            </w:r>
          </w:p>
          <w:p w14:paraId="54656919"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Física</w:t>
            </w:r>
          </w:p>
        </w:tc>
        <w:tc>
          <w:tcPr>
            <w:tcW w:w="912" w:type="pct"/>
            <w:shd w:val="clear" w:color="auto" w:fill="2F5496"/>
            <w:vAlign w:val="center"/>
          </w:tcPr>
          <w:p w14:paraId="517DD419"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Ejecución</w:t>
            </w:r>
          </w:p>
          <w:p w14:paraId="633EB220"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Física</w:t>
            </w:r>
          </w:p>
        </w:tc>
        <w:tc>
          <w:tcPr>
            <w:tcW w:w="778" w:type="pct"/>
            <w:shd w:val="clear" w:color="auto" w:fill="2F5496"/>
            <w:vAlign w:val="center"/>
          </w:tcPr>
          <w:p w14:paraId="774456CE"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Eficacia %</w:t>
            </w:r>
          </w:p>
        </w:tc>
        <w:tc>
          <w:tcPr>
            <w:tcW w:w="923" w:type="pct"/>
            <w:shd w:val="clear" w:color="auto" w:fill="2F5496"/>
          </w:tcPr>
          <w:p w14:paraId="13C30D3B"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Resultado IGP</w:t>
            </w:r>
          </w:p>
        </w:tc>
      </w:tr>
      <w:tr w:rsidR="005116A0" w:rsidRPr="00F9346E" w14:paraId="6FFC1E73" w14:textId="77777777" w:rsidTr="00B27253">
        <w:trPr>
          <w:trHeight w:val="793"/>
          <w:jc w:val="center"/>
        </w:trPr>
        <w:tc>
          <w:tcPr>
            <w:tcW w:w="1143" w:type="pct"/>
            <w:shd w:val="clear" w:color="auto" w:fill="auto"/>
            <w:vAlign w:val="center"/>
          </w:tcPr>
          <w:p w14:paraId="5EE374CB" w14:textId="77777777" w:rsidR="00B27253" w:rsidRPr="00F9346E" w:rsidRDefault="00B27253" w:rsidP="00B27253">
            <w:pPr>
              <w:spacing w:after="0" w:line="240" w:lineRule="auto"/>
              <w:jc w:val="both"/>
              <w:rPr>
                <w:rFonts w:eastAsia="Calibri"/>
                <w:noProof/>
                <w:sz w:val="22"/>
                <w:szCs w:val="22"/>
                <w:lang w:val="es-DO"/>
              </w:rPr>
            </w:pPr>
            <w:r w:rsidRPr="00F9346E">
              <w:rPr>
                <w:rFonts w:eastAsia="Calibri"/>
                <w:noProof/>
                <w:sz w:val="22"/>
                <w:szCs w:val="22"/>
                <w:lang w:val="es-DO"/>
              </w:rPr>
              <w:t>Sub-sector eléctrico recibe autorizaciones para el desarrollo sostenible del sector energético a ivel nacional</w:t>
            </w:r>
          </w:p>
        </w:tc>
        <w:tc>
          <w:tcPr>
            <w:tcW w:w="1244" w:type="pct"/>
            <w:shd w:val="clear" w:color="auto" w:fill="auto"/>
            <w:vAlign w:val="center"/>
          </w:tcPr>
          <w:p w14:paraId="57048203" w14:textId="77777777" w:rsidR="00B27253" w:rsidRPr="00F9346E" w:rsidRDefault="00B27253" w:rsidP="00B27253">
            <w:pPr>
              <w:spacing w:after="0" w:line="240" w:lineRule="auto"/>
              <w:jc w:val="center"/>
              <w:rPr>
                <w:rFonts w:eastAsia="Calibri"/>
                <w:noProof/>
                <w:sz w:val="22"/>
                <w:szCs w:val="22"/>
                <w:lang w:val="es-DO"/>
              </w:rPr>
            </w:pPr>
            <w:r w:rsidRPr="00F9346E">
              <w:rPr>
                <w:rFonts w:eastAsia="Calibri"/>
                <w:noProof/>
                <w:sz w:val="22"/>
                <w:szCs w:val="22"/>
                <w:lang w:val="es-DO"/>
              </w:rPr>
              <w:t>850</w:t>
            </w:r>
          </w:p>
        </w:tc>
        <w:tc>
          <w:tcPr>
            <w:tcW w:w="912" w:type="pct"/>
            <w:shd w:val="clear" w:color="auto" w:fill="auto"/>
            <w:vAlign w:val="center"/>
          </w:tcPr>
          <w:p w14:paraId="62FC8701" w14:textId="77777777" w:rsidR="00B27253" w:rsidRPr="00F9346E" w:rsidRDefault="00B27253" w:rsidP="00B27253">
            <w:pPr>
              <w:spacing w:after="0" w:line="240" w:lineRule="auto"/>
              <w:jc w:val="center"/>
              <w:rPr>
                <w:rFonts w:eastAsia="Calibri"/>
                <w:noProof/>
                <w:sz w:val="22"/>
                <w:szCs w:val="22"/>
                <w:lang w:val="es-DO"/>
              </w:rPr>
            </w:pPr>
            <w:r w:rsidRPr="00F9346E">
              <w:rPr>
                <w:rFonts w:eastAsia="Calibri"/>
                <w:noProof/>
                <w:sz w:val="22"/>
                <w:szCs w:val="22"/>
                <w:lang w:val="es-DO"/>
              </w:rPr>
              <w:t>966</w:t>
            </w:r>
          </w:p>
        </w:tc>
        <w:tc>
          <w:tcPr>
            <w:tcW w:w="778" w:type="pct"/>
            <w:shd w:val="clear" w:color="auto" w:fill="auto"/>
            <w:vAlign w:val="center"/>
          </w:tcPr>
          <w:p w14:paraId="0CD40A02" w14:textId="77777777" w:rsidR="00B27253" w:rsidRPr="00F9346E" w:rsidRDefault="00B27253" w:rsidP="00B27253">
            <w:pPr>
              <w:spacing w:after="0" w:line="240" w:lineRule="auto"/>
              <w:jc w:val="center"/>
              <w:rPr>
                <w:rFonts w:eastAsia="Calibri"/>
                <w:noProof/>
                <w:sz w:val="22"/>
                <w:szCs w:val="22"/>
                <w:lang w:val="es-DO"/>
              </w:rPr>
            </w:pPr>
            <w:r w:rsidRPr="00F9346E">
              <w:rPr>
                <w:rFonts w:eastAsia="Calibri"/>
                <w:noProof/>
                <w:sz w:val="22"/>
                <w:szCs w:val="22"/>
                <w:lang w:val="es-DO"/>
              </w:rPr>
              <w:t>1.14%</w:t>
            </w:r>
          </w:p>
        </w:tc>
        <w:tc>
          <w:tcPr>
            <w:tcW w:w="923" w:type="pct"/>
            <w:shd w:val="clear" w:color="auto" w:fill="auto"/>
            <w:vAlign w:val="center"/>
          </w:tcPr>
          <w:p w14:paraId="3D909DA2" w14:textId="77777777" w:rsidR="00B27253" w:rsidRPr="00F9346E" w:rsidRDefault="00B27253" w:rsidP="00B27253">
            <w:pPr>
              <w:spacing w:after="0" w:line="240" w:lineRule="auto"/>
              <w:jc w:val="center"/>
              <w:rPr>
                <w:rFonts w:eastAsia="Calibri"/>
                <w:noProof/>
                <w:sz w:val="22"/>
                <w:szCs w:val="22"/>
                <w:lang w:val="es-DO"/>
              </w:rPr>
            </w:pPr>
            <w:r w:rsidRPr="00F9346E">
              <w:rPr>
                <w:rFonts w:eastAsia="Calibri"/>
                <w:noProof/>
                <w:sz w:val="22"/>
                <w:szCs w:val="22"/>
                <w:lang w:val="es-DO"/>
              </w:rPr>
              <w:t>94%</w:t>
            </w:r>
          </w:p>
        </w:tc>
      </w:tr>
    </w:tbl>
    <w:p w14:paraId="14D547DF" w14:textId="77777777" w:rsidR="00B27253" w:rsidRPr="00F9346E" w:rsidRDefault="00B27253" w:rsidP="003D5322">
      <w:pPr>
        <w:rPr>
          <w:rFonts w:eastAsia="Calibri"/>
          <w:b/>
          <w:bCs/>
          <w:noProof/>
          <w:lang w:val="es-DO"/>
        </w:rPr>
      </w:pPr>
    </w:p>
    <w:tbl>
      <w:tblPr>
        <w:tblW w:w="5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339"/>
        <w:gridCol w:w="1715"/>
        <w:gridCol w:w="1463"/>
        <w:gridCol w:w="1735"/>
      </w:tblGrid>
      <w:tr w:rsidR="00B27253" w:rsidRPr="00F9346E" w14:paraId="557A2ACC" w14:textId="77777777" w:rsidTr="00EC3738">
        <w:trPr>
          <w:trHeight w:val="722"/>
          <w:jc w:val="center"/>
        </w:trPr>
        <w:tc>
          <w:tcPr>
            <w:tcW w:w="1143" w:type="pct"/>
            <w:vMerge w:val="restart"/>
            <w:shd w:val="clear" w:color="auto" w:fill="2F5496"/>
            <w:vAlign w:val="center"/>
          </w:tcPr>
          <w:p w14:paraId="2D8D532B"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Producto</w:t>
            </w:r>
          </w:p>
        </w:tc>
        <w:tc>
          <w:tcPr>
            <w:tcW w:w="3857" w:type="pct"/>
            <w:gridSpan w:val="4"/>
            <w:shd w:val="clear" w:color="auto" w:fill="2F5496"/>
            <w:vAlign w:val="center"/>
          </w:tcPr>
          <w:p w14:paraId="21BC7250" w14:textId="3D279DE6"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Trimestre Julio – Septiembre</w:t>
            </w:r>
            <w:r w:rsidR="00EC3738" w:rsidRPr="00F9346E">
              <w:rPr>
                <w:rFonts w:eastAsia="Calibri"/>
                <w:b/>
                <w:bCs/>
                <w:noProof/>
                <w:color w:val="FFFFFF"/>
                <w:lang w:val="es-DO"/>
              </w:rPr>
              <w:t xml:space="preserve"> 2023</w:t>
            </w:r>
          </w:p>
        </w:tc>
      </w:tr>
      <w:tr w:rsidR="00B27253" w:rsidRPr="00F9346E" w14:paraId="4CF2AF57" w14:textId="77777777" w:rsidTr="00B27253">
        <w:trPr>
          <w:trHeight w:val="154"/>
          <w:jc w:val="center"/>
        </w:trPr>
        <w:tc>
          <w:tcPr>
            <w:tcW w:w="1143" w:type="pct"/>
            <w:vMerge/>
            <w:shd w:val="clear" w:color="auto" w:fill="2F5496"/>
            <w:vAlign w:val="center"/>
          </w:tcPr>
          <w:p w14:paraId="4AC8B5BE" w14:textId="77777777" w:rsidR="00B27253" w:rsidRPr="00F9346E" w:rsidRDefault="00B27253" w:rsidP="00B27253">
            <w:pPr>
              <w:spacing w:after="0" w:line="240" w:lineRule="auto"/>
              <w:jc w:val="center"/>
              <w:rPr>
                <w:rFonts w:eastAsia="Calibri"/>
                <w:b/>
                <w:bCs/>
                <w:noProof/>
                <w:color w:val="FFFFFF"/>
                <w:lang w:val="es-DO"/>
              </w:rPr>
            </w:pPr>
          </w:p>
        </w:tc>
        <w:tc>
          <w:tcPr>
            <w:tcW w:w="1244" w:type="pct"/>
            <w:shd w:val="clear" w:color="auto" w:fill="2F5496"/>
            <w:vAlign w:val="center"/>
          </w:tcPr>
          <w:p w14:paraId="10F10781"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Programación</w:t>
            </w:r>
          </w:p>
          <w:p w14:paraId="09B98C4D"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Física</w:t>
            </w:r>
          </w:p>
        </w:tc>
        <w:tc>
          <w:tcPr>
            <w:tcW w:w="912" w:type="pct"/>
            <w:shd w:val="clear" w:color="auto" w:fill="2F5496"/>
            <w:vAlign w:val="center"/>
          </w:tcPr>
          <w:p w14:paraId="2E480E6F"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Ejecución</w:t>
            </w:r>
          </w:p>
          <w:p w14:paraId="1D5E9576"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Física</w:t>
            </w:r>
          </w:p>
        </w:tc>
        <w:tc>
          <w:tcPr>
            <w:tcW w:w="778" w:type="pct"/>
            <w:shd w:val="clear" w:color="auto" w:fill="2F5496"/>
            <w:vAlign w:val="center"/>
          </w:tcPr>
          <w:p w14:paraId="5098A13D"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Eficacia %</w:t>
            </w:r>
          </w:p>
        </w:tc>
        <w:tc>
          <w:tcPr>
            <w:tcW w:w="923" w:type="pct"/>
            <w:shd w:val="clear" w:color="auto" w:fill="2F5496"/>
          </w:tcPr>
          <w:p w14:paraId="0A6E850B" w14:textId="77777777" w:rsidR="00B27253" w:rsidRPr="00F9346E" w:rsidRDefault="00B27253" w:rsidP="00B27253">
            <w:pPr>
              <w:spacing w:after="0" w:line="240" w:lineRule="auto"/>
              <w:jc w:val="center"/>
              <w:rPr>
                <w:rFonts w:eastAsia="Calibri"/>
                <w:b/>
                <w:bCs/>
                <w:noProof/>
                <w:color w:val="FFFFFF"/>
                <w:lang w:val="es-DO"/>
              </w:rPr>
            </w:pPr>
            <w:r w:rsidRPr="00F9346E">
              <w:rPr>
                <w:rFonts w:eastAsia="Calibri"/>
                <w:b/>
                <w:bCs/>
                <w:noProof/>
                <w:color w:val="FFFFFF"/>
                <w:lang w:val="es-DO"/>
              </w:rPr>
              <w:t>Resultado IGP</w:t>
            </w:r>
          </w:p>
        </w:tc>
      </w:tr>
      <w:tr w:rsidR="00B27253" w:rsidRPr="00F9346E" w14:paraId="057311DE" w14:textId="77777777" w:rsidTr="00B27253">
        <w:trPr>
          <w:trHeight w:val="810"/>
          <w:jc w:val="center"/>
        </w:trPr>
        <w:tc>
          <w:tcPr>
            <w:tcW w:w="1143" w:type="pct"/>
            <w:shd w:val="clear" w:color="auto" w:fill="auto"/>
            <w:vAlign w:val="center"/>
          </w:tcPr>
          <w:p w14:paraId="153D8D3A" w14:textId="77777777" w:rsidR="00B27253" w:rsidRPr="00F9346E" w:rsidRDefault="00B27253" w:rsidP="00B27253">
            <w:pPr>
              <w:spacing w:after="0" w:line="240" w:lineRule="auto"/>
              <w:jc w:val="both"/>
              <w:rPr>
                <w:rFonts w:eastAsia="Calibri"/>
                <w:noProof/>
                <w:sz w:val="22"/>
                <w:szCs w:val="22"/>
                <w:lang w:val="es-DO"/>
              </w:rPr>
            </w:pPr>
            <w:r w:rsidRPr="00F9346E">
              <w:rPr>
                <w:rFonts w:eastAsia="Calibri"/>
                <w:noProof/>
                <w:sz w:val="22"/>
                <w:szCs w:val="22"/>
                <w:lang w:val="es-DO"/>
              </w:rPr>
              <w:t>Sub-sector eléctrico recibe autorizaciones para el desarrollo sostenible del sector energético a ivel nacional</w:t>
            </w:r>
          </w:p>
        </w:tc>
        <w:tc>
          <w:tcPr>
            <w:tcW w:w="1244" w:type="pct"/>
            <w:shd w:val="clear" w:color="auto" w:fill="auto"/>
            <w:vAlign w:val="center"/>
          </w:tcPr>
          <w:p w14:paraId="755F9DC5" w14:textId="77777777" w:rsidR="00B27253" w:rsidRPr="00F9346E" w:rsidRDefault="00B27253" w:rsidP="00B27253">
            <w:pPr>
              <w:spacing w:after="0" w:line="240" w:lineRule="auto"/>
              <w:jc w:val="center"/>
              <w:rPr>
                <w:rFonts w:eastAsia="Calibri"/>
                <w:noProof/>
                <w:sz w:val="22"/>
                <w:szCs w:val="22"/>
                <w:lang w:val="es-DO"/>
              </w:rPr>
            </w:pPr>
            <w:r w:rsidRPr="00F9346E">
              <w:rPr>
                <w:rFonts w:eastAsia="Calibri"/>
                <w:noProof/>
                <w:sz w:val="22"/>
                <w:szCs w:val="22"/>
                <w:lang w:val="es-DO"/>
              </w:rPr>
              <w:t>900</w:t>
            </w:r>
          </w:p>
        </w:tc>
        <w:tc>
          <w:tcPr>
            <w:tcW w:w="912" w:type="pct"/>
            <w:shd w:val="clear" w:color="auto" w:fill="auto"/>
            <w:vAlign w:val="center"/>
          </w:tcPr>
          <w:p w14:paraId="70347524" w14:textId="77777777" w:rsidR="00B27253" w:rsidRPr="00F9346E" w:rsidRDefault="00B27253" w:rsidP="00B27253">
            <w:pPr>
              <w:spacing w:after="0" w:line="240" w:lineRule="auto"/>
              <w:jc w:val="center"/>
              <w:rPr>
                <w:rFonts w:eastAsia="Calibri"/>
                <w:noProof/>
                <w:sz w:val="22"/>
                <w:szCs w:val="22"/>
                <w:lang w:val="es-DO"/>
              </w:rPr>
            </w:pPr>
            <w:r w:rsidRPr="00F9346E">
              <w:rPr>
                <w:rFonts w:eastAsia="Calibri"/>
                <w:noProof/>
                <w:sz w:val="22"/>
                <w:szCs w:val="22"/>
                <w:lang w:val="es-DO"/>
              </w:rPr>
              <w:t>997</w:t>
            </w:r>
          </w:p>
        </w:tc>
        <w:tc>
          <w:tcPr>
            <w:tcW w:w="778" w:type="pct"/>
            <w:shd w:val="clear" w:color="auto" w:fill="auto"/>
            <w:vAlign w:val="center"/>
          </w:tcPr>
          <w:p w14:paraId="277ED98B" w14:textId="77777777" w:rsidR="00B27253" w:rsidRPr="00F9346E" w:rsidRDefault="00B27253" w:rsidP="00B27253">
            <w:pPr>
              <w:spacing w:after="0" w:line="240" w:lineRule="auto"/>
              <w:jc w:val="center"/>
              <w:rPr>
                <w:rFonts w:eastAsia="Calibri"/>
                <w:noProof/>
                <w:sz w:val="22"/>
                <w:szCs w:val="22"/>
                <w:lang w:val="es-DO"/>
              </w:rPr>
            </w:pPr>
            <w:r w:rsidRPr="00F9346E">
              <w:rPr>
                <w:rFonts w:eastAsia="Calibri"/>
                <w:noProof/>
                <w:sz w:val="22"/>
                <w:szCs w:val="22"/>
                <w:lang w:val="es-DO"/>
              </w:rPr>
              <w:t>1.11%</w:t>
            </w:r>
          </w:p>
        </w:tc>
        <w:tc>
          <w:tcPr>
            <w:tcW w:w="923" w:type="pct"/>
            <w:shd w:val="clear" w:color="auto" w:fill="auto"/>
            <w:vAlign w:val="center"/>
          </w:tcPr>
          <w:p w14:paraId="486C7FE3" w14:textId="77777777" w:rsidR="00B27253" w:rsidRPr="00F9346E" w:rsidRDefault="00B27253" w:rsidP="00B27253">
            <w:pPr>
              <w:spacing w:after="0" w:line="240" w:lineRule="auto"/>
              <w:jc w:val="center"/>
              <w:rPr>
                <w:rFonts w:eastAsia="Calibri"/>
                <w:noProof/>
                <w:sz w:val="22"/>
                <w:szCs w:val="22"/>
                <w:lang w:val="es-DO"/>
              </w:rPr>
            </w:pPr>
            <w:r w:rsidRPr="00F9346E">
              <w:rPr>
                <w:rFonts w:eastAsia="Calibri"/>
                <w:noProof/>
                <w:sz w:val="22"/>
                <w:szCs w:val="22"/>
                <w:lang w:val="es-DO"/>
              </w:rPr>
              <w:t>100%</w:t>
            </w:r>
          </w:p>
        </w:tc>
      </w:tr>
    </w:tbl>
    <w:p w14:paraId="2C7EECF7" w14:textId="77777777" w:rsidR="00B27253" w:rsidRPr="00F9346E" w:rsidRDefault="00B27253" w:rsidP="003D5322">
      <w:pPr>
        <w:rPr>
          <w:rFonts w:eastAsia="Calibri"/>
          <w:b/>
          <w:bCs/>
          <w:noProof/>
          <w:sz w:val="10"/>
          <w:szCs w:val="10"/>
          <w:lang w:val="es-DO"/>
        </w:rPr>
      </w:pPr>
    </w:p>
    <w:p w14:paraId="662DF590" w14:textId="77777777" w:rsidR="00B27253" w:rsidRPr="00F9346E" w:rsidRDefault="00B27253" w:rsidP="003D5322">
      <w:pPr>
        <w:rPr>
          <w:rFonts w:eastAsia="Calibri"/>
          <w:b/>
          <w:bCs/>
          <w:noProof/>
          <w:lang w:val="es-DO"/>
        </w:rPr>
      </w:pPr>
    </w:p>
    <w:p w14:paraId="5CC2206F" w14:textId="77777777" w:rsidR="003D5322" w:rsidRPr="00F9346E" w:rsidRDefault="003D5322" w:rsidP="003D5322">
      <w:pPr>
        <w:rPr>
          <w:rFonts w:eastAsia="Calibri"/>
          <w:b/>
          <w:bCs/>
          <w:noProof/>
          <w:lang w:val="es-DO"/>
        </w:rPr>
      </w:pPr>
    </w:p>
    <w:p w14:paraId="5B8CC54F" w14:textId="77777777" w:rsidR="003D5322" w:rsidRPr="00F9346E" w:rsidRDefault="003D5322" w:rsidP="003D5322">
      <w:pPr>
        <w:rPr>
          <w:rFonts w:eastAsia="Calibri"/>
          <w:b/>
          <w:bCs/>
          <w:noProof/>
          <w:lang w:val="es-DO"/>
        </w:rPr>
      </w:pPr>
    </w:p>
    <w:p w14:paraId="339E9E98" w14:textId="77777777" w:rsidR="0042487B" w:rsidRPr="00F9346E" w:rsidRDefault="0042487B" w:rsidP="003D5322">
      <w:pPr>
        <w:rPr>
          <w:rFonts w:eastAsia="Calibri"/>
          <w:b/>
          <w:bCs/>
          <w:noProof/>
          <w:lang w:val="es-DO"/>
        </w:rPr>
        <w:sectPr w:rsidR="0042487B" w:rsidRPr="00F9346E" w:rsidSect="00731BBF">
          <w:pgSz w:w="12240" w:h="15840"/>
          <w:pgMar w:top="1440" w:right="2160" w:bottom="1440" w:left="2160" w:header="720" w:footer="720" w:gutter="0"/>
          <w:pgNumType w:start="125"/>
          <w:cols w:space="720"/>
          <w:docGrid w:linePitch="360"/>
        </w:sectPr>
      </w:pPr>
    </w:p>
    <w:p w14:paraId="15B7E3A9" w14:textId="681B879B" w:rsidR="009C6CEB" w:rsidRPr="00A01EE5" w:rsidRDefault="009C6CEB" w:rsidP="00734A9F">
      <w:pPr>
        <w:pStyle w:val="Ttulo1"/>
        <w:numPr>
          <w:ilvl w:val="1"/>
          <w:numId w:val="1"/>
        </w:numPr>
        <w:jc w:val="both"/>
        <w:rPr>
          <w:rFonts w:eastAsia="Calibri"/>
          <w:bCs/>
          <w:noProof/>
          <w:sz w:val="24"/>
          <w:szCs w:val="24"/>
          <w:lang w:val="es-DO"/>
        </w:rPr>
      </w:pPr>
      <w:bookmarkStart w:id="57" w:name="_Toc153528287"/>
      <w:bookmarkStart w:id="58" w:name="_Hlk152593878"/>
      <w:r w:rsidRPr="00A01EE5">
        <w:rPr>
          <w:rFonts w:eastAsia="Calibri"/>
          <w:bCs/>
          <w:noProof/>
          <w:sz w:val="24"/>
          <w:szCs w:val="24"/>
          <w:lang w:val="es-DO"/>
        </w:rPr>
        <w:lastRenderedPageBreak/>
        <w:t>Matriz de principales indicadores del POA</w:t>
      </w:r>
      <w:bookmarkEnd w:id="57"/>
      <w:r w:rsidR="008E789E" w:rsidRPr="00A01EE5">
        <w:rPr>
          <w:rFonts w:eastAsia="Calibri"/>
          <w:bCs/>
          <w:noProof/>
          <w:sz w:val="24"/>
          <w:szCs w:val="24"/>
          <w:lang w:val="es-DO"/>
        </w:rPr>
        <w:t xml:space="preserve"> </w:t>
      </w:r>
    </w:p>
    <w:p w14:paraId="63ED70BB" w14:textId="55815C70" w:rsidR="00665B4C" w:rsidRPr="00665B4C" w:rsidRDefault="0037424E" w:rsidP="00665B4C">
      <w:pPr>
        <w:pStyle w:val="Prrafodelista"/>
        <w:spacing w:after="0" w:line="360" w:lineRule="auto"/>
        <w:jc w:val="right"/>
        <w:rPr>
          <w:rFonts w:eastAsia="Calibri"/>
          <w:noProof/>
          <w:lang w:val="es-DO"/>
        </w:rPr>
      </w:pPr>
      <w:r w:rsidRPr="00B27032">
        <w:rPr>
          <w:rFonts w:eastAsia="Calibri"/>
          <w:noProof/>
          <w:lang w:val="es-DO"/>
        </w:rPr>
        <w:t>1/</w:t>
      </w:r>
      <w:r w:rsidR="00572A79">
        <w:rPr>
          <w:rFonts w:eastAsia="Calibri"/>
          <w:noProof/>
          <w:lang w:val="es-DO"/>
        </w:rPr>
        <w:t>8</w:t>
      </w: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1448"/>
        <w:gridCol w:w="1671"/>
        <w:gridCol w:w="2711"/>
        <w:gridCol w:w="1473"/>
        <w:gridCol w:w="1275"/>
        <w:gridCol w:w="960"/>
        <w:gridCol w:w="1347"/>
        <w:gridCol w:w="1447"/>
      </w:tblGrid>
      <w:tr w:rsidR="0037424E" w:rsidRPr="00665B4C" w14:paraId="011E2B79" w14:textId="77777777" w:rsidTr="00665B4C">
        <w:trPr>
          <w:trHeight w:val="630"/>
        </w:trPr>
        <w:tc>
          <w:tcPr>
            <w:tcW w:w="704" w:type="dxa"/>
            <w:shd w:val="clear" w:color="auto" w:fill="2F5496" w:themeFill="accent1" w:themeFillShade="BF"/>
            <w:vAlign w:val="center"/>
            <w:hideMark/>
          </w:tcPr>
          <w:p w14:paraId="252FC048" w14:textId="77777777" w:rsidR="0037424E" w:rsidRPr="00665B4C" w:rsidRDefault="0037424E" w:rsidP="00665B4C">
            <w:pPr>
              <w:spacing w:after="0" w:line="240" w:lineRule="auto"/>
              <w:jc w:val="center"/>
              <w:rPr>
                <w:rFonts w:eastAsia="Calibri"/>
                <w:b/>
                <w:bCs/>
                <w:noProof/>
                <w:color w:val="FFFFFF" w:themeColor="background1"/>
                <w:sz w:val="22"/>
                <w:szCs w:val="22"/>
                <w:lang w:val="es-DO"/>
              </w:rPr>
            </w:pPr>
            <w:bookmarkStart w:id="59" w:name="RANGE!B4"/>
            <w:bookmarkStart w:id="60" w:name="_Hlk90462167" w:colFirst="1" w:colLast="6"/>
            <w:r w:rsidRPr="00665B4C">
              <w:rPr>
                <w:rFonts w:eastAsia="Calibri"/>
                <w:b/>
                <w:bCs/>
                <w:noProof/>
                <w:color w:val="FFFFFF" w:themeColor="background1"/>
                <w:sz w:val="22"/>
                <w:szCs w:val="22"/>
                <w:lang w:val="es-DO"/>
              </w:rPr>
              <w:t>No.</w:t>
            </w:r>
            <w:bookmarkEnd w:id="59"/>
          </w:p>
        </w:tc>
        <w:tc>
          <w:tcPr>
            <w:tcW w:w="1448" w:type="dxa"/>
            <w:shd w:val="clear" w:color="auto" w:fill="2F5496" w:themeFill="accent1" w:themeFillShade="BF"/>
            <w:vAlign w:val="center"/>
            <w:hideMark/>
          </w:tcPr>
          <w:p w14:paraId="33F04F77" w14:textId="77777777" w:rsidR="0037424E" w:rsidRPr="00665B4C" w:rsidRDefault="0037424E" w:rsidP="00665B4C">
            <w:pPr>
              <w:spacing w:after="0" w:line="240" w:lineRule="auto"/>
              <w:jc w:val="center"/>
              <w:rPr>
                <w:rFonts w:eastAsia="Calibri"/>
                <w:b/>
                <w:bCs/>
                <w:noProof/>
                <w:color w:val="FFFFFF" w:themeColor="background1"/>
                <w:sz w:val="22"/>
                <w:szCs w:val="22"/>
                <w:lang w:val="es-DO"/>
              </w:rPr>
            </w:pPr>
            <w:r w:rsidRPr="00665B4C">
              <w:rPr>
                <w:rFonts w:eastAsia="Calibri"/>
                <w:b/>
                <w:bCs/>
                <w:noProof/>
                <w:color w:val="FFFFFF" w:themeColor="background1"/>
                <w:sz w:val="22"/>
                <w:szCs w:val="22"/>
                <w:lang w:val="es-DO"/>
              </w:rPr>
              <w:t>Área</w:t>
            </w:r>
          </w:p>
        </w:tc>
        <w:tc>
          <w:tcPr>
            <w:tcW w:w="1671" w:type="dxa"/>
            <w:shd w:val="clear" w:color="auto" w:fill="2F5496" w:themeFill="accent1" w:themeFillShade="BF"/>
            <w:vAlign w:val="center"/>
            <w:hideMark/>
          </w:tcPr>
          <w:p w14:paraId="252562BF" w14:textId="77777777" w:rsidR="0037424E" w:rsidRPr="00665B4C" w:rsidRDefault="0037424E" w:rsidP="00665B4C">
            <w:pPr>
              <w:spacing w:after="0" w:line="240" w:lineRule="auto"/>
              <w:jc w:val="center"/>
              <w:rPr>
                <w:rFonts w:eastAsia="Calibri"/>
                <w:b/>
                <w:bCs/>
                <w:noProof/>
                <w:color w:val="FFFFFF" w:themeColor="background1"/>
                <w:sz w:val="22"/>
                <w:szCs w:val="22"/>
                <w:lang w:val="es-DO"/>
              </w:rPr>
            </w:pPr>
            <w:r w:rsidRPr="00665B4C">
              <w:rPr>
                <w:rFonts w:eastAsia="Calibri"/>
                <w:b/>
                <w:bCs/>
                <w:noProof/>
                <w:color w:val="FFFFFF" w:themeColor="background1"/>
                <w:sz w:val="22"/>
                <w:szCs w:val="22"/>
                <w:lang w:val="es-DO"/>
              </w:rPr>
              <w:t>Proceso</w:t>
            </w:r>
          </w:p>
        </w:tc>
        <w:tc>
          <w:tcPr>
            <w:tcW w:w="2711" w:type="dxa"/>
            <w:shd w:val="clear" w:color="auto" w:fill="2F5496" w:themeFill="accent1" w:themeFillShade="BF"/>
            <w:vAlign w:val="center"/>
            <w:hideMark/>
          </w:tcPr>
          <w:p w14:paraId="2649FD0D" w14:textId="77777777" w:rsidR="0037424E" w:rsidRPr="00665B4C" w:rsidRDefault="0037424E" w:rsidP="00665B4C">
            <w:pPr>
              <w:spacing w:after="0" w:line="240" w:lineRule="auto"/>
              <w:jc w:val="center"/>
              <w:rPr>
                <w:rFonts w:eastAsia="Calibri"/>
                <w:b/>
                <w:bCs/>
                <w:noProof/>
                <w:color w:val="FFFFFF" w:themeColor="background1"/>
                <w:sz w:val="22"/>
                <w:szCs w:val="22"/>
                <w:lang w:val="es-DO"/>
              </w:rPr>
            </w:pPr>
            <w:r w:rsidRPr="00665B4C">
              <w:rPr>
                <w:rFonts w:eastAsia="Calibri"/>
                <w:b/>
                <w:bCs/>
                <w:noProof/>
                <w:color w:val="FFFFFF" w:themeColor="background1"/>
                <w:sz w:val="22"/>
                <w:szCs w:val="22"/>
                <w:lang w:val="es-DO"/>
              </w:rPr>
              <w:t>Nombre del Indicador</w:t>
            </w:r>
          </w:p>
        </w:tc>
        <w:tc>
          <w:tcPr>
            <w:tcW w:w="1473" w:type="dxa"/>
            <w:shd w:val="clear" w:color="auto" w:fill="2F5496" w:themeFill="accent1" w:themeFillShade="BF"/>
            <w:vAlign w:val="center"/>
            <w:hideMark/>
          </w:tcPr>
          <w:p w14:paraId="7F7D9005" w14:textId="77777777" w:rsidR="0037424E" w:rsidRPr="00665B4C" w:rsidRDefault="0037424E" w:rsidP="00665B4C">
            <w:pPr>
              <w:spacing w:after="0" w:line="240" w:lineRule="auto"/>
              <w:jc w:val="center"/>
              <w:rPr>
                <w:rFonts w:eastAsia="Calibri"/>
                <w:b/>
                <w:bCs/>
                <w:noProof/>
                <w:color w:val="FFFFFF" w:themeColor="background1"/>
                <w:sz w:val="22"/>
                <w:szCs w:val="22"/>
                <w:lang w:val="es-DO"/>
              </w:rPr>
            </w:pPr>
            <w:r w:rsidRPr="00665B4C">
              <w:rPr>
                <w:rFonts w:eastAsia="Calibri"/>
                <w:b/>
                <w:bCs/>
                <w:noProof/>
                <w:color w:val="FFFFFF" w:themeColor="background1"/>
                <w:sz w:val="22"/>
                <w:szCs w:val="22"/>
                <w:lang w:val="es-DO"/>
              </w:rPr>
              <w:t>Frecuencia</w:t>
            </w:r>
          </w:p>
        </w:tc>
        <w:tc>
          <w:tcPr>
            <w:tcW w:w="1275" w:type="dxa"/>
            <w:shd w:val="clear" w:color="auto" w:fill="2F5496" w:themeFill="accent1" w:themeFillShade="BF"/>
            <w:vAlign w:val="center"/>
            <w:hideMark/>
          </w:tcPr>
          <w:p w14:paraId="0F0B07C8" w14:textId="77777777" w:rsidR="0037424E" w:rsidRPr="00665B4C" w:rsidRDefault="0037424E" w:rsidP="00665B4C">
            <w:pPr>
              <w:spacing w:after="0" w:line="240" w:lineRule="auto"/>
              <w:jc w:val="center"/>
              <w:rPr>
                <w:rFonts w:eastAsia="Calibri"/>
                <w:b/>
                <w:bCs/>
                <w:noProof/>
                <w:color w:val="FFFFFF" w:themeColor="background1"/>
                <w:sz w:val="22"/>
                <w:szCs w:val="22"/>
                <w:lang w:val="es-DO"/>
              </w:rPr>
            </w:pPr>
            <w:r w:rsidRPr="00665B4C">
              <w:rPr>
                <w:rFonts w:eastAsia="Calibri"/>
                <w:b/>
                <w:bCs/>
                <w:noProof/>
                <w:color w:val="FFFFFF" w:themeColor="background1"/>
                <w:sz w:val="22"/>
                <w:szCs w:val="22"/>
                <w:lang w:val="es-DO"/>
              </w:rPr>
              <w:t>Línea Base</w:t>
            </w:r>
          </w:p>
        </w:tc>
        <w:tc>
          <w:tcPr>
            <w:tcW w:w="960" w:type="dxa"/>
            <w:shd w:val="clear" w:color="auto" w:fill="2F5496" w:themeFill="accent1" w:themeFillShade="BF"/>
            <w:vAlign w:val="center"/>
            <w:hideMark/>
          </w:tcPr>
          <w:p w14:paraId="35362FCA" w14:textId="77777777" w:rsidR="0037424E" w:rsidRPr="00665B4C" w:rsidRDefault="0037424E" w:rsidP="00665B4C">
            <w:pPr>
              <w:spacing w:after="0" w:line="240" w:lineRule="auto"/>
              <w:jc w:val="center"/>
              <w:rPr>
                <w:rFonts w:eastAsia="Calibri"/>
                <w:b/>
                <w:bCs/>
                <w:noProof/>
                <w:color w:val="FFFFFF" w:themeColor="background1"/>
                <w:sz w:val="22"/>
                <w:szCs w:val="22"/>
                <w:lang w:val="es-DO"/>
              </w:rPr>
            </w:pPr>
            <w:r w:rsidRPr="00665B4C">
              <w:rPr>
                <w:rFonts w:eastAsia="Calibri"/>
                <w:b/>
                <w:bCs/>
                <w:noProof/>
                <w:color w:val="FFFFFF" w:themeColor="background1"/>
                <w:sz w:val="22"/>
                <w:szCs w:val="22"/>
                <w:lang w:val="es-DO"/>
              </w:rPr>
              <w:t>Meta</w:t>
            </w:r>
          </w:p>
        </w:tc>
        <w:tc>
          <w:tcPr>
            <w:tcW w:w="1347" w:type="dxa"/>
            <w:shd w:val="clear" w:color="auto" w:fill="2F5496" w:themeFill="accent1" w:themeFillShade="BF"/>
            <w:vAlign w:val="center"/>
            <w:hideMark/>
          </w:tcPr>
          <w:p w14:paraId="7AD431B2" w14:textId="77777777" w:rsidR="0037424E" w:rsidRPr="00665B4C" w:rsidRDefault="0037424E" w:rsidP="00665B4C">
            <w:pPr>
              <w:spacing w:after="0" w:line="240" w:lineRule="auto"/>
              <w:jc w:val="center"/>
              <w:rPr>
                <w:rFonts w:eastAsia="Calibri"/>
                <w:b/>
                <w:bCs/>
                <w:noProof/>
                <w:color w:val="FFFFFF" w:themeColor="background1"/>
                <w:sz w:val="22"/>
                <w:szCs w:val="22"/>
                <w:lang w:val="es-DO"/>
              </w:rPr>
            </w:pPr>
            <w:r w:rsidRPr="00665B4C">
              <w:rPr>
                <w:rFonts w:eastAsia="Calibri"/>
                <w:b/>
                <w:bCs/>
                <w:noProof/>
                <w:color w:val="FFFFFF" w:themeColor="background1"/>
                <w:sz w:val="22"/>
                <w:szCs w:val="22"/>
                <w:lang w:val="es-DO"/>
              </w:rPr>
              <w:t>Resultado</w:t>
            </w:r>
          </w:p>
        </w:tc>
        <w:tc>
          <w:tcPr>
            <w:tcW w:w="1447" w:type="dxa"/>
            <w:shd w:val="clear" w:color="auto" w:fill="2F5496" w:themeFill="accent1" w:themeFillShade="BF"/>
            <w:vAlign w:val="center"/>
            <w:hideMark/>
          </w:tcPr>
          <w:p w14:paraId="39836749" w14:textId="77777777" w:rsidR="0037424E" w:rsidRPr="00665B4C" w:rsidRDefault="0037424E" w:rsidP="00665B4C">
            <w:pPr>
              <w:spacing w:after="0" w:line="240" w:lineRule="auto"/>
              <w:jc w:val="center"/>
              <w:rPr>
                <w:rFonts w:eastAsia="Calibri"/>
                <w:b/>
                <w:bCs/>
                <w:noProof/>
                <w:color w:val="FFFFFF" w:themeColor="background1"/>
                <w:sz w:val="22"/>
                <w:szCs w:val="22"/>
                <w:lang w:val="es-DO"/>
              </w:rPr>
            </w:pPr>
            <w:r w:rsidRPr="00665B4C">
              <w:rPr>
                <w:rFonts w:eastAsia="Calibri"/>
                <w:b/>
                <w:bCs/>
                <w:noProof/>
                <w:color w:val="FFFFFF" w:themeColor="background1"/>
                <w:sz w:val="22"/>
                <w:szCs w:val="22"/>
                <w:lang w:val="es-DO"/>
              </w:rPr>
              <w:t>Porcentaje de Avance</w:t>
            </w:r>
          </w:p>
        </w:tc>
      </w:tr>
      <w:bookmarkEnd w:id="60"/>
      <w:tr w:rsidR="0020302A" w:rsidRPr="00665B4C" w14:paraId="2D570F96" w14:textId="77777777" w:rsidTr="00665B4C">
        <w:trPr>
          <w:trHeight w:val="1470"/>
        </w:trPr>
        <w:tc>
          <w:tcPr>
            <w:tcW w:w="704" w:type="dxa"/>
            <w:shd w:val="clear" w:color="auto" w:fill="auto"/>
            <w:noWrap/>
            <w:vAlign w:val="center"/>
            <w:hideMark/>
          </w:tcPr>
          <w:p w14:paraId="7D766D29" w14:textId="77777777"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1</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6C48B" w14:textId="5677BE50"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Oficina de Acceso a la Información</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14:paraId="0CEED740" w14:textId="3065DA0A"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Acceso a la Información</w:t>
            </w:r>
            <w:r w:rsidRPr="00665B4C">
              <w:rPr>
                <w:rFonts w:eastAsia="Calibri"/>
                <w:noProof/>
                <w:sz w:val="22"/>
                <w:szCs w:val="22"/>
                <w:lang w:val="es-DO"/>
              </w:rPr>
              <w:br/>
              <w:t>Publica</w:t>
            </w:r>
          </w:p>
        </w:tc>
        <w:tc>
          <w:tcPr>
            <w:tcW w:w="2711" w:type="dxa"/>
            <w:tcBorders>
              <w:top w:val="single" w:sz="4" w:space="0" w:color="auto"/>
              <w:left w:val="nil"/>
              <w:bottom w:val="single" w:sz="4" w:space="0" w:color="auto"/>
              <w:right w:val="single" w:sz="4" w:space="0" w:color="auto"/>
            </w:tcBorders>
            <w:shd w:val="clear" w:color="auto" w:fill="auto"/>
            <w:vAlign w:val="center"/>
            <w:hideMark/>
          </w:tcPr>
          <w:p w14:paraId="41C4620E" w14:textId="66BAC68B" w:rsidR="0020302A" w:rsidRPr="00665B4C" w:rsidRDefault="0020302A" w:rsidP="00665B4C">
            <w:pPr>
              <w:spacing w:after="0" w:line="240" w:lineRule="auto"/>
              <w:contextualSpacing/>
              <w:jc w:val="both"/>
              <w:rPr>
                <w:rFonts w:eastAsia="Calibri"/>
                <w:noProof/>
                <w:sz w:val="22"/>
                <w:szCs w:val="22"/>
                <w:lang w:val="es-DO"/>
              </w:rPr>
            </w:pPr>
            <w:r w:rsidRPr="00665B4C">
              <w:rPr>
                <w:rFonts w:eastAsia="Calibri"/>
                <w:noProof/>
                <w:sz w:val="22"/>
                <w:szCs w:val="22"/>
                <w:lang w:val="es-DO"/>
              </w:rPr>
              <w:t>Cantidad de Solicitudes Respondidas dentro de los Plazos</w:t>
            </w:r>
            <w:r w:rsidRPr="00665B4C">
              <w:rPr>
                <w:rFonts w:eastAsia="Calibri"/>
                <w:noProof/>
                <w:sz w:val="22"/>
                <w:szCs w:val="22"/>
                <w:lang w:val="es-DO"/>
              </w:rPr>
              <w:br/>
              <w:t>Establecidos (12 días laborables)</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14:paraId="25F28895" w14:textId="400B3DBD"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Trimestral</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46E7945" w14:textId="2C25B06F"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n/a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D2F2E4B" w14:textId="1FC9EF2D"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92%</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160FF879" w14:textId="20E956A9"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100%</w:t>
            </w:r>
          </w:p>
        </w:tc>
        <w:tc>
          <w:tcPr>
            <w:tcW w:w="1447" w:type="dxa"/>
            <w:tcBorders>
              <w:top w:val="single" w:sz="4" w:space="0" w:color="auto"/>
              <w:left w:val="nil"/>
              <w:bottom w:val="single" w:sz="4" w:space="0" w:color="auto"/>
              <w:right w:val="single" w:sz="8" w:space="0" w:color="auto"/>
            </w:tcBorders>
            <w:shd w:val="clear" w:color="auto" w:fill="auto"/>
            <w:noWrap/>
            <w:vAlign w:val="center"/>
            <w:hideMark/>
          </w:tcPr>
          <w:p w14:paraId="7DBBEBEE" w14:textId="32AE458C"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100%</w:t>
            </w:r>
          </w:p>
        </w:tc>
      </w:tr>
      <w:tr w:rsidR="0020302A" w:rsidRPr="00665B4C" w14:paraId="4D2209EB" w14:textId="77777777" w:rsidTr="00665B4C">
        <w:trPr>
          <w:trHeight w:val="1005"/>
        </w:trPr>
        <w:tc>
          <w:tcPr>
            <w:tcW w:w="704" w:type="dxa"/>
            <w:shd w:val="clear" w:color="auto" w:fill="auto"/>
            <w:noWrap/>
            <w:vAlign w:val="center"/>
            <w:hideMark/>
          </w:tcPr>
          <w:p w14:paraId="7FFDA65C" w14:textId="77777777"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2</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41274" w14:textId="6495D257"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Dirección Eléctrica</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14:paraId="08A4CFE0" w14:textId="0F02F5AB"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Certificación de Equipos</w:t>
            </w:r>
            <w:r w:rsidRPr="00665B4C">
              <w:rPr>
                <w:rFonts w:eastAsia="Calibri"/>
                <w:noProof/>
                <w:sz w:val="22"/>
                <w:szCs w:val="22"/>
                <w:lang w:val="es-DO"/>
              </w:rPr>
              <w:br/>
              <w:t>Fotovoltaicos</w:t>
            </w:r>
          </w:p>
        </w:tc>
        <w:tc>
          <w:tcPr>
            <w:tcW w:w="2711" w:type="dxa"/>
            <w:tcBorders>
              <w:top w:val="single" w:sz="4" w:space="0" w:color="auto"/>
              <w:left w:val="nil"/>
              <w:bottom w:val="single" w:sz="4" w:space="0" w:color="auto"/>
              <w:right w:val="single" w:sz="4" w:space="0" w:color="auto"/>
            </w:tcBorders>
            <w:shd w:val="clear" w:color="auto" w:fill="auto"/>
            <w:vAlign w:val="center"/>
            <w:hideMark/>
          </w:tcPr>
          <w:p w14:paraId="35C76EC9" w14:textId="6EDC9D7D" w:rsidR="0020302A" w:rsidRPr="00665B4C" w:rsidRDefault="0020302A" w:rsidP="00665B4C">
            <w:pPr>
              <w:spacing w:after="0" w:line="240" w:lineRule="auto"/>
              <w:contextualSpacing/>
              <w:jc w:val="both"/>
              <w:rPr>
                <w:rFonts w:eastAsia="Calibri"/>
                <w:noProof/>
                <w:sz w:val="22"/>
                <w:szCs w:val="22"/>
                <w:lang w:val="es-DO"/>
              </w:rPr>
            </w:pPr>
            <w:r w:rsidRPr="00665B4C">
              <w:rPr>
                <w:rFonts w:eastAsia="Calibri"/>
                <w:noProof/>
                <w:sz w:val="22"/>
                <w:szCs w:val="22"/>
                <w:lang w:val="es-DO"/>
              </w:rPr>
              <w:t>Porcentaje de Certificaciones disponible para entrega en el tiempo</w:t>
            </w:r>
            <w:r w:rsidRPr="00665B4C">
              <w:rPr>
                <w:rFonts w:eastAsia="Calibri"/>
                <w:noProof/>
                <w:sz w:val="22"/>
                <w:szCs w:val="22"/>
                <w:lang w:val="es-DO"/>
              </w:rPr>
              <w:br/>
              <w:t>establecido (14 días laborables)</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14:paraId="3EF1E784" w14:textId="3765A59D"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Trimestral</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14B8C44" w14:textId="0116FDA1"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n/a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A50FA53" w14:textId="0743EFB1"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90%</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7FA01206" w14:textId="544EFC4B"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100%</w:t>
            </w:r>
          </w:p>
        </w:tc>
        <w:tc>
          <w:tcPr>
            <w:tcW w:w="1447" w:type="dxa"/>
            <w:tcBorders>
              <w:top w:val="single" w:sz="4" w:space="0" w:color="auto"/>
              <w:left w:val="nil"/>
              <w:bottom w:val="single" w:sz="4" w:space="0" w:color="auto"/>
              <w:right w:val="single" w:sz="8" w:space="0" w:color="auto"/>
            </w:tcBorders>
            <w:shd w:val="clear" w:color="auto" w:fill="auto"/>
            <w:noWrap/>
            <w:vAlign w:val="center"/>
            <w:hideMark/>
          </w:tcPr>
          <w:p w14:paraId="3AE06225" w14:textId="75319C6A"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100%</w:t>
            </w:r>
          </w:p>
        </w:tc>
      </w:tr>
      <w:tr w:rsidR="0020302A" w:rsidRPr="00665B4C" w14:paraId="0E24961D" w14:textId="77777777" w:rsidTr="00665B4C">
        <w:trPr>
          <w:trHeight w:val="750"/>
        </w:trPr>
        <w:tc>
          <w:tcPr>
            <w:tcW w:w="704" w:type="dxa"/>
            <w:shd w:val="clear" w:color="auto" w:fill="auto"/>
            <w:noWrap/>
            <w:vAlign w:val="center"/>
            <w:hideMark/>
          </w:tcPr>
          <w:p w14:paraId="2DE36C77" w14:textId="77777777"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3</w:t>
            </w:r>
          </w:p>
        </w:tc>
        <w:tc>
          <w:tcPr>
            <w:tcW w:w="1448" w:type="dxa"/>
            <w:tcBorders>
              <w:top w:val="nil"/>
              <w:left w:val="single" w:sz="4" w:space="0" w:color="auto"/>
              <w:bottom w:val="single" w:sz="4" w:space="0" w:color="auto"/>
              <w:right w:val="single" w:sz="4" w:space="0" w:color="auto"/>
            </w:tcBorders>
            <w:shd w:val="clear" w:color="auto" w:fill="auto"/>
            <w:vAlign w:val="center"/>
            <w:hideMark/>
          </w:tcPr>
          <w:p w14:paraId="08C4E0E2" w14:textId="442406F4"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Dirección Eléctrica</w:t>
            </w:r>
          </w:p>
        </w:tc>
        <w:tc>
          <w:tcPr>
            <w:tcW w:w="1671" w:type="dxa"/>
            <w:tcBorders>
              <w:top w:val="nil"/>
              <w:left w:val="nil"/>
              <w:bottom w:val="single" w:sz="4" w:space="0" w:color="auto"/>
              <w:right w:val="single" w:sz="4" w:space="0" w:color="auto"/>
            </w:tcBorders>
            <w:shd w:val="clear" w:color="auto" w:fill="auto"/>
            <w:noWrap/>
            <w:vAlign w:val="center"/>
            <w:hideMark/>
          </w:tcPr>
          <w:p w14:paraId="03F3F4CE" w14:textId="6493D7B5"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Certificación de Equipos</w:t>
            </w:r>
            <w:r w:rsidRPr="00665B4C">
              <w:rPr>
                <w:rFonts w:eastAsia="Calibri"/>
                <w:noProof/>
                <w:sz w:val="22"/>
                <w:szCs w:val="22"/>
                <w:lang w:val="es-DO"/>
              </w:rPr>
              <w:br/>
              <w:t>Fotovoltaicos</w:t>
            </w:r>
          </w:p>
        </w:tc>
        <w:tc>
          <w:tcPr>
            <w:tcW w:w="2711" w:type="dxa"/>
            <w:tcBorders>
              <w:top w:val="nil"/>
              <w:left w:val="nil"/>
              <w:bottom w:val="single" w:sz="4" w:space="0" w:color="auto"/>
              <w:right w:val="single" w:sz="4" w:space="0" w:color="auto"/>
            </w:tcBorders>
            <w:shd w:val="clear" w:color="auto" w:fill="auto"/>
            <w:vAlign w:val="center"/>
            <w:hideMark/>
          </w:tcPr>
          <w:p w14:paraId="410326E0" w14:textId="7105DF03" w:rsidR="0020302A" w:rsidRPr="00665B4C" w:rsidRDefault="0020302A" w:rsidP="00665B4C">
            <w:pPr>
              <w:spacing w:after="0" w:line="240" w:lineRule="auto"/>
              <w:contextualSpacing/>
              <w:jc w:val="both"/>
              <w:rPr>
                <w:rFonts w:eastAsia="Calibri"/>
                <w:noProof/>
                <w:sz w:val="22"/>
                <w:szCs w:val="22"/>
                <w:lang w:val="es-DO"/>
              </w:rPr>
            </w:pPr>
            <w:r w:rsidRPr="00665B4C">
              <w:rPr>
                <w:rFonts w:eastAsia="Calibri"/>
                <w:noProof/>
                <w:sz w:val="22"/>
                <w:szCs w:val="22"/>
                <w:lang w:val="es-DO"/>
              </w:rPr>
              <w:t>Tiempo Promedio de Respuesta de Informe Técnicos remitidos Para</w:t>
            </w:r>
            <w:r w:rsidRPr="00665B4C">
              <w:rPr>
                <w:rFonts w:eastAsia="Calibri"/>
                <w:noProof/>
                <w:sz w:val="22"/>
                <w:szCs w:val="22"/>
                <w:lang w:val="es-DO"/>
              </w:rPr>
              <w:br/>
              <w:t xml:space="preserve">Certificación de Sistemas Fotovoltaicos </w:t>
            </w:r>
          </w:p>
        </w:tc>
        <w:tc>
          <w:tcPr>
            <w:tcW w:w="1473" w:type="dxa"/>
            <w:tcBorders>
              <w:top w:val="nil"/>
              <w:left w:val="nil"/>
              <w:bottom w:val="single" w:sz="4" w:space="0" w:color="auto"/>
              <w:right w:val="single" w:sz="4" w:space="0" w:color="auto"/>
            </w:tcBorders>
            <w:shd w:val="clear" w:color="auto" w:fill="auto"/>
            <w:noWrap/>
            <w:vAlign w:val="center"/>
            <w:hideMark/>
          </w:tcPr>
          <w:p w14:paraId="30F74760" w14:textId="634BC168"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Trimestral</w:t>
            </w:r>
          </w:p>
        </w:tc>
        <w:tc>
          <w:tcPr>
            <w:tcW w:w="1275" w:type="dxa"/>
            <w:tcBorders>
              <w:top w:val="nil"/>
              <w:left w:val="nil"/>
              <w:bottom w:val="single" w:sz="4" w:space="0" w:color="auto"/>
              <w:right w:val="single" w:sz="4" w:space="0" w:color="auto"/>
            </w:tcBorders>
            <w:shd w:val="clear" w:color="auto" w:fill="auto"/>
            <w:noWrap/>
            <w:vAlign w:val="center"/>
            <w:hideMark/>
          </w:tcPr>
          <w:p w14:paraId="197A0C36" w14:textId="1260051D"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n/a</w:t>
            </w:r>
          </w:p>
        </w:tc>
        <w:tc>
          <w:tcPr>
            <w:tcW w:w="960" w:type="dxa"/>
            <w:tcBorders>
              <w:top w:val="nil"/>
              <w:left w:val="nil"/>
              <w:bottom w:val="single" w:sz="4" w:space="0" w:color="auto"/>
              <w:right w:val="single" w:sz="4" w:space="0" w:color="auto"/>
            </w:tcBorders>
            <w:shd w:val="clear" w:color="auto" w:fill="auto"/>
            <w:noWrap/>
            <w:vAlign w:val="center"/>
            <w:hideMark/>
          </w:tcPr>
          <w:p w14:paraId="7A334164" w14:textId="06C7AEFC"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10</w:t>
            </w:r>
          </w:p>
        </w:tc>
        <w:tc>
          <w:tcPr>
            <w:tcW w:w="1347" w:type="dxa"/>
            <w:tcBorders>
              <w:top w:val="nil"/>
              <w:left w:val="nil"/>
              <w:bottom w:val="single" w:sz="4" w:space="0" w:color="auto"/>
              <w:right w:val="single" w:sz="4" w:space="0" w:color="auto"/>
            </w:tcBorders>
            <w:shd w:val="clear" w:color="auto" w:fill="auto"/>
            <w:noWrap/>
            <w:vAlign w:val="center"/>
            <w:hideMark/>
          </w:tcPr>
          <w:p w14:paraId="1B608800" w14:textId="3590BD35"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4</w:t>
            </w:r>
          </w:p>
        </w:tc>
        <w:tc>
          <w:tcPr>
            <w:tcW w:w="1447" w:type="dxa"/>
            <w:tcBorders>
              <w:top w:val="nil"/>
              <w:left w:val="nil"/>
              <w:bottom w:val="single" w:sz="4" w:space="0" w:color="auto"/>
              <w:right w:val="single" w:sz="8" w:space="0" w:color="auto"/>
            </w:tcBorders>
            <w:shd w:val="clear" w:color="auto" w:fill="auto"/>
            <w:noWrap/>
            <w:vAlign w:val="center"/>
            <w:hideMark/>
          </w:tcPr>
          <w:p w14:paraId="614E266A" w14:textId="0CB774EC"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100%</w:t>
            </w:r>
          </w:p>
        </w:tc>
      </w:tr>
      <w:tr w:rsidR="0020302A" w:rsidRPr="00665B4C" w14:paraId="6C6616FD" w14:textId="77777777" w:rsidTr="00665B4C">
        <w:trPr>
          <w:trHeight w:val="750"/>
        </w:trPr>
        <w:tc>
          <w:tcPr>
            <w:tcW w:w="704" w:type="dxa"/>
            <w:shd w:val="clear" w:color="auto" w:fill="auto"/>
            <w:noWrap/>
            <w:vAlign w:val="center"/>
          </w:tcPr>
          <w:p w14:paraId="2C9F95B4" w14:textId="77777777"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4</w:t>
            </w:r>
          </w:p>
        </w:tc>
        <w:tc>
          <w:tcPr>
            <w:tcW w:w="1448" w:type="dxa"/>
            <w:tcBorders>
              <w:top w:val="nil"/>
              <w:left w:val="single" w:sz="4" w:space="0" w:color="auto"/>
              <w:bottom w:val="single" w:sz="4" w:space="0" w:color="auto"/>
              <w:right w:val="single" w:sz="4" w:space="0" w:color="auto"/>
            </w:tcBorders>
            <w:shd w:val="clear" w:color="auto" w:fill="auto"/>
            <w:vAlign w:val="center"/>
          </w:tcPr>
          <w:p w14:paraId="013ED297" w14:textId="1582F885"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Dirección Eléctrica</w:t>
            </w:r>
          </w:p>
        </w:tc>
        <w:tc>
          <w:tcPr>
            <w:tcW w:w="1671" w:type="dxa"/>
            <w:tcBorders>
              <w:top w:val="nil"/>
              <w:left w:val="nil"/>
              <w:bottom w:val="single" w:sz="4" w:space="0" w:color="auto"/>
              <w:right w:val="single" w:sz="4" w:space="0" w:color="auto"/>
            </w:tcBorders>
            <w:shd w:val="clear" w:color="auto" w:fill="auto"/>
            <w:noWrap/>
            <w:vAlign w:val="center"/>
          </w:tcPr>
          <w:p w14:paraId="6221A72C" w14:textId="69B8FF59"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Certificación de Equipos</w:t>
            </w:r>
            <w:r w:rsidRPr="00665B4C">
              <w:rPr>
                <w:rFonts w:eastAsia="Calibri"/>
                <w:noProof/>
                <w:sz w:val="22"/>
                <w:szCs w:val="22"/>
                <w:lang w:val="es-DO"/>
              </w:rPr>
              <w:br/>
              <w:t>Fotovoltaicos</w:t>
            </w:r>
          </w:p>
        </w:tc>
        <w:tc>
          <w:tcPr>
            <w:tcW w:w="2711" w:type="dxa"/>
            <w:tcBorders>
              <w:top w:val="nil"/>
              <w:left w:val="nil"/>
              <w:bottom w:val="single" w:sz="4" w:space="0" w:color="auto"/>
              <w:right w:val="single" w:sz="4" w:space="0" w:color="auto"/>
            </w:tcBorders>
            <w:shd w:val="clear" w:color="auto" w:fill="auto"/>
            <w:vAlign w:val="center"/>
          </w:tcPr>
          <w:p w14:paraId="4017254B" w14:textId="326D204A" w:rsidR="0020302A" w:rsidRPr="00665B4C" w:rsidRDefault="0020302A" w:rsidP="00665B4C">
            <w:pPr>
              <w:spacing w:after="0" w:line="240" w:lineRule="auto"/>
              <w:contextualSpacing/>
              <w:jc w:val="both"/>
              <w:rPr>
                <w:rFonts w:eastAsia="Calibri"/>
                <w:noProof/>
                <w:sz w:val="22"/>
                <w:szCs w:val="22"/>
                <w:lang w:val="es-DO"/>
              </w:rPr>
            </w:pPr>
            <w:r w:rsidRPr="00665B4C">
              <w:rPr>
                <w:rFonts w:eastAsia="Calibri"/>
                <w:noProof/>
                <w:sz w:val="22"/>
                <w:szCs w:val="22"/>
                <w:lang w:val="es-DO"/>
              </w:rPr>
              <w:t>Porcentaje de Certificaciones Automáticas disponible para entrega en el tiempo establecido (24 horas)</w:t>
            </w:r>
          </w:p>
        </w:tc>
        <w:tc>
          <w:tcPr>
            <w:tcW w:w="1473" w:type="dxa"/>
            <w:tcBorders>
              <w:top w:val="nil"/>
              <w:left w:val="nil"/>
              <w:bottom w:val="single" w:sz="4" w:space="0" w:color="auto"/>
              <w:right w:val="single" w:sz="4" w:space="0" w:color="auto"/>
            </w:tcBorders>
            <w:shd w:val="clear" w:color="auto" w:fill="auto"/>
            <w:noWrap/>
            <w:vAlign w:val="center"/>
          </w:tcPr>
          <w:p w14:paraId="52FE792C" w14:textId="07B4E74C"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Trimestral</w:t>
            </w:r>
          </w:p>
        </w:tc>
        <w:tc>
          <w:tcPr>
            <w:tcW w:w="1275" w:type="dxa"/>
            <w:tcBorders>
              <w:top w:val="nil"/>
              <w:left w:val="nil"/>
              <w:bottom w:val="single" w:sz="4" w:space="0" w:color="auto"/>
              <w:right w:val="single" w:sz="4" w:space="0" w:color="auto"/>
            </w:tcBorders>
            <w:shd w:val="clear" w:color="auto" w:fill="auto"/>
            <w:noWrap/>
            <w:vAlign w:val="center"/>
          </w:tcPr>
          <w:p w14:paraId="077B7F67" w14:textId="7C8983BF"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n/a</w:t>
            </w:r>
          </w:p>
        </w:tc>
        <w:tc>
          <w:tcPr>
            <w:tcW w:w="960" w:type="dxa"/>
            <w:tcBorders>
              <w:top w:val="nil"/>
              <w:left w:val="nil"/>
              <w:bottom w:val="single" w:sz="4" w:space="0" w:color="auto"/>
              <w:right w:val="single" w:sz="4" w:space="0" w:color="auto"/>
            </w:tcBorders>
            <w:shd w:val="clear" w:color="auto" w:fill="auto"/>
            <w:noWrap/>
            <w:vAlign w:val="center"/>
          </w:tcPr>
          <w:p w14:paraId="27D353E8" w14:textId="2E5AB555"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95%</w:t>
            </w:r>
          </w:p>
        </w:tc>
        <w:tc>
          <w:tcPr>
            <w:tcW w:w="1347" w:type="dxa"/>
            <w:tcBorders>
              <w:top w:val="nil"/>
              <w:left w:val="nil"/>
              <w:bottom w:val="single" w:sz="4" w:space="0" w:color="auto"/>
              <w:right w:val="single" w:sz="4" w:space="0" w:color="auto"/>
            </w:tcBorders>
            <w:shd w:val="clear" w:color="auto" w:fill="auto"/>
            <w:noWrap/>
            <w:vAlign w:val="center"/>
          </w:tcPr>
          <w:p w14:paraId="7146BBAD" w14:textId="68EB4B5A"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100%</w:t>
            </w:r>
          </w:p>
        </w:tc>
        <w:tc>
          <w:tcPr>
            <w:tcW w:w="1447" w:type="dxa"/>
            <w:tcBorders>
              <w:top w:val="nil"/>
              <w:left w:val="nil"/>
              <w:bottom w:val="single" w:sz="4" w:space="0" w:color="auto"/>
              <w:right w:val="single" w:sz="8" w:space="0" w:color="auto"/>
            </w:tcBorders>
            <w:shd w:val="clear" w:color="auto" w:fill="auto"/>
            <w:noWrap/>
            <w:vAlign w:val="center"/>
          </w:tcPr>
          <w:p w14:paraId="419AD83B" w14:textId="25B6B4DB" w:rsidR="0020302A" w:rsidRPr="00665B4C" w:rsidRDefault="0020302A" w:rsidP="00665B4C">
            <w:pPr>
              <w:spacing w:after="0" w:line="240" w:lineRule="auto"/>
              <w:contextualSpacing/>
              <w:jc w:val="center"/>
              <w:rPr>
                <w:rFonts w:eastAsia="Calibri"/>
                <w:noProof/>
                <w:sz w:val="22"/>
                <w:szCs w:val="22"/>
                <w:lang w:val="es-DO"/>
              </w:rPr>
            </w:pPr>
            <w:r w:rsidRPr="00665B4C">
              <w:rPr>
                <w:rFonts w:eastAsia="Calibri"/>
                <w:noProof/>
                <w:sz w:val="22"/>
                <w:szCs w:val="22"/>
                <w:lang w:val="es-DO"/>
              </w:rPr>
              <w:t>100%</w:t>
            </w:r>
          </w:p>
        </w:tc>
      </w:tr>
    </w:tbl>
    <w:p w14:paraId="48307E3A" w14:textId="77777777" w:rsidR="00665B4C" w:rsidRDefault="00665B4C" w:rsidP="00B27032">
      <w:pPr>
        <w:pStyle w:val="Prrafodelista"/>
        <w:spacing w:line="360" w:lineRule="auto"/>
        <w:jc w:val="right"/>
        <w:rPr>
          <w:rFonts w:eastAsia="Calibri"/>
          <w:noProof/>
          <w:lang w:val="es-DO"/>
        </w:rPr>
      </w:pPr>
    </w:p>
    <w:p w14:paraId="6998D24F" w14:textId="75408B64" w:rsidR="0037424E" w:rsidRPr="00B27032" w:rsidRDefault="0037424E" w:rsidP="00B27032">
      <w:pPr>
        <w:pStyle w:val="Prrafodelista"/>
        <w:spacing w:line="360" w:lineRule="auto"/>
        <w:jc w:val="right"/>
        <w:rPr>
          <w:rFonts w:eastAsia="Calibri"/>
          <w:noProof/>
          <w:lang w:val="es-DO"/>
        </w:rPr>
      </w:pPr>
      <w:r w:rsidRPr="00B27032">
        <w:rPr>
          <w:rFonts w:eastAsia="Calibri"/>
          <w:noProof/>
          <w:lang w:val="es-DO"/>
        </w:rPr>
        <w:lastRenderedPageBreak/>
        <w:t>2/</w:t>
      </w:r>
      <w:r w:rsidR="00572A79">
        <w:rPr>
          <w:rFonts w:eastAsia="Calibri"/>
          <w:noProof/>
          <w:lang w:val="es-DO"/>
        </w:rPr>
        <w:t>8</w:t>
      </w:r>
    </w:p>
    <w:tbl>
      <w:tblPr>
        <w:tblW w:w="12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8"/>
        <w:gridCol w:w="1781"/>
        <w:gridCol w:w="1404"/>
        <w:gridCol w:w="2591"/>
        <w:gridCol w:w="1473"/>
        <w:gridCol w:w="1261"/>
        <w:gridCol w:w="952"/>
        <w:gridCol w:w="1347"/>
        <w:gridCol w:w="1447"/>
      </w:tblGrid>
      <w:tr w:rsidR="0037424E" w:rsidRPr="00F9346E" w14:paraId="7C6F2646" w14:textId="77777777" w:rsidTr="007D5F8F">
        <w:trPr>
          <w:trHeight w:val="665"/>
        </w:trPr>
        <w:tc>
          <w:tcPr>
            <w:tcW w:w="699" w:type="dxa"/>
            <w:shd w:val="clear" w:color="auto" w:fill="2F5496" w:themeFill="accent1" w:themeFillShade="BF"/>
            <w:vAlign w:val="center"/>
            <w:hideMark/>
          </w:tcPr>
          <w:p w14:paraId="6ACC559E" w14:textId="77777777" w:rsidR="0037424E" w:rsidRPr="00F9346E" w:rsidRDefault="0037424E" w:rsidP="0067348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w:t>
            </w:r>
          </w:p>
        </w:tc>
        <w:tc>
          <w:tcPr>
            <w:tcW w:w="1782" w:type="dxa"/>
            <w:shd w:val="clear" w:color="auto" w:fill="2F5496" w:themeFill="accent1" w:themeFillShade="BF"/>
            <w:vAlign w:val="center"/>
            <w:hideMark/>
          </w:tcPr>
          <w:p w14:paraId="3BFD77E6" w14:textId="77777777" w:rsidR="0037424E" w:rsidRPr="00F9346E" w:rsidRDefault="0037424E" w:rsidP="0067348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Área</w:t>
            </w:r>
          </w:p>
        </w:tc>
        <w:tc>
          <w:tcPr>
            <w:tcW w:w="1408" w:type="dxa"/>
            <w:shd w:val="clear" w:color="auto" w:fill="2F5496" w:themeFill="accent1" w:themeFillShade="BF"/>
            <w:vAlign w:val="center"/>
            <w:hideMark/>
          </w:tcPr>
          <w:p w14:paraId="05ED82CF" w14:textId="77777777" w:rsidR="0037424E" w:rsidRPr="00F9346E" w:rsidRDefault="0037424E" w:rsidP="0067348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Proceso</w:t>
            </w:r>
          </w:p>
        </w:tc>
        <w:tc>
          <w:tcPr>
            <w:tcW w:w="2604" w:type="dxa"/>
            <w:shd w:val="clear" w:color="auto" w:fill="2F5496" w:themeFill="accent1" w:themeFillShade="BF"/>
            <w:vAlign w:val="center"/>
            <w:hideMark/>
          </w:tcPr>
          <w:p w14:paraId="03BFE0EC" w14:textId="77777777" w:rsidR="0037424E" w:rsidRPr="00F9346E" w:rsidRDefault="0037424E" w:rsidP="0067348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Nombre del Indicador</w:t>
            </w:r>
          </w:p>
        </w:tc>
        <w:tc>
          <w:tcPr>
            <w:tcW w:w="1464" w:type="dxa"/>
            <w:shd w:val="clear" w:color="auto" w:fill="2F5496" w:themeFill="accent1" w:themeFillShade="BF"/>
            <w:vAlign w:val="center"/>
            <w:hideMark/>
          </w:tcPr>
          <w:p w14:paraId="7324672B" w14:textId="77777777" w:rsidR="0037424E" w:rsidRPr="00F9346E" w:rsidRDefault="0037424E" w:rsidP="0067348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Frecuencia</w:t>
            </w:r>
          </w:p>
        </w:tc>
        <w:tc>
          <w:tcPr>
            <w:tcW w:w="1267" w:type="dxa"/>
            <w:shd w:val="clear" w:color="auto" w:fill="2F5496" w:themeFill="accent1" w:themeFillShade="BF"/>
            <w:vAlign w:val="center"/>
            <w:hideMark/>
          </w:tcPr>
          <w:p w14:paraId="5696C79E" w14:textId="77777777" w:rsidR="0037424E" w:rsidRPr="00F9346E" w:rsidRDefault="0037424E" w:rsidP="0067348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Línea Base</w:t>
            </w:r>
          </w:p>
        </w:tc>
        <w:tc>
          <w:tcPr>
            <w:tcW w:w="954" w:type="dxa"/>
            <w:shd w:val="clear" w:color="auto" w:fill="2F5496" w:themeFill="accent1" w:themeFillShade="BF"/>
            <w:vAlign w:val="center"/>
            <w:hideMark/>
          </w:tcPr>
          <w:p w14:paraId="7174E0EC" w14:textId="77777777" w:rsidR="0037424E" w:rsidRPr="00F9346E" w:rsidRDefault="0037424E" w:rsidP="0067348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Meta</w:t>
            </w:r>
          </w:p>
        </w:tc>
        <w:tc>
          <w:tcPr>
            <w:tcW w:w="1338" w:type="dxa"/>
            <w:shd w:val="clear" w:color="auto" w:fill="2F5496" w:themeFill="accent1" w:themeFillShade="BF"/>
            <w:vAlign w:val="center"/>
            <w:hideMark/>
          </w:tcPr>
          <w:p w14:paraId="2BE5A67C" w14:textId="77777777" w:rsidR="0037424E" w:rsidRPr="00F9346E" w:rsidRDefault="0037424E" w:rsidP="0067348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Resultado</w:t>
            </w:r>
          </w:p>
        </w:tc>
        <w:tc>
          <w:tcPr>
            <w:tcW w:w="1438" w:type="dxa"/>
            <w:shd w:val="clear" w:color="auto" w:fill="2F5496" w:themeFill="accent1" w:themeFillShade="BF"/>
            <w:vAlign w:val="center"/>
            <w:hideMark/>
          </w:tcPr>
          <w:p w14:paraId="2430BA7D" w14:textId="77777777" w:rsidR="0037424E" w:rsidRPr="00F9346E" w:rsidRDefault="0037424E" w:rsidP="0067348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Porcentaje de Avance</w:t>
            </w:r>
          </w:p>
        </w:tc>
      </w:tr>
      <w:tr w:rsidR="007D5F8F" w:rsidRPr="00F9346E" w14:paraId="6704E7A7" w14:textId="77777777" w:rsidTr="007D5F8F">
        <w:trPr>
          <w:trHeight w:val="665"/>
        </w:trPr>
        <w:tc>
          <w:tcPr>
            <w:tcW w:w="699" w:type="dxa"/>
            <w:shd w:val="clear" w:color="auto" w:fill="auto"/>
            <w:vAlign w:val="center"/>
          </w:tcPr>
          <w:p w14:paraId="0A6AA802" w14:textId="33AC951D" w:rsidR="007D5F8F" w:rsidRPr="00F9346E" w:rsidRDefault="007D5F8F" w:rsidP="007D5F8F">
            <w:pPr>
              <w:spacing w:after="0" w:line="240" w:lineRule="auto"/>
              <w:contextualSpacing/>
              <w:jc w:val="center"/>
              <w:rPr>
                <w:rFonts w:eastAsia="Calibri"/>
                <w:noProof/>
                <w:sz w:val="22"/>
                <w:szCs w:val="22"/>
                <w:lang w:val="es-DO"/>
              </w:rPr>
            </w:pPr>
            <w:r>
              <w:rPr>
                <w:rFonts w:eastAsia="Calibri"/>
                <w:noProof/>
                <w:sz w:val="22"/>
                <w:szCs w:val="22"/>
                <w:lang w:val="es-DO"/>
              </w:rPr>
              <w:t>5</w:t>
            </w:r>
          </w:p>
        </w:tc>
        <w:tc>
          <w:tcPr>
            <w:tcW w:w="1782" w:type="dxa"/>
            <w:shd w:val="clear" w:color="auto" w:fill="auto"/>
            <w:vAlign w:val="center"/>
          </w:tcPr>
          <w:p w14:paraId="38BC11A5" w14:textId="0854C784"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División Programa de Difusión de Eficiencia Energética</w:t>
            </w:r>
          </w:p>
        </w:tc>
        <w:tc>
          <w:tcPr>
            <w:tcW w:w="1408" w:type="dxa"/>
            <w:shd w:val="clear" w:color="auto" w:fill="auto"/>
            <w:vAlign w:val="center"/>
          </w:tcPr>
          <w:p w14:paraId="21FDB445" w14:textId="3776CF1F"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Charlas de Uso Eficiente y</w:t>
            </w:r>
            <w:r w:rsidRPr="00846604">
              <w:rPr>
                <w:rFonts w:eastAsia="Calibri"/>
                <w:noProof/>
                <w:sz w:val="22"/>
                <w:szCs w:val="22"/>
                <w:lang w:val="es-DO"/>
              </w:rPr>
              <w:br/>
              <w:t xml:space="preserve">Ahorro de Energía </w:t>
            </w:r>
          </w:p>
        </w:tc>
        <w:tc>
          <w:tcPr>
            <w:tcW w:w="2604" w:type="dxa"/>
            <w:shd w:val="clear" w:color="auto" w:fill="auto"/>
            <w:vAlign w:val="center"/>
          </w:tcPr>
          <w:p w14:paraId="1CF97FEE" w14:textId="63F4ACA1" w:rsidR="007D5F8F" w:rsidRPr="00F9346E" w:rsidRDefault="007D5F8F" w:rsidP="00D13E44">
            <w:pPr>
              <w:spacing w:after="0" w:line="240" w:lineRule="auto"/>
              <w:contextualSpacing/>
              <w:jc w:val="both"/>
              <w:rPr>
                <w:rFonts w:eastAsia="Calibri"/>
                <w:noProof/>
                <w:sz w:val="22"/>
                <w:szCs w:val="22"/>
                <w:lang w:val="es-DO"/>
              </w:rPr>
            </w:pPr>
            <w:r w:rsidRPr="00846604">
              <w:rPr>
                <w:rFonts w:eastAsia="Calibri"/>
                <w:noProof/>
                <w:sz w:val="22"/>
                <w:szCs w:val="22"/>
                <w:lang w:val="es-DO"/>
              </w:rPr>
              <w:t>Porcentaje de Satisfacción de los Usuarios</w:t>
            </w:r>
          </w:p>
        </w:tc>
        <w:tc>
          <w:tcPr>
            <w:tcW w:w="1464" w:type="dxa"/>
            <w:shd w:val="clear" w:color="auto" w:fill="auto"/>
            <w:vAlign w:val="center"/>
          </w:tcPr>
          <w:p w14:paraId="2AAD7E2A" w14:textId="3C8F8A8F"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Mensual</w:t>
            </w:r>
          </w:p>
        </w:tc>
        <w:tc>
          <w:tcPr>
            <w:tcW w:w="1267" w:type="dxa"/>
            <w:shd w:val="clear" w:color="auto" w:fill="auto"/>
            <w:vAlign w:val="center"/>
          </w:tcPr>
          <w:p w14:paraId="5CCDEDA5" w14:textId="69C36344"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n/a</w:t>
            </w:r>
          </w:p>
        </w:tc>
        <w:tc>
          <w:tcPr>
            <w:tcW w:w="954" w:type="dxa"/>
            <w:shd w:val="clear" w:color="auto" w:fill="auto"/>
            <w:vAlign w:val="center"/>
          </w:tcPr>
          <w:p w14:paraId="6322AB5B" w14:textId="07C4274F"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95%</w:t>
            </w:r>
          </w:p>
        </w:tc>
        <w:tc>
          <w:tcPr>
            <w:tcW w:w="1338" w:type="dxa"/>
            <w:shd w:val="clear" w:color="auto" w:fill="auto"/>
            <w:vAlign w:val="center"/>
          </w:tcPr>
          <w:p w14:paraId="4414A8C9" w14:textId="0B24C1FE"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99%</w:t>
            </w:r>
          </w:p>
        </w:tc>
        <w:tc>
          <w:tcPr>
            <w:tcW w:w="1438" w:type="dxa"/>
            <w:shd w:val="clear" w:color="auto" w:fill="auto"/>
            <w:vAlign w:val="center"/>
          </w:tcPr>
          <w:p w14:paraId="679C01FB" w14:textId="1C32DAE8"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100%</w:t>
            </w:r>
          </w:p>
        </w:tc>
      </w:tr>
      <w:tr w:rsidR="007D5F8F" w:rsidRPr="00F9346E" w14:paraId="0DF40A0E" w14:textId="77777777" w:rsidTr="007D5F8F">
        <w:trPr>
          <w:trHeight w:val="665"/>
        </w:trPr>
        <w:tc>
          <w:tcPr>
            <w:tcW w:w="699" w:type="dxa"/>
            <w:shd w:val="clear" w:color="auto" w:fill="auto"/>
            <w:vAlign w:val="center"/>
          </w:tcPr>
          <w:p w14:paraId="29C022F5" w14:textId="257C1939" w:rsidR="007D5F8F" w:rsidRPr="00F9346E" w:rsidRDefault="007D5F8F" w:rsidP="007D5F8F">
            <w:pPr>
              <w:spacing w:after="0" w:line="240" w:lineRule="auto"/>
              <w:contextualSpacing/>
              <w:jc w:val="center"/>
              <w:rPr>
                <w:rFonts w:eastAsia="Calibri"/>
                <w:noProof/>
                <w:sz w:val="22"/>
                <w:szCs w:val="22"/>
                <w:lang w:val="es-DO"/>
              </w:rPr>
            </w:pPr>
            <w:r>
              <w:rPr>
                <w:rFonts w:eastAsia="Calibri"/>
                <w:noProof/>
                <w:sz w:val="22"/>
                <w:szCs w:val="22"/>
                <w:lang w:val="es-DO"/>
              </w:rPr>
              <w:t>6</w:t>
            </w:r>
          </w:p>
        </w:tc>
        <w:tc>
          <w:tcPr>
            <w:tcW w:w="1782" w:type="dxa"/>
            <w:shd w:val="clear" w:color="auto" w:fill="auto"/>
            <w:vAlign w:val="center"/>
          </w:tcPr>
          <w:p w14:paraId="4B09DDA8" w14:textId="6604C182"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División Programa de Difusión de Eficiencia Energética</w:t>
            </w:r>
          </w:p>
        </w:tc>
        <w:tc>
          <w:tcPr>
            <w:tcW w:w="1408" w:type="dxa"/>
            <w:shd w:val="clear" w:color="auto" w:fill="auto"/>
            <w:vAlign w:val="center"/>
          </w:tcPr>
          <w:p w14:paraId="548948E7" w14:textId="5F808027"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Charlas de Uso Eficiente y</w:t>
            </w:r>
            <w:r w:rsidRPr="00846604">
              <w:rPr>
                <w:rFonts w:eastAsia="Calibri"/>
                <w:noProof/>
                <w:sz w:val="22"/>
                <w:szCs w:val="22"/>
                <w:lang w:val="es-DO"/>
              </w:rPr>
              <w:br/>
              <w:t xml:space="preserve">Ahorro de Energía  </w:t>
            </w:r>
          </w:p>
        </w:tc>
        <w:tc>
          <w:tcPr>
            <w:tcW w:w="2604" w:type="dxa"/>
            <w:shd w:val="clear" w:color="auto" w:fill="auto"/>
            <w:vAlign w:val="center"/>
          </w:tcPr>
          <w:p w14:paraId="31BE9BB6" w14:textId="5FC12F88" w:rsidR="007D5F8F" w:rsidRPr="00F9346E" w:rsidRDefault="007D5F8F" w:rsidP="00D13E44">
            <w:pPr>
              <w:spacing w:after="0" w:line="240" w:lineRule="auto"/>
              <w:contextualSpacing/>
              <w:jc w:val="both"/>
              <w:rPr>
                <w:rFonts w:eastAsia="Calibri"/>
                <w:noProof/>
                <w:sz w:val="22"/>
                <w:szCs w:val="22"/>
                <w:lang w:val="es-DO"/>
              </w:rPr>
            </w:pPr>
            <w:r w:rsidRPr="00846604">
              <w:rPr>
                <w:rFonts w:eastAsia="Calibri"/>
                <w:noProof/>
                <w:sz w:val="22"/>
                <w:szCs w:val="22"/>
                <w:lang w:val="es-DO"/>
              </w:rPr>
              <w:t>Cantidad de Personas informadas a través de charlas sobre el uso</w:t>
            </w:r>
            <w:r w:rsidRPr="00846604">
              <w:rPr>
                <w:rFonts w:eastAsia="Calibri"/>
                <w:noProof/>
                <w:sz w:val="22"/>
                <w:szCs w:val="22"/>
                <w:lang w:val="es-DO"/>
              </w:rPr>
              <w:br/>
              <w:t xml:space="preserve"> eficiente y ahorro de energía</w:t>
            </w:r>
          </w:p>
        </w:tc>
        <w:tc>
          <w:tcPr>
            <w:tcW w:w="1464" w:type="dxa"/>
            <w:shd w:val="clear" w:color="auto" w:fill="auto"/>
            <w:vAlign w:val="center"/>
          </w:tcPr>
          <w:p w14:paraId="78686E21" w14:textId="11496CAB"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Anual</w:t>
            </w:r>
          </w:p>
        </w:tc>
        <w:tc>
          <w:tcPr>
            <w:tcW w:w="1267" w:type="dxa"/>
            <w:shd w:val="clear" w:color="auto" w:fill="auto"/>
            <w:vAlign w:val="center"/>
          </w:tcPr>
          <w:p w14:paraId="5955E019" w14:textId="48DAA40D"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24000</w:t>
            </w:r>
          </w:p>
        </w:tc>
        <w:tc>
          <w:tcPr>
            <w:tcW w:w="954" w:type="dxa"/>
            <w:shd w:val="clear" w:color="auto" w:fill="auto"/>
            <w:vAlign w:val="center"/>
          </w:tcPr>
          <w:p w14:paraId="4E82FF84" w14:textId="06D46EF4"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50000</w:t>
            </w:r>
          </w:p>
        </w:tc>
        <w:tc>
          <w:tcPr>
            <w:tcW w:w="1338" w:type="dxa"/>
            <w:shd w:val="clear" w:color="auto" w:fill="auto"/>
            <w:vAlign w:val="center"/>
          </w:tcPr>
          <w:p w14:paraId="12913C07" w14:textId="1EB12D28"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64,810</w:t>
            </w:r>
          </w:p>
        </w:tc>
        <w:tc>
          <w:tcPr>
            <w:tcW w:w="1438" w:type="dxa"/>
            <w:shd w:val="clear" w:color="auto" w:fill="auto"/>
            <w:vAlign w:val="center"/>
          </w:tcPr>
          <w:p w14:paraId="68B8A08C" w14:textId="0E1E18F2" w:rsidR="007D5F8F" w:rsidRPr="00F9346E" w:rsidRDefault="007D5F8F" w:rsidP="007D5F8F">
            <w:pPr>
              <w:spacing w:after="0" w:line="240" w:lineRule="auto"/>
              <w:contextualSpacing/>
              <w:jc w:val="center"/>
              <w:rPr>
                <w:rFonts w:eastAsia="Calibri"/>
                <w:noProof/>
                <w:sz w:val="22"/>
                <w:szCs w:val="22"/>
                <w:lang w:val="es-DO"/>
              </w:rPr>
            </w:pPr>
            <w:r w:rsidRPr="00846604">
              <w:rPr>
                <w:rFonts w:eastAsia="Calibri"/>
                <w:noProof/>
                <w:sz w:val="22"/>
                <w:szCs w:val="22"/>
                <w:lang w:val="es-DO"/>
              </w:rPr>
              <w:t>100%</w:t>
            </w:r>
          </w:p>
        </w:tc>
      </w:tr>
      <w:tr w:rsidR="007D5F8F" w:rsidRPr="00F9346E" w14:paraId="1EFB05F2" w14:textId="77777777" w:rsidTr="007D5F8F">
        <w:trPr>
          <w:trHeight w:val="665"/>
        </w:trPr>
        <w:tc>
          <w:tcPr>
            <w:tcW w:w="699" w:type="dxa"/>
            <w:shd w:val="clear" w:color="auto" w:fill="auto"/>
            <w:vAlign w:val="center"/>
          </w:tcPr>
          <w:p w14:paraId="187DFEE5" w14:textId="4D348020" w:rsidR="007D5F8F" w:rsidRPr="00F9346E" w:rsidRDefault="007D5F8F" w:rsidP="007D5F8F">
            <w:pPr>
              <w:spacing w:after="0" w:line="240" w:lineRule="auto"/>
              <w:contextualSpacing/>
              <w:jc w:val="center"/>
              <w:rPr>
                <w:rFonts w:eastAsia="Calibri"/>
                <w:noProof/>
                <w:sz w:val="22"/>
                <w:szCs w:val="22"/>
                <w:lang w:val="es-DO"/>
              </w:rPr>
            </w:pPr>
            <w:r>
              <w:rPr>
                <w:rFonts w:eastAsia="Calibri"/>
                <w:noProof/>
                <w:sz w:val="22"/>
                <w:szCs w:val="22"/>
                <w:lang w:val="es-DO"/>
              </w:rPr>
              <w:t>7</w:t>
            </w:r>
          </w:p>
        </w:tc>
        <w:tc>
          <w:tcPr>
            <w:tcW w:w="1782" w:type="dxa"/>
            <w:shd w:val="clear" w:color="auto" w:fill="auto"/>
            <w:vAlign w:val="center"/>
          </w:tcPr>
          <w:p w14:paraId="34A85B87" w14:textId="33AFC558"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División de Compras y Contrataciones</w:t>
            </w:r>
          </w:p>
        </w:tc>
        <w:tc>
          <w:tcPr>
            <w:tcW w:w="1408" w:type="dxa"/>
            <w:shd w:val="clear" w:color="auto" w:fill="auto"/>
            <w:vAlign w:val="center"/>
          </w:tcPr>
          <w:p w14:paraId="39CC16B2" w14:textId="79329B1B"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Compras</w:t>
            </w:r>
          </w:p>
        </w:tc>
        <w:tc>
          <w:tcPr>
            <w:tcW w:w="2604" w:type="dxa"/>
            <w:shd w:val="clear" w:color="auto" w:fill="auto"/>
            <w:vAlign w:val="center"/>
          </w:tcPr>
          <w:p w14:paraId="658F7D88" w14:textId="2575485B" w:rsidR="007D5F8F" w:rsidRPr="00F9346E" w:rsidRDefault="007D5F8F" w:rsidP="00D13E44">
            <w:pPr>
              <w:spacing w:after="0" w:line="240" w:lineRule="auto"/>
              <w:contextualSpacing/>
              <w:jc w:val="both"/>
              <w:rPr>
                <w:rFonts w:eastAsia="Calibri"/>
                <w:noProof/>
                <w:sz w:val="22"/>
                <w:szCs w:val="22"/>
                <w:lang w:val="es-DO"/>
              </w:rPr>
            </w:pPr>
            <w:r w:rsidRPr="00263297">
              <w:rPr>
                <w:rFonts w:eastAsia="Calibri"/>
                <w:noProof/>
                <w:sz w:val="22"/>
                <w:szCs w:val="22"/>
                <w:lang w:val="es-DO"/>
              </w:rPr>
              <w:t>Cumplimiento de las evaluaciones periódicas de los proveedores</w:t>
            </w:r>
          </w:p>
        </w:tc>
        <w:tc>
          <w:tcPr>
            <w:tcW w:w="1464" w:type="dxa"/>
            <w:shd w:val="clear" w:color="auto" w:fill="auto"/>
            <w:vAlign w:val="center"/>
          </w:tcPr>
          <w:p w14:paraId="4CCFC690" w14:textId="1F65941E"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Semestral</w:t>
            </w:r>
          </w:p>
        </w:tc>
        <w:tc>
          <w:tcPr>
            <w:tcW w:w="1267" w:type="dxa"/>
            <w:shd w:val="clear" w:color="auto" w:fill="auto"/>
            <w:vAlign w:val="center"/>
          </w:tcPr>
          <w:p w14:paraId="5A015B53" w14:textId="16EFFA33"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n/a</w:t>
            </w:r>
          </w:p>
        </w:tc>
        <w:tc>
          <w:tcPr>
            <w:tcW w:w="954" w:type="dxa"/>
            <w:shd w:val="clear" w:color="auto" w:fill="auto"/>
            <w:vAlign w:val="center"/>
          </w:tcPr>
          <w:p w14:paraId="01197744" w14:textId="0F5E2BF4"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95%</w:t>
            </w:r>
          </w:p>
        </w:tc>
        <w:tc>
          <w:tcPr>
            <w:tcW w:w="1338" w:type="dxa"/>
            <w:shd w:val="clear" w:color="auto" w:fill="auto"/>
            <w:vAlign w:val="center"/>
          </w:tcPr>
          <w:p w14:paraId="490125B3" w14:textId="2AC8F6AD"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100%</w:t>
            </w:r>
          </w:p>
        </w:tc>
        <w:tc>
          <w:tcPr>
            <w:tcW w:w="1438" w:type="dxa"/>
            <w:shd w:val="clear" w:color="auto" w:fill="auto"/>
            <w:vAlign w:val="center"/>
          </w:tcPr>
          <w:p w14:paraId="4C100E22" w14:textId="7AAC05D0"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100%</w:t>
            </w:r>
          </w:p>
        </w:tc>
      </w:tr>
      <w:tr w:rsidR="007D5F8F" w:rsidRPr="00F9346E" w14:paraId="164698C5" w14:textId="77777777" w:rsidTr="007D5F8F">
        <w:trPr>
          <w:trHeight w:val="665"/>
        </w:trPr>
        <w:tc>
          <w:tcPr>
            <w:tcW w:w="699" w:type="dxa"/>
            <w:shd w:val="clear" w:color="auto" w:fill="auto"/>
            <w:vAlign w:val="center"/>
          </w:tcPr>
          <w:p w14:paraId="01AE116D" w14:textId="1BE7AF67" w:rsidR="007D5F8F" w:rsidRPr="00F9346E" w:rsidRDefault="007D5F8F" w:rsidP="007D5F8F">
            <w:pPr>
              <w:spacing w:after="0" w:line="240" w:lineRule="auto"/>
              <w:contextualSpacing/>
              <w:jc w:val="center"/>
              <w:rPr>
                <w:rFonts w:eastAsia="Calibri"/>
                <w:noProof/>
                <w:sz w:val="22"/>
                <w:szCs w:val="22"/>
                <w:lang w:val="es-DO"/>
              </w:rPr>
            </w:pPr>
            <w:r>
              <w:rPr>
                <w:rFonts w:eastAsia="Calibri"/>
                <w:noProof/>
                <w:sz w:val="22"/>
                <w:szCs w:val="22"/>
                <w:lang w:val="es-DO"/>
              </w:rPr>
              <w:t>8</w:t>
            </w:r>
          </w:p>
        </w:tc>
        <w:tc>
          <w:tcPr>
            <w:tcW w:w="1782" w:type="dxa"/>
            <w:shd w:val="clear" w:color="auto" w:fill="auto"/>
            <w:vAlign w:val="center"/>
          </w:tcPr>
          <w:p w14:paraId="0DDF3DDF" w14:textId="3467FAE5"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División de Compras y Contrataciones</w:t>
            </w:r>
          </w:p>
        </w:tc>
        <w:tc>
          <w:tcPr>
            <w:tcW w:w="1408" w:type="dxa"/>
            <w:shd w:val="clear" w:color="auto" w:fill="auto"/>
            <w:vAlign w:val="center"/>
          </w:tcPr>
          <w:p w14:paraId="48553B20" w14:textId="1410E043"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Compras</w:t>
            </w:r>
          </w:p>
        </w:tc>
        <w:tc>
          <w:tcPr>
            <w:tcW w:w="2604" w:type="dxa"/>
            <w:shd w:val="clear" w:color="auto" w:fill="auto"/>
            <w:vAlign w:val="center"/>
          </w:tcPr>
          <w:p w14:paraId="08CA246D" w14:textId="66781F3D" w:rsidR="007D5F8F" w:rsidRPr="00F9346E" w:rsidRDefault="007D5F8F" w:rsidP="00D13E44">
            <w:pPr>
              <w:spacing w:after="0" w:line="240" w:lineRule="auto"/>
              <w:contextualSpacing/>
              <w:jc w:val="both"/>
              <w:rPr>
                <w:rFonts w:eastAsia="Calibri"/>
                <w:noProof/>
                <w:sz w:val="22"/>
                <w:szCs w:val="22"/>
                <w:lang w:val="es-DO"/>
              </w:rPr>
            </w:pPr>
            <w:r w:rsidRPr="00263297">
              <w:rPr>
                <w:rFonts w:eastAsia="Calibri"/>
                <w:noProof/>
                <w:sz w:val="22"/>
                <w:szCs w:val="22"/>
                <w:lang w:val="es-DO"/>
              </w:rPr>
              <w:t>Porcentaje de Cumplimiento de los tiempos de entrega acordados</w:t>
            </w:r>
            <w:r w:rsidRPr="00263297">
              <w:rPr>
                <w:rFonts w:eastAsia="Calibri"/>
                <w:noProof/>
                <w:sz w:val="22"/>
                <w:szCs w:val="22"/>
                <w:lang w:val="es-DO"/>
              </w:rPr>
              <w:br/>
              <w:t>con los suplidores</w:t>
            </w:r>
          </w:p>
        </w:tc>
        <w:tc>
          <w:tcPr>
            <w:tcW w:w="1464" w:type="dxa"/>
            <w:shd w:val="clear" w:color="auto" w:fill="auto"/>
            <w:vAlign w:val="center"/>
          </w:tcPr>
          <w:p w14:paraId="4DE42F5B" w14:textId="29534A24"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Mensual</w:t>
            </w:r>
          </w:p>
        </w:tc>
        <w:tc>
          <w:tcPr>
            <w:tcW w:w="1267" w:type="dxa"/>
            <w:shd w:val="clear" w:color="auto" w:fill="auto"/>
            <w:vAlign w:val="center"/>
          </w:tcPr>
          <w:p w14:paraId="45F99405" w14:textId="7B501EE4"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n/a</w:t>
            </w:r>
          </w:p>
        </w:tc>
        <w:tc>
          <w:tcPr>
            <w:tcW w:w="954" w:type="dxa"/>
            <w:shd w:val="clear" w:color="auto" w:fill="auto"/>
            <w:vAlign w:val="center"/>
          </w:tcPr>
          <w:p w14:paraId="12B0551E" w14:textId="4BBE0C89"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90%</w:t>
            </w:r>
          </w:p>
        </w:tc>
        <w:tc>
          <w:tcPr>
            <w:tcW w:w="1338" w:type="dxa"/>
            <w:shd w:val="clear" w:color="auto" w:fill="auto"/>
            <w:vAlign w:val="center"/>
          </w:tcPr>
          <w:p w14:paraId="11BE1673" w14:textId="54F3B969"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93%</w:t>
            </w:r>
          </w:p>
        </w:tc>
        <w:tc>
          <w:tcPr>
            <w:tcW w:w="1438" w:type="dxa"/>
            <w:shd w:val="clear" w:color="auto" w:fill="auto"/>
            <w:vAlign w:val="center"/>
          </w:tcPr>
          <w:p w14:paraId="446FF63F" w14:textId="251CE297" w:rsidR="007D5F8F" w:rsidRPr="00F9346E" w:rsidRDefault="007D5F8F" w:rsidP="007D5F8F">
            <w:pPr>
              <w:spacing w:after="0" w:line="240" w:lineRule="auto"/>
              <w:contextualSpacing/>
              <w:jc w:val="center"/>
              <w:rPr>
                <w:rFonts w:eastAsia="Calibri"/>
                <w:noProof/>
                <w:sz w:val="22"/>
                <w:szCs w:val="22"/>
                <w:lang w:val="es-DO"/>
              </w:rPr>
            </w:pPr>
            <w:r w:rsidRPr="00263297">
              <w:rPr>
                <w:rFonts w:eastAsia="Calibri"/>
                <w:noProof/>
                <w:sz w:val="22"/>
                <w:szCs w:val="22"/>
                <w:lang w:val="es-DO"/>
              </w:rPr>
              <w:t>100%</w:t>
            </w:r>
          </w:p>
        </w:tc>
      </w:tr>
      <w:tr w:rsidR="007D5F8F" w:rsidRPr="00F9346E" w14:paraId="4B7B0AFC" w14:textId="77777777" w:rsidTr="007D5F8F">
        <w:trPr>
          <w:trHeight w:val="665"/>
        </w:trPr>
        <w:tc>
          <w:tcPr>
            <w:tcW w:w="699" w:type="dxa"/>
            <w:shd w:val="clear" w:color="auto" w:fill="auto"/>
            <w:vAlign w:val="center"/>
          </w:tcPr>
          <w:p w14:paraId="1B22AB59" w14:textId="5C7FD4FF" w:rsidR="007D5F8F" w:rsidRPr="00F9346E" w:rsidRDefault="007D5F8F" w:rsidP="007D5F8F">
            <w:pPr>
              <w:spacing w:after="0" w:line="240" w:lineRule="auto"/>
              <w:contextualSpacing/>
              <w:jc w:val="center"/>
              <w:rPr>
                <w:rFonts w:eastAsia="Calibri"/>
                <w:noProof/>
                <w:sz w:val="22"/>
                <w:szCs w:val="22"/>
                <w:lang w:val="es-DO"/>
              </w:rPr>
            </w:pPr>
            <w:r>
              <w:rPr>
                <w:rFonts w:eastAsia="Calibri"/>
                <w:noProof/>
                <w:sz w:val="22"/>
                <w:szCs w:val="22"/>
                <w:lang w:val="es-DO"/>
              </w:rPr>
              <w:t>9</w:t>
            </w:r>
          </w:p>
        </w:tc>
        <w:tc>
          <w:tcPr>
            <w:tcW w:w="1782" w:type="dxa"/>
            <w:shd w:val="clear" w:color="auto" w:fill="auto"/>
            <w:vAlign w:val="center"/>
          </w:tcPr>
          <w:p w14:paraId="1C143300" w14:textId="602D6E7B" w:rsidR="007D5F8F" w:rsidRPr="00F9346E" w:rsidRDefault="007D5F8F" w:rsidP="007D5F8F">
            <w:pPr>
              <w:spacing w:after="0" w:line="240" w:lineRule="auto"/>
              <w:contextualSpacing/>
              <w:jc w:val="center"/>
              <w:rPr>
                <w:rFonts w:eastAsia="Calibri"/>
                <w:noProof/>
                <w:sz w:val="22"/>
                <w:szCs w:val="22"/>
                <w:lang w:val="es-DO"/>
              </w:rPr>
            </w:pPr>
            <w:r w:rsidRPr="00CE1756">
              <w:rPr>
                <w:rFonts w:eastAsia="Calibri"/>
                <w:noProof/>
                <w:sz w:val="22"/>
                <w:szCs w:val="22"/>
                <w:lang w:val="es-DO"/>
              </w:rPr>
              <w:t>División de Compras y Contrataciones</w:t>
            </w:r>
          </w:p>
        </w:tc>
        <w:tc>
          <w:tcPr>
            <w:tcW w:w="1408" w:type="dxa"/>
            <w:shd w:val="clear" w:color="auto" w:fill="auto"/>
            <w:vAlign w:val="center"/>
          </w:tcPr>
          <w:p w14:paraId="4DF54D48" w14:textId="49F4444B" w:rsidR="007D5F8F" w:rsidRPr="00F9346E" w:rsidRDefault="007D5F8F" w:rsidP="007D5F8F">
            <w:pPr>
              <w:spacing w:after="0" w:line="240" w:lineRule="auto"/>
              <w:contextualSpacing/>
              <w:jc w:val="center"/>
              <w:rPr>
                <w:rFonts w:eastAsia="Calibri"/>
                <w:noProof/>
                <w:sz w:val="22"/>
                <w:szCs w:val="22"/>
                <w:lang w:val="es-DO"/>
              </w:rPr>
            </w:pPr>
            <w:r w:rsidRPr="00CE1756">
              <w:rPr>
                <w:rFonts w:eastAsia="Calibri"/>
                <w:noProof/>
                <w:sz w:val="22"/>
                <w:szCs w:val="22"/>
                <w:lang w:val="es-DO"/>
              </w:rPr>
              <w:t>Compras</w:t>
            </w:r>
          </w:p>
        </w:tc>
        <w:tc>
          <w:tcPr>
            <w:tcW w:w="2604" w:type="dxa"/>
            <w:shd w:val="clear" w:color="auto" w:fill="auto"/>
            <w:vAlign w:val="center"/>
          </w:tcPr>
          <w:p w14:paraId="56A2AB88" w14:textId="3AECC265" w:rsidR="007D5F8F" w:rsidRPr="00F9346E" w:rsidRDefault="007D5F8F" w:rsidP="00D13E44">
            <w:pPr>
              <w:spacing w:after="0" w:line="240" w:lineRule="auto"/>
              <w:contextualSpacing/>
              <w:jc w:val="both"/>
              <w:rPr>
                <w:rFonts w:eastAsia="Calibri"/>
                <w:noProof/>
                <w:sz w:val="22"/>
                <w:szCs w:val="22"/>
                <w:lang w:val="es-DO"/>
              </w:rPr>
            </w:pPr>
            <w:r w:rsidRPr="00CE1756">
              <w:rPr>
                <w:rFonts w:eastAsia="Calibri"/>
                <w:noProof/>
                <w:sz w:val="22"/>
                <w:szCs w:val="22"/>
                <w:lang w:val="es-DO"/>
              </w:rPr>
              <w:t>Porcentaje de bienes recibidos conforme de los suplidores</w:t>
            </w:r>
          </w:p>
        </w:tc>
        <w:tc>
          <w:tcPr>
            <w:tcW w:w="1464" w:type="dxa"/>
            <w:shd w:val="clear" w:color="auto" w:fill="auto"/>
            <w:vAlign w:val="center"/>
          </w:tcPr>
          <w:p w14:paraId="399B5B38" w14:textId="27EA6BAB" w:rsidR="007D5F8F" w:rsidRPr="00F9346E" w:rsidRDefault="007D5F8F" w:rsidP="007D5F8F">
            <w:pPr>
              <w:spacing w:after="0" w:line="240" w:lineRule="auto"/>
              <w:contextualSpacing/>
              <w:jc w:val="center"/>
              <w:rPr>
                <w:rFonts w:eastAsia="Calibri"/>
                <w:noProof/>
                <w:sz w:val="22"/>
                <w:szCs w:val="22"/>
                <w:lang w:val="es-DO"/>
              </w:rPr>
            </w:pPr>
            <w:r w:rsidRPr="00CE1756">
              <w:rPr>
                <w:rFonts w:eastAsia="Calibri"/>
                <w:noProof/>
                <w:sz w:val="22"/>
                <w:szCs w:val="22"/>
                <w:lang w:val="es-DO"/>
              </w:rPr>
              <w:t>Mensual</w:t>
            </w:r>
          </w:p>
        </w:tc>
        <w:tc>
          <w:tcPr>
            <w:tcW w:w="1267" w:type="dxa"/>
            <w:shd w:val="clear" w:color="auto" w:fill="auto"/>
            <w:vAlign w:val="center"/>
          </w:tcPr>
          <w:p w14:paraId="180752E1" w14:textId="673143D4" w:rsidR="007D5F8F" w:rsidRPr="00F9346E" w:rsidRDefault="007D5F8F" w:rsidP="007D5F8F">
            <w:pPr>
              <w:spacing w:after="0" w:line="240" w:lineRule="auto"/>
              <w:contextualSpacing/>
              <w:jc w:val="center"/>
              <w:rPr>
                <w:rFonts w:eastAsia="Calibri"/>
                <w:noProof/>
                <w:sz w:val="22"/>
                <w:szCs w:val="22"/>
                <w:lang w:val="es-DO"/>
              </w:rPr>
            </w:pPr>
            <w:r w:rsidRPr="00CE1756">
              <w:rPr>
                <w:rFonts w:eastAsia="Calibri"/>
                <w:noProof/>
                <w:sz w:val="22"/>
                <w:szCs w:val="22"/>
                <w:lang w:val="es-DO"/>
              </w:rPr>
              <w:t>n/a</w:t>
            </w:r>
          </w:p>
        </w:tc>
        <w:tc>
          <w:tcPr>
            <w:tcW w:w="954" w:type="dxa"/>
            <w:shd w:val="clear" w:color="auto" w:fill="auto"/>
            <w:vAlign w:val="center"/>
          </w:tcPr>
          <w:p w14:paraId="6C034BEA" w14:textId="68040B82" w:rsidR="007D5F8F" w:rsidRPr="00F9346E" w:rsidRDefault="007D5F8F" w:rsidP="007D5F8F">
            <w:pPr>
              <w:spacing w:after="0" w:line="240" w:lineRule="auto"/>
              <w:contextualSpacing/>
              <w:jc w:val="center"/>
              <w:rPr>
                <w:rFonts w:eastAsia="Calibri"/>
                <w:noProof/>
                <w:sz w:val="22"/>
                <w:szCs w:val="22"/>
                <w:lang w:val="es-DO"/>
              </w:rPr>
            </w:pPr>
            <w:r w:rsidRPr="00CE1756">
              <w:rPr>
                <w:rFonts w:eastAsia="Calibri"/>
                <w:noProof/>
                <w:sz w:val="22"/>
                <w:szCs w:val="22"/>
                <w:lang w:val="es-DO"/>
              </w:rPr>
              <w:t>95%</w:t>
            </w:r>
          </w:p>
        </w:tc>
        <w:tc>
          <w:tcPr>
            <w:tcW w:w="1338" w:type="dxa"/>
            <w:shd w:val="clear" w:color="auto" w:fill="auto"/>
            <w:vAlign w:val="center"/>
          </w:tcPr>
          <w:p w14:paraId="55844977" w14:textId="7E3A5EDA" w:rsidR="007D5F8F" w:rsidRPr="00F9346E" w:rsidRDefault="007D5F8F" w:rsidP="007D5F8F">
            <w:pPr>
              <w:spacing w:after="0" w:line="240" w:lineRule="auto"/>
              <w:contextualSpacing/>
              <w:jc w:val="center"/>
              <w:rPr>
                <w:rFonts w:eastAsia="Calibri"/>
                <w:noProof/>
                <w:sz w:val="22"/>
                <w:szCs w:val="22"/>
                <w:lang w:val="es-DO"/>
              </w:rPr>
            </w:pPr>
            <w:r w:rsidRPr="00CE1756">
              <w:rPr>
                <w:rFonts w:eastAsia="Calibri"/>
                <w:noProof/>
                <w:sz w:val="22"/>
                <w:szCs w:val="22"/>
                <w:lang w:val="es-DO"/>
              </w:rPr>
              <w:t>100%</w:t>
            </w:r>
          </w:p>
        </w:tc>
        <w:tc>
          <w:tcPr>
            <w:tcW w:w="1438" w:type="dxa"/>
            <w:shd w:val="clear" w:color="auto" w:fill="auto"/>
            <w:vAlign w:val="center"/>
          </w:tcPr>
          <w:p w14:paraId="4F034501" w14:textId="2055CF3A" w:rsidR="007D5F8F" w:rsidRPr="00F9346E" w:rsidRDefault="007D5F8F" w:rsidP="007D5F8F">
            <w:pPr>
              <w:spacing w:after="0" w:line="240" w:lineRule="auto"/>
              <w:contextualSpacing/>
              <w:jc w:val="center"/>
              <w:rPr>
                <w:rFonts w:eastAsia="Calibri"/>
                <w:noProof/>
                <w:sz w:val="22"/>
                <w:szCs w:val="22"/>
                <w:lang w:val="es-DO"/>
              </w:rPr>
            </w:pPr>
            <w:r w:rsidRPr="00CE1756">
              <w:rPr>
                <w:rFonts w:eastAsia="Calibri"/>
                <w:noProof/>
                <w:sz w:val="22"/>
                <w:szCs w:val="22"/>
                <w:lang w:val="es-DO"/>
              </w:rPr>
              <w:t>100%</w:t>
            </w:r>
          </w:p>
        </w:tc>
      </w:tr>
    </w:tbl>
    <w:p w14:paraId="58C8F0F9" w14:textId="77777777" w:rsidR="007D5F8F" w:rsidRDefault="007D5F8F" w:rsidP="007D5F8F">
      <w:pPr>
        <w:pStyle w:val="Prrafodelista"/>
        <w:jc w:val="right"/>
        <w:rPr>
          <w:rFonts w:eastAsia="Calibri"/>
          <w:b/>
          <w:bCs/>
          <w:noProof/>
          <w:shd w:val="clear" w:color="auto" w:fill="FFFF00"/>
          <w:lang w:val="es-DO"/>
        </w:rPr>
      </w:pPr>
    </w:p>
    <w:p w14:paraId="7BE53894" w14:textId="77777777" w:rsidR="00B27032" w:rsidRDefault="00B27032" w:rsidP="007D5F8F">
      <w:pPr>
        <w:pStyle w:val="Prrafodelista"/>
        <w:jc w:val="right"/>
        <w:rPr>
          <w:rFonts w:eastAsia="Calibri"/>
          <w:b/>
          <w:bCs/>
          <w:noProof/>
          <w:shd w:val="clear" w:color="auto" w:fill="FFFF00"/>
          <w:lang w:val="es-DO"/>
        </w:rPr>
      </w:pPr>
    </w:p>
    <w:p w14:paraId="0D87A707" w14:textId="77777777" w:rsidR="007D5F8F" w:rsidRDefault="007D5F8F" w:rsidP="007D5F8F">
      <w:pPr>
        <w:pStyle w:val="Prrafodelista"/>
        <w:jc w:val="right"/>
        <w:rPr>
          <w:rFonts w:eastAsia="Calibri"/>
          <w:b/>
          <w:bCs/>
          <w:noProof/>
          <w:shd w:val="clear" w:color="auto" w:fill="FFFF00"/>
          <w:lang w:val="es-DO"/>
        </w:rPr>
      </w:pPr>
    </w:p>
    <w:p w14:paraId="29D5D60D" w14:textId="64A68931" w:rsidR="007D5F8F" w:rsidRPr="00B27032" w:rsidRDefault="007D5F8F" w:rsidP="00B27032">
      <w:pPr>
        <w:pStyle w:val="Prrafodelista"/>
        <w:spacing w:line="360" w:lineRule="auto"/>
        <w:jc w:val="right"/>
        <w:rPr>
          <w:rFonts w:eastAsia="Calibri"/>
          <w:noProof/>
          <w:lang w:val="es-DO"/>
        </w:rPr>
      </w:pPr>
      <w:r w:rsidRPr="00B27032">
        <w:rPr>
          <w:rFonts w:eastAsia="Calibri"/>
          <w:noProof/>
          <w:lang w:val="es-DO"/>
        </w:rPr>
        <w:lastRenderedPageBreak/>
        <w:t>3</w:t>
      </w:r>
      <w:r w:rsidR="00572A79">
        <w:rPr>
          <w:rFonts w:eastAsia="Calibri"/>
          <w:noProof/>
          <w:lang w:val="es-DO"/>
        </w:rPr>
        <w:t>/8</w:t>
      </w: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1715"/>
        <w:gridCol w:w="1586"/>
        <w:gridCol w:w="2670"/>
        <w:gridCol w:w="1598"/>
        <w:gridCol w:w="1127"/>
        <w:gridCol w:w="891"/>
        <w:gridCol w:w="1347"/>
        <w:gridCol w:w="1447"/>
      </w:tblGrid>
      <w:tr w:rsidR="007D5F8F" w:rsidRPr="00F9346E" w14:paraId="6A4036BB" w14:textId="77777777" w:rsidTr="007D5F8F">
        <w:trPr>
          <w:trHeight w:val="630"/>
        </w:trPr>
        <w:tc>
          <w:tcPr>
            <w:tcW w:w="655" w:type="dxa"/>
            <w:shd w:val="clear" w:color="auto" w:fill="2F5496" w:themeFill="accent1" w:themeFillShade="BF"/>
            <w:vAlign w:val="center"/>
            <w:hideMark/>
          </w:tcPr>
          <w:p w14:paraId="51D32797"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w:t>
            </w:r>
          </w:p>
        </w:tc>
        <w:tc>
          <w:tcPr>
            <w:tcW w:w="1715" w:type="dxa"/>
            <w:shd w:val="clear" w:color="auto" w:fill="2F5496" w:themeFill="accent1" w:themeFillShade="BF"/>
            <w:vAlign w:val="center"/>
            <w:hideMark/>
          </w:tcPr>
          <w:p w14:paraId="2CA2BF79"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Área</w:t>
            </w:r>
          </w:p>
        </w:tc>
        <w:tc>
          <w:tcPr>
            <w:tcW w:w="1586" w:type="dxa"/>
            <w:shd w:val="clear" w:color="auto" w:fill="2F5496" w:themeFill="accent1" w:themeFillShade="BF"/>
            <w:vAlign w:val="center"/>
            <w:hideMark/>
          </w:tcPr>
          <w:p w14:paraId="7A9842D8"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Proceso</w:t>
            </w:r>
          </w:p>
        </w:tc>
        <w:tc>
          <w:tcPr>
            <w:tcW w:w="2670" w:type="dxa"/>
            <w:shd w:val="clear" w:color="auto" w:fill="2F5496" w:themeFill="accent1" w:themeFillShade="BF"/>
            <w:vAlign w:val="center"/>
            <w:hideMark/>
          </w:tcPr>
          <w:p w14:paraId="3E495A05"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Nombre del Indicador</w:t>
            </w:r>
          </w:p>
        </w:tc>
        <w:tc>
          <w:tcPr>
            <w:tcW w:w="1598" w:type="dxa"/>
            <w:shd w:val="clear" w:color="auto" w:fill="2F5496" w:themeFill="accent1" w:themeFillShade="BF"/>
            <w:vAlign w:val="center"/>
            <w:hideMark/>
          </w:tcPr>
          <w:p w14:paraId="1F0F4DE8"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Frecuencia</w:t>
            </w:r>
          </w:p>
        </w:tc>
        <w:tc>
          <w:tcPr>
            <w:tcW w:w="1127" w:type="dxa"/>
            <w:shd w:val="clear" w:color="auto" w:fill="2F5496" w:themeFill="accent1" w:themeFillShade="BF"/>
            <w:vAlign w:val="center"/>
            <w:hideMark/>
          </w:tcPr>
          <w:p w14:paraId="292C79D3"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Línea Base</w:t>
            </w:r>
          </w:p>
        </w:tc>
        <w:tc>
          <w:tcPr>
            <w:tcW w:w="891" w:type="dxa"/>
            <w:shd w:val="clear" w:color="auto" w:fill="2F5496" w:themeFill="accent1" w:themeFillShade="BF"/>
            <w:vAlign w:val="center"/>
            <w:hideMark/>
          </w:tcPr>
          <w:p w14:paraId="2A4A6480"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Meta</w:t>
            </w:r>
          </w:p>
        </w:tc>
        <w:tc>
          <w:tcPr>
            <w:tcW w:w="1347" w:type="dxa"/>
            <w:shd w:val="clear" w:color="auto" w:fill="2F5496" w:themeFill="accent1" w:themeFillShade="BF"/>
            <w:vAlign w:val="center"/>
            <w:hideMark/>
          </w:tcPr>
          <w:p w14:paraId="02FE5BF8"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Resultado</w:t>
            </w:r>
          </w:p>
        </w:tc>
        <w:tc>
          <w:tcPr>
            <w:tcW w:w="1447" w:type="dxa"/>
            <w:shd w:val="clear" w:color="auto" w:fill="2F5496" w:themeFill="accent1" w:themeFillShade="BF"/>
            <w:vAlign w:val="center"/>
            <w:hideMark/>
          </w:tcPr>
          <w:p w14:paraId="731AE7EC"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Porcentaje de Avance</w:t>
            </w:r>
          </w:p>
        </w:tc>
      </w:tr>
      <w:tr w:rsidR="007D5F8F" w:rsidRPr="00F9346E" w14:paraId="67A0FF06" w14:textId="77777777" w:rsidTr="007D5F8F">
        <w:trPr>
          <w:trHeight w:val="630"/>
        </w:trPr>
        <w:tc>
          <w:tcPr>
            <w:tcW w:w="655" w:type="dxa"/>
            <w:shd w:val="clear" w:color="auto" w:fill="auto"/>
            <w:vAlign w:val="center"/>
          </w:tcPr>
          <w:p w14:paraId="43CFA64D" w14:textId="64414462" w:rsidR="007D5F8F" w:rsidRPr="00F9346E" w:rsidRDefault="007D5F8F" w:rsidP="007D5F8F">
            <w:pPr>
              <w:spacing w:after="0" w:line="240" w:lineRule="auto"/>
              <w:jc w:val="center"/>
              <w:rPr>
                <w:rFonts w:eastAsia="Calibri"/>
                <w:b/>
                <w:bCs/>
                <w:noProof/>
                <w:color w:val="FFFFFF" w:themeColor="background1"/>
                <w:lang w:val="es-DO"/>
              </w:rPr>
            </w:pPr>
            <w:r w:rsidRPr="00F9346E">
              <w:rPr>
                <w:rFonts w:eastAsia="Calibri"/>
                <w:noProof/>
                <w:sz w:val="22"/>
                <w:szCs w:val="22"/>
                <w:lang w:val="es-DO"/>
              </w:rPr>
              <w:t>1</w:t>
            </w:r>
            <w:r>
              <w:rPr>
                <w:rFonts w:eastAsia="Calibri"/>
                <w:noProof/>
                <w:sz w:val="22"/>
                <w:szCs w:val="22"/>
                <w:lang w:val="es-DO"/>
              </w:rPr>
              <w:t>0</w:t>
            </w:r>
          </w:p>
        </w:tc>
        <w:tc>
          <w:tcPr>
            <w:tcW w:w="1715" w:type="dxa"/>
            <w:shd w:val="clear" w:color="auto" w:fill="auto"/>
            <w:vAlign w:val="center"/>
          </w:tcPr>
          <w:p w14:paraId="102BC3A6" w14:textId="36E960BC"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Dirección Jurídica</w:t>
            </w:r>
          </w:p>
        </w:tc>
        <w:tc>
          <w:tcPr>
            <w:tcW w:w="1586" w:type="dxa"/>
            <w:shd w:val="clear" w:color="auto" w:fill="auto"/>
            <w:vAlign w:val="center"/>
          </w:tcPr>
          <w:p w14:paraId="79FD6B74" w14:textId="3230CCD0"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Concesiones Definitivas</w:t>
            </w:r>
          </w:p>
        </w:tc>
        <w:tc>
          <w:tcPr>
            <w:tcW w:w="2670" w:type="dxa"/>
            <w:shd w:val="clear" w:color="auto" w:fill="auto"/>
            <w:vAlign w:val="center"/>
          </w:tcPr>
          <w:p w14:paraId="0A102B2B" w14:textId="152E0A1A" w:rsidR="007D5F8F" w:rsidRPr="00F9346E" w:rsidRDefault="007D5F8F" w:rsidP="00D13E44">
            <w:pPr>
              <w:spacing w:after="0" w:line="240" w:lineRule="auto"/>
              <w:jc w:val="both"/>
              <w:rPr>
                <w:rFonts w:eastAsia="Calibri"/>
                <w:b/>
                <w:bCs/>
                <w:noProof/>
                <w:color w:val="FFFFFF" w:themeColor="background1"/>
                <w:lang w:val="es-DO"/>
              </w:rPr>
            </w:pPr>
            <w:r w:rsidRPr="00CE1756">
              <w:rPr>
                <w:rFonts w:eastAsia="Calibri"/>
                <w:noProof/>
                <w:sz w:val="22"/>
                <w:szCs w:val="22"/>
                <w:lang w:val="es-DO"/>
              </w:rPr>
              <w:t>Porcentaje de solicitudes de ConcesionesDefinitivas Listas para</w:t>
            </w:r>
            <w:r w:rsidRPr="00CE1756">
              <w:rPr>
                <w:rFonts w:eastAsia="Calibri"/>
                <w:noProof/>
                <w:sz w:val="22"/>
                <w:szCs w:val="22"/>
                <w:lang w:val="es-DO"/>
              </w:rPr>
              <w:br/>
              <w:t xml:space="preserve">ser conocidas por el Directorio dentro del </w:t>
            </w:r>
          </w:p>
        </w:tc>
        <w:tc>
          <w:tcPr>
            <w:tcW w:w="1598" w:type="dxa"/>
            <w:shd w:val="clear" w:color="auto" w:fill="auto"/>
            <w:vAlign w:val="center"/>
          </w:tcPr>
          <w:p w14:paraId="2954C4FF" w14:textId="22464650"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Semestral</w:t>
            </w:r>
          </w:p>
        </w:tc>
        <w:tc>
          <w:tcPr>
            <w:tcW w:w="1127" w:type="dxa"/>
            <w:shd w:val="clear" w:color="auto" w:fill="auto"/>
            <w:vAlign w:val="center"/>
          </w:tcPr>
          <w:p w14:paraId="34164334" w14:textId="7D042DBF"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n/a</w:t>
            </w:r>
          </w:p>
        </w:tc>
        <w:tc>
          <w:tcPr>
            <w:tcW w:w="891" w:type="dxa"/>
            <w:shd w:val="clear" w:color="auto" w:fill="auto"/>
            <w:vAlign w:val="center"/>
          </w:tcPr>
          <w:p w14:paraId="551CF031" w14:textId="245BEB8E"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90%</w:t>
            </w:r>
          </w:p>
        </w:tc>
        <w:tc>
          <w:tcPr>
            <w:tcW w:w="1347" w:type="dxa"/>
            <w:shd w:val="clear" w:color="auto" w:fill="auto"/>
            <w:vAlign w:val="center"/>
          </w:tcPr>
          <w:p w14:paraId="52375A85" w14:textId="7568611A"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100%</w:t>
            </w:r>
          </w:p>
        </w:tc>
        <w:tc>
          <w:tcPr>
            <w:tcW w:w="1447" w:type="dxa"/>
            <w:shd w:val="clear" w:color="auto" w:fill="auto"/>
            <w:vAlign w:val="center"/>
          </w:tcPr>
          <w:p w14:paraId="30988E8A" w14:textId="40621D54"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100%</w:t>
            </w:r>
          </w:p>
        </w:tc>
      </w:tr>
      <w:tr w:rsidR="007D5F8F" w:rsidRPr="00F9346E" w14:paraId="4C81D278" w14:textId="77777777" w:rsidTr="007D5F8F">
        <w:trPr>
          <w:trHeight w:val="630"/>
        </w:trPr>
        <w:tc>
          <w:tcPr>
            <w:tcW w:w="655" w:type="dxa"/>
            <w:shd w:val="clear" w:color="auto" w:fill="auto"/>
            <w:vAlign w:val="center"/>
          </w:tcPr>
          <w:p w14:paraId="0FABD1BA" w14:textId="0875242E" w:rsidR="007D5F8F" w:rsidRPr="00F9346E" w:rsidRDefault="007D5F8F" w:rsidP="007D5F8F">
            <w:pPr>
              <w:spacing w:after="0" w:line="240" w:lineRule="auto"/>
              <w:jc w:val="center"/>
              <w:rPr>
                <w:rFonts w:eastAsia="Calibri"/>
                <w:noProof/>
                <w:sz w:val="22"/>
                <w:szCs w:val="22"/>
                <w:lang w:val="es-DO"/>
              </w:rPr>
            </w:pPr>
            <w:r>
              <w:rPr>
                <w:rFonts w:eastAsia="Calibri"/>
                <w:noProof/>
                <w:sz w:val="22"/>
                <w:szCs w:val="22"/>
                <w:lang w:val="es-DO"/>
              </w:rPr>
              <w:t>11</w:t>
            </w:r>
          </w:p>
        </w:tc>
        <w:tc>
          <w:tcPr>
            <w:tcW w:w="1715" w:type="dxa"/>
            <w:shd w:val="clear" w:color="auto" w:fill="auto"/>
            <w:vAlign w:val="center"/>
          </w:tcPr>
          <w:p w14:paraId="4D9983A4" w14:textId="29F7A30D"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Dirección Jurídica</w:t>
            </w:r>
          </w:p>
        </w:tc>
        <w:tc>
          <w:tcPr>
            <w:tcW w:w="1586" w:type="dxa"/>
            <w:shd w:val="clear" w:color="auto" w:fill="auto"/>
            <w:vAlign w:val="center"/>
          </w:tcPr>
          <w:p w14:paraId="155C17D4" w14:textId="1C36E73E"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Concesiones Provisionales</w:t>
            </w:r>
          </w:p>
        </w:tc>
        <w:tc>
          <w:tcPr>
            <w:tcW w:w="2670" w:type="dxa"/>
            <w:shd w:val="clear" w:color="auto" w:fill="auto"/>
            <w:vAlign w:val="center"/>
          </w:tcPr>
          <w:p w14:paraId="090ACD0D" w14:textId="0151EDE0" w:rsidR="007D5F8F" w:rsidRPr="00CE1756"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solicitudes de Concesiones Provisionales Listas</w:t>
            </w:r>
            <w:r w:rsidRPr="00CE1756">
              <w:rPr>
                <w:rFonts w:eastAsia="Calibri"/>
                <w:noProof/>
                <w:sz w:val="22"/>
                <w:szCs w:val="22"/>
                <w:lang w:val="es-DO"/>
              </w:rPr>
              <w:br/>
              <w:t xml:space="preserve">para ser conocidas por el Directorio dentro del plazo establecido. </w:t>
            </w:r>
            <w:r w:rsidRPr="00CE1756">
              <w:rPr>
                <w:rFonts w:eastAsia="Calibri"/>
                <w:noProof/>
                <w:sz w:val="22"/>
                <w:szCs w:val="22"/>
                <w:lang w:val="es-DO"/>
              </w:rPr>
              <w:br/>
              <w:t>(30 días laborables)</w:t>
            </w:r>
          </w:p>
        </w:tc>
        <w:tc>
          <w:tcPr>
            <w:tcW w:w="1598" w:type="dxa"/>
            <w:shd w:val="clear" w:color="auto" w:fill="auto"/>
            <w:vAlign w:val="center"/>
          </w:tcPr>
          <w:p w14:paraId="7E692590" w14:textId="3F1F4E44"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Semestral</w:t>
            </w:r>
          </w:p>
        </w:tc>
        <w:tc>
          <w:tcPr>
            <w:tcW w:w="1127" w:type="dxa"/>
            <w:shd w:val="clear" w:color="auto" w:fill="auto"/>
            <w:vAlign w:val="center"/>
          </w:tcPr>
          <w:p w14:paraId="22D30E35" w14:textId="2F0A60C5"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891" w:type="dxa"/>
            <w:shd w:val="clear" w:color="auto" w:fill="auto"/>
            <w:vAlign w:val="center"/>
          </w:tcPr>
          <w:p w14:paraId="15D4DBB3" w14:textId="3C2F313F"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90%</w:t>
            </w:r>
          </w:p>
        </w:tc>
        <w:tc>
          <w:tcPr>
            <w:tcW w:w="1347" w:type="dxa"/>
            <w:shd w:val="clear" w:color="auto" w:fill="auto"/>
            <w:vAlign w:val="center"/>
          </w:tcPr>
          <w:p w14:paraId="21FD30B4" w14:textId="798102E4"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447" w:type="dxa"/>
            <w:shd w:val="clear" w:color="auto" w:fill="auto"/>
            <w:vAlign w:val="center"/>
          </w:tcPr>
          <w:p w14:paraId="09423898" w14:textId="6558F031"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00DB8470" w14:textId="77777777" w:rsidTr="007D5F8F">
        <w:trPr>
          <w:trHeight w:val="630"/>
        </w:trPr>
        <w:tc>
          <w:tcPr>
            <w:tcW w:w="655" w:type="dxa"/>
            <w:shd w:val="clear" w:color="auto" w:fill="auto"/>
            <w:vAlign w:val="center"/>
          </w:tcPr>
          <w:p w14:paraId="3B4463AC" w14:textId="5460E9D8" w:rsidR="007D5F8F" w:rsidRPr="00F9346E" w:rsidRDefault="007D5F8F" w:rsidP="007D5F8F">
            <w:pPr>
              <w:spacing w:after="0" w:line="240" w:lineRule="auto"/>
              <w:jc w:val="center"/>
              <w:rPr>
                <w:rFonts w:eastAsia="Calibri"/>
                <w:noProof/>
                <w:sz w:val="22"/>
                <w:szCs w:val="22"/>
                <w:lang w:val="es-DO"/>
              </w:rPr>
            </w:pPr>
            <w:r>
              <w:rPr>
                <w:rFonts w:eastAsia="Calibri"/>
                <w:noProof/>
                <w:sz w:val="22"/>
                <w:szCs w:val="22"/>
                <w:lang w:val="es-DO"/>
              </w:rPr>
              <w:t>12</w:t>
            </w:r>
          </w:p>
        </w:tc>
        <w:tc>
          <w:tcPr>
            <w:tcW w:w="1715" w:type="dxa"/>
            <w:shd w:val="clear" w:color="auto" w:fill="auto"/>
            <w:vAlign w:val="center"/>
          </w:tcPr>
          <w:p w14:paraId="49B086D7" w14:textId="20038250"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División de Finanzas</w:t>
            </w:r>
          </w:p>
        </w:tc>
        <w:tc>
          <w:tcPr>
            <w:tcW w:w="1586" w:type="dxa"/>
            <w:shd w:val="clear" w:color="auto" w:fill="auto"/>
            <w:vAlign w:val="center"/>
          </w:tcPr>
          <w:p w14:paraId="1431B947" w14:textId="41AAE9DD"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Facturación y Pago</w:t>
            </w:r>
          </w:p>
        </w:tc>
        <w:tc>
          <w:tcPr>
            <w:tcW w:w="2670" w:type="dxa"/>
            <w:shd w:val="clear" w:color="auto" w:fill="auto"/>
            <w:vAlign w:val="center"/>
          </w:tcPr>
          <w:p w14:paraId="529DA418" w14:textId="54DAA2F8" w:rsidR="007D5F8F" w:rsidRPr="00CE1756"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Clientes satisfechos en la encuesta semestral en el</w:t>
            </w:r>
            <w:r w:rsidRPr="00CE1756">
              <w:rPr>
                <w:rFonts w:eastAsia="Calibri"/>
                <w:noProof/>
                <w:sz w:val="22"/>
                <w:szCs w:val="22"/>
                <w:lang w:val="es-DO"/>
              </w:rPr>
              <w:br/>
              <w:t xml:space="preserve">punto de facilidad en el proceso de facturación y pago </w:t>
            </w:r>
          </w:p>
        </w:tc>
        <w:tc>
          <w:tcPr>
            <w:tcW w:w="1598" w:type="dxa"/>
            <w:shd w:val="clear" w:color="auto" w:fill="auto"/>
            <w:vAlign w:val="center"/>
          </w:tcPr>
          <w:p w14:paraId="04AD1B9E" w14:textId="62AADC35"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Semestral</w:t>
            </w:r>
          </w:p>
        </w:tc>
        <w:tc>
          <w:tcPr>
            <w:tcW w:w="1127" w:type="dxa"/>
            <w:shd w:val="clear" w:color="auto" w:fill="auto"/>
            <w:vAlign w:val="center"/>
          </w:tcPr>
          <w:p w14:paraId="00092949" w14:textId="4FCECE78"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891" w:type="dxa"/>
            <w:shd w:val="clear" w:color="auto" w:fill="auto"/>
            <w:vAlign w:val="center"/>
          </w:tcPr>
          <w:p w14:paraId="7A81816D" w14:textId="4BD3BD0A"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95%</w:t>
            </w:r>
          </w:p>
        </w:tc>
        <w:tc>
          <w:tcPr>
            <w:tcW w:w="1347" w:type="dxa"/>
            <w:shd w:val="clear" w:color="auto" w:fill="auto"/>
            <w:vAlign w:val="center"/>
          </w:tcPr>
          <w:p w14:paraId="554F1D5F" w14:textId="1508149C"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447" w:type="dxa"/>
            <w:shd w:val="clear" w:color="auto" w:fill="auto"/>
            <w:vAlign w:val="center"/>
          </w:tcPr>
          <w:p w14:paraId="5726A6D8" w14:textId="720B4E54"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4500ACD0" w14:textId="77777777" w:rsidTr="007D5F8F">
        <w:trPr>
          <w:trHeight w:val="630"/>
        </w:trPr>
        <w:tc>
          <w:tcPr>
            <w:tcW w:w="655" w:type="dxa"/>
            <w:shd w:val="clear" w:color="auto" w:fill="auto"/>
            <w:vAlign w:val="center"/>
          </w:tcPr>
          <w:p w14:paraId="4B7F2B4A" w14:textId="536517B5" w:rsidR="007D5F8F" w:rsidRPr="00F9346E" w:rsidRDefault="007D5F8F" w:rsidP="007D5F8F">
            <w:pPr>
              <w:spacing w:after="0" w:line="240" w:lineRule="auto"/>
              <w:jc w:val="center"/>
              <w:rPr>
                <w:rFonts w:eastAsia="Calibri"/>
                <w:noProof/>
                <w:sz w:val="22"/>
                <w:szCs w:val="22"/>
                <w:lang w:val="es-DO"/>
              </w:rPr>
            </w:pPr>
            <w:r>
              <w:rPr>
                <w:rFonts w:eastAsia="Calibri"/>
                <w:noProof/>
                <w:sz w:val="22"/>
                <w:szCs w:val="22"/>
                <w:lang w:val="es-DO"/>
              </w:rPr>
              <w:t>13</w:t>
            </w:r>
          </w:p>
        </w:tc>
        <w:tc>
          <w:tcPr>
            <w:tcW w:w="1715" w:type="dxa"/>
            <w:shd w:val="clear" w:color="auto" w:fill="auto"/>
            <w:vAlign w:val="center"/>
          </w:tcPr>
          <w:p w14:paraId="68AC9544" w14:textId="36C8EC6B"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Departamento de Incentivos a las Fuentes Renovables de Energía</w:t>
            </w:r>
          </w:p>
        </w:tc>
        <w:tc>
          <w:tcPr>
            <w:tcW w:w="1586" w:type="dxa"/>
            <w:shd w:val="clear" w:color="auto" w:fill="auto"/>
            <w:vAlign w:val="center"/>
          </w:tcPr>
          <w:p w14:paraId="3FE7344F" w14:textId="5522A11B"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Gestión de Incentivos</w:t>
            </w:r>
            <w:r w:rsidRPr="00CE1756">
              <w:rPr>
                <w:rFonts w:eastAsia="Calibri"/>
                <w:noProof/>
                <w:sz w:val="22"/>
                <w:szCs w:val="22"/>
                <w:lang w:val="es-DO"/>
              </w:rPr>
              <w:br/>
              <w:t xml:space="preserve">Fiscales </w:t>
            </w:r>
          </w:p>
        </w:tc>
        <w:tc>
          <w:tcPr>
            <w:tcW w:w="2670" w:type="dxa"/>
            <w:shd w:val="clear" w:color="auto" w:fill="auto"/>
            <w:vAlign w:val="center"/>
          </w:tcPr>
          <w:p w14:paraId="23CE960A" w14:textId="2C8B79A7" w:rsidR="007D5F8F" w:rsidRPr="00CE1756"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productos no conformes recibido del cliente externo</w:t>
            </w:r>
          </w:p>
        </w:tc>
        <w:tc>
          <w:tcPr>
            <w:tcW w:w="1598" w:type="dxa"/>
            <w:shd w:val="clear" w:color="auto" w:fill="auto"/>
            <w:vAlign w:val="center"/>
          </w:tcPr>
          <w:p w14:paraId="475EC138" w14:textId="7DC6C445"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Cuatrimestral</w:t>
            </w:r>
          </w:p>
        </w:tc>
        <w:tc>
          <w:tcPr>
            <w:tcW w:w="1127" w:type="dxa"/>
            <w:shd w:val="clear" w:color="auto" w:fill="auto"/>
            <w:vAlign w:val="center"/>
          </w:tcPr>
          <w:p w14:paraId="1927550B" w14:textId="4D648BA5"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891" w:type="dxa"/>
            <w:shd w:val="clear" w:color="auto" w:fill="auto"/>
            <w:vAlign w:val="center"/>
          </w:tcPr>
          <w:p w14:paraId="14F6365B" w14:textId="254E0718"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2%</w:t>
            </w:r>
          </w:p>
        </w:tc>
        <w:tc>
          <w:tcPr>
            <w:tcW w:w="1347" w:type="dxa"/>
            <w:shd w:val="clear" w:color="auto" w:fill="auto"/>
            <w:vAlign w:val="center"/>
          </w:tcPr>
          <w:p w14:paraId="448FECBE" w14:textId="3D72E881"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w:t>
            </w:r>
          </w:p>
        </w:tc>
        <w:tc>
          <w:tcPr>
            <w:tcW w:w="1447" w:type="dxa"/>
            <w:shd w:val="clear" w:color="auto" w:fill="auto"/>
            <w:vAlign w:val="center"/>
          </w:tcPr>
          <w:p w14:paraId="607A0AE4" w14:textId="7C4E6CF5"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bl>
    <w:bookmarkEnd w:id="58"/>
    <w:p w14:paraId="6CC1BC2B" w14:textId="3CEA4120" w:rsidR="007D5F8F" w:rsidRPr="00B27032" w:rsidRDefault="007D5F8F" w:rsidP="00B27032">
      <w:pPr>
        <w:pStyle w:val="Prrafodelista"/>
        <w:spacing w:line="360" w:lineRule="auto"/>
        <w:jc w:val="right"/>
        <w:rPr>
          <w:rFonts w:eastAsia="Calibri"/>
          <w:noProof/>
          <w:lang w:val="es-DO"/>
        </w:rPr>
      </w:pPr>
      <w:r w:rsidRPr="00B27032">
        <w:rPr>
          <w:rFonts w:eastAsia="Calibri"/>
          <w:noProof/>
          <w:lang w:val="es-DO"/>
        </w:rPr>
        <w:lastRenderedPageBreak/>
        <w:tab/>
        <w:t>4/</w:t>
      </w:r>
      <w:r w:rsidR="00572A79">
        <w:rPr>
          <w:rFonts w:eastAsia="Calibri"/>
          <w:noProof/>
          <w:lang w:val="es-DO"/>
        </w:rPr>
        <w:t>8</w:t>
      </w:r>
    </w:p>
    <w:tbl>
      <w:tblPr>
        <w:tblW w:w="1314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
        <w:gridCol w:w="1737"/>
        <w:gridCol w:w="1745"/>
        <w:gridCol w:w="2586"/>
        <w:gridCol w:w="1473"/>
        <w:gridCol w:w="1203"/>
        <w:gridCol w:w="926"/>
        <w:gridCol w:w="1347"/>
        <w:gridCol w:w="1447"/>
      </w:tblGrid>
      <w:tr w:rsidR="007D5F8F" w:rsidRPr="00F9346E" w14:paraId="4843C93B" w14:textId="77777777" w:rsidTr="007D5F8F">
        <w:trPr>
          <w:trHeight w:val="630"/>
        </w:trPr>
        <w:tc>
          <w:tcPr>
            <w:tcW w:w="680" w:type="dxa"/>
            <w:shd w:val="clear" w:color="auto" w:fill="2F5496" w:themeFill="accent1" w:themeFillShade="BF"/>
            <w:vAlign w:val="center"/>
            <w:hideMark/>
          </w:tcPr>
          <w:p w14:paraId="5F5CACE3"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w:t>
            </w:r>
          </w:p>
        </w:tc>
        <w:tc>
          <w:tcPr>
            <w:tcW w:w="1737" w:type="dxa"/>
            <w:shd w:val="clear" w:color="auto" w:fill="2F5496" w:themeFill="accent1" w:themeFillShade="BF"/>
            <w:vAlign w:val="center"/>
            <w:hideMark/>
          </w:tcPr>
          <w:p w14:paraId="016176A2"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Área</w:t>
            </w:r>
          </w:p>
        </w:tc>
        <w:tc>
          <w:tcPr>
            <w:tcW w:w="1745" w:type="dxa"/>
            <w:shd w:val="clear" w:color="auto" w:fill="2F5496" w:themeFill="accent1" w:themeFillShade="BF"/>
            <w:vAlign w:val="center"/>
            <w:hideMark/>
          </w:tcPr>
          <w:p w14:paraId="1310C320"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Proceso</w:t>
            </w:r>
          </w:p>
        </w:tc>
        <w:tc>
          <w:tcPr>
            <w:tcW w:w="2586" w:type="dxa"/>
            <w:shd w:val="clear" w:color="auto" w:fill="2F5496" w:themeFill="accent1" w:themeFillShade="BF"/>
            <w:vAlign w:val="center"/>
            <w:hideMark/>
          </w:tcPr>
          <w:p w14:paraId="051A64CB"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Nombre del Indicador</w:t>
            </w:r>
          </w:p>
        </w:tc>
        <w:tc>
          <w:tcPr>
            <w:tcW w:w="1473" w:type="dxa"/>
            <w:shd w:val="clear" w:color="auto" w:fill="2F5496" w:themeFill="accent1" w:themeFillShade="BF"/>
            <w:vAlign w:val="center"/>
            <w:hideMark/>
          </w:tcPr>
          <w:p w14:paraId="60996745"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Frecuencia</w:t>
            </w:r>
          </w:p>
        </w:tc>
        <w:tc>
          <w:tcPr>
            <w:tcW w:w="1203" w:type="dxa"/>
            <w:shd w:val="clear" w:color="auto" w:fill="2F5496" w:themeFill="accent1" w:themeFillShade="BF"/>
            <w:vAlign w:val="center"/>
            <w:hideMark/>
          </w:tcPr>
          <w:p w14:paraId="781BA801"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Línea Base</w:t>
            </w:r>
          </w:p>
        </w:tc>
        <w:tc>
          <w:tcPr>
            <w:tcW w:w="926" w:type="dxa"/>
            <w:shd w:val="clear" w:color="auto" w:fill="2F5496" w:themeFill="accent1" w:themeFillShade="BF"/>
            <w:vAlign w:val="center"/>
            <w:hideMark/>
          </w:tcPr>
          <w:p w14:paraId="5809201A"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Meta</w:t>
            </w:r>
          </w:p>
        </w:tc>
        <w:tc>
          <w:tcPr>
            <w:tcW w:w="1347" w:type="dxa"/>
            <w:shd w:val="clear" w:color="auto" w:fill="2F5496" w:themeFill="accent1" w:themeFillShade="BF"/>
            <w:vAlign w:val="center"/>
            <w:hideMark/>
          </w:tcPr>
          <w:p w14:paraId="71217B74"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Resultado</w:t>
            </w:r>
          </w:p>
        </w:tc>
        <w:tc>
          <w:tcPr>
            <w:tcW w:w="1447" w:type="dxa"/>
            <w:shd w:val="clear" w:color="auto" w:fill="2F5496" w:themeFill="accent1" w:themeFillShade="BF"/>
            <w:vAlign w:val="center"/>
            <w:hideMark/>
          </w:tcPr>
          <w:p w14:paraId="2C8A1491"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Porcentaje de Avance</w:t>
            </w:r>
          </w:p>
        </w:tc>
      </w:tr>
      <w:tr w:rsidR="007D5F8F" w:rsidRPr="00F9346E" w14:paraId="58FD18EB" w14:textId="77777777" w:rsidTr="007D5F8F">
        <w:trPr>
          <w:trHeight w:val="630"/>
        </w:trPr>
        <w:tc>
          <w:tcPr>
            <w:tcW w:w="680" w:type="dxa"/>
            <w:shd w:val="clear" w:color="auto" w:fill="auto"/>
            <w:vAlign w:val="center"/>
          </w:tcPr>
          <w:p w14:paraId="38622EF5" w14:textId="07341861" w:rsidR="007D5F8F" w:rsidRPr="007D5F8F" w:rsidRDefault="007D5F8F" w:rsidP="007D5F8F">
            <w:pPr>
              <w:spacing w:after="0" w:line="240" w:lineRule="auto"/>
              <w:jc w:val="center"/>
              <w:rPr>
                <w:rFonts w:eastAsia="Calibri"/>
                <w:noProof/>
                <w:sz w:val="22"/>
                <w:szCs w:val="22"/>
                <w:lang w:val="es-DO"/>
              </w:rPr>
            </w:pPr>
            <w:r w:rsidRPr="007D5F8F">
              <w:rPr>
                <w:rFonts w:eastAsia="Calibri"/>
                <w:noProof/>
                <w:sz w:val="22"/>
                <w:szCs w:val="22"/>
                <w:lang w:val="es-DO"/>
              </w:rPr>
              <w:t>14</w:t>
            </w:r>
          </w:p>
        </w:tc>
        <w:tc>
          <w:tcPr>
            <w:tcW w:w="1737" w:type="dxa"/>
            <w:shd w:val="clear" w:color="auto" w:fill="auto"/>
            <w:vAlign w:val="center"/>
          </w:tcPr>
          <w:p w14:paraId="29B05049" w14:textId="189B76EE"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Departamento de Incentivos a las Fuentes Renovables de Energía</w:t>
            </w:r>
          </w:p>
        </w:tc>
        <w:tc>
          <w:tcPr>
            <w:tcW w:w="1745" w:type="dxa"/>
            <w:shd w:val="clear" w:color="auto" w:fill="auto"/>
            <w:vAlign w:val="center"/>
          </w:tcPr>
          <w:p w14:paraId="6C04CDD8" w14:textId="1F2E3485"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Gestión de Incentivos</w:t>
            </w:r>
            <w:r w:rsidRPr="00CE1756">
              <w:rPr>
                <w:rFonts w:eastAsia="Calibri"/>
                <w:noProof/>
                <w:sz w:val="22"/>
                <w:szCs w:val="22"/>
                <w:lang w:val="es-DO"/>
              </w:rPr>
              <w:br/>
              <w:t xml:space="preserve">Fiscales </w:t>
            </w:r>
          </w:p>
        </w:tc>
        <w:tc>
          <w:tcPr>
            <w:tcW w:w="2586" w:type="dxa"/>
            <w:shd w:val="clear" w:color="auto" w:fill="auto"/>
            <w:vAlign w:val="center"/>
          </w:tcPr>
          <w:p w14:paraId="0F59C2B2" w14:textId="4AA1A4AA" w:rsidR="007D5F8F" w:rsidRPr="00F9346E" w:rsidRDefault="007D5F8F" w:rsidP="00D13E44">
            <w:pPr>
              <w:spacing w:after="0" w:line="240" w:lineRule="auto"/>
              <w:jc w:val="both"/>
              <w:rPr>
                <w:rFonts w:eastAsia="Calibri"/>
                <w:b/>
                <w:bCs/>
                <w:noProof/>
                <w:color w:val="FFFFFF" w:themeColor="background1"/>
                <w:lang w:val="es-DO"/>
              </w:rPr>
            </w:pPr>
            <w:r w:rsidRPr="00CE1756">
              <w:rPr>
                <w:rFonts w:eastAsia="Calibri"/>
                <w:noProof/>
                <w:sz w:val="22"/>
                <w:szCs w:val="22"/>
                <w:lang w:val="es-DO"/>
              </w:rPr>
              <w:t>Porcentaje de resoluciones de solicitudes de incentivos emitidas</w:t>
            </w:r>
            <w:r w:rsidRPr="00CE1756">
              <w:rPr>
                <w:rFonts w:eastAsia="Calibri"/>
                <w:noProof/>
                <w:sz w:val="22"/>
                <w:szCs w:val="22"/>
                <w:lang w:val="es-DO"/>
              </w:rPr>
              <w:br/>
              <w:t>en un plazo no mayor de nueve (09) días laborables</w:t>
            </w:r>
          </w:p>
        </w:tc>
        <w:tc>
          <w:tcPr>
            <w:tcW w:w="1473" w:type="dxa"/>
            <w:shd w:val="clear" w:color="auto" w:fill="auto"/>
            <w:vAlign w:val="center"/>
          </w:tcPr>
          <w:p w14:paraId="018ED772" w14:textId="3636D923"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Mensual</w:t>
            </w:r>
          </w:p>
        </w:tc>
        <w:tc>
          <w:tcPr>
            <w:tcW w:w="1203" w:type="dxa"/>
            <w:shd w:val="clear" w:color="auto" w:fill="auto"/>
            <w:vAlign w:val="center"/>
          </w:tcPr>
          <w:p w14:paraId="5FEBED67" w14:textId="7134E336"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n/a</w:t>
            </w:r>
          </w:p>
        </w:tc>
        <w:tc>
          <w:tcPr>
            <w:tcW w:w="926" w:type="dxa"/>
            <w:shd w:val="clear" w:color="auto" w:fill="auto"/>
            <w:vAlign w:val="center"/>
          </w:tcPr>
          <w:p w14:paraId="78FF8313" w14:textId="14FD841C"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95%</w:t>
            </w:r>
          </w:p>
        </w:tc>
        <w:tc>
          <w:tcPr>
            <w:tcW w:w="1347" w:type="dxa"/>
            <w:shd w:val="clear" w:color="auto" w:fill="auto"/>
            <w:vAlign w:val="center"/>
          </w:tcPr>
          <w:p w14:paraId="7D546277" w14:textId="5CC1D274"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100%</w:t>
            </w:r>
          </w:p>
        </w:tc>
        <w:tc>
          <w:tcPr>
            <w:tcW w:w="1447" w:type="dxa"/>
            <w:shd w:val="clear" w:color="auto" w:fill="auto"/>
            <w:vAlign w:val="center"/>
          </w:tcPr>
          <w:p w14:paraId="29526518" w14:textId="12B39365" w:rsidR="007D5F8F" w:rsidRPr="00F9346E" w:rsidRDefault="007D5F8F" w:rsidP="007D5F8F">
            <w:pPr>
              <w:spacing w:after="0" w:line="240" w:lineRule="auto"/>
              <w:jc w:val="center"/>
              <w:rPr>
                <w:rFonts w:eastAsia="Calibri"/>
                <w:b/>
                <w:bCs/>
                <w:noProof/>
                <w:color w:val="FFFFFF" w:themeColor="background1"/>
                <w:lang w:val="es-DO"/>
              </w:rPr>
            </w:pPr>
            <w:r w:rsidRPr="00CE1756">
              <w:rPr>
                <w:rFonts w:eastAsia="Calibri"/>
                <w:noProof/>
                <w:sz w:val="22"/>
                <w:szCs w:val="22"/>
                <w:lang w:val="es-DO"/>
              </w:rPr>
              <w:t>100%</w:t>
            </w:r>
          </w:p>
        </w:tc>
      </w:tr>
      <w:tr w:rsidR="007D5F8F" w:rsidRPr="00F9346E" w14:paraId="1ED7760A" w14:textId="77777777" w:rsidTr="007D5F8F">
        <w:trPr>
          <w:trHeight w:val="630"/>
        </w:trPr>
        <w:tc>
          <w:tcPr>
            <w:tcW w:w="680" w:type="dxa"/>
            <w:shd w:val="clear" w:color="auto" w:fill="auto"/>
            <w:vAlign w:val="center"/>
          </w:tcPr>
          <w:p w14:paraId="646431EF" w14:textId="6045B7A0" w:rsidR="007D5F8F" w:rsidRP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15</w:t>
            </w:r>
          </w:p>
        </w:tc>
        <w:tc>
          <w:tcPr>
            <w:tcW w:w="1737" w:type="dxa"/>
            <w:shd w:val="clear" w:color="auto" w:fill="auto"/>
            <w:vAlign w:val="center"/>
          </w:tcPr>
          <w:p w14:paraId="72DC83B9" w14:textId="688D139A"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Dirección Nuclear</w:t>
            </w:r>
          </w:p>
        </w:tc>
        <w:tc>
          <w:tcPr>
            <w:tcW w:w="1745" w:type="dxa"/>
            <w:shd w:val="clear" w:color="auto" w:fill="auto"/>
            <w:vAlign w:val="center"/>
          </w:tcPr>
          <w:p w14:paraId="10B6519D" w14:textId="0735E5DF"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Licencias y Permisos de la</w:t>
            </w:r>
            <w:r w:rsidRPr="00CE1756">
              <w:rPr>
                <w:rFonts w:eastAsia="Calibri"/>
                <w:noProof/>
                <w:sz w:val="22"/>
                <w:szCs w:val="22"/>
                <w:lang w:val="es-DO"/>
              </w:rPr>
              <w:br/>
              <w:t xml:space="preserve">Gestión Nuclear </w:t>
            </w:r>
          </w:p>
        </w:tc>
        <w:tc>
          <w:tcPr>
            <w:tcW w:w="2586" w:type="dxa"/>
            <w:shd w:val="clear" w:color="auto" w:fill="auto"/>
            <w:vAlign w:val="center"/>
          </w:tcPr>
          <w:p w14:paraId="3D659BD3" w14:textId="39C05735" w:rsidR="007D5F8F" w:rsidRPr="00CE1756"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Solicitudes de Autorizaciones Emitidas a tiempo</w:t>
            </w:r>
          </w:p>
        </w:tc>
        <w:tc>
          <w:tcPr>
            <w:tcW w:w="1473" w:type="dxa"/>
            <w:shd w:val="clear" w:color="auto" w:fill="auto"/>
            <w:vAlign w:val="center"/>
          </w:tcPr>
          <w:p w14:paraId="7E17B26F" w14:textId="22DE52C3"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Trimestral</w:t>
            </w:r>
          </w:p>
        </w:tc>
        <w:tc>
          <w:tcPr>
            <w:tcW w:w="1203" w:type="dxa"/>
            <w:shd w:val="clear" w:color="auto" w:fill="auto"/>
            <w:vAlign w:val="center"/>
          </w:tcPr>
          <w:p w14:paraId="6E2542C9" w14:textId="4619D9C2"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926" w:type="dxa"/>
            <w:shd w:val="clear" w:color="auto" w:fill="auto"/>
            <w:vAlign w:val="center"/>
          </w:tcPr>
          <w:p w14:paraId="267FF99B" w14:textId="68C3B5ED"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90%</w:t>
            </w:r>
          </w:p>
        </w:tc>
        <w:tc>
          <w:tcPr>
            <w:tcW w:w="1347" w:type="dxa"/>
            <w:shd w:val="clear" w:color="auto" w:fill="auto"/>
            <w:vAlign w:val="center"/>
          </w:tcPr>
          <w:p w14:paraId="16976808" w14:textId="372725C2"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447" w:type="dxa"/>
            <w:shd w:val="clear" w:color="auto" w:fill="auto"/>
            <w:vAlign w:val="center"/>
          </w:tcPr>
          <w:p w14:paraId="497EC1A3" w14:textId="73E04316"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05A74489" w14:textId="77777777" w:rsidTr="007D5F8F">
        <w:trPr>
          <w:trHeight w:val="630"/>
        </w:trPr>
        <w:tc>
          <w:tcPr>
            <w:tcW w:w="680" w:type="dxa"/>
            <w:shd w:val="clear" w:color="auto" w:fill="auto"/>
            <w:vAlign w:val="center"/>
          </w:tcPr>
          <w:p w14:paraId="61B6EAAB" w14:textId="06F888B1" w:rsidR="007D5F8F" w:rsidRP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16</w:t>
            </w:r>
          </w:p>
        </w:tc>
        <w:tc>
          <w:tcPr>
            <w:tcW w:w="1737" w:type="dxa"/>
            <w:shd w:val="clear" w:color="auto" w:fill="auto"/>
            <w:vAlign w:val="center"/>
          </w:tcPr>
          <w:p w14:paraId="41558567" w14:textId="7D7AAB5C"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Dirección Nuclear</w:t>
            </w:r>
          </w:p>
        </w:tc>
        <w:tc>
          <w:tcPr>
            <w:tcW w:w="1745" w:type="dxa"/>
            <w:shd w:val="clear" w:color="auto" w:fill="auto"/>
            <w:vAlign w:val="center"/>
          </w:tcPr>
          <w:p w14:paraId="08EB8DBF" w14:textId="660CD8BD"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Licencias y Permisos de la</w:t>
            </w:r>
            <w:r w:rsidRPr="00CE1756">
              <w:rPr>
                <w:rFonts w:eastAsia="Calibri"/>
                <w:noProof/>
                <w:sz w:val="22"/>
                <w:szCs w:val="22"/>
                <w:lang w:val="es-DO"/>
              </w:rPr>
              <w:br/>
              <w:t xml:space="preserve">Gestión Nuclear </w:t>
            </w:r>
          </w:p>
        </w:tc>
        <w:tc>
          <w:tcPr>
            <w:tcW w:w="2586" w:type="dxa"/>
            <w:shd w:val="clear" w:color="auto" w:fill="auto"/>
            <w:vAlign w:val="center"/>
          </w:tcPr>
          <w:p w14:paraId="4FA99D3F" w14:textId="15E3AF4B" w:rsidR="007D5F8F" w:rsidRPr="00CE1756"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Servicios No Conforme al Cliente</w:t>
            </w:r>
          </w:p>
        </w:tc>
        <w:tc>
          <w:tcPr>
            <w:tcW w:w="1473" w:type="dxa"/>
            <w:shd w:val="clear" w:color="auto" w:fill="auto"/>
            <w:vAlign w:val="center"/>
          </w:tcPr>
          <w:p w14:paraId="390250F4" w14:textId="5AC8818C"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Trimestral</w:t>
            </w:r>
          </w:p>
        </w:tc>
        <w:tc>
          <w:tcPr>
            <w:tcW w:w="1203" w:type="dxa"/>
            <w:shd w:val="clear" w:color="auto" w:fill="auto"/>
            <w:vAlign w:val="center"/>
          </w:tcPr>
          <w:p w14:paraId="28E87D07" w14:textId="591EC5A1"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926" w:type="dxa"/>
            <w:shd w:val="clear" w:color="auto" w:fill="auto"/>
            <w:vAlign w:val="center"/>
          </w:tcPr>
          <w:p w14:paraId="7A114DF5" w14:textId="0C908F4D"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2%</w:t>
            </w:r>
          </w:p>
        </w:tc>
        <w:tc>
          <w:tcPr>
            <w:tcW w:w="1347" w:type="dxa"/>
            <w:shd w:val="clear" w:color="auto" w:fill="auto"/>
            <w:vAlign w:val="center"/>
          </w:tcPr>
          <w:p w14:paraId="04E896BC" w14:textId="20D64056"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0%</w:t>
            </w:r>
          </w:p>
        </w:tc>
        <w:tc>
          <w:tcPr>
            <w:tcW w:w="1447" w:type="dxa"/>
            <w:shd w:val="clear" w:color="auto" w:fill="auto"/>
            <w:vAlign w:val="center"/>
          </w:tcPr>
          <w:p w14:paraId="69EB5EF8" w14:textId="566EE208"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03495F5E" w14:textId="77777777" w:rsidTr="007D5F8F">
        <w:trPr>
          <w:trHeight w:val="630"/>
        </w:trPr>
        <w:tc>
          <w:tcPr>
            <w:tcW w:w="680" w:type="dxa"/>
            <w:shd w:val="clear" w:color="auto" w:fill="auto"/>
            <w:vAlign w:val="center"/>
          </w:tcPr>
          <w:p w14:paraId="1CB3D31A" w14:textId="36E4328E" w:rsidR="007D5F8F" w:rsidRP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17</w:t>
            </w:r>
          </w:p>
        </w:tc>
        <w:tc>
          <w:tcPr>
            <w:tcW w:w="1737" w:type="dxa"/>
            <w:shd w:val="clear" w:color="auto" w:fill="auto"/>
            <w:vAlign w:val="center"/>
          </w:tcPr>
          <w:p w14:paraId="39B65A12" w14:textId="76E22EFC"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División de Servicios Generales</w:t>
            </w:r>
          </w:p>
        </w:tc>
        <w:tc>
          <w:tcPr>
            <w:tcW w:w="1745" w:type="dxa"/>
            <w:shd w:val="clear" w:color="auto" w:fill="auto"/>
            <w:vAlign w:val="center"/>
          </w:tcPr>
          <w:p w14:paraId="23AA4546" w14:textId="5E3170D5"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Mantenimiento Preventivo</w:t>
            </w:r>
          </w:p>
        </w:tc>
        <w:tc>
          <w:tcPr>
            <w:tcW w:w="2586" w:type="dxa"/>
            <w:shd w:val="clear" w:color="auto" w:fill="auto"/>
            <w:vAlign w:val="center"/>
          </w:tcPr>
          <w:p w14:paraId="56305503" w14:textId="29C27BD0" w:rsidR="007D5F8F" w:rsidRPr="00CE1756"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Cumplimiento del programa de mantenimiento preventivo de</w:t>
            </w:r>
            <w:r w:rsidRPr="00CE1756">
              <w:rPr>
                <w:rFonts w:eastAsia="Calibri"/>
                <w:noProof/>
                <w:sz w:val="22"/>
                <w:szCs w:val="22"/>
                <w:lang w:val="es-DO"/>
              </w:rPr>
              <w:br/>
              <w:t xml:space="preserve"> infraestructura y maquinarias.</w:t>
            </w:r>
          </w:p>
        </w:tc>
        <w:tc>
          <w:tcPr>
            <w:tcW w:w="1473" w:type="dxa"/>
            <w:shd w:val="clear" w:color="auto" w:fill="auto"/>
            <w:vAlign w:val="center"/>
          </w:tcPr>
          <w:p w14:paraId="173A31FA" w14:textId="2514ABA3"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Mensual</w:t>
            </w:r>
          </w:p>
        </w:tc>
        <w:tc>
          <w:tcPr>
            <w:tcW w:w="1203" w:type="dxa"/>
            <w:shd w:val="clear" w:color="auto" w:fill="auto"/>
            <w:vAlign w:val="center"/>
          </w:tcPr>
          <w:p w14:paraId="2E9C0E27" w14:textId="25095439"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926" w:type="dxa"/>
            <w:shd w:val="clear" w:color="auto" w:fill="auto"/>
            <w:vAlign w:val="center"/>
          </w:tcPr>
          <w:p w14:paraId="33D7A8D7" w14:textId="71F0D789"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95%</w:t>
            </w:r>
          </w:p>
        </w:tc>
        <w:tc>
          <w:tcPr>
            <w:tcW w:w="1347" w:type="dxa"/>
            <w:shd w:val="clear" w:color="auto" w:fill="auto"/>
            <w:vAlign w:val="center"/>
          </w:tcPr>
          <w:p w14:paraId="7374FC32" w14:textId="3F8991E3"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447" w:type="dxa"/>
            <w:shd w:val="clear" w:color="auto" w:fill="auto"/>
            <w:vAlign w:val="center"/>
          </w:tcPr>
          <w:p w14:paraId="69FBFDED" w14:textId="1BAE99B1"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03165D59" w14:textId="77777777" w:rsidTr="007D5F8F">
        <w:trPr>
          <w:trHeight w:val="630"/>
        </w:trPr>
        <w:tc>
          <w:tcPr>
            <w:tcW w:w="680" w:type="dxa"/>
            <w:shd w:val="clear" w:color="auto" w:fill="auto"/>
            <w:vAlign w:val="center"/>
          </w:tcPr>
          <w:p w14:paraId="6DF7EE46" w14:textId="108E7B9C" w:rsid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18</w:t>
            </w:r>
          </w:p>
        </w:tc>
        <w:tc>
          <w:tcPr>
            <w:tcW w:w="1737" w:type="dxa"/>
            <w:shd w:val="clear" w:color="auto" w:fill="auto"/>
            <w:vAlign w:val="center"/>
          </w:tcPr>
          <w:p w14:paraId="5B7CE7B8" w14:textId="58B13AD4"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División de Calidad en la Gestión</w:t>
            </w:r>
          </w:p>
        </w:tc>
        <w:tc>
          <w:tcPr>
            <w:tcW w:w="1745" w:type="dxa"/>
            <w:shd w:val="clear" w:color="auto" w:fill="auto"/>
            <w:vAlign w:val="center"/>
          </w:tcPr>
          <w:p w14:paraId="61D25416" w14:textId="222AAD69"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Mejora continua</w:t>
            </w:r>
          </w:p>
        </w:tc>
        <w:tc>
          <w:tcPr>
            <w:tcW w:w="2586" w:type="dxa"/>
            <w:shd w:val="clear" w:color="auto" w:fill="auto"/>
            <w:vAlign w:val="center"/>
          </w:tcPr>
          <w:p w14:paraId="5CF0AC74" w14:textId="5A4B592E" w:rsidR="007D5F8F" w:rsidRPr="00CE1756"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análisis de causa raíz realizados dentro del plazo de</w:t>
            </w:r>
            <w:r w:rsidRPr="00CE1756">
              <w:rPr>
                <w:rFonts w:eastAsia="Calibri"/>
                <w:noProof/>
                <w:sz w:val="22"/>
                <w:szCs w:val="22"/>
                <w:lang w:val="es-DO"/>
              </w:rPr>
              <w:br/>
              <w:t xml:space="preserve"> 15 días laborables</w:t>
            </w:r>
          </w:p>
        </w:tc>
        <w:tc>
          <w:tcPr>
            <w:tcW w:w="1473" w:type="dxa"/>
            <w:shd w:val="clear" w:color="auto" w:fill="auto"/>
            <w:vAlign w:val="center"/>
          </w:tcPr>
          <w:p w14:paraId="1814BD87" w14:textId="17A910DB"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Trimestral</w:t>
            </w:r>
          </w:p>
        </w:tc>
        <w:tc>
          <w:tcPr>
            <w:tcW w:w="1203" w:type="dxa"/>
            <w:shd w:val="clear" w:color="auto" w:fill="auto"/>
            <w:vAlign w:val="center"/>
          </w:tcPr>
          <w:p w14:paraId="6EB7A048" w14:textId="4BF85E8D"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926" w:type="dxa"/>
            <w:shd w:val="clear" w:color="auto" w:fill="auto"/>
            <w:vAlign w:val="center"/>
          </w:tcPr>
          <w:p w14:paraId="158CEBDC" w14:textId="12501B85"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95%</w:t>
            </w:r>
          </w:p>
        </w:tc>
        <w:tc>
          <w:tcPr>
            <w:tcW w:w="1347" w:type="dxa"/>
            <w:shd w:val="clear" w:color="auto" w:fill="auto"/>
            <w:vAlign w:val="center"/>
          </w:tcPr>
          <w:p w14:paraId="5A411A95" w14:textId="263C7E0E"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447" w:type="dxa"/>
            <w:shd w:val="clear" w:color="auto" w:fill="auto"/>
            <w:vAlign w:val="center"/>
          </w:tcPr>
          <w:p w14:paraId="0EA5A0CC" w14:textId="79BCB686"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bl>
    <w:p w14:paraId="580005FC" w14:textId="27EC3BE5" w:rsidR="007D5F8F" w:rsidRPr="00B27032" w:rsidRDefault="007D5F8F" w:rsidP="00B27032">
      <w:pPr>
        <w:pStyle w:val="Prrafodelista"/>
        <w:spacing w:line="360" w:lineRule="auto"/>
        <w:jc w:val="right"/>
        <w:rPr>
          <w:rFonts w:eastAsia="Calibri"/>
          <w:noProof/>
          <w:lang w:val="es-DO"/>
        </w:rPr>
      </w:pPr>
      <w:r w:rsidRPr="00B27032">
        <w:rPr>
          <w:rFonts w:eastAsia="Calibri"/>
          <w:noProof/>
          <w:lang w:val="es-DO"/>
        </w:rPr>
        <w:lastRenderedPageBreak/>
        <w:t>5/</w:t>
      </w:r>
      <w:r w:rsidR="00572A79">
        <w:rPr>
          <w:rFonts w:eastAsia="Calibri"/>
          <w:noProof/>
          <w:lang w:val="es-DO"/>
        </w:rPr>
        <w:t>8</w:t>
      </w:r>
    </w:p>
    <w:tbl>
      <w:tblPr>
        <w:tblW w:w="1314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
        <w:gridCol w:w="1737"/>
        <w:gridCol w:w="1745"/>
        <w:gridCol w:w="2586"/>
        <w:gridCol w:w="1473"/>
        <w:gridCol w:w="1203"/>
        <w:gridCol w:w="926"/>
        <w:gridCol w:w="1347"/>
        <w:gridCol w:w="1447"/>
      </w:tblGrid>
      <w:tr w:rsidR="007D5F8F" w:rsidRPr="00F9346E" w14:paraId="1601073A" w14:textId="77777777" w:rsidTr="00F87122">
        <w:trPr>
          <w:trHeight w:val="630"/>
        </w:trPr>
        <w:tc>
          <w:tcPr>
            <w:tcW w:w="680" w:type="dxa"/>
            <w:shd w:val="clear" w:color="auto" w:fill="2F5496" w:themeFill="accent1" w:themeFillShade="BF"/>
            <w:vAlign w:val="center"/>
            <w:hideMark/>
          </w:tcPr>
          <w:p w14:paraId="13F26EFD"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w:t>
            </w:r>
          </w:p>
        </w:tc>
        <w:tc>
          <w:tcPr>
            <w:tcW w:w="1737" w:type="dxa"/>
            <w:shd w:val="clear" w:color="auto" w:fill="2F5496" w:themeFill="accent1" w:themeFillShade="BF"/>
            <w:vAlign w:val="center"/>
            <w:hideMark/>
          </w:tcPr>
          <w:p w14:paraId="56989C9A"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Área</w:t>
            </w:r>
          </w:p>
        </w:tc>
        <w:tc>
          <w:tcPr>
            <w:tcW w:w="1745" w:type="dxa"/>
            <w:shd w:val="clear" w:color="auto" w:fill="2F5496" w:themeFill="accent1" w:themeFillShade="BF"/>
            <w:vAlign w:val="center"/>
            <w:hideMark/>
          </w:tcPr>
          <w:p w14:paraId="37BC9EBB"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Proceso</w:t>
            </w:r>
          </w:p>
        </w:tc>
        <w:tc>
          <w:tcPr>
            <w:tcW w:w="2586" w:type="dxa"/>
            <w:shd w:val="clear" w:color="auto" w:fill="2F5496" w:themeFill="accent1" w:themeFillShade="BF"/>
            <w:vAlign w:val="center"/>
            <w:hideMark/>
          </w:tcPr>
          <w:p w14:paraId="5A223D28"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Nombre del Indicador</w:t>
            </w:r>
          </w:p>
        </w:tc>
        <w:tc>
          <w:tcPr>
            <w:tcW w:w="1473" w:type="dxa"/>
            <w:shd w:val="clear" w:color="auto" w:fill="2F5496" w:themeFill="accent1" w:themeFillShade="BF"/>
            <w:vAlign w:val="center"/>
            <w:hideMark/>
          </w:tcPr>
          <w:p w14:paraId="6E90FD79"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Frecuencia</w:t>
            </w:r>
          </w:p>
        </w:tc>
        <w:tc>
          <w:tcPr>
            <w:tcW w:w="1203" w:type="dxa"/>
            <w:shd w:val="clear" w:color="auto" w:fill="2F5496" w:themeFill="accent1" w:themeFillShade="BF"/>
            <w:vAlign w:val="center"/>
            <w:hideMark/>
          </w:tcPr>
          <w:p w14:paraId="4B58F1E8"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Línea Base</w:t>
            </w:r>
          </w:p>
        </w:tc>
        <w:tc>
          <w:tcPr>
            <w:tcW w:w="926" w:type="dxa"/>
            <w:shd w:val="clear" w:color="auto" w:fill="2F5496" w:themeFill="accent1" w:themeFillShade="BF"/>
            <w:vAlign w:val="center"/>
            <w:hideMark/>
          </w:tcPr>
          <w:p w14:paraId="2E45414D"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Meta</w:t>
            </w:r>
          </w:p>
        </w:tc>
        <w:tc>
          <w:tcPr>
            <w:tcW w:w="1347" w:type="dxa"/>
            <w:shd w:val="clear" w:color="auto" w:fill="2F5496" w:themeFill="accent1" w:themeFillShade="BF"/>
            <w:vAlign w:val="center"/>
            <w:hideMark/>
          </w:tcPr>
          <w:p w14:paraId="31E6EFA7"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Resultado</w:t>
            </w:r>
          </w:p>
        </w:tc>
        <w:tc>
          <w:tcPr>
            <w:tcW w:w="1447" w:type="dxa"/>
            <w:shd w:val="clear" w:color="auto" w:fill="2F5496" w:themeFill="accent1" w:themeFillShade="BF"/>
            <w:vAlign w:val="center"/>
            <w:hideMark/>
          </w:tcPr>
          <w:p w14:paraId="0384BADB"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Porcentaje de Avance</w:t>
            </w:r>
          </w:p>
        </w:tc>
      </w:tr>
      <w:tr w:rsidR="007D5F8F" w:rsidRPr="00F9346E" w14:paraId="546E63C6" w14:textId="77777777" w:rsidTr="007D5F8F">
        <w:trPr>
          <w:trHeight w:val="630"/>
        </w:trPr>
        <w:tc>
          <w:tcPr>
            <w:tcW w:w="680" w:type="dxa"/>
            <w:shd w:val="clear" w:color="auto" w:fill="auto"/>
            <w:vAlign w:val="center"/>
          </w:tcPr>
          <w:p w14:paraId="6DC08787" w14:textId="682EEC0E" w:rsidR="007D5F8F" w:rsidRPr="007D5F8F" w:rsidRDefault="007D5F8F" w:rsidP="007D5F8F">
            <w:pPr>
              <w:spacing w:after="0" w:line="240" w:lineRule="auto"/>
              <w:jc w:val="center"/>
              <w:rPr>
                <w:rFonts w:eastAsia="Calibri"/>
                <w:noProof/>
                <w:sz w:val="22"/>
                <w:szCs w:val="22"/>
                <w:lang w:val="es-DO"/>
              </w:rPr>
            </w:pPr>
            <w:r w:rsidRPr="007D5F8F">
              <w:rPr>
                <w:rFonts w:eastAsia="Calibri"/>
                <w:noProof/>
                <w:sz w:val="22"/>
                <w:szCs w:val="22"/>
                <w:lang w:val="es-DO"/>
              </w:rPr>
              <w:t>19</w:t>
            </w:r>
          </w:p>
        </w:tc>
        <w:tc>
          <w:tcPr>
            <w:tcW w:w="1737" w:type="dxa"/>
            <w:shd w:val="clear" w:color="auto" w:fill="auto"/>
            <w:vAlign w:val="center"/>
          </w:tcPr>
          <w:p w14:paraId="0E1C2D26" w14:textId="6E7993D8"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División de Calidad en la Gestión</w:t>
            </w:r>
          </w:p>
        </w:tc>
        <w:tc>
          <w:tcPr>
            <w:tcW w:w="1745" w:type="dxa"/>
            <w:shd w:val="clear" w:color="auto" w:fill="auto"/>
            <w:vAlign w:val="center"/>
          </w:tcPr>
          <w:p w14:paraId="69FCBBE1" w14:textId="4929AA9F"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Mejora continua</w:t>
            </w:r>
          </w:p>
        </w:tc>
        <w:tc>
          <w:tcPr>
            <w:tcW w:w="2586" w:type="dxa"/>
            <w:shd w:val="clear" w:color="auto" w:fill="auto"/>
            <w:vAlign w:val="center"/>
          </w:tcPr>
          <w:p w14:paraId="1FC0A5F8" w14:textId="5E8377FE" w:rsidR="007D5F8F" w:rsidRPr="007D5F8F"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productos no conforme recibidos del Cliente Externo</w:t>
            </w:r>
          </w:p>
        </w:tc>
        <w:tc>
          <w:tcPr>
            <w:tcW w:w="1473" w:type="dxa"/>
            <w:shd w:val="clear" w:color="auto" w:fill="auto"/>
            <w:vAlign w:val="center"/>
          </w:tcPr>
          <w:p w14:paraId="3CABDEE8" w14:textId="749F2A21"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Semestral</w:t>
            </w:r>
          </w:p>
        </w:tc>
        <w:tc>
          <w:tcPr>
            <w:tcW w:w="1203" w:type="dxa"/>
            <w:shd w:val="clear" w:color="auto" w:fill="auto"/>
            <w:vAlign w:val="center"/>
          </w:tcPr>
          <w:p w14:paraId="28932C85" w14:textId="1920328B"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926" w:type="dxa"/>
            <w:shd w:val="clear" w:color="auto" w:fill="auto"/>
            <w:vAlign w:val="center"/>
          </w:tcPr>
          <w:p w14:paraId="311FB3AC" w14:textId="033FD066"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w:t>
            </w:r>
          </w:p>
        </w:tc>
        <w:tc>
          <w:tcPr>
            <w:tcW w:w="1347" w:type="dxa"/>
            <w:shd w:val="clear" w:color="auto" w:fill="auto"/>
            <w:vAlign w:val="center"/>
          </w:tcPr>
          <w:p w14:paraId="283CA0A8" w14:textId="422A7A9F"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w:t>
            </w:r>
          </w:p>
        </w:tc>
        <w:tc>
          <w:tcPr>
            <w:tcW w:w="1447" w:type="dxa"/>
            <w:shd w:val="clear" w:color="auto" w:fill="auto"/>
            <w:vAlign w:val="center"/>
          </w:tcPr>
          <w:p w14:paraId="38EC1856" w14:textId="72AF0DFD"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16AD0BE4" w14:textId="77777777" w:rsidTr="007D5F8F">
        <w:trPr>
          <w:trHeight w:val="630"/>
        </w:trPr>
        <w:tc>
          <w:tcPr>
            <w:tcW w:w="680" w:type="dxa"/>
            <w:shd w:val="clear" w:color="auto" w:fill="auto"/>
            <w:vAlign w:val="center"/>
          </w:tcPr>
          <w:p w14:paraId="68996C8E" w14:textId="308E7E61" w:rsidR="007D5F8F" w:rsidRPr="007D5F8F" w:rsidRDefault="007D5F8F" w:rsidP="007D5F8F">
            <w:pPr>
              <w:spacing w:after="0" w:line="240" w:lineRule="auto"/>
              <w:jc w:val="center"/>
              <w:rPr>
                <w:rFonts w:eastAsia="Calibri"/>
                <w:noProof/>
                <w:sz w:val="22"/>
                <w:szCs w:val="22"/>
                <w:lang w:val="es-DO"/>
              </w:rPr>
            </w:pPr>
            <w:r w:rsidRPr="007D5F8F">
              <w:rPr>
                <w:rFonts w:eastAsia="Calibri"/>
                <w:noProof/>
                <w:sz w:val="22"/>
                <w:szCs w:val="22"/>
                <w:lang w:val="es-DO"/>
              </w:rPr>
              <w:t>20</w:t>
            </w:r>
          </w:p>
        </w:tc>
        <w:tc>
          <w:tcPr>
            <w:tcW w:w="1737" w:type="dxa"/>
            <w:shd w:val="clear" w:color="auto" w:fill="auto"/>
            <w:vAlign w:val="center"/>
          </w:tcPr>
          <w:p w14:paraId="60E6752D" w14:textId="40B886CA"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División de Calidad en la Gestión</w:t>
            </w:r>
          </w:p>
        </w:tc>
        <w:tc>
          <w:tcPr>
            <w:tcW w:w="1745" w:type="dxa"/>
            <w:shd w:val="clear" w:color="auto" w:fill="auto"/>
            <w:vAlign w:val="center"/>
          </w:tcPr>
          <w:p w14:paraId="042A2747" w14:textId="0217D22C"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Mejora continua</w:t>
            </w:r>
          </w:p>
        </w:tc>
        <w:tc>
          <w:tcPr>
            <w:tcW w:w="2586" w:type="dxa"/>
            <w:shd w:val="clear" w:color="auto" w:fill="auto"/>
            <w:vAlign w:val="center"/>
          </w:tcPr>
          <w:p w14:paraId="60317FCB" w14:textId="66E68CD7" w:rsidR="007D5F8F" w:rsidRPr="007D5F8F"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Cliente Satisfecho en la Encuesta Semestral</w:t>
            </w:r>
          </w:p>
        </w:tc>
        <w:tc>
          <w:tcPr>
            <w:tcW w:w="1473" w:type="dxa"/>
            <w:shd w:val="clear" w:color="auto" w:fill="auto"/>
            <w:vAlign w:val="center"/>
          </w:tcPr>
          <w:p w14:paraId="66008701" w14:textId="35B6106A"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Semestral</w:t>
            </w:r>
          </w:p>
        </w:tc>
        <w:tc>
          <w:tcPr>
            <w:tcW w:w="1203" w:type="dxa"/>
            <w:shd w:val="clear" w:color="auto" w:fill="auto"/>
            <w:vAlign w:val="center"/>
          </w:tcPr>
          <w:p w14:paraId="3D481FA9" w14:textId="24A08A1A"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926" w:type="dxa"/>
            <w:shd w:val="clear" w:color="auto" w:fill="auto"/>
            <w:vAlign w:val="center"/>
          </w:tcPr>
          <w:p w14:paraId="12F35842" w14:textId="3DDEC7E2"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95%</w:t>
            </w:r>
          </w:p>
        </w:tc>
        <w:tc>
          <w:tcPr>
            <w:tcW w:w="1347" w:type="dxa"/>
            <w:shd w:val="clear" w:color="auto" w:fill="auto"/>
            <w:vAlign w:val="center"/>
          </w:tcPr>
          <w:p w14:paraId="1C8DA8DB" w14:textId="26A70B09"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447" w:type="dxa"/>
            <w:shd w:val="clear" w:color="auto" w:fill="auto"/>
            <w:vAlign w:val="center"/>
          </w:tcPr>
          <w:p w14:paraId="01939AFA" w14:textId="715F1B41"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7750140E" w14:textId="77777777" w:rsidTr="007D5F8F">
        <w:trPr>
          <w:trHeight w:val="630"/>
        </w:trPr>
        <w:tc>
          <w:tcPr>
            <w:tcW w:w="680" w:type="dxa"/>
            <w:shd w:val="clear" w:color="auto" w:fill="auto"/>
            <w:vAlign w:val="center"/>
          </w:tcPr>
          <w:p w14:paraId="668297E4" w14:textId="557FA545" w:rsidR="007D5F8F" w:rsidRPr="007D5F8F" w:rsidRDefault="007D5F8F" w:rsidP="007D5F8F">
            <w:pPr>
              <w:spacing w:after="0" w:line="240" w:lineRule="auto"/>
              <w:jc w:val="center"/>
              <w:rPr>
                <w:rFonts w:eastAsia="Calibri"/>
                <w:noProof/>
                <w:sz w:val="22"/>
                <w:szCs w:val="22"/>
                <w:lang w:val="es-DO"/>
              </w:rPr>
            </w:pPr>
            <w:r w:rsidRPr="007D5F8F">
              <w:rPr>
                <w:rFonts w:eastAsia="Calibri"/>
                <w:noProof/>
                <w:sz w:val="22"/>
                <w:szCs w:val="22"/>
                <w:lang w:val="es-DO"/>
              </w:rPr>
              <w:t>21</w:t>
            </w:r>
          </w:p>
        </w:tc>
        <w:tc>
          <w:tcPr>
            <w:tcW w:w="1737" w:type="dxa"/>
            <w:shd w:val="clear" w:color="auto" w:fill="auto"/>
            <w:vAlign w:val="center"/>
          </w:tcPr>
          <w:p w14:paraId="3B09EA62" w14:textId="68A57549"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División de Calidad en la Gestión</w:t>
            </w:r>
          </w:p>
        </w:tc>
        <w:tc>
          <w:tcPr>
            <w:tcW w:w="1745" w:type="dxa"/>
            <w:shd w:val="clear" w:color="auto" w:fill="auto"/>
            <w:vAlign w:val="center"/>
          </w:tcPr>
          <w:p w14:paraId="0671824E" w14:textId="2E916848"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Mejora continua</w:t>
            </w:r>
          </w:p>
        </w:tc>
        <w:tc>
          <w:tcPr>
            <w:tcW w:w="2586" w:type="dxa"/>
            <w:shd w:val="clear" w:color="auto" w:fill="auto"/>
            <w:vAlign w:val="center"/>
          </w:tcPr>
          <w:p w14:paraId="4BA08F80" w14:textId="1B5A682D" w:rsidR="007D5F8F" w:rsidRPr="007D5F8F"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Porcentajes de Indicadores que cumplen con las metas establecidas</w:t>
            </w:r>
          </w:p>
        </w:tc>
        <w:tc>
          <w:tcPr>
            <w:tcW w:w="1473" w:type="dxa"/>
            <w:shd w:val="clear" w:color="auto" w:fill="auto"/>
            <w:vAlign w:val="center"/>
          </w:tcPr>
          <w:p w14:paraId="69ADFEEF" w14:textId="765B4DE7"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Mensual</w:t>
            </w:r>
          </w:p>
        </w:tc>
        <w:tc>
          <w:tcPr>
            <w:tcW w:w="1203" w:type="dxa"/>
            <w:shd w:val="clear" w:color="auto" w:fill="auto"/>
            <w:vAlign w:val="center"/>
          </w:tcPr>
          <w:p w14:paraId="531A0412" w14:textId="27C882AB"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926" w:type="dxa"/>
            <w:shd w:val="clear" w:color="auto" w:fill="auto"/>
            <w:vAlign w:val="center"/>
          </w:tcPr>
          <w:p w14:paraId="281AF9F0" w14:textId="52499563"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95%</w:t>
            </w:r>
          </w:p>
        </w:tc>
        <w:tc>
          <w:tcPr>
            <w:tcW w:w="1347" w:type="dxa"/>
            <w:shd w:val="clear" w:color="auto" w:fill="auto"/>
            <w:vAlign w:val="center"/>
          </w:tcPr>
          <w:p w14:paraId="2DF32609" w14:textId="6BF4EACD"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447" w:type="dxa"/>
            <w:shd w:val="clear" w:color="auto" w:fill="auto"/>
            <w:vAlign w:val="center"/>
          </w:tcPr>
          <w:p w14:paraId="6406E36F" w14:textId="2DE0B3A2"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3CF99045" w14:textId="77777777" w:rsidTr="007D5F8F">
        <w:trPr>
          <w:trHeight w:val="630"/>
        </w:trPr>
        <w:tc>
          <w:tcPr>
            <w:tcW w:w="680" w:type="dxa"/>
            <w:shd w:val="clear" w:color="auto" w:fill="auto"/>
            <w:vAlign w:val="center"/>
          </w:tcPr>
          <w:p w14:paraId="10B3AD2B" w14:textId="5E85FEC7" w:rsidR="007D5F8F" w:rsidRPr="007D5F8F" w:rsidRDefault="007D5F8F" w:rsidP="007D5F8F">
            <w:pPr>
              <w:spacing w:after="0" w:line="240" w:lineRule="auto"/>
              <w:jc w:val="center"/>
              <w:rPr>
                <w:rFonts w:eastAsia="Calibri"/>
                <w:noProof/>
                <w:sz w:val="22"/>
                <w:szCs w:val="22"/>
                <w:lang w:val="es-DO"/>
              </w:rPr>
            </w:pPr>
            <w:r w:rsidRPr="007D5F8F">
              <w:rPr>
                <w:rFonts w:eastAsia="Calibri"/>
                <w:noProof/>
                <w:sz w:val="22"/>
                <w:szCs w:val="22"/>
                <w:lang w:val="es-DO"/>
              </w:rPr>
              <w:t>22</w:t>
            </w:r>
          </w:p>
        </w:tc>
        <w:tc>
          <w:tcPr>
            <w:tcW w:w="1737" w:type="dxa"/>
            <w:shd w:val="clear" w:color="auto" w:fill="auto"/>
            <w:vAlign w:val="center"/>
          </w:tcPr>
          <w:p w14:paraId="580707B0" w14:textId="20581CC1"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División de Calidad en la Gestión</w:t>
            </w:r>
          </w:p>
        </w:tc>
        <w:tc>
          <w:tcPr>
            <w:tcW w:w="1745" w:type="dxa"/>
            <w:shd w:val="clear" w:color="auto" w:fill="auto"/>
            <w:vAlign w:val="center"/>
          </w:tcPr>
          <w:p w14:paraId="20BEC634" w14:textId="6F53D5DA"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Mejora continua</w:t>
            </w:r>
          </w:p>
        </w:tc>
        <w:tc>
          <w:tcPr>
            <w:tcW w:w="2586" w:type="dxa"/>
            <w:shd w:val="clear" w:color="auto" w:fill="auto"/>
            <w:vAlign w:val="center"/>
          </w:tcPr>
          <w:p w14:paraId="51C67582" w14:textId="7E3FFFCE" w:rsidR="007D5F8F" w:rsidRPr="007D5F8F"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riesgos que redujeron y/o mantuvieron su RPN</w:t>
            </w:r>
          </w:p>
        </w:tc>
        <w:tc>
          <w:tcPr>
            <w:tcW w:w="1473" w:type="dxa"/>
            <w:shd w:val="clear" w:color="auto" w:fill="auto"/>
            <w:vAlign w:val="center"/>
          </w:tcPr>
          <w:p w14:paraId="4596D40B" w14:textId="78458C86"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Anual</w:t>
            </w:r>
          </w:p>
        </w:tc>
        <w:tc>
          <w:tcPr>
            <w:tcW w:w="1203" w:type="dxa"/>
            <w:shd w:val="clear" w:color="auto" w:fill="auto"/>
            <w:vAlign w:val="center"/>
          </w:tcPr>
          <w:p w14:paraId="46517F57" w14:textId="1F2CF947"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926" w:type="dxa"/>
            <w:shd w:val="clear" w:color="auto" w:fill="auto"/>
            <w:vAlign w:val="center"/>
          </w:tcPr>
          <w:p w14:paraId="3F8F022D" w14:textId="1B63D15E"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90%</w:t>
            </w:r>
          </w:p>
        </w:tc>
        <w:tc>
          <w:tcPr>
            <w:tcW w:w="1347" w:type="dxa"/>
            <w:shd w:val="clear" w:color="auto" w:fill="auto"/>
            <w:vAlign w:val="center"/>
          </w:tcPr>
          <w:p w14:paraId="6C533C75" w14:textId="5F63BBF1"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447" w:type="dxa"/>
            <w:shd w:val="clear" w:color="auto" w:fill="auto"/>
            <w:vAlign w:val="center"/>
          </w:tcPr>
          <w:p w14:paraId="5043329D" w14:textId="102E009E"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25710DAF" w14:textId="77777777" w:rsidTr="007D5F8F">
        <w:trPr>
          <w:trHeight w:val="630"/>
        </w:trPr>
        <w:tc>
          <w:tcPr>
            <w:tcW w:w="680" w:type="dxa"/>
            <w:shd w:val="clear" w:color="auto" w:fill="auto"/>
            <w:vAlign w:val="center"/>
          </w:tcPr>
          <w:p w14:paraId="423C0D76" w14:textId="762804C3" w:rsidR="007D5F8F" w:rsidRPr="007D5F8F" w:rsidRDefault="007D5F8F" w:rsidP="007D5F8F">
            <w:pPr>
              <w:spacing w:after="0" w:line="240" w:lineRule="auto"/>
              <w:jc w:val="center"/>
              <w:rPr>
                <w:rFonts w:eastAsia="Calibri"/>
                <w:noProof/>
                <w:sz w:val="22"/>
                <w:szCs w:val="22"/>
                <w:lang w:val="es-DO"/>
              </w:rPr>
            </w:pPr>
            <w:r w:rsidRPr="007D5F8F">
              <w:rPr>
                <w:rFonts w:eastAsia="Calibri"/>
                <w:noProof/>
                <w:sz w:val="22"/>
                <w:szCs w:val="22"/>
                <w:lang w:val="es-DO"/>
              </w:rPr>
              <w:t>23</w:t>
            </w:r>
          </w:p>
        </w:tc>
        <w:tc>
          <w:tcPr>
            <w:tcW w:w="1737" w:type="dxa"/>
            <w:shd w:val="clear" w:color="auto" w:fill="auto"/>
            <w:vAlign w:val="center"/>
          </w:tcPr>
          <w:p w14:paraId="14DD3C50" w14:textId="4FDA6EBC"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División de Calidad en la Gestión</w:t>
            </w:r>
          </w:p>
        </w:tc>
        <w:tc>
          <w:tcPr>
            <w:tcW w:w="1745" w:type="dxa"/>
            <w:shd w:val="clear" w:color="auto" w:fill="auto"/>
            <w:vAlign w:val="center"/>
          </w:tcPr>
          <w:p w14:paraId="065F97BE" w14:textId="09D70B20"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Mejora continua</w:t>
            </w:r>
          </w:p>
        </w:tc>
        <w:tc>
          <w:tcPr>
            <w:tcW w:w="2586" w:type="dxa"/>
            <w:shd w:val="clear" w:color="auto" w:fill="auto"/>
            <w:vAlign w:val="center"/>
          </w:tcPr>
          <w:p w14:paraId="1C4CFCDD" w14:textId="19D28286" w:rsidR="007D5F8F" w:rsidRPr="007D5F8F"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Revisiones por la Dirección Realizadas</w:t>
            </w:r>
          </w:p>
        </w:tc>
        <w:tc>
          <w:tcPr>
            <w:tcW w:w="1473" w:type="dxa"/>
            <w:shd w:val="clear" w:color="auto" w:fill="auto"/>
            <w:vAlign w:val="center"/>
          </w:tcPr>
          <w:p w14:paraId="508D5D89" w14:textId="3BE6157D"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Anual</w:t>
            </w:r>
          </w:p>
        </w:tc>
        <w:tc>
          <w:tcPr>
            <w:tcW w:w="1203" w:type="dxa"/>
            <w:shd w:val="clear" w:color="auto" w:fill="auto"/>
            <w:vAlign w:val="center"/>
          </w:tcPr>
          <w:p w14:paraId="5A4A33E6" w14:textId="04D328D7"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926" w:type="dxa"/>
            <w:shd w:val="clear" w:color="auto" w:fill="auto"/>
            <w:vAlign w:val="center"/>
          </w:tcPr>
          <w:p w14:paraId="6BB5E44E" w14:textId="33D27E12"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347" w:type="dxa"/>
            <w:shd w:val="clear" w:color="auto" w:fill="auto"/>
            <w:vAlign w:val="center"/>
          </w:tcPr>
          <w:p w14:paraId="3C0477CD" w14:textId="2D3B5AB2"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447" w:type="dxa"/>
            <w:shd w:val="clear" w:color="auto" w:fill="auto"/>
            <w:vAlign w:val="center"/>
          </w:tcPr>
          <w:p w14:paraId="1274C9DE" w14:textId="5913368E"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2CF9526A" w14:textId="77777777" w:rsidTr="007D5F8F">
        <w:trPr>
          <w:trHeight w:val="630"/>
        </w:trPr>
        <w:tc>
          <w:tcPr>
            <w:tcW w:w="680" w:type="dxa"/>
            <w:shd w:val="clear" w:color="auto" w:fill="auto"/>
            <w:vAlign w:val="center"/>
          </w:tcPr>
          <w:p w14:paraId="227E60E4" w14:textId="219D39D3" w:rsidR="007D5F8F" w:rsidRP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24</w:t>
            </w:r>
          </w:p>
        </w:tc>
        <w:tc>
          <w:tcPr>
            <w:tcW w:w="1737" w:type="dxa"/>
            <w:shd w:val="clear" w:color="auto" w:fill="auto"/>
            <w:vAlign w:val="center"/>
          </w:tcPr>
          <w:p w14:paraId="6557E112" w14:textId="14E9A9E6"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División de Calidad en la Gestión</w:t>
            </w:r>
          </w:p>
        </w:tc>
        <w:tc>
          <w:tcPr>
            <w:tcW w:w="1745" w:type="dxa"/>
            <w:shd w:val="clear" w:color="auto" w:fill="auto"/>
            <w:vAlign w:val="center"/>
          </w:tcPr>
          <w:p w14:paraId="77624BFF" w14:textId="63279619"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Mejora continua</w:t>
            </w:r>
          </w:p>
        </w:tc>
        <w:tc>
          <w:tcPr>
            <w:tcW w:w="2586" w:type="dxa"/>
            <w:shd w:val="clear" w:color="auto" w:fill="auto"/>
            <w:vAlign w:val="center"/>
          </w:tcPr>
          <w:p w14:paraId="110A7B63" w14:textId="00B62A1B" w:rsidR="007D5F8F" w:rsidRPr="00CE1756"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Cumplimiento del Cronograma Anual de Auditorías</w:t>
            </w:r>
            <w:r w:rsidRPr="00CE1756">
              <w:rPr>
                <w:rFonts w:eastAsia="Calibri"/>
                <w:noProof/>
                <w:sz w:val="22"/>
                <w:szCs w:val="22"/>
                <w:lang w:val="es-DO"/>
              </w:rPr>
              <w:br/>
              <w:t xml:space="preserve">Internas </w:t>
            </w:r>
          </w:p>
        </w:tc>
        <w:tc>
          <w:tcPr>
            <w:tcW w:w="1473" w:type="dxa"/>
            <w:shd w:val="clear" w:color="auto" w:fill="auto"/>
            <w:vAlign w:val="center"/>
          </w:tcPr>
          <w:p w14:paraId="5A2C4148" w14:textId="677A0C4C"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Anual</w:t>
            </w:r>
          </w:p>
        </w:tc>
        <w:tc>
          <w:tcPr>
            <w:tcW w:w="1203" w:type="dxa"/>
            <w:shd w:val="clear" w:color="auto" w:fill="auto"/>
            <w:vAlign w:val="center"/>
          </w:tcPr>
          <w:p w14:paraId="6ED14976" w14:textId="5036AC2E"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926" w:type="dxa"/>
            <w:shd w:val="clear" w:color="auto" w:fill="auto"/>
            <w:vAlign w:val="center"/>
          </w:tcPr>
          <w:p w14:paraId="6DFC19B1" w14:textId="5C784D95"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347" w:type="dxa"/>
            <w:shd w:val="clear" w:color="auto" w:fill="auto"/>
            <w:vAlign w:val="center"/>
          </w:tcPr>
          <w:p w14:paraId="7B7295CE" w14:textId="0E45240D"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447" w:type="dxa"/>
            <w:shd w:val="clear" w:color="auto" w:fill="auto"/>
            <w:vAlign w:val="center"/>
          </w:tcPr>
          <w:p w14:paraId="75E9FF70" w14:textId="0D84AED0" w:rsidR="007D5F8F" w:rsidRPr="00CE1756"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bl>
    <w:p w14:paraId="6C67BE16" w14:textId="6B8BAC01" w:rsidR="009C6CEB" w:rsidRDefault="009C6CEB" w:rsidP="007D5F8F">
      <w:pPr>
        <w:tabs>
          <w:tab w:val="left" w:pos="2389"/>
        </w:tabs>
        <w:rPr>
          <w:rFonts w:eastAsia="Calibri"/>
          <w:b/>
          <w:bCs/>
          <w:noProof/>
          <w:lang w:val="es-DO"/>
        </w:rPr>
      </w:pPr>
    </w:p>
    <w:p w14:paraId="58DF8C26" w14:textId="77777777" w:rsidR="007D5F8F" w:rsidRDefault="007D5F8F" w:rsidP="007D5F8F">
      <w:pPr>
        <w:tabs>
          <w:tab w:val="left" w:pos="2389"/>
        </w:tabs>
        <w:rPr>
          <w:rFonts w:eastAsia="Calibri"/>
          <w:b/>
          <w:bCs/>
          <w:noProof/>
          <w:lang w:val="es-DO"/>
        </w:rPr>
      </w:pPr>
    </w:p>
    <w:p w14:paraId="51DC9109" w14:textId="720E4D21" w:rsidR="007D5F8F" w:rsidRPr="00B27032" w:rsidRDefault="007D5F8F" w:rsidP="00B27032">
      <w:pPr>
        <w:pStyle w:val="Prrafodelista"/>
        <w:spacing w:line="360" w:lineRule="auto"/>
        <w:jc w:val="right"/>
        <w:rPr>
          <w:rFonts w:eastAsia="Calibri"/>
          <w:noProof/>
          <w:lang w:val="es-DO"/>
        </w:rPr>
      </w:pPr>
      <w:r w:rsidRPr="00B27032">
        <w:rPr>
          <w:rFonts w:eastAsia="Calibri"/>
          <w:noProof/>
          <w:lang w:val="es-DO"/>
        </w:rPr>
        <w:lastRenderedPageBreak/>
        <w:t>6/</w:t>
      </w:r>
      <w:r w:rsidR="00572A79">
        <w:rPr>
          <w:rFonts w:eastAsia="Calibri"/>
          <w:noProof/>
          <w:lang w:val="es-DO"/>
        </w:rPr>
        <w:t>8</w:t>
      </w:r>
    </w:p>
    <w:tbl>
      <w:tblPr>
        <w:tblW w:w="1314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8"/>
        <w:gridCol w:w="1931"/>
        <w:gridCol w:w="1727"/>
        <w:gridCol w:w="2476"/>
        <w:gridCol w:w="1473"/>
        <w:gridCol w:w="1166"/>
        <w:gridCol w:w="909"/>
        <w:gridCol w:w="1347"/>
        <w:gridCol w:w="1447"/>
      </w:tblGrid>
      <w:tr w:rsidR="007D5F8F" w:rsidRPr="00F9346E" w14:paraId="1EB4626D" w14:textId="77777777" w:rsidTr="007D5F8F">
        <w:trPr>
          <w:trHeight w:val="630"/>
        </w:trPr>
        <w:tc>
          <w:tcPr>
            <w:tcW w:w="668" w:type="dxa"/>
            <w:shd w:val="clear" w:color="auto" w:fill="2F5496" w:themeFill="accent1" w:themeFillShade="BF"/>
            <w:vAlign w:val="center"/>
            <w:hideMark/>
          </w:tcPr>
          <w:p w14:paraId="15B4E01D"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w:t>
            </w:r>
          </w:p>
        </w:tc>
        <w:tc>
          <w:tcPr>
            <w:tcW w:w="1931" w:type="dxa"/>
            <w:shd w:val="clear" w:color="auto" w:fill="2F5496" w:themeFill="accent1" w:themeFillShade="BF"/>
            <w:vAlign w:val="center"/>
            <w:hideMark/>
          </w:tcPr>
          <w:p w14:paraId="570663D8"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Área</w:t>
            </w:r>
          </w:p>
        </w:tc>
        <w:tc>
          <w:tcPr>
            <w:tcW w:w="1727" w:type="dxa"/>
            <w:shd w:val="clear" w:color="auto" w:fill="2F5496" w:themeFill="accent1" w:themeFillShade="BF"/>
            <w:vAlign w:val="center"/>
            <w:hideMark/>
          </w:tcPr>
          <w:p w14:paraId="2B312EDC"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Proceso</w:t>
            </w:r>
          </w:p>
        </w:tc>
        <w:tc>
          <w:tcPr>
            <w:tcW w:w="2476" w:type="dxa"/>
            <w:shd w:val="clear" w:color="auto" w:fill="2F5496" w:themeFill="accent1" w:themeFillShade="BF"/>
            <w:vAlign w:val="center"/>
            <w:hideMark/>
          </w:tcPr>
          <w:p w14:paraId="18DF7C26"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Nombre del Indicador</w:t>
            </w:r>
          </w:p>
        </w:tc>
        <w:tc>
          <w:tcPr>
            <w:tcW w:w="1473" w:type="dxa"/>
            <w:shd w:val="clear" w:color="auto" w:fill="2F5496" w:themeFill="accent1" w:themeFillShade="BF"/>
            <w:vAlign w:val="center"/>
            <w:hideMark/>
          </w:tcPr>
          <w:p w14:paraId="50AA898E"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Frecuencia</w:t>
            </w:r>
          </w:p>
        </w:tc>
        <w:tc>
          <w:tcPr>
            <w:tcW w:w="1166" w:type="dxa"/>
            <w:shd w:val="clear" w:color="auto" w:fill="2F5496" w:themeFill="accent1" w:themeFillShade="BF"/>
            <w:vAlign w:val="center"/>
            <w:hideMark/>
          </w:tcPr>
          <w:p w14:paraId="396BFEED"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Línea Base</w:t>
            </w:r>
          </w:p>
        </w:tc>
        <w:tc>
          <w:tcPr>
            <w:tcW w:w="909" w:type="dxa"/>
            <w:shd w:val="clear" w:color="auto" w:fill="2F5496" w:themeFill="accent1" w:themeFillShade="BF"/>
            <w:vAlign w:val="center"/>
            <w:hideMark/>
          </w:tcPr>
          <w:p w14:paraId="7F1FAAFA"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Meta</w:t>
            </w:r>
          </w:p>
        </w:tc>
        <w:tc>
          <w:tcPr>
            <w:tcW w:w="1347" w:type="dxa"/>
            <w:shd w:val="clear" w:color="auto" w:fill="2F5496" w:themeFill="accent1" w:themeFillShade="BF"/>
            <w:vAlign w:val="center"/>
            <w:hideMark/>
          </w:tcPr>
          <w:p w14:paraId="7CEF33B3"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Resultado</w:t>
            </w:r>
          </w:p>
        </w:tc>
        <w:tc>
          <w:tcPr>
            <w:tcW w:w="1447" w:type="dxa"/>
            <w:shd w:val="clear" w:color="auto" w:fill="2F5496" w:themeFill="accent1" w:themeFillShade="BF"/>
            <w:vAlign w:val="center"/>
            <w:hideMark/>
          </w:tcPr>
          <w:p w14:paraId="7F9F5608"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Porcentaje de Avance</w:t>
            </w:r>
          </w:p>
        </w:tc>
      </w:tr>
      <w:tr w:rsidR="007D5F8F" w:rsidRPr="00CE1756" w14:paraId="01149E1A" w14:textId="77777777" w:rsidTr="007D5F8F">
        <w:trPr>
          <w:trHeight w:val="630"/>
        </w:trPr>
        <w:tc>
          <w:tcPr>
            <w:tcW w:w="668" w:type="dxa"/>
            <w:shd w:val="clear" w:color="auto" w:fill="auto"/>
            <w:vAlign w:val="center"/>
          </w:tcPr>
          <w:p w14:paraId="333BBAE6" w14:textId="77777777" w:rsidR="007D5F8F" w:rsidRPr="007D5F8F" w:rsidRDefault="007D5F8F" w:rsidP="00F87122">
            <w:pPr>
              <w:spacing w:after="0" w:line="240" w:lineRule="auto"/>
              <w:jc w:val="center"/>
              <w:rPr>
                <w:rFonts w:eastAsia="Calibri"/>
                <w:noProof/>
                <w:sz w:val="22"/>
                <w:szCs w:val="22"/>
                <w:lang w:val="es-DO"/>
              </w:rPr>
            </w:pPr>
            <w:r>
              <w:rPr>
                <w:rFonts w:eastAsia="Calibri"/>
                <w:noProof/>
                <w:sz w:val="22"/>
                <w:szCs w:val="22"/>
                <w:lang w:val="es-DO"/>
              </w:rPr>
              <w:t>25</w:t>
            </w:r>
          </w:p>
        </w:tc>
        <w:tc>
          <w:tcPr>
            <w:tcW w:w="1931" w:type="dxa"/>
            <w:shd w:val="clear" w:color="auto" w:fill="auto"/>
            <w:vAlign w:val="center"/>
          </w:tcPr>
          <w:p w14:paraId="157DDC5A" w14:textId="77777777" w:rsidR="007D5F8F" w:rsidRPr="00CE1756" w:rsidRDefault="007D5F8F" w:rsidP="00F87122">
            <w:pPr>
              <w:spacing w:after="0" w:line="240" w:lineRule="auto"/>
              <w:jc w:val="center"/>
              <w:rPr>
                <w:rFonts w:eastAsia="Calibri"/>
                <w:noProof/>
                <w:sz w:val="22"/>
                <w:szCs w:val="22"/>
                <w:lang w:val="es-DO"/>
              </w:rPr>
            </w:pPr>
            <w:r w:rsidRPr="00712950">
              <w:rPr>
                <w:rFonts w:eastAsia="Calibri"/>
                <w:noProof/>
                <w:sz w:val="22"/>
                <w:szCs w:val="22"/>
                <w:lang w:val="es-DO"/>
              </w:rPr>
              <w:t>División de Calidad en la Gestión</w:t>
            </w:r>
          </w:p>
        </w:tc>
        <w:tc>
          <w:tcPr>
            <w:tcW w:w="1727" w:type="dxa"/>
            <w:shd w:val="clear" w:color="auto" w:fill="auto"/>
            <w:vAlign w:val="center"/>
          </w:tcPr>
          <w:p w14:paraId="187B3786" w14:textId="77777777" w:rsidR="007D5F8F" w:rsidRPr="00CE1756" w:rsidRDefault="007D5F8F" w:rsidP="00F87122">
            <w:pPr>
              <w:spacing w:after="0" w:line="240" w:lineRule="auto"/>
              <w:jc w:val="center"/>
              <w:rPr>
                <w:rFonts w:eastAsia="Calibri"/>
                <w:noProof/>
                <w:sz w:val="22"/>
                <w:szCs w:val="22"/>
                <w:lang w:val="es-DO"/>
              </w:rPr>
            </w:pPr>
            <w:r w:rsidRPr="00712950">
              <w:rPr>
                <w:rFonts w:eastAsia="Calibri"/>
                <w:noProof/>
                <w:sz w:val="22"/>
                <w:szCs w:val="22"/>
                <w:lang w:val="es-DO"/>
              </w:rPr>
              <w:t>Mejora continua</w:t>
            </w:r>
          </w:p>
        </w:tc>
        <w:tc>
          <w:tcPr>
            <w:tcW w:w="2476" w:type="dxa"/>
            <w:shd w:val="clear" w:color="auto" w:fill="auto"/>
            <w:vAlign w:val="center"/>
          </w:tcPr>
          <w:p w14:paraId="4A0DC674" w14:textId="77777777" w:rsidR="007D5F8F" w:rsidRPr="00CE1756" w:rsidRDefault="007D5F8F" w:rsidP="00F87122">
            <w:pPr>
              <w:spacing w:after="0" w:line="240" w:lineRule="auto"/>
              <w:jc w:val="both"/>
              <w:rPr>
                <w:rFonts w:eastAsia="Calibri"/>
                <w:noProof/>
                <w:sz w:val="22"/>
                <w:szCs w:val="22"/>
                <w:lang w:val="es-DO"/>
              </w:rPr>
            </w:pPr>
            <w:r w:rsidRPr="00712950">
              <w:rPr>
                <w:rFonts w:eastAsia="Calibri"/>
                <w:noProof/>
                <w:sz w:val="22"/>
                <w:szCs w:val="22"/>
                <w:lang w:val="es-DO"/>
              </w:rPr>
              <w:t>Solicitudes de documentos enviadas a los En. de Procesos para</w:t>
            </w:r>
            <w:r w:rsidRPr="00712950">
              <w:rPr>
                <w:rFonts w:eastAsia="Calibri"/>
                <w:noProof/>
                <w:sz w:val="22"/>
                <w:szCs w:val="22"/>
                <w:lang w:val="es-DO"/>
              </w:rPr>
              <w:br/>
              <w:t>aprobación dentro del plazo de 4 días laborables</w:t>
            </w:r>
          </w:p>
        </w:tc>
        <w:tc>
          <w:tcPr>
            <w:tcW w:w="1473" w:type="dxa"/>
            <w:shd w:val="clear" w:color="auto" w:fill="auto"/>
            <w:vAlign w:val="center"/>
          </w:tcPr>
          <w:p w14:paraId="0D832184" w14:textId="77777777" w:rsidR="007D5F8F" w:rsidRPr="00CE1756" w:rsidRDefault="007D5F8F" w:rsidP="00F87122">
            <w:pPr>
              <w:spacing w:after="0" w:line="240" w:lineRule="auto"/>
              <w:jc w:val="center"/>
              <w:rPr>
                <w:rFonts w:eastAsia="Calibri"/>
                <w:noProof/>
                <w:sz w:val="22"/>
                <w:szCs w:val="22"/>
                <w:lang w:val="es-DO"/>
              </w:rPr>
            </w:pPr>
            <w:r w:rsidRPr="00712950">
              <w:rPr>
                <w:rFonts w:eastAsia="Calibri"/>
                <w:noProof/>
                <w:sz w:val="22"/>
                <w:szCs w:val="22"/>
                <w:lang w:val="es-DO"/>
              </w:rPr>
              <w:t>Mensual</w:t>
            </w:r>
          </w:p>
        </w:tc>
        <w:tc>
          <w:tcPr>
            <w:tcW w:w="1166" w:type="dxa"/>
            <w:shd w:val="clear" w:color="auto" w:fill="auto"/>
            <w:vAlign w:val="center"/>
          </w:tcPr>
          <w:p w14:paraId="7AA98277" w14:textId="77777777" w:rsidR="007D5F8F" w:rsidRPr="00CE1756" w:rsidRDefault="007D5F8F" w:rsidP="00F87122">
            <w:pPr>
              <w:spacing w:after="0" w:line="240" w:lineRule="auto"/>
              <w:jc w:val="center"/>
              <w:rPr>
                <w:rFonts w:eastAsia="Calibri"/>
                <w:noProof/>
                <w:sz w:val="22"/>
                <w:szCs w:val="22"/>
                <w:lang w:val="es-DO"/>
              </w:rPr>
            </w:pPr>
            <w:r w:rsidRPr="00712950">
              <w:rPr>
                <w:rFonts w:eastAsia="Calibri"/>
                <w:noProof/>
                <w:sz w:val="22"/>
                <w:szCs w:val="22"/>
                <w:lang w:val="es-DO"/>
              </w:rPr>
              <w:t>n/a</w:t>
            </w:r>
          </w:p>
        </w:tc>
        <w:tc>
          <w:tcPr>
            <w:tcW w:w="909" w:type="dxa"/>
            <w:shd w:val="clear" w:color="auto" w:fill="auto"/>
            <w:vAlign w:val="center"/>
          </w:tcPr>
          <w:p w14:paraId="53FF144D" w14:textId="77777777" w:rsidR="007D5F8F" w:rsidRPr="00CE1756" w:rsidRDefault="007D5F8F" w:rsidP="00F87122">
            <w:pPr>
              <w:spacing w:after="0" w:line="240" w:lineRule="auto"/>
              <w:jc w:val="center"/>
              <w:rPr>
                <w:rFonts w:eastAsia="Calibri"/>
                <w:noProof/>
                <w:sz w:val="22"/>
                <w:szCs w:val="22"/>
                <w:lang w:val="es-DO"/>
              </w:rPr>
            </w:pPr>
            <w:r w:rsidRPr="00712950">
              <w:rPr>
                <w:rFonts w:eastAsia="Calibri"/>
                <w:noProof/>
                <w:sz w:val="22"/>
                <w:szCs w:val="22"/>
                <w:lang w:val="es-DO"/>
              </w:rPr>
              <w:t>95%</w:t>
            </w:r>
          </w:p>
        </w:tc>
        <w:tc>
          <w:tcPr>
            <w:tcW w:w="1347" w:type="dxa"/>
            <w:shd w:val="clear" w:color="auto" w:fill="auto"/>
            <w:vAlign w:val="center"/>
          </w:tcPr>
          <w:p w14:paraId="7BBABE96" w14:textId="77777777" w:rsidR="007D5F8F" w:rsidRPr="00CE1756" w:rsidRDefault="007D5F8F" w:rsidP="00F87122">
            <w:pPr>
              <w:spacing w:after="0" w:line="240" w:lineRule="auto"/>
              <w:jc w:val="center"/>
              <w:rPr>
                <w:rFonts w:eastAsia="Calibri"/>
                <w:noProof/>
                <w:sz w:val="22"/>
                <w:szCs w:val="22"/>
                <w:lang w:val="es-DO"/>
              </w:rPr>
            </w:pPr>
            <w:r w:rsidRPr="00712950">
              <w:rPr>
                <w:rFonts w:eastAsia="Calibri"/>
                <w:noProof/>
                <w:sz w:val="22"/>
                <w:szCs w:val="22"/>
                <w:lang w:val="es-DO"/>
              </w:rPr>
              <w:t>100%</w:t>
            </w:r>
          </w:p>
        </w:tc>
        <w:tc>
          <w:tcPr>
            <w:tcW w:w="1447" w:type="dxa"/>
            <w:shd w:val="clear" w:color="auto" w:fill="auto"/>
            <w:vAlign w:val="center"/>
          </w:tcPr>
          <w:p w14:paraId="462E80EB" w14:textId="77777777" w:rsidR="007D5F8F" w:rsidRPr="00CE1756" w:rsidRDefault="007D5F8F" w:rsidP="00F87122">
            <w:pPr>
              <w:spacing w:after="0" w:line="240" w:lineRule="auto"/>
              <w:jc w:val="center"/>
              <w:rPr>
                <w:rFonts w:eastAsia="Calibri"/>
                <w:noProof/>
                <w:sz w:val="22"/>
                <w:szCs w:val="22"/>
                <w:lang w:val="es-DO"/>
              </w:rPr>
            </w:pPr>
            <w:r w:rsidRPr="00712950">
              <w:rPr>
                <w:rFonts w:eastAsia="Calibri"/>
                <w:noProof/>
                <w:sz w:val="22"/>
                <w:szCs w:val="22"/>
                <w:lang w:val="es-DO"/>
              </w:rPr>
              <w:t>100%</w:t>
            </w:r>
          </w:p>
        </w:tc>
      </w:tr>
      <w:tr w:rsidR="007D5F8F" w:rsidRPr="00CE1756" w14:paraId="0CDE7A06" w14:textId="77777777" w:rsidTr="007D5F8F">
        <w:trPr>
          <w:trHeight w:val="630"/>
        </w:trPr>
        <w:tc>
          <w:tcPr>
            <w:tcW w:w="668" w:type="dxa"/>
            <w:shd w:val="clear" w:color="auto" w:fill="auto"/>
            <w:vAlign w:val="center"/>
          </w:tcPr>
          <w:p w14:paraId="2DB81C8E" w14:textId="53028F6B" w:rsid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26</w:t>
            </w:r>
          </w:p>
        </w:tc>
        <w:tc>
          <w:tcPr>
            <w:tcW w:w="1931" w:type="dxa"/>
            <w:shd w:val="clear" w:color="auto" w:fill="auto"/>
            <w:vAlign w:val="center"/>
          </w:tcPr>
          <w:p w14:paraId="0B2C4BEE" w14:textId="73DF00F2"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Dirección de Planificación y Desarrollo</w:t>
            </w:r>
          </w:p>
        </w:tc>
        <w:tc>
          <w:tcPr>
            <w:tcW w:w="1727" w:type="dxa"/>
            <w:shd w:val="clear" w:color="auto" w:fill="auto"/>
            <w:vAlign w:val="center"/>
          </w:tcPr>
          <w:p w14:paraId="3D69A2DB" w14:textId="4D34331B"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Planificación Estratégica</w:t>
            </w:r>
          </w:p>
        </w:tc>
        <w:tc>
          <w:tcPr>
            <w:tcW w:w="2476" w:type="dxa"/>
            <w:shd w:val="clear" w:color="auto" w:fill="auto"/>
            <w:vAlign w:val="center"/>
          </w:tcPr>
          <w:p w14:paraId="18998AA5" w14:textId="669981ED" w:rsidR="007D5F8F" w:rsidRPr="00712950" w:rsidRDefault="007D5F8F" w:rsidP="007D5F8F">
            <w:pPr>
              <w:spacing w:after="0" w:line="240" w:lineRule="auto"/>
              <w:jc w:val="both"/>
              <w:rPr>
                <w:rFonts w:eastAsia="Calibri"/>
                <w:noProof/>
                <w:sz w:val="22"/>
                <w:szCs w:val="22"/>
                <w:lang w:val="es-DO"/>
              </w:rPr>
            </w:pPr>
            <w:r w:rsidRPr="00712950">
              <w:rPr>
                <w:rFonts w:eastAsia="Calibri"/>
                <w:noProof/>
                <w:sz w:val="22"/>
                <w:szCs w:val="22"/>
                <w:lang w:val="es-DO"/>
              </w:rPr>
              <w:t>Porcentaje de Ejecución del PEI</w:t>
            </w:r>
          </w:p>
        </w:tc>
        <w:tc>
          <w:tcPr>
            <w:tcW w:w="1473" w:type="dxa"/>
            <w:shd w:val="clear" w:color="auto" w:fill="auto"/>
            <w:vAlign w:val="center"/>
          </w:tcPr>
          <w:p w14:paraId="5568A2AC" w14:textId="2A1A4940"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Anual</w:t>
            </w:r>
          </w:p>
        </w:tc>
        <w:tc>
          <w:tcPr>
            <w:tcW w:w="1166" w:type="dxa"/>
            <w:shd w:val="clear" w:color="auto" w:fill="auto"/>
            <w:vAlign w:val="center"/>
          </w:tcPr>
          <w:p w14:paraId="2A358C4F" w14:textId="4D78E228"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n/a</w:t>
            </w:r>
          </w:p>
        </w:tc>
        <w:tc>
          <w:tcPr>
            <w:tcW w:w="909" w:type="dxa"/>
            <w:shd w:val="clear" w:color="auto" w:fill="auto"/>
            <w:vAlign w:val="center"/>
          </w:tcPr>
          <w:p w14:paraId="635474C9" w14:textId="3189046E"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85%</w:t>
            </w:r>
          </w:p>
        </w:tc>
        <w:tc>
          <w:tcPr>
            <w:tcW w:w="1347" w:type="dxa"/>
            <w:shd w:val="clear" w:color="auto" w:fill="auto"/>
            <w:vAlign w:val="center"/>
          </w:tcPr>
          <w:p w14:paraId="3A1124CD" w14:textId="707BB903"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91%</w:t>
            </w:r>
          </w:p>
        </w:tc>
        <w:tc>
          <w:tcPr>
            <w:tcW w:w="1447" w:type="dxa"/>
            <w:shd w:val="clear" w:color="auto" w:fill="auto"/>
            <w:vAlign w:val="center"/>
          </w:tcPr>
          <w:p w14:paraId="3EBDA7E3" w14:textId="5575AC1D"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100%</w:t>
            </w:r>
          </w:p>
        </w:tc>
      </w:tr>
      <w:tr w:rsidR="007D5F8F" w:rsidRPr="00CE1756" w14:paraId="171C08D1" w14:textId="77777777" w:rsidTr="007D5F8F">
        <w:trPr>
          <w:trHeight w:val="630"/>
        </w:trPr>
        <w:tc>
          <w:tcPr>
            <w:tcW w:w="668" w:type="dxa"/>
            <w:shd w:val="clear" w:color="auto" w:fill="auto"/>
            <w:vAlign w:val="center"/>
          </w:tcPr>
          <w:p w14:paraId="50E4162A" w14:textId="52D08DEF" w:rsid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27</w:t>
            </w:r>
          </w:p>
        </w:tc>
        <w:tc>
          <w:tcPr>
            <w:tcW w:w="1931" w:type="dxa"/>
            <w:shd w:val="clear" w:color="auto" w:fill="auto"/>
            <w:vAlign w:val="center"/>
          </w:tcPr>
          <w:p w14:paraId="593337B4" w14:textId="1E58B079"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Dirección de Planificación y Desarrollo</w:t>
            </w:r>
          </w:p>
        </w:tc>
        <w:tc>
          <w:tcPr>
            <w:tcW w:w="1727" w:type="dxa"/>
            <w:shd w:val="clear" w:color="auto" w:fill="auto"/>
            <w:vAlign w:val="center"/>
          </w:tcPr>
          <w:p w14:paraId="1CECDB32" w14:textId="4B76E6ED"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Planificación Estratégica</w:t>
            </w:r>
          </w:p>
        </w:tc>
        <w:tc>
          <w:tcPr>
            <w:tcW w:w="2476" w:type="dxa"/>
            <w:shd w:val="clear" w:color="auto" w:fill="auto"/>
            <w:vAlign w:val="center"/>
          </w:tcPr>
          <w:p w14:paraId="45A1C8BB" w14:textId="2B85EB30" w:rsidR="007D5F8F" w:rsidRPr="00712950" w:rsidRDefault="007D5F8F" w:rsidP="007D5F8F">
            <w:pPr>
              <w:spacing w:after="0" w:line="240" w:lineRule="auto"/>
              <w:jc w:val="both"/>
              <w:rPr>
                <w:rFonts w:eastAsia="Calibri"/>
                <w:noProof/>
                <w:sz w:val="22"/>
                <w:szCs w:val="22"/>
                <w:lang w:val="es-DO"/>
              </w:rPr>
            </w:pPr>
            <w:r w:rsidRPr="00712950">
              <w:rPr>
                <w:rFonts w:eastAsia="Calibri"/>
                <w:noProof/>
                <w:sz w:val="22"/>
                <w:szCs w:val="22"/>
                <w:lang w:val="es-DO"/>
              </w:rPr>
              <w:t>Porcentaje de Ejecución del POA</w:t>
            </w:r>
          </w:p>
        </w:tc>
        <w:tc>
          <w:tcPr>
            <w:tcW w:w="1473" w:type="dxa"/>
            <w:shd w:val="clear" w:color="auto" w:fill="auto"/>
            <w:vAlign w:val="center"/>
          </w:tcPr>
          <w:p w14:paraId="6A9E9748" w14:textId="4B9C6927"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Anual</w:t>
            </w:r>
          </w:p>
        </w:tc>
        <w:tc>
          <w:tcPr>
            <w:tcW w:w="1166" w:type="dxa"/>
            <w:shd w:val="clear" w:color="auto" w:fill="auto"/>
            <w:vAlign w:val="center"/>
          </w:tcPr>
          <w:p w14:paraId="611E8DD4" w14:textId="4A7AD968"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n/a</w:t>
            </w:r>
          </w:p>
        </w:tc>
        <w:tc>
          <w:tcPr>
            <w:tcW w:w="909" w:type="dxa"/>
            <w:shd w:val="clear" w:color="auto" w:fill="auto"/>
            <w:vAlign w:val="center"/>
          </w:tcPr>
          <w:p w14:paraId="6C33F4B3" w14:textId="65F33542"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85%</w:t>
            </w:r>
          </w:p>
        </w:tc>
        <w:tc>
          <w:tcPr>
            <w:tcW w:w="1347" w:type="dxa"/>
            <w:shd w:val="clear" w:color="auto" w:fill="auto"/>
            <w:vAlign w:val="center"/>
          </w:tcPr>
          <w:p w14:paraId="203F6C71" w14:textId="3E4F13F2"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88%</w:t>
            </w:r>
          </w:p>
        </w:tc>
        <w:tc>
          <w:tcPr>
            <w:tcW w:w="1447" w:type="dxa"/>
            <w:shd w:val="clear" w:color="auto" w:fill="auto"/>
            <w:vAlign w:val="center"/>
          </w:tcPr>
          <w:p w14:paraId="3C2FF6CE" w14:textId="7ABD0520"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100%</w:t>
            </w:r>
          </w:p>
        </w:tc>
      </w:tr>
      <w:tr w:rsidR="007D5F8F" w:rsidRPr="00CE1756" w14:paraId="052CFBB3" w14:textId="77777777" w:rsidTr="007D5F8F">
        <w:trPr>
          <w:trHeight w:val="630"/>
        </w:trPr>
        <w:tc>
          <w:tcPr>
            <w:tcW w:w="668" w:type="dxa"/>
            <w:shd w:val="clear" w:color="auto" w:fill="auto"/>
            <w:vAlign w:val="center"/>
          </w:tcPr>
          <w:p w14:paraId="5CF18B6E" w14:textId="62E2D1CE" w:rsid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28</w:t>
            </w:r>
          </w:p>
        </w:tc>
        <w:tc>
          <w:tcPr>
            <w:tcW w:w="1931" w:type="dxa"/>
            <w:shd w:val="clear" w:color="auto" w:fill="auto"/>
            <w:vAlign w:val="center"/>
          </w:tcPr>
          <w:p w14:paraId="397ED420" w14:textId="407A9124"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Sección de Archivo y Correspondencia</w:t>
            </w:r>
          </w:p>
        </w:tc>
        <w:tc>
          <w:tcPr>
            <w:tcW w:w="1727" w:type="dxa"/>
            <w:shd w:val="clear" w:color="auto" w:fill="auto"/>
            <w:vAlign w:val="center"/>
          </w:tcPr>
          <w:p w14:paraId="519CAF4F" w14:textId="391ED6F0"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Recepción y Entrega de</w:t>
            </w:r>
            <w:r w:rsidRPr="00712950">
              <w:rPr>
                <w:rFonts w:eastAsia="Calibri"/>
                <w:noProof/>
                <w:sz w:val="22"/>
                <w:szCs w:val="22"/>
                <w:lang w:val="es-DO"/>
              </w:rPr>
              <w:br/>
              <w:t xml:space="preserve"> Documentos</w:t>
            </w:r>
          </w:p>
        </w:tc>
        <w:tc>
          <w:tcPr>
            <w:tcW w:w="2476" w:type="dxa"/>
            <w:shd w:val="clear" w:color="auto" w:fill="auto"/>
            <w:vAlign w:val="center"/>
          </w:tcPr>
          <w:p w14:paraId="02FE41D2" w14:textId="6F288C40" w:rsidR="007D5F8F" w:rsidRPr="00712950" w:rsidRDefault="007D5F8F" w:rsidP="007D5F8F">
            <w:pPr>
              <w:spacing w:after="0" w:line="240" w:lineRule="auto"/>
              <w:jc w:val="both"/>
              <w:rPr>
                <w:rFonts w:eastAsia="Calibri"/>
                <w:noProof/>
                <w:sz w:val="22"/>
                <w:szCs w:val="22"/>
                <w:lang w:val="es-DO"/>
              </w:rPr>
            </w:pPr>
            <w:r w:rsidRPr="00712950">
              <w:rPr>
                <w:rFonts w:eastAsia="Calibri"/>
                <w:noProof/>
                <w:sz w:val="22"/>
                <w:szCs w:val="22"/>
                <w:lang w:val="es-DO"/>
              </w:rPr>
              <w:t>Porcentaje de Clientes satisfechos en la encuesta semestral en el</w:t>
            </w:r>
            <w:r w:rsidRPr="00712950">
              <w:rPr>
                <w:rFonts w:eastAsia="Calibri"/>
                <w:noProof/>
                <w:sz w:val="22"/>
                <w:szCs w:val="22"/>
                <w:lang w:val="es-DO"/>
              </w:rPr>
              <w:br/>
              <w:t xml:space="preserve"> punto Facilidad para el Deposito de Documentos</w:t>
            </w:r>
          </w:p>
        </w:tc>
        <w:tc>
          <w:tcPr>
            <w:tcW w:w="1473" w:type="dxa"/>
            <w:shd w:val="clear" w:color="auto" w:fill="auto"/>
            <w:vAlign w:val="center"/>
          </w:tcPr>
          <w:p w14:paraId="6F2FB9C7" w14:textId="01997601"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Semestral</w:t>
            </w:r>
          </w:p>
        </w:tc>
        <w:tc>
          <w:tcPr>
            <w:tcW w:w="1166" w:type="dxa"/>
            <w:shd w:val="clear" w:color="auto" w:fill="auto"/>
            <w:vAlign w:val="center"/>
          </w:tcPr>
          <w:p w14:paraId="14F6F2BF" w14:textId="7750B67D"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n/a</w:t>
            </w:r>
          </w:p>
        </w:tc>
        <w:tc>
          <w:tcPr>
            <w:tcW w:w="909" w:type="dxa"/>
            <w:shd w:val="clear" w:color="auto" w:fill="auto"/>
            <w:vAlign w:val="center"/>
          </w:tcPr>
          <w:p w14:paraId="60CB3FB5" w14:textId="6E75C71B"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95%</w:t>
            </w:r>
          </w:p>
        </w:tc>
        <w:tc>
          <w:tcPr>
            <w:tcW w:w="1347" w:type="dxa"/>
            <w:shd w:val="clear" w:color="auto" w:fill="auto"/>
            <w:vAlign w:val="center"/>
          </w:tcPr>
          <w:p w14:paraId="7057F70A" w14:textId="37643931"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100%</w:t>
            </w:r>
          </w:p>
        </w:tc>
        <w:tc>
          <w:tcPr>
            <w:tcW w:w="1447" w:type="dxa"/>
            <w:shd w:val="clear" w:color="auto" w:fill="auto"/>
            <w:vAlign w:val="center"/>
          </w:tcPr>
          <w:p w14:paraId="79AD373C" w14:textId="1AF2D350"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100%</w:t>
            </w:r>
          </w:p>
        </w:tc>
      </w:tr>
      <w:tr w:rsidR="007D5F8F" w:rsidRPr="00CE1756" w14:paraId="72A57DFE" w14:textId="77777777" w:rsidTr="007D5F8F">
        <w:trPr>
          <w:trHeight w:val="630"/>
        </w:trPr>
        <w:tc>
          <w:tcPr>
            <w:tcW w:w="668" w:type="dxa"/>
            <w:shd w:val="clear" w:color="auto" w:fill="auto"/>
            <w:vAlign w:val="center"/>
          </w:tcPr>
          <w:p w14:paraId="5594AF09" w14:textId="05D3C89B" w:rsid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29</w:t>
            </w:r>
          </w:p>
        </w:tc>
        <w:tc>
          <w:tcPr>
            <w:tcW w:w="1931" w:type="dxa"/>
            <w:shd w:val="clear" w:color="auto" w:fill="auto"/>
            <w:vAlign w:val="center"/>
          </w:tcPr>
          <w:p w14:paraId="440BDE89" w14:textId="3EC51306"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Departamento de Gestión Humana</w:t>
            </w:r>
          </w:p>
        </w:tc>
        <w:tc>
          <w:tcPr>
            <w:tcW w:w="1727" w:type="dxa"/>
            <w:shd w:val="clear" w:color="auto" w:fill="auto"/>
            <w:vAlign w:val="center"/>
          </w:tcPr>
          <w:p w14:paraId="166507B0" w14:textId="2977B4BB"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Recursos Humanos</w:t>
            </w:r>
          </w:p>
        </w:tc>
        <w:tc>
          <w:tcPr>
            <w:tcW w:w="2476" w:type="dxa"/>
            <w:shd w:val="clear" w:color="auto" w:fill="auto"/>
            <w:vAlign w:val="center"/>
          </w:tcPr>
          <w:p w14:paraId="3CE49D37" w14:textId="705D44D2" w:rsidR="007D5F8F" w:rsidRPr="00712950" w:rsidRDefault="007D5F8F" w:rsidP="007D5F8F">
            <w:pPr>
              <w:spacing w:after="0" w:line="240" w:lineRule="auto"/>
              <w:jc w:val="both"/>
              <w:rPr>
                <w:rFonts w:eastAsia="Calibri"/>
                <w:noProof/>
                <w:sz w:val="22"/>
                <w:szCs w:val="22"/>
                <w:lang w:val="es-DO"/>
              </w:rPr>
            </w:pPr>
            <w:r w:rsidRPr="00712950">
              <w:rPr>
                <w:rFonts w:eastAsia="Calibri"/>
                <w:noProof/>
                <w:sz w:val="22"/>
                <w:szCs w:val="22"/>
                <w:lang w:val="es-DO"/>
              </w:rPr>
              <w:t>Porcentaje del Personal con Competencias Requeridas Para su Cargo</w:t>
            </w:r>
          </w:p>
        </w:tc>
        <w:tc>
          <w:tcPr>
            <w:tcW w:w="1473" w:type="dxa"/>
            <w:shd w:val="clear" w:color="auto" w:fill="auto"/>
            <w:vAlign w:val="center"/>
          </w:tcPr>
          <w:p w14:paraId="29701C40" w14:textId="452612CA"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Semestral</w:t>
            </w:r>
          </w:p>
        </w:tc>
        <w:tc>
          <w:tcPr>
            <w:tcW w:w="1166" w:type="dxa"/>
            <w:shd w:val="clear" w:color="auto" w:fill="auto"/>
            <w:vAlign w:val="center"/>
          </w:tcPr>
          <w:p w14:paraId="4CF891D9" w14:textId="60ABBBCD"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n/a</w:t>
            </w:r>
          </w:p>
        </w:tc>
        <w:tc>
          <w:tcPr>
            <w:tcW w:w="909" w:type="dxa"/>
            <w:shd w:val="clear" w:color="auto" w:fill="auto"/>
            <w:vAlign w:val="center"/>
          </w:tcPr>
          <w:p w14:paraId="7700206C" w14:textId="3750A14F"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80%</w:t>
            </w:r>
          </w:p>
        </w:tc>
        <w:tc>
          <w:tcPr>
            <w:tcW w:w="1347" w:type="dxa"/>
            <w:shd w:val="clear" w:color="auto" w:fill="auto"/>
            <w:vAlign w:val="center"/>
          </w:tcPr>
          <w:p w14:paraId="5AE8D355" w14:textId="2B491484"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87%</w:t>
            </w:r>
          </w:p>
        </w:tc>
        <w:tc>
          <w:tcPr>
            <w:tcW w:w="1447" w:type="dxa"/>
            <w:shd w:val="clear" w:color="auto" w:fill="auto"/>
            <w:vAlign w:val="center"/>
          </w:tcPr>
          <w:p w14:paraId="310046B6" w14:textId="2DA4C400" w:rsidR="007D5F8F" w:rsidRPr="00712950" w:rsidRDefault="007D5F8F" w:rsidP="007D5F8F">
            <w:pPr>
              <w:spacing w:after="0" w:line="240" w:lineRule="auto"/>
              <w:jc w:val="center"/>
              <w:rPr>
                <w:rFonts w:eastAsia="Calibri"/>
                <w:noProof/>
                <w:sz w:val="22"/>
                <w:szCs w:val="22"/>
                <w:lang w:val="es-DO"/>
              </w:rPr>
            </w:pPr>
            <w:r w:rsidRPr="00712950">
              <w:rPr>
                <w:rFonts w:eastAsia="Calibri"/>
                <w:noProof/>
                <w:sz w:val="22"/>
                <w:szCs w:val="22"/>
                <w:lang w:val="es-DO"/>
              </w:rPr>
              <w:t>100%</w:t>
            </w:r>
          </w:p>
        </w:tc>
      </w:tr>
    </w:tbl>
    <w:p w14:paraId="4E0B67A3" w14:textId="77777777" w:rsidR="009C6CEB" w:rsidRPr="00F9346E" w:rsidRDefault="009C6CEB" w:rsidP="009C6CEB">
      <w:pPr>
        <w:rPr>
          <w:rFonts w:eastAsia="Calibri"/>
          <w:b/>
          <w:bCs/>
          <w:noProof/>
          <w:lang w:val="es-DO"/>
        </w:rPr>
      </w:pPr>
    </w:p>
    <w:p w14:paraId="7DEA9637" w14:textId="7B9207F6" w:rsidR="007D5F8F" w:rsidRPr="00B27032" w:rsidRDefault="007D5F8F" w:rsidP="00B27032">
      <w:pPr>
        <w:pStyle w:val="Prrafodelista"/>
        <w:spacing w:line="360" w:lineRule="auto"/>
        <w:jc w:val="right"/>
        <w:rPr>
          <w:rFonts w:eastAsia="Calibri"/>
          <w:noProof/>
          <w:lang w:val="es-DO"/>
        </w:rPr>
      </w:pPr>
      <w:r w:rsidRPr="00B27032">
        <w:rPr>
          <w:rFonts w:eastAsia="Calibri"/>
          <w:noProof/>
          <w:lang w:val="es-DO"/>
        </w:rPr>
        <w:lastRenderedPageBreak/>
        <w:t>7/</w:t>
      </w:r>
      <w:r w:rsidR="00572A79">
        <w:rPr>
          <w:rFonts w:eastAsia="Calibri"/>
          <w:noProof/>
          <w:lang w:val="es-DO"/>
        </w:rPr>
        <w:t>8</w:t>
      </w:r>
    </w:p>
    <w:tbl>
      <w:tblPr>
        <w:tblW w:w="1314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4"/>
        <w:gridCol w:w="1894"/>
        <w:gridCol w:w="1907"/>
        <w:gridCol w:w="2407"/>
        <w:gridCol w:w="1473"/>
        <w:gridCol w:w="1125"/>
        <w:gridCol w:w="890"/>
        <w:gridCol w:w="1347"/>
        <w:gridCol w:w="1447"/>
      </w:tblGrid>
      <w:tr w:rsidR="007D5F8F" w:rsidRPr="00F9346E" w14:paraId="0FBC9340" w14:textId="77777777" w:rsidTr="007D5F8F">
        <w:trPr>
          <w:trHeight w:val="630"/>
        </w:trPr>
        <w:tc>
          <w:tcPr>
            <w:tcW w:w="654" w:type="dxa"/>
            <w:shd w:val="clear" w:color="auto" w:fill="2F5496" w:themeFill="accent1" w:themeFillShade="BF"/>
            <w:vAlign w:val="center"/>
            <w:hideMark/>
          </w:tcPr>
          <w:p w14:paraId="2B91C4F3"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w:t>
            </w:r>
          </w:p>
        </w:tc>
        <w:tc>
          <w:tcPr>
            <w:tcW w:w="1894" w:type="dxa"/>
            <w:shd w:val="clear" w:color="auto" w:fill="2F5496" w:themeFill="accent1" w:themeFillShade="BF"/>
            <w:vAlign w:val="center"/>
            <w:hideMark/>
          </w:tcPr>
          <w:p w14:paraId="123D799E"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Área</w:t>
            </w:r>
          </w:p>
        </w:tc>
        <w:tc>
          <w:tcPr>
            <w:tcW w:w="1907" w:type="dxa"/>
            <w:shd w:val="clear" w:color="auto" w:fill="2F5496" w:themeFill="accent1" w:themeFillShade="BF"/>
            <w:vAlign w:val="center"/>
            <w:hideMark/>
          </w:tcPr>
          <w:p w14:paraId="5B6F65FB"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Proceso</w:t>
            </w:r>
          </w:p>
        </w:tc>
        <w:tc>
          <w:tcPr>
            <w:tcW w:w="2407" w:type="dxa"/>
            <w:shd w:val="clear" w:color="auto" w:fill="2F5496" w:themeFill="accent1" w:themeFillShade="BF"/>
            <w:vAlign w:val="center"/>
            <w:hideMark/>
          </w:tcPr>
          <w:p w14:paraId="5BA8483E"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Nombre del Indicador</w:t>
            </w:r>
          </w:p>
        </w:tc>
        <w:tc>
          <w:tcPr>
            <w:tcW w:w="1473" w:type="dxa"/>
            <w:shd w:val="clear" w:color="auto" w:fill="2F5496" w:themeFill="accent1" w:themeFillShade="BF"/>
            <w:vAlign w:val="center"/>
            <w:hideMark/>
          </w:tcPr>
          <w:p w14:paraId="61E8483D"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Frecuencia</w:t>
            </w:r>
          </w:p>
        </w:tc>
        <w:tc>
          <w:tcPr>
            <w:tcW w:w="1125" w:type="dxa"/>
            <w:shd w:val="clear" w:color="auto" w:fill="2F5496" w:themeFill="accent1" w:themeFillShade="BF"/>
            <w:vAlign w:val="center"/>
            <w:hideMark/>
          </w:tcPr>
          <w:p w14:paraId="27284492"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Línea Base</w:t>
            </w:r>
          </w:p>
        </w:tc>
        <w:tc>
          <w:tcPr>
            <w:tcW w:w="890" w:type="dxa"/>
            <w:shd w:val="clear" w:color="auto" w:fill="2F5496" w:themeFill="accent1" w:themeFillShade="BF"/>
            <w:vAlign w:val="center"/>
            <w:hideMark/>
          </w:tcPr>
          <w:p w14:paraId="4EDB6AE8"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Meta</w:t>
            </w:r>
          </w:p>
        </w:tc>
        <w:tc>
          <w:tcPr>
            <w:tcW w:w="1347" w:type="dxa"/>
            <w:shd w:val="clear" w:color="auto" w:fill="2F5496" w:themeFill="accent1" w:themeFillShade="BF"/>
            <w:vAlign w:val="center"/>
            <w:hideMark/>
          </w:tcPr>
          <w:p w14:paraId="52A12643"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Resultado</w:t>
            </w:r>
          </w:p>
        </w:tc>
        <w:tc>
          <w:tcPr>
            <w:tcW w:w="1447" w:type="dxa"/>
            <w:shd w:val="clear" w:color="auto" w:fill="2F5496" w:themeFill="accent1" w:themeFillShade="BF"/>
            <w:vAlign w:val="center"/>
            <w:hideMark/>
          </w:tcPr>
          <w:p w14:paraId="0B45CC55"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Porcentaje de Avance</w:t>
            </w:r>
          </w:p>
        </w:tc>
      </w:tr>
      <w:tr w:rsidR="007D5F8F" w:rsidRPr="00F9346E" w14:paraId="11CE4E35" w14:textId="77777777" w:rsidTr="007D5F8F">
        <w:trPr>
          <w:trHeight w:val="630"/>
        </w:trPr>
        <w:tc>
          <w:tcPr>
            <w:tcW w:w="654" w:type="dxa"/>
            <w:shd w:val="clear" w:color="auto" w:fill="auto"/>
            <w:vAlign w:val="center"/>
          </w:tcPr>
          <w:p w14:paraId="697850D8" w14:textId="2E30644D" w:rsidR="007D5F8F" w:rsidRP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30</w:t>
            </w:r>
          </w:p>
        </w:tc>
        <w:tc>
          <w:tcPr>
            <w:tcW w:w="1894" w:type="dxa"/>
            <w:shd w:val="clear" w:color="auto" w:fill="auto"/>
            <w:vAlign w:val="center"/>
          </w:tcPr>
          <w:p w14:paraId="47C24C21" w14:textId="1D0C910A"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Departamento de Gestión Humana</w:t>
            </w:r>
          </w:p>
        </w:tc>
        <w:tc>
          <w:tcPr>
            <w:tcW w:w="1907" w:type="dxa"/>
            <w:shd w:val="clear" w:color="auto" w:fill="auto"/>
            <w:vAlign w:val="center"/>
          </w:tcPr>
          <w:p w14:paraId="03EF69C8" w14:textId="0624FD2F"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Recursos Humanos</w:t>
            </w:r>
          </w:p>
        </w:tc>
        <w:tc>
          <w:tcPr>
            <w:tcW w:w="2407" w:type="dxa"/>
            <w:shd w:val="clear" w:color="auto" w:fill="auto"/>
            <w:vAlign w:val="center"/>
          </w:tcPr>
          <w:p w14:paraId="12B9BE54" w14:textId="5411B1AA" w:rsidR="007D5F8F" w:rsidRPr="007D5F8F"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del nivel de desempeño promedio del personal</w:t>
            </w:r>
          </w:p>
        </w:tc>
        <w:tc>
          <w:tcPr>
            <w:tcW w:w="1473" w:type="dxa"/>
            <w:shd w:val="clear" w:color="auto" w:fill="auto"/>
            <w:vAlign w:val="center"/>
          </w:tcPr>
          <w:p w14:paraId="7AC7577B" w14:textId="45D9AC6F"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Anual</w:t>
            </w:r>
          </w:p>
        </w:tc>
        <w:tc>
          <w:tcPr>
            <w:tcW w:w="1125" w:type="dxa"/>
            <w:shd w:val="clear" w:color="auto" w:fill="auto"/>
            <w:vAlign w:val="center"/>
          </w:tcPr>
          <w:p w14:paraId="4C740803" w14:textId="4AB90AD2"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890" w:type="dxa"/>
            <w:shd w:val="clear" w:color="auto" w:fill="auto"/>
            <w:vAlign w:val="center"/>
          </w:tcPr>
          <w:p w14:paraId="1A643E86" w14:textId="37E0F4BA"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90%</w:t>
            </w:r>
          </w:p>
        </w:tc>
        <w:tc>
          <w:tcPr>
            <w:tcW w:w="1347" w:type="dxa"/>
            <w:shd w:val="clear" w:color="auto" w:fill="auto"/>
            <w:vAlign w:val="center"/>
          </w:tcPr>
          <w:p w14:paraId="12BF4F95" w14:textId="4C1966A0"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97%</w:t>
            </w:r>
          </w:p>
        </w:tc>
        <w:tc>
          <w:tcPr>
            <w:tcW w:w="1447" w:type="dxa"/>
            <w:shd w:val="clear" w:color="auto" w:fill="auto"/>
            <w:vAlign w:val="center"/>
          </w:tcPr>
          <w:p w14:paraId="505CC3BF" w14:textId="0582E6EA"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5CE28F84" w14:textId="77777777" w:rsidTr="007D5F8F">
        <w:trPr>
          <w:trHeight w:val="630"/>
        </w:trPr>
        <w:tc>
          <w:tcPr>
            <w:tcW w:w="654" w:type="dxa"/>
            <w:shd w:val="clear" w:color="auto" w:fill="auto"/>
            <w:vAlign w:val="center"/>
          </w:tcPr>
          <w:p w14:paraId="393AE285" w14:textId="27146BB5" w:rsidR="007D5F8F" w:rsidRP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31</w:t>
            </w:r>
          </w:p>
        </w:tc>
        <w:tc>
          <w:tcPr>
            <w:tcW w:w="1894" w:type="dxa"/>
            <w:shd w:val="clear" w:color="auto" w:fill="auto"/>
            <w:vAlign w:val="center"/>
          </w:tcPr>
          <w:p w14:paraId="2310CBE7" w14:textId="03D048CD"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Departamento de Gestión Humana</w:t>
            </w:r>
          </w:p>
        </w:tc>
        <w:tc>
          <w:tcPr>
            <w:tcW w:w="1907" w:type="dxa"/>
            <w:shd w:val="clear" w:color="auto" w:fill="auto"/>
            <w:vAlign w:val="center"/>
          </w:tcPr>
          <w:p w14:paraId="566B309D" w14:textId="6885870F"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Recursos Humanos</w:t>
            </w:r>
          </w:p>
        </w:tc>
        <w:tc>
          <w:tcPr>
            <w:tcW w:w="2407" w:type="dxa"/>
            <w:shd w:val="clear" w:color="auto" w:fill="auto"/>
            <w:vAlign w:val="center"/>
          </w:tcPr>
          <w:p w14:paraId="6934CCC0" w14:textId="659B3931" w:rsidR="007D5F8F" w:rsidRPr="007D5F8F"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nivel de Eficacia Alcanzado en el Puesto de Trabajo</w:t>
            </w:r>
          </w:p>
        </w:tc>
        <w:tc>
          <w:tcPr>
            <w:tcW w:w="1473" w:type="dxa"/>
            <w:shd w:val="clear" w:color="auto" w:fill="auto"/>
            <w:vAlign w:val="center"/>
          </w:tcPr>
          <w:p w14:paraId="299FDA29" w14:textId="0EEDF87A"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Anual</w:t>
            </w:r>
          </w:p>
        </w:tc>
        <w:tc>
          <w:tcPr>
            <w:tcW w:w="1125" w:type="dxa"/>
            <w:shd w:val="clear" w:color="auto" w:fill="auto"/>
            <w:vAlign w:val="center"/>
          </w:tcPr>
          <w:p w14:paraId="74812CC2" w14:textId="5A621478"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890" w:type="dxa"/>
            <w:shd w:val="clear" w:color="auto" w:fill="auto"/>
            <w:vAlign w:val="center"/>
          </w:tcPr>
          <w:p w14:paraId="1A9F14D3" w14:textId="7FB8299D"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80%</w:t>
            </w:r>
          </w:p>
        </w:tc>
        <w:tc>
          <w:tcPr>
            <w:tcW w:w="1347" w:type="dxa"/>
            <w:shd w:val="clear" w:color="auto" w:fill="auto"/>
            <w:vAlign w:val="center"/>
          </w:tcPr>
          <w:p w14:paraId="63EEB05A" w14:textId="57216D10"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92%</w:t>
            </w:r>
          </w:p>
        </w:tc>
        <w:tc>
          <w:tcPr>
            <w:tcW w:w="1447" w:type="dxa"/>
            <w:shd w:val="clear" w:color="auto" w:fill="auto"/>
            <w:vAlign w:val="center"/>
          </w:tcPr>
          <w:p w14:paraId="56F05465" w14:textId="3861D08F"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3FCE0F14" w14:textId="77777777" w:rsidTr="007D5F8F">
        <w:trPr>
          <w:trHeight w:val="630"/>
        </w:trPr>
        <w:tc>
          <w:tcPr>
            <w:tcW w:w="654" w:type="dxa"/>
            <w:shd w:val="clear" w:color="auto" w:fill="auto"/>
            <w:vAlign w:val="center"/>
          </w:tcPr>
          <w:p w14:paraId="2E7FF83B" w14:textId="7D2AA1F5" w:rsidR="007D5F8F" w:rsidRP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32</w:t>
            </w:r>
          </w:p>
        </w:tc>
        <w:tc>
          <w:tcPr>
            <w:tcW w:w="1894" w:type="dxa"/>
            <w:shd w:val="clear" w:color="auto" w:fill="auto"/>
            <w:vAlign w:val="center"/>
          </w:tcPr>
          <w:p w14:paraId="7E62AA8C" w14:textId="1B8ADE4F"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Departamento de Gestión Humana</w:t>
            </w:r>
          </w:p>
        </w:tc>
        <w:tc>
          <w:tcPr>
            <w:tcW w:w="1907" w:type="dxa"/>
            <w:shd w:val="clear" w:color="auto" w:fill="auto"/>
            <w:vAlign w:val="center"/>
          </w:tcPr>
          <w:p w14:paraId="2A35C920" w14:textId="397F46CE"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Recursos Humanos</w:t>
            </w:r>
          </w:p>
        </w:tc>
        <w:tc>
          <w:tcPr>
            <w:tcW w:w="2407" w:type="dxa"/>
            <w:shd w:val="clear" w:color="auto" w:fill="auto"/>
            <w:vAlign w:val="center"/>
          </w:tcPr>
          <w:p w14:paraId="6C71ABA9" w14:textId="62CC18F6" w:rsidR="007D5F8F" w:rsidRPr="007D5F8F"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Porcentaje de cumplimiento de las actividades formativas ejecutadas del plan de capacitación</w:t>
            </w:r>
          </w:p>
        </w:tc>
        <w:tc>
          <w:tcPr>
            <w:tcW w:w="1473" w:type="dxa"/>
            <w:shd w:val="clear" w:color="auto" w:fill="auto"/>
            <w:vAlign w:val="center"/>
          </w:tcPr>
          <w:p w14:paraId="5FD366D5" w14:textId="4AE68430"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Anual</w:t>
            </w:r>
          </w:p>
        </w:tc>
        <w:tc>
          <w:tcPr>
            <w:tcW w:w="1125" w:type="dxa"/>
            <w:shd w:val="clear" w:color="auto" w:fill="auto"/>
            <w:vAlign w:val="center"/>
          </w:tcPr>
          <w:p w14:paraId="4C1CDDB5" w14:textId="0869F1B8"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890" w:type="dxa"/>
            <w:shd w:val="clear" w:color="auto" w:fill="auto"/>
            <w:vAlign w:val="center"/>
          </w:tcPr>
          <w:p w14:paraId="0A724AEA" w14:textId="636ACFDF"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80%</w:t>
            </w:r>
          </w:p>
        </w:tc>
        <w:tc>
          <w:tcPr>
            <w:tcW w:w="1347" w:type="dxa"/>
            <w:shd w:val="clear" w:color="auto" w:fill="auto"/>
            <w:vAlign w:val="center"/>
          </w:tcPr>
          <w:p w14:paraId="5DB0A489" w14:textId="13B5886A"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82%</w:t>
            </w:r>
          </w:p>
        </w:tc>
        <w:tc>
          <w:tcPr>
            <w:tcW w:w="1447" w:type="dxa"/>
            <w:shd w:val="clear" w:color="auto" w:fill="auto"/>
            <w:vAlign w:val="center"/>
          </w:tcPr>
          <w:p w14:paraId="5CA4F814" w14:textId="363EFB49"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r w:rsidR="007D5F8F" w:rsidRPr="00F9346E" w14:paraId="68C954B3" w14:textId="77777777" w:rsidTr="007D5F8F">
        <w:trPr>
          <w:trHeight w:val="630"/>
        </w:trPr>
        <w:tc>
          <w:tcPr>
            <w:tcW w:w="654" w:type="dxa"/>
            <w:shd w:val="clear" w:color="auto" w:fill="auto"/>
            <w:vAlign w:val="center"/>
          </w:tcPr>
          <w:p w14:paraId="7026BFA3" w14:textId="3C9ADBE1" w:rsidR="007D5F8F" w:rsidRPr="007D5F8F" w:rsidRDefault="007D5F8F" w:rsidP="007D5F8F">
            <w:pPr>
              <w:spacing w:after="0" w:line="240" w:lineRule="auto"/>
              <w:jc w:val="center"/>
              <w:rPr>
                <w:rFonts w:eastAsia="Calibri"/>
                <w:noProof/>
                <w:sz w:val="22"/>
                <w:szCs w:val="22"/>
                <w:lang w:val="es-DO"/>
              </w:rPr>
            </w:pPr>
            <w:r>
              <w:rPr>
                <w:rFonts w:eastAsia="Calibri"/>
                <w:noProof/>
                <w:sz w:val="22"/>
                <w:szCs w:val="22"/>
                <w:lang w:val="es-DO"/>
              </w:rPr>
              <w:t>33</w:t>
            </w:r>
          </w:p>
        </w:tc>
        <w:tc>
          <w:tcPr>
            <w:tcW w:w="1894" w:type="dxa"/>
            <w:shd w:val="clear" w:color="auto" w:fill="auto"/>
            <w:vAlign w:val="center"/>
          </w:tcPr>
          <w:p w14:paraId="1992B2C0" w14:textId="293B02E0"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Dirección Jurídica</w:t>
            </w:r>
          </w:p>
        </w:tc>
        <w:tc>
          <w:tcPr>
            <w:tcW w:w="1907" w:type="dxa"/>
            <w:shd w:val="clear" w:color="auto" w:fill="auto"/>
            <w:vAlign w:val="center"/>
          </w:tcPr>
          <w:p w14:paraId="2BE01DD5" w14:textId="57EA1FAB"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Recursos Jerárquicos/</w:t>
            </w:r>
            <w:r w:rsidRPr="00CE1756">
              <w:rPr>
                <w:rFonts w:eastAsia="Calibri"/>
                <w:noProof/>
                <w:sz w:val="22"/>
                <w:szCs w:val="22"/>
                <w:lang w:val="es-DO"/>
              </w:rPr>
              <w:br/>
              <w:t>Reconsideración</w:t>
            </w:r>
          </w:p>
        </w:tc>
        <w:tc>
          <w:tcPr>
            <w:tcW w:w="2407" w:type="dxa"/>
            <w:shd w:val="clear" w:color="auto" w:fill="auto"/>
            <w:vAlign w:val="center"/>
          </w:tcPr>
          <w:p w14:paraId="4FE5430E" w14:textId="4BCDCA39" w:rsidR="007D5F8F" w:rsidRPr="007D5F8F" w:rsidRDefault="007D5F8F" w:rsidP="00D13E44">
            <w:pPr>
              <w:spacing w:after="0" w:line="240" w:lineRule="auto"/>
              <w:jc w:val="both"/>
              <w:rPr>
                <w:rFonts w:eastAsia="Calibri"/>
                <w:noProof/>
                <w:sz w:val="22"/>
                <w:szCs w:val="22"/>
                <w:lang w:val="es-DO"/>
              </w:rPr>
            </w:pPr>
            <w:r w:rsidRPr="00CE1756">
              <w:rPr>
                <w:rFonts w:eastAsia="Calibri"/>
                <w:noProof/>
                <w:sz w:val="22"/>
                <w:szCs w:val="22"/>
                <w:lang w:val="es-DO"/>
              </w:rPr>
              <w:t xml:space="preserve">Porcentaje de solicitudes de Recursos Reconsideración Listas para ser conocidas por el Directorio dentro del plazo establecido. </w:t>
            </w:r>
          </w:p>
        </w:tc>
        <w:tc>
          <w:tcPr>
            <w:tcW w:w="1473" w:type="dxa"/>
            <w:shd w:val="clear" w:color="auto" w:fill="auto"/>
            <w:vAlign w:val="center"/>
          </w:tcPr>
          <w:p w14:paraId="294A3F49" w14:textId="30D3C426"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Anual</w:t>
            </w:r>
          </w:p>
        </w:tc>
        <w:tc>
          <w:tcPr>
            <w:tcW w:w="1125" w:type="dxa"/>
            <w:shd w:val="clear" w:color="auto" w:fill="auto"/>
            <w:vAlign w:val="center"/>
          </w:tcPr>
          <w:p w14:paraId="206AAD23" w14:textId="4718BEAB"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n/a</w:t>
            </w:r>
          </w:p>
        </w:tc>
        <w:tc>
          <w:tcPr>
            <w:tcW w:w="890" w:type="dxa"/>
            <w:shd w:val="clear" w:color="auto" w:fill="auto"/>
            <w:vAlign w:val="center"/>
          </w:tcPr>
          <w:p w14:paraId="3780D47C" w14:textId="1B57904C"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90%</w:t>
            </w:r>
          </w:p>
        </w:tc>
        <w:tc>
          <w:tcPr>
            <w:tcW w:w="1347" w:type="dxa"/>
            <w:shd w:val="clear" w:color="auto" w:fill="auto"/>
            <w:vAlign w:val="center"/>
          </w:tcPr>
          <w:p w14:paraId="6464586F" w14:textId="094775DA"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c>
          <w:tcPr>
            <w:tcW w:w="1447" w:type="dxa"/>
            <w:shd w:val="clear" w:color="auto" w:fill="auto"/>
            <w:vAlign w:val="center"/>
          </w:tcPr>
          <w:p w14:paraId="78A18DC9" w14:textId="1580CF31" w:rsidR="007D5F8F" w:rsidRPr="007D5F8F" w:rsidRDefault="007D5F8F" w:rsidP="007D5F8F">
            <w:pPr>
              <w:spacing w:after="0" w:line="240" w:lineRule="auto"/>
              <w:jc w:val="center"/>
              <w:rPr>
                <w:rFonts w:eastAsia="Calibri"/>
                <w:noProof/>
                <w:sz w:val="22"/>
                <w:szCs w:val="22"/>
                <w:lang w:val="es-DO"/>
              </w:rPr>
            </w:pPr>
            <w:r w:rsidRPr="00CE1756">
              <w:rPr>
                <w:rFonts w:eastAsia="Calibri"/>
                <w:noProof/>
                <w:sz w:val="22"/>
                <w:szCs w:val="22"/>
                <w:lang w:val="es-DO"/>
              </w:rPr>
              <w:t>100%</w:t>
            </w:r>
          </w:p>
        </w:tc>
      </w:tr>
    </w:tbl>
    <w:p w14:paraId="2E24320F" w14:textId="77777777" w:rsidR="009C6CEB" w:rsidRDefault="009C6CEB" w:rsidP="009C6CEB">
      <w:pPr>
        <w:rPr>
          <w:rFonts w:eastAsia="Calibri"/>
          <w:b/>
          <w:bCs/>
          <w:noProof/>
          <w:lang w:val="es-DO"/>
        </w:rPr>
      </w:pPr>
    </w:p>
    <w:p w14:paraId="6489EC11" w14:textId="77777777" w:rsidR="007D5F8F" w:rsidRPr="00F9346E" w:rsidRDefault="007D5F8F" w:rsidP="009C6CEB">
      <w:pPr>
        <w:rPr>
          <w:rFonts w:eastAsia="Calibri"/>
          <w:b/>
          <w:bCs/>
          <w:noProof/>
          <w:lang w:val="es-DO"/>
        </w:rPr>
      </w:pPr>
    </w:p>
    <w:p w14:paraId="7CB2235F" w14:textId="43C28FAE" w:rsidR="007D5F8F" w:rsidRPr="00B27032" w:rsidRDefault="00B27032" w:rsidP="00B27032">
      <w:pPr>
        <w:pStyle w:val="Prrafodelista"/>
        <w:spacing w:line="360" w:lineRule="auto"/>
        <w:jc w:val="right"/>
        <w:rPr>
          <w:rFonts w:eastAsia="Calibri"/>
          <w:noProof/>
          <w:lang w:val="es-DO"/>
        </w:rPr>
      </w:pPr>
      <w:r>
        <w:rPr>
          <w:rFonts w:eastAsia="Calibri"/>
          <w:noProof/>
          <w:lang w:val="es-DO"/>
        </w:rPr>
        <w:lastRenderedPageBreak/>
        <w:t>8</w:t>
      </w:r>
      <w:r w:rsidR="007D5F8F" w:rsidRPr="00B27032">
        <w:rPr>
          <w:rFonts w:eastAsia="Calibri"/>
          <w:noProof/>
          <w:lang w:val="es-DO"/>
        </w:rPr>
        <w:t>/</w:t>
      </w:r>
      <w:r>
        <w:rPr>
          <w:rFonts w:eastAsia="Calibri"/>
          <w:noProof/>
          <w:lang w:val="es-DO"/>
        </w:rPr>
        <w:t>8</w:t>
      </w:r>
    </w:p>
    <w:tbl>
      <w:tblPr>
        <w:tblW w:w="1314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4"/>
        <w:gridCol w:w="1900"/>
        <w:gridCol w:w="1907"/>
        <w:gridCol w:w="2399"/>
        <w:gridCol w:w="1473"/>
        <w:gridCol w:w="1126"/>
        <w:gridCol w:w="891"/>
        <w:gridCol w:w="1347"/>
        <w:gridCol w:w="1447"/>
      </w:tblGrid>
      <w:tr w:rsidR="007D5F8F" w:rsidRPr="00F9346E" w14:paraId="121E4C7C" w14:textId="77777777" w:rsidTr="00B27032">
        <w:trPr>
          <w:trHeight w:val="630"/>
        </w:trPr>
        <w:tc>
          <w:tcPr>
            <w:tcW w:w="654" w:type="dxa"/>
            <w:shd w:val="clear" w:color="auto" w:fill="2F5496" w:themeFill="accent1" w:themeFillShade="BF"/>
            <w:vAlign w:val="center"/>
            <w:hideMark/>
          </w:tcPr>
          <w:p w14:paraId="5903F8BC"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w:t>
            </w:r>
          </w:p>
        </w:tc>
        <w:tc>
          <w:tcPr>
            <w:tcW w:w="1900" w:type="dxa"/>
            <w:shd w:val="clear" w:color="auto" w:fill="2F5496" w:themeFill="accent1" w:themeFillShade="BF"/>
            <w:vAlign w:val="center"/>
            <w:hideMark/>
          </w:tcPr>
          <w:p w14:paraId="086A1CA4"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Área</w:t>
            </w:r>
          </w:p>
        </w:tc>
        <w:tc>
          <w:tcPr>
            <w:tcW w:w="1907" w:type="dxa"/>
            <w:shd w:val="clear" w:color="auto" w:fill="2F5496" w:themeFill="accent1" w:themeFillShade="BF"/>
            <w:vAlign w:val="center"/>
            <w:hideMark/>
          </w:tcPr>
          <w:p w14:paraId="69D978F9"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Proceso</w:t>
            </w:r>
          </w:p>
        </w:tc>
        <w:tc>
          <w:tcPr>
            <w:tcW w:w="2399" w:type="dxa"/>
            <w:shd w:val="clear" w:color="auto" w:fill="2F5496" w:themeFill="accent1" w:themeFillShade="BF"/>
            <w:vAlign w:val="center"/>
            <w:hideMark/>
          </w:tcPr>
          <w:p w14:paraId="5702C78A"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Nombre del Indicador</w:t>
            </w:r>
          </w:p>
        </w:tc>
        <w:tc>
          <w:tcPr>
            <w:tcW w:w="1473" w:type="dxa"/>
            <w:shd w:val="clear" w:color="auto" w:fill="2F5496" w:themeFill="accent1" w:themeFillShade="BF"/>
            <w:vAlign w:val="center"/>
            <w:hideMark/>
          </w:tcPr>
          <w:p w14:paraId="20ADE63B"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Frecuencia</w:t>
            </w:r>
          </w:p>
        </w:tc>
        <w:tc>
          <w:tcPr>
            <w:tcW w:w="1126" w:type="dxa"/>
            <w:shd w:val="clear" w:color="auto" w:fill="2F5496" w:themeFill="accent1" w:themeFillShade="BF"/>
            <w:vAlign w:val="center"/>
            <w:hideMark/>
          </w:tcPr>
          <w:p w14:paraId="4A662AE4"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Línea Base</w:t>
            </w:r>
          </w:p>
        </w:tc>
        <w:tc>
          <w:tcPr>
            <w:tcW w:w="891" w:type="dxa"/>
            <w:shd w:val="clear" w:color="auto" w:fill="2F5496" w:themeFill="accent1" w:themeFillShade="BF"/>
            <w:vAlign w:val="center"/>
            <w:hideMark/>
          </w:tcPr>
          <w:p w14:paraId="4C885547"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Meta</w:t>
            </w:r>
          </w:p>
        </w:tc>
        <w:tc>
          <w:tcPr>
            <w:tcW w:w="1347" w:type="dxa"/>
            <w:shd w:val="clear" w:color="auto" w:fill="2F5496" w:themeFill="accent1" w:themeFillShade="BF"/>
            <w:vAlign w:val="center"/>
            <w:hideMark/>
          </w:tcPr>
          <w:p w14:paraId="253C6694"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Resultado</w:t>
            </w:r>
          </w:p>
        </w:tc>
        <w:tc>
          <w:tcPr>
            <w:tcW w:w="1447" w:type="dxa"/>
            <w:shd w:val="clear" w:color="auto" w:fill="2F5496" w:themeFill="accent1" w:themeFillShade="BF"/>
            <w:vAlign w:val="center"/>
            <w:hideMark/>
          </w:tcPr>
          <w:p w14:paraId="1937F0D1" w14:textId="77777777" w:rsidR="007D5F8F" w:rsidRPr="00F9346E" w:rsidRDefault="007D5F8F" w:rsidP="00F8712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Porcentaje de Avance</w:t>
            </w:r>
          </w:p>
        </w:tc>
      </w:tr>
      <w:tr w:rsidR="00B27032" w:rsidRPr="00F9346E" w14:paraId="706A1C0D" w14:textId="77777777" w:rsidTr="00B27032">
        <w:trPr>
          <w:trHeight w:val="630"/>
        </w:trPr>
        <w:tc>
          <w:tcPr>
            <w:tcW w:w="654" w:type="dxa"/>
            <w:shd w:val="clear" w:color="auto" w:fill="auto"/>
            <w:vAlign w:val="center"/>
          </w:tcPr>
          <w:p w14:paraId="4571F787" w14:textId="2EF52CFA" w:rsidR="00B27032" w:rsidRPr="00F9346E" w:rsidRDefault="00B27032" w:rsidP="00B27032">
            <w:pPr>
              <w:spacing w:after="0" w:line="240" w:lineRule="auto"/>
              <w:jc w:val="center"/>
              <w:rPr>
                <w:rFonts w:eastAsia="Calibri"/>
                <w:b/>
                <w:bCs/>
                <w:noProof/>
                <w:color w:val="FFFFFF" w:themeColor="background1"/>
                <w:lang w:val="es-DO"/>
              </w:rPr>
            </w:pPr>
            <w:r>
              <w:rPr>
                <w:rFonts w:eastAsia="Calibri"/>
                <w:noProof/>
                <w:sz w:val="22"/>
                <w:szCs w:val="22"/>
                <w:lang w:val="es-DO"/>
              </w:rPr>
              <w:t>34</w:t>
            </w:r>
          </w:p>
        </w:tc>
        <w:tc>
          <w:tcPr>
            <w:tcW w:w="1900" w:type="dxa"/>
            <w:shd w:val="clear" w:color="auto" w:fill="auto"/>
            <w:vAlign w:val="center"/>
          </w:tcPr>
          <w:p w14:paraId="4031DC2C" w14:textId="0ECB4672"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Dirección Jurídica</w:t>
            </w:r>
          </w:p>
        </w:tc>
        <w:tc>
          <w:tcPr>
            <w:tcW w:w="1907" w:type="dxa"/>
            <w:shd w:val="clear" w:color="auto" w:fill="auto"/>
            <w:vAlign w:val="center"/>
          </w:tcPr>
          <w:p w14:paraId="53D84D90" w14:textId="275A2BCD"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Recursos Jerárquicos/</w:t>
            </w:r>
            <w:r w:rsidRPr="00CE1756">
              <w:rPr>
                <w:rFonts w:eastAsia="Calibri"/>
                <w:noProof/>
                <w:sz w:val="22"/>
                <w:szCs w:val="22"/>
                <w:lang w:val="es-DO"/>
              </w:rPr>
              <w:br/>
              <w:t>Reconsideración</w:t>
            </w:r>
          </w:p>
        </w:tc>
        <w:tc>
          <w:tcPr>
            <w:tcW w:w="2399" w:type="dxa"/>
            <w:shd w:val="clear" w:color="auto" w:fill="auto"/>
            <w:vAlign w:val="center"/>
          </w:tcPr>
          <w:p w14:paraId="2C247564" w14:textId="494F2DA4" w:rsidR="00B27032" w:rsidRPr="00F9346E" w:rsidRDefault="00B27032" w:rsidP="00D13E44">
            <w:pPr>
              <w:spacing w:after="0" w:line="240" w:lineRule="auto"/>
              <w:jc w:val="both"/>
              <w:rPr>
                <w:rFonts w:eastAsia="Calibri"/>
                <w:b/>
                <w:bCs/>
                <w:noProof/>
                <w:color w:val="FFFFFF" w:themeColor="background1"/>
                <w:lang w:val="es-DO"/>
              </w:rPr>
            </w:pPr>
            <w:r w:rsidRPr="00CE1756">
              <w:rPr>
                <w:rFonts w:eastAsia="Calibri"/>
                <w:noProof/>
                <w:sz w:val="22"/>
                <w:szCs w:val="22"/>
                <w:lang w:val="es-DO"/>
              </w:rPr>
              <w:t>Porcentaje de solicitudes de Recursos Jerárquicos Listas para ser</w:t>
            </w:r>
            <w:r w:rsidRPr="00CE1756">
              <w:rPr>
                <w:rFonts w:eastAsia="Calibri"/>
                <w:noProof/>
                <w:sz w:val="22"/>
                <w:szCs w:val="22"/>
                <w:lang w:val="es-DO"/>
              </w:rPr>
              <w:br/>
              <w:t>conocidas por el Directorio dentro del plazo establecido.</w:t>
            </w:r>
          </w:p>
        </w:tc>
        <w:tc>
          <w:tcPr>
            <w:tcW w:w="1473" w:type="dxa"/>
            <w:shd w:val="clear" w:color="auto" w:fill="auto"/>
            <w:vAlign w:val="center"/>
          </w:tcPr>
          <w:p w14:paraId="0DB83C45" w14:textId="7D96C211"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Anual</w:t>
            </w:r>
          </w:p>
        </w:tc>
        <w:tc>
          <w:tcPr>
            <w:tcW w:w="1126" w:type="dxa"/>
            <w:shd w:val="clear" w:color="auto" w:fill="auto"/>
            <w:vAlign w:val="center"/>
          </w:tcPr>
          <w:p w14:paraId="6FECECB8" w14:textId="1BA0100C"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n/a</w:t>
            </w:r>
          </w:p>
        </w:tc>
        <w:tc>
          <w:tcPr>
            <w:tcW w:w="891" w:type="dxa"/>
            <w:shd w:val="clear" w:color="auto" w:fill="auto"/>
            <w:vAlign w:val="center"/>
          </w:tcPr>
          <w:p w14:paraId="6F423DE3" w14:textId="6694583A"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90%</w:t>
            </w:r>
          </w:p>
        </w:tc>
        <w:tc>
          <w:tcPr>
            <w:tcW w:w="1347" w:type="dxa"/>
            <w:shd w:val="clear" w:color="auto" w:fill="auto"/>
            <w:vAlign w:val="center"/>
          </w:tcPr>
          <w:p w14:paraId="5B4D0ECC" w14:textId="640987ED"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100%</w:t>
            </w:r>
          </w:p>
        </w:tc>
        <w:tc>
          <w:tcPr>
            <w:tcW w:w="1447" w:type="dxa"/>
            <w:shd w:val="clear" w:color="auto" w:fill="auto"/>
            <w:vAlign w:val="center"/>
          </w:tcPr>
          <w:p w14:paraId="363D8027" w14:textId="5CB08DA6"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100%</w:t>
            </w:r>
          </w:p>
        </w:tc>
      </w:tr>
      <w:tr w:rsidR="00B27032" w:rsidRPr="00F9346E" w14:paraId="1D4B84EC" w14:textId="77777777" w:rsidTr="00B27032">
        <w:trPr>
          <w:trHeight w:val="630"/>
        </w:trPr>
        <w:tc>
          <w:tcPr>
            <w:tcW w:w="654" w:type="dxa"/>
            <w:shd w:val="clear" w:color="auto" w:fill="auto"/>
            <w:vAlign w:val="center"/>
          </w:tcPr>
          <w:p w14:paraId="1BD2051E" w14:textId="7C37117C" w:rsidR="00B27032" w:rsidRPr="00F9346E" w:rsidRDefault="00B27032" w:rsidP="00B27032">
            <w:pPr>
              <w:spacing w:after="0" w:line="240" w:lineRule="auto"/>
              <w:jc w:val="center"/>
              <w:rPr>
                <w:rFonts w:eastAsia="Calibri"/>
                <w:b/>
                <w:bCs/>
                <w:noProof/>
                <w:color w:val="FFFFFF" w:themeColor="background1"/>
                <w:lang w:val="es-DO"/>
              </w:rPr>
            </w:pPr>
            <w:r>
              <w:rPr>
                <w:rFonts w:eastAsia="Calibri"/>
                <w:noProof/>
                <w:sz w:val="22"/>
                <w:szCs w:val="22"/>
                <w:lang w:val="es-DO"/>
              </w:rPr>
              <w:t>35</w:t>
            </w:r>
          </w:p>
        </w:tc>
        <w:tc>
          <w:tcPr>
            <w:tcW w:w="1900" w:type="dxa"/>
            <w:shd w:val="clear" w:color="auto" w:fill="auto"/>
            <w:vAlign w:val="center"/>
          </w:tcPr>
          <w:p w14:paraId="631AFF40" w14:textId="67A6CFBC"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División de Planificación Energética</w:t>
            </w:r>
          </w:p>
        </w:tc>
        <w:tc>
          <w:tcPr>
            <w:tcW w:w="1907" w:type="dxa"/>
            <w:shd w:val="clear" w:color="auto" w:fill="auto"/>
            <w:vAlign w:val="center"/>
          </w:tcPr>
          <w:p w14:paraId="1DBF32AA" w14:textId="057C4BB9"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SIEN</w:t>
            </w:r>
          </w:p>
        </w:tc>
        <w:tc>
          <w:tcPr>
            <w:tcW w:w="2399" w:type="dxa"/>
            <w:shd w:val="clear" w:color="auto" w:fill="auto"/>
            <w:vAlign w:val="center"/>
          </w:tcPr>
          <w:p w14:paraId="4B075343" w14:textId="0C71A551" w:rsidR="00B27032" w:rsidRPr="00F9346E" w:rsidRDefault="00B27032" w:rsidP="00D13E44">
            <w:pPr>
              <w:spacing w:after="0" w:line="240" w:lineRule="auto"/>
              <w:jc w:val="both"/>
              <w:rPr>
                <w:rFonts w:eastAsia="Calibri"/>
                <w:b/>
                <w:bCs/>
                <w:noProof/>
                <w:color w:val="FFFFFF" w:themeColor="background1"/>
                <w:lang w:val="es-DO"/>
              </w:rPr>
            </w:pPr>
            <w:r w:rsidRPr="00CE1756">
              <w:rPr>
                <w:rFonts w:eastAsia="Calibri"/>
                <w:noProof/>
                <w:sz w:val="22"/>
                <w:szCs w:val="22"/>
                <w:lang w:val="es-DO"/>
              </w:rPr>
              <w:t>Porcentaje de Respuesta a tiempo (4 días laborables) de</w:t>
            </w:r>
            <w:r w:rsidRPr="00CE1756">
              <w:rPr>
                <w:rFonts w:eastAsia="Calibri"/>
                <w:noProof/>
                <w:sz w:val="22"/>
                <w:szCs w:val="22"/>
                <w:lang w:val="es-DO"/>
              </w:rPr>
              <w:br/>
              <w:t>Requerimientos del SIEN</w:t>
            </w:r>
          </w:p>
        </w:tc>
        <w:tc>
          <w:tcPr>
            <w:tcW w:w="1473" w:type="dxa"/>
            <w:shd w:val="clear" w:color="auto" w:fill="auto"/>
            <w:vAlign w:val="center"/>
          </w:tcPr>
          <w:p w14:paraId="73121152" w14:textId="7EDFD53C"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Mensual</w:t>
            </w:r>
          </w:p>
        </w:tc>
        <w:tc>
          <w:tcPr>
            <w:tcW w:w="1126" w:type="dxa"/>
            <w:shd w:val="clear" w:color="auto" w:fill="auto"/>
            <w:vAlign w:val="center"/>
          </w:tcPr>
          <w:p w14:paraId="172F6AC8" w14:textId="6C046391"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n/a</w:t>
            </w:r>
          </w:p>
        </w:tc>
        <w:tc>
          <w:tcPr>
            <w:tcW w:w="891" w:type="dxa"/>
            <w:shd w:val="clear" w:color="auto" w:fill="auto"/>
            <w:vAlign w:val="center"/>
          </w:tcPr>
          <w:p w14:paraId="11203507" w14:textId="7F6CACC8"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98%</w:t>
            </w:r>
          </w:p>
        </w:tc>
        <w:tc>
          <w:tcPr>
            <w:tcW w:w="1347" w:type="dxa"/>
            <w:shd w:val="clear" w:color="auto" w:fill="auto"/>
            <w:vAlign w:val="center"/>
          </w:tcPr>
          <w:p w14:paraId="1B9F1421" w14:textId="072D5F48"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100%</w:t>
            </w:r>
          </w:p>
        </w:tc>
        <w:tc>
          <w:tcPr>
            <w:tcW w:w="1447" w:type="dxa"/>
            <w:shd w:val="clear" w:color="auto" w:fill="auto"/>
            <w:vAlign w:val="center"/>
          </w:tcPr>
          <w:p w14:paraId="40D3ED83" w14:textId="72AD12E9"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100%</w:t>
            </w:r>
          </w:p>
        </w:tc>
      </w:tr>
      <w:tr w:rsidR="00B27032" w:rsidRPr="00F9346E" w14:paraId="7A1BB06F" w14:textId="77777777" w:rsidTr="00B27032">
        <w:trPr>
          <w:trHeight w:val="630"/>
        </w:trPr>
        <w:tc>
          <w:tcPr>
            <w:tcW w:w="654" w:type="dxa"/>
            <w:shd w:val="clear" w:color="auto" w:fill="auto"/>
            <w:vAlign w:val="center"/>
          </w:tcPr>
          <w:p w14:paraId="6FE87FEC" w14:textId="74BB78F7" w:rsidR="00B27032" w:rsidRPr="00F9346E" w:rsidRDefault="00B27032" w:rsidP="00B27032">
            <w:pPr>
              <w:spacing w:after="0" w:line="240" w:lineRule="auto"/>
              <w:jc w:val="center"/>
              <w:rPr>
                <w:rFonts w:eastAsia="Calibri"/>
                <w:b/>
                <w:bCs/>
                <w:noProof/>
                <w:color w:val="FFFFFF" w:themeColor="background1"/>
                <w:lang w:val="es-DO"/>
              </w:rPr>
            </w:pPr>
            <w:r>
              <w:rPr>
                <w:rFonts w:eastAsia="Calibri"/>
                <w:noProof/>
                <w:sz w:val="22"/>
                <w:szCs w:val="22"/>
                <w:lang w:val="es-DO"/>
              </w:rPr>
              <w:t>36</w:t>
            </w:r>
          </w:p>
        </w:tc>
        <w:tc>
          <w:tcPr>
            <w:tcW w:w="1900" w:type="dxa"/>
            <w:shd w:val="clear" w:color="auto" w:fill="auto"/>
            <w:vAlign w:val="center"/>
          </w:tcPr>
          <w:p w14:paraId="45808309" w14:textId="571C938A"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Departamento Tecnología de la Información y Comunicación</w:t>
            </w:r>
          </w:p>
        </w:tc>
        <w:tc>
          <w:tcPr>
            <w:tcW w:w="1907" w:type="dxa"/>
            <w:shd w:val="clear" w:color="auto" w:fill="auto"/>
            <w:vAlign w:val="center"/>
          </w:tcPr>
          <w:p w14:paraId="6E2FC550" w14:textId="7E55000D"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 xml:space="preserve">Tecnología de la Información </w:t>
            </w:r>
          </w:p>
        </w:tc>
        <w:tc>
          <w:tcPr>
            <w:tcW w:w="2399" w:type="dxa"/>
            <w:shd w:val="clear" w:color="auto" w:fill="auto"/>
            <w:vAlign w:val="center"/>
          </w:tcPr>
          <w:p w14:paraId="39B16E1F" w14:textId="1DEFFAA5" w:rsidR="00B27032" w:rsidRPr="00F9346E" w:rsidRDefault="00B27032" w:rsidP="00D13E44">
            <w:pPr>
              <w:spacing w:after="0" w:line="240" w:lineRule="auto"/>
              <w:jc w:val="both"/>
              <w:rPr>
                <w:rFonts w:eastAsia="Calibri"/>
                <w:b/>
                <w:bCs/>
                <w:noProof/>
                <w:color w:val="FFFFFF" w:themeColor="background1"/>
                <w:lang w:val="es-DO"/>
              </w:rPr>
            </w:pPr>
            <w:r w:rsidRPr="00CE1756">
              <w:rPr>
                <w:rFonts w:eastAsia="Calibri"/>
                <w:noProof/>
                <w:sz w:val="22"/>
                <w:szCs w:val="22"/>
                <w:lang w:val="es-DO"/>
              </w:rPr>
              <w:t>Porcentaje de solicitudes que son atendidas dentro del plazo (24 horas)</w:t>
            </w:r>
          </w:p>
        </w:tc>
        <w:tc>
          <w:tcPr>
            <w:tcW w:w="1473" w:type="dxa"/>
            <w:shd w:val="clear" w:color="auto" w:fill="auto"/>
            <w:vAlign w:val="center"/>
          </w:tcPr>
          <w:p w14:paraId="66DA7001" w14:textId="1A6F529A"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Mensual</w:t>
            </w:r>
          </w:p>
        </w:tc>
        <w:tc>
          <w:tcPr>
            <w:tcW w:w="1126" w:type="dxa"/>
            <w:shd w:val="clear" w:color="auto" w:fill="auto"/>
            <w:vAlign w:val="center"/>
          </w:tcPr>
          <w:p w14:paraId="6507C0E9" w14:textId="3BC09C70"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n/a</w:t>
            </w:r>
          </w:p>
        </w:tc>
        <w:tc>
          <w:tcPr>
            <w:tcW w:w="891" w:type="dxa"/>
            <w:shd w:val="clear" w:color="auto" w:fill="auto"/>
            <w:vAlign w:val="center"/>
          </w:tcPr>
          <w:p w14:paraId="75808FB8" w14:textId="673E3AE5"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95%</w:t>
            </w:r>
          </w:p>
        </w:tc>
        <w:tc>
          <w:tcPr>
            <w:tcW w:w="1347" w:type="dxa"/>
            <w:shd w:val="clear" w:color="auto" w:fill="auto"/>
            <w:vAlign w:val="center"/>
          </w:tcPr>
          <w:p w14:paraId="60168751" w14:textId="59664499"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100%</w:t>
            </w:r>
          </w:p>
        </w:tc>
        <w:tc>
          <w:tcPr>
            <w:tcW w:w="1447" w:type="dxa"/>
            <w:shd w:val="clear" w:color="auto" w:fill="auto"/>
            <w:vAlign w:val="center"/>
          </w:tcPr>
          <w:p w14:paraId="5B5229D5" w14:textId="43628084"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100%</w:t>
            </w:r>
          </w:p>
        </w:tc>
      </w:tr>
      <w:tr w:rsidR="00B27032" w:rsidRPr="00F9346E" w14:paraId="1B847518" w14:textId="77777777" w:rsidTr="00B27032">
        <w:trPr>
          <w:trHeight w:val="630"/>
        </w:trPr>
        <w:tc>
          <w:tcPr>
            <w:tcW w:w="654" w:type="dxa"/>
            <w:shd w:val="clear" w:color="auto" w:fill="auto"/>
            <w:vAlign w:val="center"/>
          </w:tcPr>
          <w:p w14:paraId="383FBD69" w14:textId="34E9271D" w:rsidR="00B27032" w:rsidRPr="00F9346E" w:rsidRDefault="00B27032" w:rsidP="00B27032">
            <w:pPr>
              <w:spacing w:after="0" w:line="240" w:lineRule="auto"/>
              <w:jc w:val="center"/>
              <w:rPr>
                <w:rFonts w:eastAsia="Calibri"/>
                <w:b/>
                <w:bCs/>
                <w:noProof/>
                <w:color w:val="FFFFFF" w:themeColor="background1"/>
                <w:lang w:val="es-DO"/>
              </w:rPr>
            </w:pPr>
            <w:r>
              <w:rPr>
                <w:rFonts w:eastAsia="Calibri"/>
                <w:noProof/>
                <w:sz w:val="22"/>
                <w:szCs w:val="22"/>
                <w:lang w:val="es-DO"/>
              </w:rPr>
              <w:t>37</w:t>
            </w:r>
          </w:p>
        </w:tc>
        <w:tc>
          <w:tcPr>
            <w:tcW w:w="1900" w:type="dxa"/>
            <w:shd w:val="clear" w:color="auto" w:fill="auto"/>
            <w:vAlign w:val="center"/>
          </w:tcPr>
          <w:p w14:paraId="00523313" w14:textId="6F8E513C"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División de Servicios Generales</w:t>
            </w:r>
          </w:p>
        </w:tc>
        <w:tc>
          <w:tcPr>
            <w:tcW w:w="1907" w:type="dxa"/>
            <w:shd w:val="clear" w:color="auto" w:fill="auto"/>
            <w:vAlign w:val="center"/>
          </w:tcPr>
          <w:p w14:paraId="6C7E0FC7" w14:textId="41CF527F"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Transportación</w:t>
            </w:r>
          </w:p>
        </w:tc>
        <w:tc>
          <w:tcPr>
            <w:tcW w:w="2399" w:type="dxa"/>
            <w:shd w:val="clear" w:color="auto" w:fill="auto"/>
            <w:vAlign w:val="center"/>
          </w:tcPr>
          <w:p w14:paraId="3B30481F" w14:textId="499CBAF6" w:rsidR="00B27032" w:rsidRPr="00F9346E" w:rsidRDefault="00B27032" w:rsidP="00D13E44">
            <w:pPr>
              <w:spacing w:after="0" w:line="240" w:lineRule="auto"/>
              <w:jc w:val="both"/>
              <w:rPr>
                <w:rFonts w:eastAsia="Calibri"/>
                <w:b/>
                <w:bCs/>
                <w:noProof/>
                <w:color w:val="FFFFFF" w:themeColor="background1"/>
                <w:lang w:val="es-DO"/>
              </w:rPr>
            </w:pPr>
            <w:r w:rsidRPr="00CE1756">
              <w:rPr>
                <w:rFonts w:eastAsia="Calibri"/>
                <w:noProof/>
                <w:sz w:val="22"/>
                <w:szCs w:val="22"/>
                <w:lang w:val="es-DO"/>
              </w:rPr>
              <w:t>Porcentaje de solicitudes de servicio de transportación atendidas</w:t>
            </w:r>
          </w:p>
        </w:tc>
        <w:tc>
          <w:tcPr>
            <w:tcW w:w="1473" w:type="dxa"/>
            <w:shd w:val="clear" w:color="auto" w:fill="auto"/>
            <w:vAlign w:val="center"/>
          </w:tcPr>
          <w:p w14:paraId="464B94AB" w14:textId="1CBD4DA1"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Mensual</w:t>
            </w:r>
          </w:p>
        </w:tc>
        <w:tc>
          <w:tcPr>
            <w:tcW w:w="1126" w:type="dxa"/>
            <w:shd w:val="clear" w:color="auto" w:fill="auto"/>
            <w:vAlign w:val="center"/>
          </w:tcPr>
          <w:p w14:paraId="5C9341EE" w14:textId="2557E04C"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n/a</w:t>
            </w:r>
          </w:p>
        </w:tc>
        <w:tc>
          <w:tcPr>
            <w:tcW w:w="891" w:type="dxa"/>
            <w:shd w:val="clear" w:color="auto" w:fill="auto"/>
            <w:vAlign w:val="center"/>
          </w:tcPr>
          <w:p w14:paraId="18553130" w14:textId="37449009"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97%</w:t>
            </w:r>
          </w:p>
        </w:tc>
        <w:tc>
          <w:tcPr>
            <w:tcW w:w="1347" w:type="dxa"/>
            <w:shd w:val="clear" w:color="auto" w:fill="auto"/>
            <w:vAlign w:val="center"/>
          </w:tcPr>
          <w:p w14:paraId="174CBD3B" w14:textId="5C568D99"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100%</w:t>
            </w:r>
          </w:p>
        </w:tc>
        <w:tc>
          <w:tcPr>
            <w:tcW w:w="1447" w:type="dxa"/>
            <w:shd w:val="clear" w:color="auto" w:fill="auto"/>
            <w:vAlign w:val="center"/>
          </w:tcPr>
          <w:p w14:paraId="76043C26" w14:textId="7F8308BC" w:rsidR="00B27032" w:rsidRPr="00F9346E" w:rsidRDefault="00B27032" w:rsidP="00B27032">
            <w:pPr>
              <w:spacing w:after="0" w:line="240" w:lineRule="auto"/>
              <w:jc w:val="center"/>
              <w:rPr>
                <w:rFonts w:eastAsia="Calibri"/>
                <w:b/>
                <w:bCs/>
                <w:noProof/>
                <w:color w:val="FFFFFF" w:themeColor="background1"/>
                <w:lang w:val="es-DO"/>
              </w:rPr>
            </w:pPr>
            <w:r w:rsidRPr="00CE1756">
              <w:rPr>
                <w:rFonts w:eastAsia="Calibri"/>
                <w:noProof/>
                <w:sz w:val="22"/>
                <w:szCs w:val="22"/>
                <w:lang w:val="es-DO"/>
              </w:rPr>
              <w:t>100%</w:t>
            </w:r>
          </w:p>
        </w:tc>
      </w:tr>
    </w:tbl>
    <w:p w14:paraId="1E82FEDE" w14:textId="77777777" w:rsidR="009C6CEB" w:rsidRPr="00F9346E" w:rsidRDefault="009C6CEB" w:rsidP="009C6CEB">
      <w:pPr>
        <w:rPr>
          <w:rFonts w:eastAsia="Calibri"/>
          <w:b/>
          <w:bCs/>
          <w:noProof/>
          <w:lang w:val="es-DO"/>
        </w:rPr>
      </w:pPr>
    </w:p>
    <w:p w14:paraId="6736FF90" w14:textId="77777777" w:rsidR="0042487B" w:rsidRPr="00F9346E" w:rsidRDefault="0042487B" w:rsidP="009C6CEB">
      <w:pPr>
        <w:rPr>
          <w:rFonts w:eastAsia="Calibri"/>
          <w:b/>
          <w:bCs/>
          <w:noProof/>
          <w:lang w:val="es-DO"/>
        </w:rPr>
        <w:sectPr w:rsidR="0042487B" w:rsidRPr="00F9346E" w:rsidSect="00731BBF">
          <w:pgSz w:w="15840" w:h="12240" w:orient="landscape"/>
          <w:pgMar w:top="2160" w:right="1440" w:bottom="2160" w:left="1440" w:header="720" w:footer="720" w:gutter="0"/>
          <w:pgNumType w:start="126"/>
          <w:cols w:space="720"/>
          <w:docGrid w:linePitch="360"/>
        </w:sectPr>
      </w:pPr>
    </w:p>
    <w:p w14:paraId="3CFA5510" w14:textId="077CBDE4" w:rsidR="009C6CEB" w:rsidRPr="00A01EE5" w:rsidRDefault="009C6CEB" w:rsidP="00734A9F">
      <w:pPr>
        <w:pStyle w:val="Ttulo1"/>
        <w:numPr>
          <w:ilvl w:val="1"/>
          <w:numId w:val="1"/>
        </w:numPr>
        <w:jc w:val="both"/>
        <w:rPr>
          <w:rFonts w:eastAsia="Calibri"/>
          <w:b w:val="0"/>
          <w:bCs/>
          <w:noProof/>
          <w:sz w:val="24"/>
          <w:szCs w:val="24"/>
          <w:lang w:val="es-DO"/>
        </w:rPr>
      </w:pPr>
      <w:bookmarkStart w:id="61" w:name="_Toc153528288"/>
      <w:r w:rsidRPr="00A01EE5">
        <w:rPr>
          <w:rFonts w:eastAsia="Calibri"/>
          <w:bCs/>
          <w:noProof/>
          <w:sz w:val="24"/>
          <w:szCs w:val="24"/>
          <w:lang w:val="es-DO"/>
        </w:rPr>
        <w:lastRenderedPageBreak/>
        <w:t>Resumen del Plan de Compras</w:t>
      </w:r>
      <w:bookmarkEnd w:id="61"/>
      <w:r w:rsidRPr="00A01EE5">
        <w:rPr>
          <w:rFonts w:eastAsia="Calibri"/>
          <w:bCs/>
          <w:noProof/>
          <w:sz w:val="24"/>
          <w:szCs w:val="24"/>
          <w:lang w:val="es-DO"/>
        </w:rPr>
        <w:t xml:space="preserve"> </w:t>
      </w:r>
    </w:p>
    <w:p w14:paraId="4ACE882A" w14:textId="1BD0D061" w:rsidR="009C6CEB" w:rsidRPr="00572A79" w:rsidRDefault="009C6CEB" w:rsidP="009C6CEB">
      <w:pPr>
        <w:pStyle w:val="Prrafodelista"/>
        <w:jc w:val="right"/>
        <w:rPr>
          <w:rFonts w:eastAsia="Calibri"/>
          <w:noProof/>
          <w:lang w:val="es-DO"/>
        </w:rPr>
      </w:pPr>
      <w:r w:rsidRPr="00572A79">
        <w:rPr>
          <w:rFonts w:eastAsia="Calibri"/>
          <w:noProof/>
          <w:lang w:val="es-DO"/>
        </w:rPr>
        <w:t>1/2</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544"/>
      </w:tblGrid>
      <w:tr w:rsidR="009C6CEB" w:rsidRPr="00F9346E" w14:paraId="3E3AAE29" w14:textId="77777777" w:rsidTr="00673482">
        <w:trPr>
          <w:trHeight w:val="531"/>
          <w:jc w:val="center"/>
        </w:trPr>
        <w:tc>
          <w:tcPr>
            <w:tcW w:w="8359" w:type="dxa"/>
            <w:gridSpan w:val="2"/>
            <w:shd w:val="clear" w:color="auto" w:fill="2F5496" w:themeFill="accent1" w:themeFillShade="BF"/>
            <w:vAlign w:val="center"/>
            <w:hideMark/>
          </w:tcPr>
          <w:p w14:paraId="242F1B65" w14:textId="77777777" w:rsidR="009C6CEB" w:rsidRPr="00F9346E" w:rsidRDefault="009C6CEB" w:rsidP="00673482">
            <w:pPr>
              <w:tabs>
                <w:tab w:val="left" w:pos="284"/>
              </w:tabs>
              <w:spacing w:after="0" w:line="240" w:lineRule="auto"/>
              <w:jc w:val="center"/>
              <w:rPr>
                <w:rFonts w:eastAsia="Times New Roman"/>
                <w:b/>
                <w:bCs/>
                <w:color w:val="D0CECE"/>
                <w:spacing w:val="0"/>
                <w:lang w:val="es-DO" w:eastAsia="es-DO"/>
              </w:rPr>
            </w:pPr>
            <w:r w:rsidRPr="00F9346E">
              <w:rPr>
                <w:rFonts w:eastAsia="Calibri"/>
                <w:b/>
                <w:bCs/>
                <w:noProof/>
                <w:color w:val="FFFFFF" w:themeColor="background1"/>
                <w:lang w:val="es-DO"/>
              </w:rPr>
              <w:t>PACC INSTITUCIONAL 2023</w:t>
            </w:r>
          </w:p>
        </w:tc>
      </w:tr>
      <w:tr w:rsidR="009C6CEB" w:rsidRPr="00F9346E" w14:paraId="1092A5DA" w14:textId="77777777" w:rsidTr="00673482">
        <w:trPr>
          <w:trHeight w:val="360"/>
          <w:jc w:val="center"/>
        </w:trPr>
        <w:tc>
          <w:tcPr>
            <w:tcW w:w="4815" w:type="dxa"/>
            <w:shd w:val="clear" w:color="auto" w:fill="8EAADB" w:themeFill="accent1" w:themeFillTint="99"/>
            <w:vAlign w:val="center"/>
            <w:hideMark/>
          </w:tcPr>
          <w:p w14:paraId="6C3824C5" w14:textId="77777777" w:rsidR="009C6CEB" w:rsidRPr="00F9346E" w:rsidRDefault="009C6CEB" w:rsidP="00673482">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MONTO ESTIMADO TOTAL</w:t>
            </w:r>
          </w:p>
        </w:tc>
        <w:tc>
          <w:tcPr>
            <w:tcW w:w="3544" w:type="dxa"/>
            <w:shd w:val="clear" w:color="auto" w:fill="8EAADB" w:themeFill="accent1" w:themeFillTint="99"/>
            <w:noWrap/>
            <w:vAlign w:val="center"/>
            <w:hideMark/>
          </w:tcPr>
          <w:p w14:paraId="40E79D84" w14:textId="21D9D037" w:rsidR="009C6CEB" w:rsidRPr="00F9346E" w:rsidRDefault="009C6CEB" w:rsidP="00014443">
            <w:pPr>
              <w:spacing w:after="0" w:line="240" w:lineRule="auto"/>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 xml:space="preserve">RD$     </w:t>
            </w:r>
            <w:r w:rsidR="00014443">
              <w:rPr>
                <w:rFonts w:eastAsia="Calibri"/>
                <w:b/>
                <w:bCs/>
                <w:noProof/>
                <w:color w:val="FFFFFF" w:themeColor="background1"/>
                <w:sz w:val="22"/>
                <w:szCs w:val="22"/>
                <w:lang w:val="es-DO"/>
              </w:rPr>
              <w:t xml:space="preserve">          </w:t>
            </w:r>
            <w:r w:rsidRPr="00F9346E">
              <w:rPr>
                <w:rFonts w:eastAsia="Calibri"/>
                <w:b/>
                <w:bCs/>
                <w:noProof/>
                <w:color w:val="FFFFFF" w:themeColor="background1"/>
                <w:sz w:val="22"/>
                <w:szCs w:val="22"/>
                <w:lang w:val="es-DO"/>
              </w:rPr>
              <w:t>166,163,77</w:t>
            </w:r>
            <w:r w:rsidR="00014443">
              <w:rPr>
                <w:rFonts w:eastAsia="Calibri"/>
                <w:b/>
                <w:bCs/>
                <w:noProof/>
                <w:color w:val="FFFFFF" w:themeColor="background1"/>
                <w:sz w:val="22"/>
                <w:szCs w:val="22"/>
                <w:lang w:val="es-DO"/>
              </w:rPr>
              <w:t>5.87</w:t>
            </w:r>
          </w:p>
        </w:tc>
      </w:tr>
      <w:tr w:rsidR="009C6CEB" w:rsidRPr="00F9346E" w14:paraId="2E1D7C2F" w14:textId="77777777" w:rsidTr="00673482">
        <w:trPr>
          <w:trHeight w:val="449"/>
          <w:jc w:val="center"/>
        </w:trPr>
        <w:tc>
          <w:tcPr>
            <w:tcW w:w="4815" w:type="dxa"/>
            <w:shd w:val="clear" w:color="auto" w:fill="auto"/>
            <w:vAlign w:val="center"/>
            <w:hideMark/>
          </w:tcPr>
          <w:p w14:paraId="64F147F4"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Cantidad de Procesos Registrados</w:t>
            </w:r>
          </w:p>
        </w:tc>
        <w:tc>
          <w:tcPr>
            <w:tcW w:w="3544" w:type="dxa"/>
            <w:shd w:val="clear" w:color="auto" w:fill="auto"/>
            <w:noWrap/>
            <w:vAlign w:val="center"/>
            <w:hideMark/>
          </w:tcPr>
          <w:p w14:paraId="1762387B" w14:textId="77777777"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159</w:t>
            </w:r>
          </w:p>
        </w:tc>
      </w:tr>
      <w:tr w:rsidR="009C6CEB" w:rsidRPr="00F9346E" w14:paraId="39081BE0" w14:textId="77777777" w:rsidTr="00673482">
        <w:trPr>
          <w:trHeight w:val="405"/>
          <w:jc w:val="center"/>
        </w:trPr>
        <w:tc>
          <w:tcPr>
            <w:tcW w:w="4815" w:type="dxa"/>
            <w:shd w:val="clear" w:color="auto" w:fill="D9E2F3"/>
            <w:vAlign w:val="center"/>
            <w:hideMark/>
          </w:tcPr>
          <w:p w14:paraId="3C31E513"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Capítulo </w:t>
            </w:r>
          </w:p>
        </w:tc>
        <w:tc>
          <w:tcPr>
            <w:tcW w:w="3544" w:type="dxa"/>
            <w:shd w:val="clear" w:color="auto" w:fill="D9E2F3"/>
            <w:noWrap/>
            <w:vAlign w:val="center"/>
            <w:hideMark/>
          </w:tcPr>
          <w:p w14:paraId="612DE71D" w14:textId="77777777"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5138</w:t>
            </w:r>
          </w:p>
        </w:tc>
      </w:tr>
      <w:tr w:rsidR="009C6CEB" w:rsidRPr="00F9346E" w14:paraId="3E728A6C" w14:textId="77777777" w:rsidTr="00673482">
        <w:trPr>
          <w:trHeight w:val="360"/>
          <w:jc w:val="center"/>
        </w:trPr>
        <w:tc>
          <w:tcPr>
            <w:tcW w:w="4815" w:type="dxa"/>
            <w:shd w:val="clear" w:color="auto" w:fill="auto"/>
            <w:vAlign w:val="center"/>
            <w:hideMark/>
          </w:tcPr>
          <w:p w14:paraId="07224023"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Sub-Capítulo</w:t>
            </w:r>
          </w:p>
        </w:tc>
        <w:tc>
          <w:tcPr>
            <w:tcW w:w="3544" w:type="dxa"/>
            <w:shd w:val="clear" w:color="auto" w:fill="auto"/>
            <w:noWrap/>
            <w:vAlign w:val="center"/>
            <w:hideMark/>
          </w:tcPr>
          <w:p w14:paraId="4803376F" w14:textId="77777777"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01</w:t>
            </w:r>
          </w:p>
        </w:tc>
      </w:tr>
      <w:tr w:rsidR="009C6CEB" w:rsidRPr="00F9346E" w14:paraId="7ABCE387" w14:textId="77777777" w:rsidTr="00673482">
        <w:trPr>
          <w:trHeight w:val="473"/>
          <w:jc w:val="center"/>
        </w:trPr>
        <w:tc>
          <w:tcPr>
            <w:tcW w:w="4815" w:type="dxa"/>
            <w:shd w:val="clear" w:color="auto" w:fill="D9E2F3"/>
            <w:vAlign w:val="center"/>
            <w:hideMark/>
          </w:tcPr>
          <w:p w14:paraId="4B3516B1"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Unidad Ejecutora</w:t>
            </w:r>
          </w:p>
        </w:tc>
        <w:tc>
          <w:tcPr>
            <w:tcW w:w="3544" w:type="dxa"/>
            <w:shd w:val="clear" w:color="auto" w:fill="D9E2F3"/>
            <w:noWrap/>
            <w:vAlign w:val="center"/>
            <w:hideMark/>
          </w:tcPr>
          <w:p w14:paraId="4EB46CC0" w14:textId="77777777"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0001</w:t>
            </w:r>
          </w:p>
        </w:tc>
      </w:tr>
      <w:tr w:rsidR="009C6CEB" w:rsidRPr="00F9346E" w14:paraId="3679B30B" w14:textId="77777777" w:rsidTr="00673482">
        <w:trPr>
          <w:trHeight w:val="437"/>
          <w:jc w:val="center"/>
        </w:trPr>
        <w:tc>
          <w:tcPr>
            <w:tcW w:w="4815" w:type="dxa"/>
            <w:shd w:val="clear" w:color="auto" w:fill="auto"/>
            <w:vAlign w:val="center"/>
            <w:hideMark/>
          </w:tcPr>
          <w:p w14:paraId="3B71B3D2"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Unidad De Compra </w:t>
            </w:r>
          </w:p>
        </w:tc>
        <w:tc>
          <w:tcPr>
            <w:tcW w:w="3544" w:type="dxa"/>
            <w:shd w:val="clear" w:color="auto" w:fill="auto"/>
            <w:noWrap/>
            <w:vAlign w:val="center"/>
            <w:hideMark/>
          </w:tcPr>
          <w:p w14:paraId="140C49D9" w14:textId="77777777"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Comisión Nacional de Energía</w:t>
            </w:r>
          </w:p>
        </w:tc>
      </w:tr>
      <w:tr w:rsidR="009C6CEB" w:rsidRPr="00F9346E" w14:paraId="7AB9BA5C" w14:textId="77777777" w:rsidTr="00673482">
        <w:trPr>
          <w:trHeight w:val="298"/>
          <w:jc w:val="center"/>
        </w:trPr>
        <w:tc>
          <w:tcPr>
            <w:tcW w:w="4815" w:type="dxa"/>
            <w:shd w:val="clear" w:color="auto" w:fill="D9E2F3"/>
            <w:vAlign w:val="center"/>
            <w:hideMark/>
          </w:tcPr>
          <w:p w14:paraId="75D68316"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Año Fiscal </w:t>
            </w:r>
          </w:p>
        </w:tc>
        <w:tc>
          <w:tcPr>
            <w:tcW w:w="3544" w:type="dxa"/>
            <w:shd w:val="clear" w:color="auto" w:fill="D9E2F3"/>
            <w:noWrap/>
            <w:vAlign w:val="center"/>
            <w:hideMark/>
          </w:tcPr>
          <w:p w14:paraId="416FD7E1" w14:textId="77777777"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2023</w:t>
            </w:r>
          </w:p>
        </w:tc>
      </w:tr>
      <w:tr w:rsidR="009C6CEB" w:rsidRPr="00F9346E" w14:paraId="577C9F8A" w14:textId="77777777" w:rsidTr="00673482">
        <w:trPr>
          <w:trHeight w:val="352"/>
          <w:jc w:val="center"/>
        </w:trPr>
        <w:tc>
          <w:tcPr>
            <w:tcW w:w="4815" w:type="dxa"/>
            <w:shd w:val="clear" w:color="auto" w:fill="auto"/>
            <w:vAlign w:val="center"/>
            <w:hideMark/>
          </w:tcPr>
          <w:p w14:paraId="422F63A4"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Fecha Aprobación</w:t>
            </w:r>
          </w:p>
        </w:tc>
        <w:tc>
          <w:tcPr>
            <w:tcW w:w="3544" w:type="dxa"/>
            <w:shd w:val="clear" w:color="auto" w:fill="auto"/>
            <w:noWrap/>
            <w:hideMark/>
          </w:tcPr>
          <w:p w14:paraId="2F0E6D1C" w14:textId="77777777"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 </w:t>
            </w:r>
          </w:p>
        </w:tc>
      </w:tr>
      <w:tr w:rsidR="009C6CEB" w:rsidRPr="00635312" w14:paraId="46AE2136" w14:textId="77777777" w:rsidTr="00673482">
        <w:trPr>
          <w:trHeight w:val="361"/>
          <w:jc w:val="center"/>
        </w:trPr>
        <w:tc>
          <w:tcPr>
            <w:tcW w:w="8359" w:type="dxa"/>
            <w:gridSpan w:val="2"/>
            <w:shd w:val="clear" w:color="auto" w:fill="8EAADB" w:themeFill="accent1" w:themeFillTint="99"/>
            <w:vAlign w:val="center"/>
            <w:hideMark/>
          </w:tcPr>
          <w:p w14:paraId="63015F33" w14:textId="77777777" w:rsidR="009C6CEB" w:rsidRPr="00F9346E" w:rsidRDefault="009C6CEB" w:rsidP="00673482">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MONTOS ESTIMADOS SEGÚN OBJETO DE CONTRATACIÓN</w:t>
            </w:r>
          </w:p>
        </w:tc>
      </w:tr>
      <w:tr w:rsidR="009C6CEB" w:rsidRPr="00F9346E" w14:paraId="2ACFD89D" w14:textId="77777777" w:rsidTr="00673482">
        <w:trPr>
          <w:trHeight w:val="300"/>
          <w:jc w:val="center"/>
        </w:trPr>
        <w:tc>
          <w:tcPr>
            <w:tcW w:w="4815" w:type="dxa"/>
            <w:shd w:val="clear" w:color="auto" w:fill="auto"/>
            <w:vAlign w:val="center"/>
            <w:hideMark/>
          </w:tcPr>
          <w:p w14:paraId="213CEDDC"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Bienes</w:t>
            </w:r>
          </w:p>
        </w:tc>
        <w:tc>
          <w:tcPr>
            <w:tcW w:w="3544" w:type="dxa"/>
            <w:shd w:val="clear" w:color="auto" w:fill="auto"/>
            <w:noWrap/>
            <w:vAlign w:val="center"/>
            <w:hideMark/>
          </w:tcPr>
          <w:p w14:paraId="397DD136" w14:textId="3EFB96CE"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5</w:t>
            </w:r>
            <w:r w:rsidR="00014443">
              <w:rPr>
                <w:rFonts w:eastAsia="Calibri"/>
                <w:noProof/>
                <w:sz w:val="22"/>
                <w:szCs w:val="22"/>
                <w:lang w:val="es-DO"/>
              </w:rPr>
              <w:t>1</w:t>
            </w:r>
            <w:r w:rsidRPr="00F9346E">
              <w:rPr>
                <w:rFonts w:eastAsia="Calibri"/>
                <w:noProof/>
                <w:sz w:val="22"/>
                <w:szCs w:val="22"/>
                <w:lang w:val="es-DO"/>
              </w:rPr>
              <w:t>,</w:t>
            </w:r>
            <w:r w:rsidR="00014443">
              <w:rPr>
                <w:rFonts w:eastAsia="Calibri"/>
                <w:noProof/>
                <w:sz w:val="22"/>
                <w:szCs w:val="22"/>
                <w:lang w:val="es-DO"/>
              </w:rPr>
              <w:t>906</w:t>
            </w:r>
            <w:r w:rsidRPr="00F9346E">
              <w:rPr>
                <w:rFonts w:eastAsia="Calibri"/>
                <w:noProof/>
                <w:sz w:val="22"/>
                <w:szCs w:val="22"/>
                <w:lang w:val="es-DO"/>
              </w:rPr>
              <w:t>,</w:t>
            </w:r>
            <w:r w:rsidR="00014443">
              <w:rPr>
                <w:rFonts w:eastAsia="Calibri"/>
                <w:noProof/>
                <w:sz w:val="22"/>
                <w:szCs w:val="22"/>
                <w:lang w:val="es-DO"/>
              </w:rPr>
              <w:t>049</w:t>
            </w:r>
            <w:r w:rsidRPr="00F9346E">
              <w:rPr>
                <w:rFonts w:eastAsia="Calibri"/>
                <w:noProof/>
                <w:sz w:val="22"/>
                <w:szCs w:val="22"/>
                <w:lang w:val="es-DO"/>
              </w:rPr>
              <w:t>.</w:t>
            </w:r>
            <w:r w:rsidR="00014443">
              <w:rPr>
                <w:rFonts w:eastAsia="Calibri"/>
                <w:noProof/>
                <w:sz w:val="22"/>
                <w:szCs w:val="22"/>
                <w:lang w:val="es-DO"/>
              </w:rPr>
              <w:t>50</w:t>
            </w:r>
          </w:p>
        </w:tc>
      </w:tr>
      <w:tr w:rsidR="009C6CEB" w:rsidRPr="00F9346E" w14:paraId="67368C12" w14:textId="77777777" w:rsidTr="00673482">
        <w:trPr>
          <w:trHeight w:val="300"/>
          <w:jc w:val="center"/>
        </w:trPr>
        <w:tc>
          <w:tcPr>
            <w:tcW w:w="4815" w:type="dxa"/>
            <w:shd w:val="clear" w:color="auto" w:fill="D9E2F3"/>
            <w:vAlign w:val="center"/>
            <w:hideMark/>
          </w:tcPr>
          <w:p w14:paraId="02B5CA44"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Obras</w:t>
            </w:r>
          </w:p>
        </w:tc>
        <w:tc>
          <w:tcPr>
            <w:tcW w:w="3544" w:type="dxa"/>
            <w:shd w:val="clear" w:color="auto" w:fill="D9E2F3"/>
            <w:noWrap/>
            <w:vAlign w:val="center"/>
            <w:hideMark/>
          </w:tcPr>
          <w:p w14:paraId="131D5445"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   </w:t>
            </w:r>
          </w:p>
        </w:tc>
      </w:tr>
      <w:tr w:rsidR="009C6CEB" w:rsidRPr="00F9346E" w14:paraId="4BC6420F" w14:textId="77777777" w:rsidTr="00673482">
        <w:trPr>
          <w:trHeight w:val="300"/>
          <w:jc w:val="center"/>
        </w:trPr>
        <w:tc>
          <w:tcPr>
            <w:tcW w:w="4815" w:type="dxa"/>
            <w:shd w:val="clear" w:color="auto" w:fill="auto"/>
            <w:vAlign w:val="center"/>
            <w:hideMark/>
          </w:tcPr>
          <w:p w14:paraId="32A87771"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Servicios</w:t>
            </w:r>
          </w:p>
        </w:tc>
        <w:tc>
          <w:tcPr>
            <w:tcW w:w="3544" w:type="dxa"/>
            <w:shd w:val="clear" w:color="auto" w:fill="auto"/>
            <w:noWrap/>
            <w:vAlign w:val="center"/>
            <w:hideMark/>
          </w:tcPr>
          <w:p w14:paraId="03FAE8EB" w14:textId="5063A8CA"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w:t>
            </w:r>
            <w:r w:rsidR="00014443">
              <w:rPr>
                <w:rFonts w:eastAsia="Calibri"/>
                <w:noProof/>
                <w:sz w:val="22"/>
                <w:szCs w:val="22"/>
                <w:lang w:val="es-DO"/>
              </w:rPr>
              <w:t>114</w:t>
            </w:r>
            <w:r w:rsidRPr="00F9346E">
              <w:rPr>
                <w:rFonts w:eastAsia="Calibri"/>
                <w:noProof/>
                <w:sz w:val="22"/>
                <w:szCs w:val="22"/>
                <w:lang w:val="es-DO"/>
              </w:rPr>
              <w:t>,2</w:t>
            </w:r>
            <w:r w:rsidR="00014443">
              <w:rPr>
                <w:rFonts w:eastAsia="Calibri"/>
                <w:noProof/>
                <w:sz w:val="22"/>
                <w:szCs w:val="22"/>
                <w:lang w:val="es-DO"/>
              </w:rPr>
              <w:t>57</w:t>
            </w:r>
            <w:r w:rsidRPr="00F9346E">
              <w:rPr>
                <w:rFonts w:eastAsia="Calibri"/>
                <w:noProof/>
                <w:sz w:val="22"/>
                <w:szCs w:val="22"/>
                <w:lang w:val="es-DO"/>
              </w:rPr>
              <w:t>,</w:t>
            </w:r>
            <w:r w:rsidR="00014443">
              <w:rPr>
                <w:rFonts w:eastAsia="Calibri"/>
                <w:noProof/>
                <w:sz w:val="22"/>
                <w:szCs w:val="22"/>
                <w:lang w:val="es-DO"/>
              </w:rPr>
              <w:t>726</w:t>
            </w:r>
            <w:r w:rsidRPr="00F9346E">
              <w:rPr>
                <w:rFonts w:eastAsia="Calibri"/>
                <w:noProof/>
                <w:sz w:val="22"/>
                <w:szCs w:val="22"/>
                <w:lang w:val="es-DO"/>
              </w:rPr>
              <w:t>.</w:t>
            </w:r>
            <w:r w:rsidR="00014443">
              <w:rPr>
                <w:rFonts w:eastAsia="Calibri"/>
                <w:noProof/>
                <w:sz w:val="22"/>
                <w:szCs w:val="22"/>
                <w:lang w:val="es-DO"/>
              </w:rPr>
              <w:t>37</w:t>
            </w:r>
          </w:p>
        </w:tc>
      </w:tr>
      <w:tr w:rsidR="009C6CEB" w:rsidRPr="00F9346E" w14:paraId="5B245B00" w14:textId="77777777" w:rsidTr="00673482">
        <w:trPr>
          <w:trHeight w:val="300"/>
          <w:jc w:val="center"/>
        </w:trPr>
        <w:tc>
          <w:tcPr>
            <w:tcW w:w="4815" w:type="dxa"/>
            <w:shd w:val="clear" w:color="auto" w:fill="D9E2F3"/>
            <w:vAlign w:val="center"/>
            <w:hideMark/>
          </w:tcPr>
          <w:p w14:paraId="0FE10641"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Servicios: Consultoría</w:t>
            </w:r>
          </w:p>
        </w:tc>
        <w:tc>
          <w:tcPr>
            <w:tcW w:w="3544" w:type="dxa"/>
            <w:shd w:val="clear" w:color="auto" w:fill="D9E2F3"/>
            <w:noWrap/>
            <w:vAlign w:val="center"/>
            <w:hideMark/>
          </w:tcPr>
          <w:p w14:paraId="46B9A60F"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 </w:t>
            </w:r>
          </w:p>
        </w:tc>
      </w:tr>
      <w:tr w:rsidR="009C6CEB" w:rsidRPr="00F9346E" w14:paraId="0BAFAECC" w14:textId="77777777" w:rsidTr="00673482">
        <w:trPr>
          <w:trHeight w:val="747"/>
          <w:jc w:val="center"/>
        </w:trPr>
        <w:tc>
          <w:tcPr>
            <w:tcW w:w="4815" w:type="dxa"/>
            <w:shd w:val="clear" w:color="auto" w:fill="auto"/>
            <w:vAlign w:val="center"/>
            <w:hideMark/>
          </w:tcPr>
          <w:p w14:paraId="1CC3E8C4"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Servicios: Consultoría Basada en la Calidad de los Servicios</w:t>
            </w:r>
          </w:p>
        </w:tc>
        <w:tc>
          <w:tcPr>
            <w:tcW w:w="3544" w:type="dxa"/>
            <w:shd w:val="clear" w:color="auto" w:fill="auto"/>
            <w:noWrap/>
            <w:vAlign w:val="center"/>
            <w:hideMark/>
          </w:tcPr>
          <w:p w14:paraId="22C571E9"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   </w:t>
            </w:r>
          </w:p>
        </w:tc>
      </w:tr>
      <w:tr w:rsidR="009C6CEB" w:rsidRPr="00635312" w14:paraId="16B30FDC" w14:textId="77777777" w:rsidTr="00673482">
        <w:trPr>
          <w:trHeight w:val="377"/>
          <w:jc w:val="center"/>
        </w:trPr>
        <w:tc>
          <w:tcPr>
            <w:tcW w:w="8359" w:type="dxa"/>
            <w:gridSpan w:val="2"/>
            <w:shd w:val="clear" w:color="auto" w:fill="8EAADB" w:themeFill="accent1" w:themeFillTint="99"/>
            <w:vAlign w:val="center"/>
            <w:hideMark/>
          </w:tcPr>
          <w:p w14:paraId="6DD16F98" w14:textId="77777777" w:rsidR="009C6CEB" w:rsidRPr="00F9346E" w:rsidRDefault="009C6CEB" w:rsidP="00673482">
            <w:pPr>
              <w:spacing w:after="0" w:line="240" w:lineRule="auto"/>
              <w:jc w:val="center"/>
              <w:rPr>
                <w:rFonts w:eastAsia="MS Mincho"/>
                <w:b/>
                <w:bCs/>
                <w:color w:val="808080"/>
                <w:spacing w:val="0"/>
                <w:lang w:val="es-DO"/>
              </w:rPr>
            </w:pPr>
            <w:r w:rsidRPr="00F9346E">
              <w:rPr>
                <w:rFonts w:eastAsia="Calibri"/>
                <w:b/>
                <w:bCs/>
                <w:noProof/>
                <w:color w:val="FFFFFF" w:themeColor="background1"/>
                <w:sz w:val="22"/>
                <w:szCs w:val="22"/>
                <w:lang w:val="es-DO"/>
              </w:rPr>
              <w:t>MONTOS ESTIMADOS SEGÚN CLASIFICACIÓN MIPYME</w:t>
            </w:r>
          </w:p>
        </w:tc>
      </w:tr>
      <w:tr w:rsidR="009C6CEB" w:rsidRPr="00F9346E" w14:paraId="16D9C70E" w14:textId="77777777" w:rsidTr="00673482">
        <w:trPr>
          <w:trHeight w:val="300"/>
          <w:jc w:val="center"/>
        </w:trPr>
        <w:tc>
          <w:tcPr>
            <w:tcW w:w="4815" w:type="dxa"/>
            <w:shd w:val="clear" w:color="auto" w:fill="auto"/>
            <w:vAlign w:val="center"/>
            <w:hideMark/>
          </w:tcPr>
          <w:p w14:paraId="6E74254A"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MIPYME</w:t>
            </w:r>
          </w:p>
        </w:tc>
        <w:tc>
          <w:tcPr>
            <w:tcW w:w="3544" w:type="dxa"/>
            <w:shd w:val="clear" w:color="auto" w:fill="auto"/>
            <w:noWrap/>
            <w:hideMark/>
          </w:tcPr>
          <w:p w14:paraId="78C774D3" w14:textId="5199B796"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w:t>
            </w:r>
            <w:r w:rsidR="00014443">
              <w:rPr>
                <w:rFonts w:eastAsia="Calibri"/>
                <w:noProof/>
                <w:sz w:val="22"/>
                <w:szCs w:val="22"/>
                <w:lang w:val="es-DO"/>
              </w:rPr>
              <w:t>13</w:t>
            </w:r>
            <w:r w:rsidRPr="00F9346E">
              <w:rPr>
                <w:rFonts w:eastAsia="Calibri"/>
                <w:noProof/>
                <w:sz w:val="22"/>
                <w:szCs w:val="22"/>
                <w:lang w:val="es-DO"/>
              </w:rPr>
              <w:t>,</w:t>
            </w:r>
            <w:r w:rsidR="00014443">
              <w:rPr>
                <w:rFonts w:eastAsia="Calibri"/>
                <w:noProof/>
                <w:sz w:val="22"/>
                <w:szCs w:val="22"/>
                <w:lang w:val="es-DO"/>
              </w:rPr>
              <w:t>616</w:t>
            </w:r>
            <w:r w:rsidRPr="00F9346E">
              <w:rPr>
                <w:rFonts w:eastAsia="Calibri"/>
                <w:noProof/>
                <w:sz w:val="22"/>
                <w:szCs w:val="22"/>
                <w:lang w:val="es-DO"/>
              </w:rPr>
              <w:t>,</w:t>
            </w:r>
            <w:r w:rsidR="00014443">
              <w:rPr>
                <w:rFonts w:eastAsia="Calibri"/>
                <w:noProof/>
                <w:sz w:val="22"/>
                <w:szCs w:val="22"/>
                <w:lang w:val="es-DO"/>
              </w:rPr>
              <w:t>265</w:t>
            </w:r>
            <w:r w:rsidRPr="00F9346E">
              <w:rPr>
                <w:rFonts w:eastAsia="Calibri"/>
                <w:noProof/>
                <w:sz w:val="22"/>
                <w:szCs w:val="22"/>
                <w:lang w:val="es-DO"/>
              </w:rPr>
              <w:t>.0</w:t>
            </w:r>
            <w:r w:rsidR="00014443">
              <w:rPr>
                <w:rFonts w:eastAsia="Calibri"/>
                <w:noProof/>
                <w:sz w:val="22"/>
                <w:szCs w:val="22"/>
                <w:lang w:val="es-DO"/>
              </w:rPr>
              <w:t>1</w:t>
            </w:r>
            <w:r w:rsidRPr="00F9346E">
              <w:rPr>
                <w:rFonts w:eastAsia="Calibri"/>
                <w:noProof/>
                <w:sz w:val="22"/>
                <w:szCs w:val="22"/>
                <w:lang w:val="es-DO"/>
              </w:rPr>
              <w:t xml:space="preserve"> </w:t>
            </w:r>
          </w:p>
        </w:tc>
      </w:tr>
      <w:tr w:rsidR="009C6CEB" w:rsidRPr="00F9346E" w14:paraId="6E22171F" w14:textId="77777777" w:rsidTr="00673482">
        <w:trPr>
          <w:trHeight w:val="300"/>
          <w:jc w:val="center"/>
        </w:trPr>
        <w:tc>
          <w:tcPr>
            <w:tcW w:w="4815" w:type="dxa"/>
            <w:shd w:val="clear" w:color="auto" w:fill="D9E2F3"/>
            <w:vAlign w:val="center"/>
            <w:hideMark/>
          </w:tcPr>
          <w:p w14:paraId="3BB61610"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MIPYME MUJER</w:t>
            </w:r>
          </w:p>
        </w:tc>
        <w:tc>
          <w:tcPr>
            <w:tcW w:w="3544" w:type="dxa"/>
            <w:shd w:val="clear" w:color="auto" w:fill="D9E2F3"/>
            <w:noWrap/>
            <w:hideMark/>
          </w:tcPr>
          <w:p w14:paraId="53794392"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3,350,500.00  </w:t>
            </w:r>
          </w:p>
        </w:tc>
      </w:tr>
      <w:tr w:rsidR="009C6CEB" w:rsidRPr="00F9346E" w14:paraId="4A204B30" w14:textId="77777777" w:rsidTr="00673482">
        <w:trPr>
          <w:trHeight w:val="300"/>
          <w:jc w:val="center"/>
        </w:trPr>
        <w:tc>
          <w:tcPr>
            <w:tcW w:w="4815" w:type="dxa"/>
            <w:shd w:val="clear" w:color="auto" w:fill="auto"/>
            <w:vAlign w:val="center"/>
            <w:hideMark/>
          </w:tcPr>
          <w:p w14:paraId="2CDDED5C"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NO MIPYME</w:t>
            </w:r>
          </w:p>
        </w:tc>
        <w:tc>
          <w:tcPr>
            <w:tcW w:w="3544" w:type="dxa"/>
            <w:shd w:val="clear" w:color="auto" w:fill="auto"/>
            <w:noWrap/>
            <w:hideMark/>
          </w:tcPr>
          <w:p w14:paraId="58E7A7E1" w14:textId="34B95F90"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1</w:t>
            </w:r>
            <w:r w:rsidR="00014443">
              <w:rPr>
                <w:rFonts w:eastAsia="Calibri"/>
                <w:noProof/>
                <w:sz w:val="22"/>
                <w:szCs w:val="22"/>
                <w:lang w:val="es-DO"/>
              </w:rPr>
              <w:t>49</w:t>
            </w:r>
            <w:r w:rsidRPr="00F9346E">
              <w:rPr>
                <w:rFonts w:eastAsia="Calibri"/>
                <w:noProof/>
                <w:sz w:val="22"/>
                <w:szCs w:val="22"/>
                <w:lang w:val="es-DO"/>
              </w:rPr>
              <w:t>,1</w:t>
            </w:r>
            <w:r w:rsidR="00014443">
              <w:rPr>
                <w:rFonts w:eastAsia="Calibri"/>
                <w:noProof/>
                <w:sz w:val="22"/>
                <w:szCs w:val="22"/>
                <w:lang w:val="es-DO"/>
              </w:rPr>
              <w:t>97</w:t>
            </w:r>
            <w:r w:rsidRPr="00F9346E">
              <w:rPr>
                <w:rFonts w:eastAsia="Calibri"/>
                <w:noProof/>
                <w:sz w:val="22"/>
                <w:szCs w:val="22"/>
                <w:lang w:val="es-DO"/>
              </w:rPr>
              <w:t>,</w:t>
            </w:r>
            <w:r w:rsidR="00014443">
              <w:rPr>
                <w:rFonts w:eastAsia="Calibri"/>
                <w:noProof/>
                <w:sz w:val="22"/>
                <w:szCs w:val="22"/>
                <w:lang w:val="es-DO"/>
              </w:rPr>
              <w:t>010</w:t>
            </w:r>
            <w:r w:rsidRPr="00F9346E">
              <w:rPr>
                <w:rFonts w:eastAsia="Calibri"/>
                <w:noProof/>
                <w:sz w:val="22"/>
                <w:szCs w:val="22"/>
                <w:lang w:val="es-DO"/>
              </w:rPr>
              <w:t>.8</w:t>
            </w:r>
            <w:r w:rsidR="00014443">
              <w:rPr>
                <w:rFonts w:eastAsia="Calibri"/>
                <w:noProof/>
                <w:sz w:val="22"/>
                <w:szCs w:val="22"/>
                <w:lang w:val="es-DO"/>
              </w:rPr>
              <w:t>6</w:t>
            </w:r>
          </w:p>
        </w:tc>
      </w:tr>
      <w:tr w:rsidR="009C6CEB" w:rsidRPr="00635312" w14:paraId="6BEC09C1" w14:textId="77777777" w:rsidTr="00673482">
        <w:trPr>
          <w:trHeight w:val="368"/>
          <w:jc w:val="center"/>
        </w:trPr>
        <w:tc>
          <w:tcPr>
            <w:tcW w:w="8359" w:type="dxa"/>
            <w:gridSpan w:val="2"/>
            <w:shd w:val="clear" w:color="auto" w:fill="8EAADB" w:themeFill="accent1" w:themeFillTint="99"/>
            <w:vAlign w:val="center"/>
            <w:hideMark/>
          </w:tcPr>
          <w:p w14:paraId="53F15238" w14:textId="77777777" w:rsidR="009C6CEB" w:rsidRPr="00F9346E" w:rsidRDefault="009C6CEB" w:rsidP="00673482">
            <w:pPr>
              <w:spacing w:after="0" w:line="240" w:lineRule="auto"/>
              <w:jc w:val="center"/>
              <w:rPr>
                <w:rFonts w:eastAsia="MS Mincho"/>
                <w:b/>
                <w:bCs/>
                <w:color w:val="808080"/>
                <w:spacing w:val="0"/>
                <w:lang w:val="es-DO"/>
              </w:rPr>
            </w:pPr>
            <w:r w:rsidRPr="00F9346E">
              <w:rPr>
                <w:rFonts w:eastAsia="Calibri"/>
                <w:b/>
                <w:bCs/>
                <w:noProof/>
                <w:color w:val="FFFFFF" w:themeColor="background1"/>
                <w:sz w:val="22"/>
                <w:szCs w:val="22"/>
                <w:lang w:val="es-DO"/>
              </w:rPr>
              <w:t>MONTOS ESTIMADOS SEGÚN TIPO DE PROCEDIMIENTO</w:t>
            </w:r>
          </w:p>
        </w:tc>
      </w:tr>
      <w:tr w:rsidR="009C6CEB" w:rsidRPr="00F9346E" w14:paraId="103090A6" w14:textId="77777777" w:rsidTr="00673482">
        <w:trPr>
          <w:trHeight w:val="425"/>
          <w:jc w:val="center"/>
        </w:trPr>
        <w:tc>
          <w:tcPr>
            <w:tcW w:w="4815" w:type="dxa"/>
            <w:shd w:val="clear" w:color="auto" w:fill="auto"/>
            <w:vAlign w:val="center"/>
            <w:hideMark/>
          </w:tcPr>
          <w:p w14:paraId="593F2207"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Compras Por Debajo Del Umbral</w:t>
            </w:r>
          </w:p>
        </w:tc>
        <w:tc>
          <w:tcPr>
            <w:tcW w:w="3544" w:type="dxa"/>
            <w:shd w:val="clear" w:color="auto" w:fill="auto"/>
            <w:noWrap/>
            <w:vAlign w:val="center"/>
            <w:hideMark/>
          </w:tcPr>
          <w:p w14:paraId="66095C8E" w14:textId="3AAC845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w:t>
            </w:r>
            <w:r w:rsidR="00014443">
              <w:rPr>
                <w:rFonts w:eastAsia="Calibri"/>
                <w:noProof/>
                <w:sz w:val="22"/>
                <w:szCs w:val="22"/>
                <w:lang w:val="es-DO"/>
              </w:rPr>
              <w:t>31</w:t>
            </w:r>
            <w:r w:rsidRPr="00F9346E">
              <w:rPr>
                <w:rFonts w:eastAsia="Calibri"/>
                <w:noProof/>
                <w:sz w:val="22"/>
                <w:szCs w:val="22"/>
                <w:lang w:val="es-DO"/>
              </w:rPr>
              <w:t>,</w:t>
            </w:r>
            <w:r w:rsidR="00014443">
              <w:rPr>
                <w:rFonts w:eastAsia="Calibri"/>
                <w:noProof/>
                <w:sz w:val="22"/>
                <w:szCs w:val="22"/>
                <w:lang w:val="es-DO"/>
              </w:rPr>
              <w:t>341</w:t>
            </w:r>
            <w:r w:rsidRPr="00F9346E">
              <w:rPr>
                <w:rFonts w:eastAsia="Calibri"/>
                <w:noProof/>
                <w:sz w:val="22"/>
                <w:szCs w:val="22"/>
                <w:lang w:val="es-DO"/>
              </w:rPr>
              <w:t>,</w:t>
            </w:r>
            <w:r w:rsidR="00014443">
              <w:rPr>
                <w:rFonts w:eastAsia="Calibri"/>
                <w:noProof/>
                <w:sz w:val="22"/>
                <w:szCs w:val="22"/>
                <w:lang w:val="es-DO"/>
              </w:rPr>
              <w:t>941</w:t>
            </w:r>
            <w:r w:rsidRPr="00F9346E">
              <w:rPr>
                <w:rFonts w:eastAsia="Calibri"/>
                <w:noProof/>
                <w:sz w:val="22"/>
                <w:szCs w:val="22"/>
                <w:lang w:val="es-DO"/>
              </w:rPr>
              <w:t>.</w:t>
            </w:r>
            <w:r w:rsidR="00014443">
              <w:rPr>
                <w:rFonts w:eastAsia="Calibri"/>
                <w:noProof/>
                <w:sz w:val="22"/>
                <w:szCs w:val="22"/>
                <w:lang w:val="es-DO"/>
              </w:rPr>
              <w:t>38</w:t>
            </w:r>
          </w:p>
        </w:tc>
      </w:tr>
      <w:tr w:rsidR="009C6CEB" w:rsidRPr="00F9346E" w14:paraId="50459F73" w14:textId="77777777" w:rsidTr="00673482">
        <w:trPr>
          <w:trHeight w:val="300"/>
          <w:jc w:val="center"/>
        </w:trPr>
        <w:tc>
          <w:tcPr>
            <w:tcW w:w="4815" w:type="dxa"/>
            <w:shd w:val="clear" w:color="auto" w:fill="D9E2F3"/>
            <w:vAlign w:val="center"/>
            <w:hideMark/>
          </w:tcPr>
          <w:p w14:paraId="3229FAB6"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Compra Menor</w:t>
            </w:r>
          </w:p>
        </w:tc>
        <w:tc>
          <w:tcPr>
            <w:tcW w:w="3544" w:type="dxa"/>
            <w:shd w:val="clear" w:color="auto" w:fill="D9E2F3"/>
            <w:noWrap/>
            <w:vAlign w:val="center"/>
            <w:hideMark/>
          </w:tcPr>
          <w:p w14:paraId="0F83D9C2" w14:textId="4B54FDA3"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w:t>
            </w:r>
            <w:r w:rsidR="00014443">
              <w:rPr>
                <w:rFonts w:eastAsia="Calibri"/>
                <w:noProof/>
                <w:sz w:val="22"/>
                <w:szCs w:val="22"/>
                <w:lang w:val="es-DO"/>
              </w:rPr>
              <w:t>31</w:t>
            </w:r>
            <w:r w:rsidRPr="00F9346E">
              <w:rPr>
                <w:rFonts w:eastAsia="Calibri"/>
                <w:noProof/>
                <w:sz w:val="22"/>
                <w:szCs w:val="22"/>
                <w:lang w:val="es-DO"/>
              </w:rPr>
              <w:t>,</w:t>
            </w:r>
            <w:r w:rsidR="00014443">
              <w:rPr>
                <w:rFonts w:eastAsia="Calibri"/>
                <w:noProof/>
                <w:sz w:val="22"/>
                <w:szCs w:val="22"/>
                <w:lang w:val="es-DO"/>
              </w:rPr>
              <w:t>095</w:t>
            </w:r>
            <w:r w:rsidRPr="00F9346E">
              <w:rPr>
                <w:rFonts w:eastAsia="Calibri"/>
                <w:noProof/>
                <w:sz w:val="22"/>
                <w:szCs w:val="22"/>
                <w:lang w:val="es-DO"/>
              </w:rPr>
              <w:t>,</w:t>
            </w:r>
            <w:r w:rsidR="00014443">
              <w:rPr>
                <w:rFonts w:eastAsia="Calibri"/>
                <w:noProof/>
                <w:sz w:val="22"/>
                <w:szCs w:val="22"/>
                <w:lang w:val="es-DO"/>
              </w:rPr>
              <w:t>101</w:t>
            </w:r>
            <w:r w:rsidRPr="00F9346E">
              <w:rPr>
                <w:rFonts w:eastAsia="Calibri"/>
                <w:noProof/>
                <w:sz w:val="22"/>
                <w:szCs w:val="22"/>
                <w:lang w:val="es-DO"/>
              </w:rPr>
              <w:t>.00</w:t>
            </w:r>
          </w:p>
        </w:tc>
      </w:tr>
      <w:tr w:rsidR="009C6CEB" w:rsidRPr="00F9346E" w14:paraId="3596AE88" w14:textId="77777777" w:rsidTr="00673482">
        <w:trPr>
          <w:trHeight w:val="300"/>
          <w:jc w:val="center"/>
        </w:trPr>
        <w:tc>
          <w:tcPr>
            <w:tcW w:w="4815" w:type="dxa"/>
            <w:shd w:val="clear" w:color="auto" w:fill="auto"/>
            <w:vAlign w:val="center"/>
            <w:hideMark/>
          </w:tcPr>
          <w:p w14:paraId="1A02CC8E"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Comparación De Precios</w:t>
            </w:r>
          </w:p>
        </w:tc>
        <w:tc>
          <w:tcPr>
            <w:tcW w:w="3544" w:type="dxa"/>
            <w:shd w:val="clear" w:color="auto" w:fill="auto"/>
            <w:noWrap/>
            <w:vAlign w:val="center"/>
            <w:hideMark/>
          </w:tcPr>
          <w:p w14:paraId="786E2BE3" w14:textId="09FA093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w:t>
            </w:r>
            <w:r w:rsidR="00014443">
              <w:rPr>
                <w:rFonts w:eastAsia="Calibri"/>
                <w:noProof/>
                <w:sz w:val="22"/>
                <w:szCs w:val="22"/>
                <w:lang w:val="es-DO"/>
              </w:rPr>
              <w:t>50</w:t>
            </w:r>
            <w:r w:rsidRPr="00F9346E">
              <w:rPr>
                <w:rFonts w:eastAsia="Calibri"/>
                <w:noProof/>
                <w:sz w:val="22"/>
                <w:szCs w:val="22"/>
                <w:lang w:val="es-DO"/>
              </w:rPr>
              <w:t>,</w:t>
            </w:r>
            <w:r w:rsidR="00014443">
              <w:rPr>
                <w:rFonts w:eastAsia="Calibri"/>
                <w:noProof/>
                <w:sz w:val="22"/>
                <w:szCs w:val="22"/>
                <w:lang w:val="es-DO"/>
              </w:rPr>
              <w:t>597</w:t>
            </w:r>
            <w:r w:rsidRPr="00F9346E">
              <w:rPr>
                <w:rFonts w:eastAsia="Calibri"/>
                <w:noProof/>
                <w:sz w:val="22"/>
                <w:szCs w:val="22"/>
                <w:lang w:val="es-DO"/>
              </w:rPr>
              <w:t>,413.49</w:t>
            </w:r>
          </w:p>
        </w:tc>
      </w:tr>
      <w:tr w:rsidR="009C6CEB" w:rsidRPr="00F9346E" w14:paraId="5A26737D" w14:textId="77777777" w:rsidTr="00673482">
        <w:trPr>
          <w:trHeight w:val="300"/>
          <w:jc w:val="center"/>
        </w:trPr>
        <w:tc>
          <w:tcPr>
            <w:tcW w:w="4815" w:type="dxa"/>
            <w:shd w:val="clear" w:color="auto" w:fill="D9E2F3"/>
            <w:vAlign w:val="center"/>
            <w:hideMark/>
          </w:tcPr>
          <w:p w14:paraId="70B2760A"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Licitación Pública</w:t>
            </w:r>
          </w:p>
        </w:tc>
        <w:tc>
          <w:tcPr>
            <w:tcW w:w="3544" w:type="dxa"/>
            <w:shd w:val="clear" w:color="auto" w:fill="D9E2F3"/>
            <w:noWrap/>
            <w:vAlign w:val="center"/>
            <w:hideMark/>
          </w:tcPr>
          <w:p w14:paraId="09674749" w14:textId="32DD7385"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w:t>
            </w:r>
            <w:r w:rsidR="00014443">
              <w:rPr>
                <w:rFonts w:eastAsia="Calibri"/>
                <w:noProof/>
                <w:sz w:val="22"/>
                <w:szCs w:val="22"/>
                <w:lang w:val="es-DO"/>
              </w:rPr>
              <w:t>3</w:t>
            </w:r>
            <w:r w:rsidRPr="00F9346E">
              <w:rPr>
                <w:rFonts w:eastAsia="Calibri"/>
                <w:noProof/>
                <w:sz w:val="22"/>
                <w:szCs w:val="22"/>
                <w:lang w:val="es-DO"/>
              </w:rPr>
              <w:t>2,815,000.00</w:t>
            </w:r>
          </w:p>
        </w:tc>
      </w:tr>
      <w:tr w:rsidR="009C6CEB" w:rsidRPr="00F9346E" w14:paraId="55B46ABF" w14:textId="77777777" w:rsidTr="00673482">
        <w:trPr>
          <w:trHeight w:val="300"/>
          <w:jc w:val="center"/>
        </w:trPr>
        <w:tc>
          <w:tcPr>
            <w:tcW w:w="4815" w:type="dxa"/>
            <w:shd w:val="clear" w:color="auto" w:fill="auto"/>
            <w:vAlign w:val="center"/>
            <w:hideMark/>
          </w:tcPr>
          <w:p w14:paraId="1029768D"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Licitación Pública Internacional</w:t>
            </w:r>
          </w:p>
        </w:tc>
        <w:tc>
          <w:tcPr>
            <w:tcW w:w="3544" w:type="dxa"/>
            <w:shd w:val="clear" w:color="auto" w:fill="auto"/>
            <w:noWrap/>
            <w:vAlign w:val="center"/>
            <w:hideMark/>
          </w:tcPr>
          <w:p w14:paraId="21B5C788"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w:t>
            </w:r>
          </w:p>
        </w:tc>
      </w:tr>
      <w:tr w:rsidR="009C6CEB" w:rsidRPr="00F9346E" w14:paraId="6B1B186A" w14:textId="77777777" w:rsidTr="00673482">
        <w:trPr>
          <w:trHeight w:val="300"/>
          <w:jc w:val="center"/>
        </w:trPr>
        <w:tc>
          <w:tcPr>
            <w:tcW w:w="4815" w:type="dxa"/>
            <w:shd w:val="clear" w:color="auto" w:fill="D9E2F3"/>
            <w:vAlign w:val="center"/>
            <w:hideMark/>
          </w:tcPr>
          <w:p w14:paraId="05700006"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Licitación Restringida</w:t>
            </w:r>
          </w:p>
        </w:tc>
        <w:tc>
          <w:tcPr>
            <w:tcW w:w="3544" w:type="dxa"/>
            <w:shd w:val="clear" w:color="auto" w:fill="D9E2F3"/>
            <w:noWrap/>
            <w:vAlign w:val="center"/>
            <w:hideMark/>
          </w:tcPr>
          <w:p w14:paraId="34BDA977"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         RD$                      -</w:t>
            </w:r>
          </w:p>
        </w:tc>
      </w:tr>
    </w:tbl>
    <w:p w14:paraId="37725D76" w14:textId="77777777" w:rsidR="009C6CEB" w:rsidRPr="00F9346E" w:rsidRDefault="009C6CEB" w:rsidP="009C6CEB">
      <w:pPr>
        <w:spacing w:line="360" w:lineRule="auto"/>
        <w:ind w:left="360"/>
        <w:jc w:val="both"/>
        <w:rPr>
          <w:rFonts w:eastAsia="Calibri"/>
          <w:b/>
          <w:bCs/>
          <w:noProof/>
          <w:lang w:val="es-DO"/>
        </w:rPr>
      </w:pPr>
    </w:p>
    <w:p w14:paraId="7D7B8372" w14:textId="77777777" w:rsidR="009C6CEB" w:rsidRPr="00F9346E" w:rsidRDefault="009C6CEB" w:rsidP="009C6CEB">
      <w:pPr>
        <w:spacing w:line="360" w:lineRule="auto"/>
        <w:ind w:left="360"/>
        <w:jc w:val="both"/>
        <w:rPr>
          <w:rFonts w:eastAsia="Calibri"/>
          <w:b/>
          <w:bCs/>
          <w:noProof/>
          <w:lang w:val="es-DO"/>
        </w:rPr>
      </w:pPr>
    </w:p>
    <w:p w14:paraId="606509C2" w14:textId="77777777" w:rsidR="009C6CEB" w:rsidRPr="00F9346E" w:rsidRDefault="009C6CEB" w:rsidP="009C6CEB">
      <w:pPr>
        <w:spacing w:line="360" w:lineRule="auto"/>
        <w:ind w:left="360"/>
        <w:jc w:val="both"/>
        <w:rPr>
          <w:rFonts w:eastAsia="Calibri"/>
          <w:b/>
          <w:bCs/>
          <w:noProof/>
          <w:lang w:val="es-DO"/>
        </w:rPr>
      </w:pPr>
    </w:p>
    <w:p w14:paraId="353729D8" w14:textId="77777777" w:rsidR="009C6CEB" w:rsidRPr="00F9346E" w:rsidRDefault="009C6CEB" w:rsidP="009C6CEB">
      <w:pPr>
        <w:spacing w:line="360" w:lineRule="auto"/>
        <w:ind w:left="360"/>
        <w:jc w:val="both"/>
        <w:rPr>
          <w:rFonts w:eastAsia="Calibri"/>
          <w:b/>
          <w:bCs/>
          <w:noProof/>
          <w:lang w:val="es-DO"/>
        </w:rPr>
      </w:pPr>
    </w:p>
    <w:p w14:paraId="0779003C" w14:textId="4528C263" w:rsidR="00654164" w:rsidRPr="00572A79" w:rsidRDefault="009C6CEB" w:rsidP="009C6CEB">
      <w:pPr>
        <w:jc w:val="right"/>
        <w:rPr>
          <w:lang w:val="es-DO"/>
        </w:rPr>
      </w:pPr>
      <w:r w:rsidRPr="00572A79">
        <w:rPr>
          <w:lang w:val="es-DO"/>
        </w:rPr>
        <w:lastRenderedPageBreak/>
        <w:t>2/2</w:t>
      </w:r>
    </w:p>
    <w:tbl>
      <w:tblPr>
        <w:tblW w:w="8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gridCol w:w="3443"/>
      </w:tblGrid>
      <w:tr w:rsidR="009C6CEB" w:rsidRPr="00F9346E" w14:paraId="4EC0FB96" w14:textId="77777777" w:rsidTr="00673482">
        <w:trPr>
          <w:trHeight w:val="637"/>
          <w:jc w:val="center"/>
        </w:trPr>
        <w:tc>
          <w:tcPr>
            <w:tcW w:w="8315" w:type="dxa"/>
            <w:gridSpan w:val="2"/>
            <w:shd w:val="clear" w:color="auto" w:fill="2F5496" w:themeFill="accent1" w:themeFillShade="BF"/>
            <w:vAlign w:val="center"/>
          </w:tcPr>
          <w:p w14:paraId="7E52EFA8" w14:textId="77777777" w:rsidR="009C6CEB" w:rsidRPr="00F9346E" w:rsidRDefault="009C6CEB" w:rsidP="0067348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PACC INSTITUCIONAL</w:t>
            </w:r>
          </w:p>
        </w:tc>
      </w:tr>
      <w:tr w:rsidR="009C6CEB" w:rsidRPr="00F9346E" w14:paraId="4B601A17" w14:textId="77777777" w:rsidTr="00673482">
        <w:trPr>
          <w:trHeight w:val="457"/>
          <w:jc w:val="center"/>
        </w:trPr>
        <w:tc>
          <w:tcPr>
            <w:tcW w:w="4872" w:type="dxa"/>
            <w:shd w:val="clear" w:color="auto" w:fill="D9E2F3"/>
            <w:vAlign w:val="center"/>
            <w:hideMark/>
          </w:tcPr>
          <w:p w14:paraId="5C80978F"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Sorteo De Obras</w:t>
            </w:r>
          </w:p>
        </w:tc>
        <w:tc>
          <w:tcPr>
            <w:tcW w:w="3442" w:type="dxa"/>
            <w:shd w:val="clear" w:color="auto" w:fill="D9E2F3"/>
            <w:noWrap/>
            <w:vAlign w:val="center"/>
            <w:hideMark/>
          </w:tcPr>
          <w:p w14:paraId="4C4342A2" w14:textId="77777777"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RD$                   -</w:t>
            </w:r>
          </w:p>
        </w:tc>
      </w:tr>
      <w:tr w:rsidR="009C6CEB" w:rsidRPr="00F9346E" w14:paraId="15688770" w14:textId="77777777" w:rsidTr="00673482">
        <w:trPr>
          <w:trHeight w:val="741"/>
          <w:jc w:val="center"/>
        </w:trPr>
        <w:tc>
          <w:tcPr>
            <w:tcW w:w="4872" w:type="dxa"/>
            <w:shd w:val="clear" w:color="auto" w:fill="auto"/>
            <w:vAlign w:val="center"/>
            <w:hideMark/>
          </w:tcPr>
          <w:p w14:paraId="40D5CB02"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 xml:space="preserve">Excepción - Bienes O Servicios Con Exclusividad </w:t>
            </w:r>
          </w:p>
        </w:tc>
        <w:tc>
          <w:tcPr>
            <w:tcW w:w="3442" w:type="dxa"/>
            <w:shd w:val="clear" w:color="auto" w:fill="auto"/>
            <w:noWrap/>
            <w:vAlign w:val="center"/>
            <w:hideMark/>
          </w:tcPr>
          <w:p w14:paraId="64D9DFB8" w14:textId="0DA3779E"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 xml:space="preserve">RD$ </w:t>
            </w:r>
            <w:r w:rsidR="00AC223D">
              <w:rPr>
                <w:rFonts w:eastAsia="Calibri"/>
                <w:noProof/>
                <w:sz w:val="22"/>
                <w:szCs w:val="22"/>
                <w:lang w:val="es-DO"/>
              </w:rPr>
              <w:t>10</w:t>
            </w:r>
            <w:r w:rsidRPr="00F9346E">
              <w:rPr>
                <w:rFonts w:eastAsia="Calibri"/>
                <w:noProof/>
                <w:sz w:val="22"/>
                <w:szCs w:val="22"/>
                <w:lang w:val="es-DO"/>
              </w:rPr>
              <w:t>,</w:t>
            </w:r>
            <w:r w:rsidR="00AC223D">
              <w:rPr>
                <w:rFonts w:eastAsia="Calibri"/>
                <w:noProof/>
                <w:sz w:val="22"/>
                <w:szCs w:val="22"/>
                <w:lang w:val="es-DO"/>
              </w:rPr>
              <w:t>014</w:t>
            </w:r>
            <w:r w:rsidRPr="00F9346E">
              <w:rPr>
                <w:rFonts w:eastAsia="Calibri"/>
                <w:noProof/>
                <w:sz w:val="22"/>
                <w:szCs w:val="22"/>
                <w:lang w:val="es-DO"/>
              </w:rPr>
              <w:t>,</w:t>
            </w:r>
            <w:r w:rsidR="00AC223D">
              <w:rPr>
                <w:rFonts w:eastAsia="Calibri"/>
                <w:noProof/>
                <w:sz w:val="22"/>
                <w:szCs w:val="22"/>
                <w:lang w:val="es-DO"/>
              </w:rPr>
              <w:t>32</w:t>
            </w:r>
            <w:r w:rsidRPr="00F9346E">
              <w:rPr>
                <w:rFonts w:eastAsia="Calibri"/>
                <w:noProof/>
                <w:sz w:val="22"/>
                <w:szCs w:val="22"/>
                <w:lang w:val="es-DO"/>
              </w:rPr>
              <w:t xml:space="preserve">0.00            </w:t>
            </w:r>
          </w:p>
        </w:tc>
      </w:tr>
      <w:tr w:rsidR="009C6CEB" w:rsidRPr="00F9346E" w14:paraId="2F34724C" w14:textId="77777777" w:rsidTr="006145D9">
        <w:trPr>
          <w:trHeight w:val="892"/>
          <w:jc w:val="center"/>
        </w:trPr>
        <w:tc>
          <w:tcPr>
            <w:tcW w:w="4872" w:type="dxa"/>
            <w:shd w:val="clear" w:color="auto" w:fill="D9E2F3" w:themeFill="accent1" w:themeFillTint="33"/>
            <w:vAlign w:val="center"/>
            <w:hideMark/>
          </w:tcPr>
          <w:p w14:paraId="6620953F"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Excepción - Construcción, Instalación O Adquisición De Oficinas Para El Servicio Exterior</w:t>
            </w:r>
          </w:p>
        </w:tc>
        <w:tc>
          <w:tcPr>
            <w:tcW w:w="3442" w:type="dxa"/>
            <w:shd w:val="clear" w:color="auto" w:fill="D9E2F3"/>
            <w:noWrap/>
            <w:vAlign w:val="center"/>
            <w:hideMark/>
          </w:tcPr>
          <w:p w14:paraId="0B0A8F9F" w14:textId="77777777"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RD$                   -</w:t>
            </w:r>
          </w:p>
        </w:tc>
      </w:tr>
      <w:tr w:rsidR="009C6CEB" w:rsidRPr="00F9346E" w14:paraId="0061114D" w14:textId="77777777" w:rsidTr="00673482">
        <w:trPr>
          <w:trHeight w:val="1062"/>
          <w:jc w:val="center"/>
        </w:trPr>
        <w:tc>
          <w:tcPr>
            <w:tcW w:w="4872" w:type="dxa"/>
            <w:shd w:val="clear" w:color="auto" w:fill="auto"/>
            <w:vAlign w:val="center"/>
            <w:hideMark/>
          </w:tcPr>
          <w:p w14:paraId="0A11958B"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Excepción - Contratación De Publicidad A Través De Medios De Comunicación Social</w:t>
            </w:r>
          </w:p>
        </w:tc>
        <w:tc>
          <w:tcPr>
            <w:tcW w:w="3442" w:type="dxa"/>
            <w:shd w:val="clear" w:color="auto" w:fill="auto"/>
            <w:noWrap/>
            <w:vAlign w:val="center"/>
            <w:hideMark/>
          </w:tcPr>
          <w:p w14:paraId="5FA2B75B" w14:textId="56130D99" w:rsidR="009C6CEB" w:rsidRPr="00F9346E" w:rsidRDefault="00AC223D" w:rsidP="00AC223D">
            <w:pPr>
              <w:spacing w:after="0" w:line="240" w:lineRule="auto"/>
              <w:rPr>
                <w:rFonts w:eastAsia="Calibri"/>
                <w:noProof/>
                <w:sz w:val="22"/>
                <w:szCs w:val="22"/>
                <w:lang w:val="es-DO"/>
              </w:rPr>
            </w:pPr>
            <w:r>
              <w:rPr>
                <w:rFonts w:eastAsia="Calibri"/>
                <w:noProof/>
                <w:sz w:val="22"/>
                <w:szCs w:val="22"/>
                <w:lang w:val="es-DO"/>
              </w:rPr>
              <w:t xml:space="preserve">                </w:t>
            </w:r>
            <w:r w:rsidR="009C6CEB" w:rsidRPr="00F9346E">
              <w:rPr>
                <w:rFonts w:eastAsia="Calibri"/>
                <w:noProof/>
                <w:sz w:val="22"/>
                <w:szCs w:val="22"/>
                <w:lang w:val="es-DO"/>
              </w:rPr>
              <w:t>RD$</w:t>
            </w:r>
            <w:r>
              <w:rPr>
                <w:rFonts w:eastAsia="Calibri"/>
                <w:noProof/>
                <w:sz w:val="22"/>
                <w:szCs w:val="22"/>
                <w:lang w:val="es-DO"/>
              </w:rPr>
              <w:t>10,000,000.00</w:t>
            </w:r>
          </w:p>
        </w:tc>
      </w:tr>
      <w:tr w:rsidR="009C6CEB" w:rsidRPr="00F9346E" w14:paraId="125E0638" w14:textId="77777777" w:rsidTr="00673482">
        <w:trPr>
          <w:trHeight w:val="935"/>
          <w:jc w:val="center"/>
        </w:trPr>
        <w:tc>
          <w:tcPr>
            <w:tcW w:w="4872" w:type="dxa"/>
            <w:shd w:val="clear" w:color="auto" w:fill="D9E2F3"/>
            <w:vAlign w:val="center"/>
            <w:hideMark/>
          </w:tcPr>
          <w:p w14:paraId="26E17863"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Excepción - Obras Científicas, Técnicas, Artísticas, O Restauración de Monumentos Históricos</w:t>
            </w:r>
          </w:p>
        </w:tc>
        <w:tc>
          <w:tcPr>
            <w:tcW w:w="3442" w:type="dxa"/>
            <w:shd w:val="clear" w:color="auto" w:fill="D9E2F3"/>
            <w:noWrap/>
            <w:vAlign w:val="center"/>
            <w:hideMark/>
          </w:tcPr>
          <w:p w14:paraId="32D43766" w14:textId="77777777"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RD$                   -</w:t>
            </w:r>
          </w:p>
        </w:tc>
      </w:tr>
      <w:tr w:rsidR="009C6CEB" w:rsidRPr="00F9346E" w14:paraId="06EAB901" w14:textId="77777777" w:rsidTr="00673482">
        <w:trPr>
          <w:trHeight w:val="620"/>
          <w:jc w:val="center"/>
        </w:trPr>
        <w:tc>
          <w:tcPr>
            <w:tcW w:w="4872" w:type="dxa"/>
            <w:shd w:val="clear" w:color="auto" w:fill="auto"/>
            <w:vAlign w:val="center"/>
            <w:hideMark/>
          </w:tcPr>
          <w:p w14:paraId="3C2154BB"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Excepción - Proveedor Único</w:t>
            </w:r>
          </w:p>
        </w:tc>
        <w:tc>
          <w:tcPr>
            <w:tcW w:w="3442" w:type="dxa"/>
            <w:shd w:val="clear" w:color="auto" w:fill="auto"/>
            <w:noWrap/>
            <w:vAlign w:val="center"/>
            <w:hideMark/>
          </w:tcPr>
          <w:p w14:paraId="65BC6139" w14:textId="2AC04862"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 xml:space="preserve">RD$   </w:t>
            </w:r>
            <w:r w:rsidR="00AC223D">
              <w:rPr>
                <w:rFonts w:eastAsia="Calibri"/>
                <w:noProof/>
                <w:sz w:val="22"/>
                <w:szCs w:val="22"/>
                <w:lang w:val="es-DO"/>
              </w:rPr>
              <w:t>300,000.00</w:t>
            </w:r>
          </w:p>
        </w:tc>
      </w:tr>
      <w:tr w:rsidR="009C6CEB" w:rsidRPr="00F9346E" w14:paraId="05A9D2F4" w14:textId="77777777" w:rsidTr="00673482">
        <w:trPr>
          <w:trHeight w:val="1018"/>
          <w:jc w:val="center"/>
        </w:trPr>
        <w:tc>
          <w:tcPr>
            <w:tcW w:w="4872" w:type="dxa"/>
            <w:shd w:val="clear" w:color="auto" w:fill="D9E2F3"/>
            <w:vAlign w:val="center"/>
            <w:hideMark/>
          </w:tcPr>
          <w:p w14:paraId="75C8010D"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Excepción - Rescisión De Contratos Cuya Terminación No Exceda El 40% Del Monto Total Del Proyecto, Obra O Servicio</w:t>
            </w:r>
          </w:p>
        </w:tc>
        <w:tc>
          <w:tcPr>
            <w:tcW w:w="3442" w:type="dxa"/>
            <w:shd w:val="clear" w:color="auto" w:fill="D9E2F3"/>
            <w:noWrap/>
            <w:vAlign w:val="center"/>
            <w:hideMark/>
          </w:tcPr>
          <w:p w14:paraId="14DD3794" w14:textId="77777777"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RD$                   -</w:t>
            </w:r>
          </w:p>
        </w:tc>
      </w:tr>
      <w:tr w:rsidR="009C6CEB" w:rsidRPr="00F9346E" w14:paraId="7CB21FAA" w14:textId="77777777" w:rsidTr="00673482">
        <w:trPr>
          <w:trHeight w:val="1401"/>
          <w:jc w:val="center"/>
        </w:trPr>
        <w:tc>
          <w:tcPr>
            <w:tcW w:w="4872" w:type="dxa"/>
            <w:shd w:val="clear" w:color="auto" w:fill="auto"/>
            <w:vAlign w:val="center"/>
            <w:hideMark/>
          </w:tcPr>
          <w:p w14:paraId="5F0E983B" w14:textId="77777777" w:rsidR="009C6CEB" w:rsidRPr="00F9346E" w:rsidRDefault="009C6CEB" w:rsidP="00673482">
            <w:pPr>
              <w:spacing w:after="0" w:line="240" w:lineRule="auto"/>
              <w:jc w:val="both"/>
              <w:rPr>
                <w:rFonts w:eastAsia="Calibri"/>
                <w:noProof/>
                <w:sz w:val="22"/>
                <w:szCs w:val="22"/>
                <w:lang w:val="es-DO"/>
              </w:rPr>
            </w:pPr>
            <w:r w:rsidRPr="00F9346E">
              <w:rPr>
                <w:rFonts w:eastAsia="Calibri"/>
                <w:noProof/>
                <w:sz w:val="22"/>
                <w:szCs w:val="22"/>
                <w:lang w:val="es-DO"/>
              </w:rPr>
              <w:t>Excepción - Resolución 15-08 Sobre Compra Y Contratación De Pasaje Aéreo, Combustible Y Reparación De Vehículos De Motor</w:t>
            </w:r>
          </w:p>
        </w:tc>
        <w:tc>
          <w:tcPr>
            <w:tcW w:w="3442" w:type="dxa"/>
            <w:shd w:val="clear" w:color="auto" w:fill="auto"/>
            <w:noWrap/>
            <w:vAlign w:val="center"/>
            <w:hideMark/>
          </w:tcPr>
          <w:p w14:paraId="4DF2F51C" w14:textId="77777777" w:rsidR="009C6CEB" w:rsidRPr="00F9346E" w:rsidRDefault="009C6CEB" w:rsidP="00673482">
            <w:pPr>
              <w:spacing w:after="0" w:line="240" w:lineRule="auto"/>
              <w:jc w:val="right"/>
              <w:rPr>
                <w:rFonts w:eastAsia="Calibri"/>
                <w:noProof/>
                <w:sz w:val="22"/>
                <w:szCs w:val="22"/>
                <w:lang w:val="es-DO"/>
              </w:rPr>
            </w:pPr>
            <w:r w:rsidRPr="00F9346E">
              <w:rPr>
                <w:rFonts w:eastAsia="Calibri"/>
                <w:noProof/>
                <w:sz w:val="22"/>
                <w:szCs w:val="22"/>
                <w:lang w:val="es-DO"/>
              </w:rPr>
              <w:t>RD$                    -</w:t>
            </w:r>
          </w:p>
        </w:tc>
      </w:tr>
    </w:tbl>
    <w:p w14:paraId="30B6C94C" w14:textId="77777777" w:rsidR="009C6CEB" w:rsidRPr="00F9346E" w:rsidRDefault="009C6CEB" w:rsidP="009C6CEB">
      <w:pPr>
        <w:rPr>
          <w:lang w:val="es-DO"/>
        </w:rPr>
      </w:pPr>
    </w:p>
    <w:p w14:paraId="0128DCB7" w14:textId="77777777" w:rsidR="003D5322" w:rsidRPr="00F9346E" w:rsidRDefault="003D5322" w:rsidP="009C6CEB">
      <w:pPr>
        <w:rPr>
          <w:lang w:val="es-DO"/>
        </w:rPr>
      </w:pPr>
    </w:p>
    <w:p w14:paraId="257AC0B2" w14:textId="77777777" w:rsidR="003D5322" w:rsidRPr="00F9346E" w:rsidRDefault="003D5322" w:rsidP="009C6CEB">
      <w:pPr>
        <w:rPr>
          <w:lang w:val="es-DO"/>
        </w:rPr>
      </w:pPr>
    </w:p>
    <w:p w14:paraId="208E067C" w14:textId="77777777" w:rsidR="003D5322" w:rsidRPr="00F9346E" w:rsidRDefault="003D5322" w:rsidP="009C6CEB">
      <w:pPr>
        <w:rPr>
          <w:lang w:val="es-DO"/>
        </w:rPr>
      </w:pPr>
    </w:p>
    <w:p w14:paraId="021296D5" w14:textId="77777777" w:rsidR="003D5322" w:rsidRPr="00F9346E" w:rsidRDefault="003D5322" w:rsidP="009C6CEB">
      <w:pPr>
        <w:rPr>
          <w:lang w:val="es-DO"/>
        </w:rPr>
      </w:pPr>
    </w:p>
    <w:p w14:paraId="5E2F8398" w14:textId="77777777" w:rsidR="003D5322" w:rsidRPr="00F9346E" w:rsidRDefault="003D5322" w:rsidP="009C6CEB">
      <w:pPr>
        <w:rPr>
          <w:lang w:val="es-DO"/>
        </w:rPr>
      </w:pPr>
    </w:p>
    <w:p w14:paraId="04758E6D" w14:textId="77777777" w:rsidR="003D5322" w:rsidRPr="00F9346E" w:rsidRDefault="003D5322" w:rsidP="009C6CEB">
      <w:pPr>
        <w:rPr>
          <w:lang w:val="es-DO"/>
        </w:rPr>
      </w:pPr>
    </w:p>
    <w:p w14:paraId="02563395" w14:textId="77777777" w:rsidR="003D5322" w:rsidRPr="00F9346E" w:rsidRDefault="003D5322" w:rsidP="009C6CEB">
      <w:pPr>
        <w:rPr>
          <w:lang w:val="es-DO"/>
        </w:rPr>
      </w:pPr>
    </w:p>
    <w:p w14:paraId="328427BB" w14:textId="04EA025A" w:rsidR="001B3968" w:rsidRDefault="001B3968">
      <w:pPr>
        <w:rPr>
          <w:lang w:val="es-DO"/>
        </w:rPr>
      </w:pPr>
      <w:r>
        <w:rPr>
          <w:lang w:val="es-DO"/>
        </w:rPr>
        <w:br w:type="page"/>
      </w:r>
    </w:p>
    <w:p w14:paraId="73A33B38" w14:textId="77777777" w:rsidR="001B3968" w:rsidRDefault="001B3968" w:rsidP="009C6CEB">
      <w:pPr>
        <w:rPr>
          <w:lang w:val="es-DO"/>
        </w:rPr>
        <w:sectPr w:rsidR="001B3968" w:rsidSect="00731BBF">
          <w:pgSz w:w="12240" w:h="15840"/>
          <w:pgMar w:top="1440" w:right="2160" w:bottom="1440" w:left="2160" w:header="720" w:footer="720" w:gutter="0"/>
          <w:pgNumType w:start="134"/>
          <w:cols w:space="720"/>
          <w:docGrid w:linePitch="360"/>
        </w:sectPr>
      </w:pPr>
    </w:p>
    <w:p w14:paraId="7A3745E6" w14:textId="7B94241E" w:rsidR="001B3968" w:rsidRDefault="001B3968" w:rsidP="001B3968">
      <w:pPr>
        <w:pStyle w:val="Ttulo1"/>
        <w:numPr>
          <w:ilvl w:val="1"/>
          <w:numId w:val="1"/>
        </w:numPr>
        <w:jc w:val="both"/>
        <w:rPr>
          <w:rFonts w:eastAsia="Calibri"/>
          <w:bCs/>
          <w:noProof/>
          <w:sz w:val="24"/>
          <w:szCs w:val="24"/>
          <w:lang w:val="es-DO"/>
        </w:rPr>
      </w:pPr>
      <w:bookmarkStart w:id="62" w:name="_Toc153528289"/>
      <w:bookmarkStart w:id="63" w:name="_Hlk152600938"/>
      <w:r w:rsidRPr="001B3968">
        <w:rPr>
          <w:rFonts w:eastAsia="Calibri"/>
          <w:bCs/>
          <w:noProof/>
          <w:sz w:val="24"/>
          <w:szCs w:val="24"/>
          <w:lang w:val="es-DO"/>
        </w:rPr>
        <w:lastRenderedPageBreak/>
        <w:t>Escenarios: Plan Indicativo de Expansión de la Generación</w:t>
      </w:r>
      <w:r w:rsidR="00934861">
        <w:rPr>
          <w:rFonts w:eastAsia="Calibri"/>
          <w:bCs/>
          <w:noProof/>
          <w:sz w:val="24"/>
          <w:szCs w:val="24"/>
          <w:lang w:val="es-DO"/>
        </w:rPr>
        <w:t xml:space="preserve"> 2022-2036</w:t>
      </w:r>
      <w:bookmarkEnd w:id="62"/>
    </w:p>
    <w:p w14:paraId="166C118B" w14:textId="480DDF26" w:rsidR="001B3968" w:rsidRDefault="001B3968" w:rsidP="006145D9">
      <w:pPr>
        <w:spacing w:line="240" w:lineRule="auto"/>
        <w:jc w:val="right"/>
        <w:rPr>
          <w:lang w:val="es-DO"/>
        </w:rPr>
      </w:pPr>
      <w:r>
        <w:rPr>
          <w:lang w:val="es-DO"/>
        </w:rPr>
        <w:t>1/2</w:t>
      </w:r>
    </w:p>
    <w:tbl>
      <w:tblPr>
        <w:tblW w:w="13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70"/>
        <w:gridCol w:w="4372"/>
        <w:gridCol w:w="1978"/>
        <w:gridCol w:w="3534"/>
        <w:gridCol w:w="1696"/>
        <w:gridCol w:w="1272"/>
      </w:tblGrid>
      <w:tr w:rsidR="006145D9" w:rsidRPr="006145D9" w14:paraId="3C9D5CE1" w14:textId="77777777" w:rsidTr="006145D9">
        <w:trPr>
          <w:trHeight w:val="969"/>
        </w:trPr>
        <w:tc>
          <w:tcPr>
            <w:tcW w:w="570" w:type="dxa"/>
            <w:shd w:val="clear" w:color="auto" w:fill="2F5496" w:themeFill="accent1" w:themeFillShade="BF"/>
            <w:tcMar>
              <w:top w:w="12" w:type="dxa"/>
              <w:left w:w="12" w:type="dxa"/>
              <w:bottom w:w="0" w:type="dxa"/>
              <w:right w:w="12" w:type="dxa"/>
            </w:tcMar>
            <w:vAlign w:val="center"/>
            <w:hideMark/>
          </w:tcPr>
          <w:p w14:paraId="3259C92E" w14:textId="7777777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b/>
                <w:bCs/>
                <w:color w:val="FFFFFF"/>
                <w:spacing w:val="0"/>
                <w:kern w:val="24"/>
                <w:sz w:val="22"/>
                <w:szCs w:val="22"/>
                <w:lang w:val="es-DO" w:eastAsia="es-DO"/>
              </w:rPr>
              <w:t>No.</w:t>
            </w:r>
          </w:p>
        </w:tc>
        <w:tc>
          <w:tcPr>
            <w:tcW w:w="4372" w:type="dxa"/>
            <w:shd w:val="clear" w:color="auto" w:fill="2F5496" w:themeFill="accent1" w:themeFillShade="BF"/>
            <w:tcMar>
              <w:top w:w="12" w:type="dxa"/>
              <w:left w:w="12" w:type="dxa"/>
              <w:bottom w:w="0" w:type="dxa"/>
              <w:right w:w="12" w:type="dxa"/>
            </w:tcMar>
            <w:vAlign w:val="center"/>
            <w:hideMark/>
          </w:tcPr>
          <w:p w14:paraId="3987B23E" w14:textId="7777777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b/>
                <w:bCs/>
                <w:color w:val="FFFFFF"/>
                <w:spacing w:val="0"/>
                <w:kern w:val="24"/>
                <w:sz w:val="22"/>
                <w:szCs w:val="22"/>
                <w:lang w:val="es-DO" w:eastAsia="es-DO"/>
              </w:rPr>
              <w:t>Escenario</w:t>
            </w:r>
          </w:p>
        </w:tc>
        <w:tc>
          <w:tcPr>
            <w:tcW w:w="1978" w:type="dxa"/>
            <w:shd w:val="clear" w:color="auto" w:fill="2F5496" w:themeFill="accent1" w:themeFillShade="BF"/>
            <w:tcMar>
              <w:top w:w="12" w:type="dxa"/>
              <w:left w:w="12" w:type="dxa"/>
              <w:bottom w:w="0" w:type="dxa"/>
              <w:right w:w="12" w:type="dxa"/>
            </w:tcMar>
            <w:vAlign w:val="center"/>
            <w:hideMark/>
          </w:tcPr>
          <w:p w14:paraId="25CDC7C5" w14:textId="7777777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b/>
                <w:bCs/>
                <w:color w:val="FFFFFF"/>
                <w:spacing w:val="0"/>
                <w:kern w:val="24"/>
                <w:sz w:val="22"/>
                <w:szCs w:val="22"/>
                <w:lang w:val="es-DO" w:eastAsia="es-DO"/>
              </w:rPr>
              <w:t>Costos Operativos (MM USD)</w:t>
            </w:r>
          </w:p>
        </w:tc>
        <w:tc>
          <w:tcPr>
            <w:tcW w:w="3534" w:type="dxa"/>
            <w:shd w:val="clear" w:color="auto" w:fill="2F5496" w:themeFill="accent1" w:themeFillShade="BF"/>
            <w:tcMar>
              <w:top w:w="12" w:type="dxa"/>
              <w:left w:w="12" w:type="dxa"/>
              <w:bottom w:w="0" w:type="dxa"/>
              <w:right w:w="12" w:type="dxa"/>
            </w:tcMar>
            <w:vAlign w:val="center"/>
            <w:hideMark/>
          </w:tcPr>
          <w:p w14:paraId="6275A2D6" w14:textId="6D24DDD4"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b/>
                <w:bCs/>
                <w:color w:val="FFFFFF"/>
                <w:spacing w:val="0"/>
                <w:kern w:val="24"/>
                <w:sz w:val="22"/>
                <w:szCs w:val="22"/>
                <w:lang w:val="es-MX" w:eastAsia="es-DO"/>
              </w:rPr>
              <w:t>Inversión Estimada Generación</w:t>
            </w:r>
          </w:p>
          <w:p w14:paraId="55F4D684" w14:textId="7777777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b/>
                <w:bCs/>
                <w:color w:val="FFFFFF"/>
                <w:spacing w:val="0"/>
                <w:kern w:val="24"/>
                <w:sz w:val="22"/>
                <w:szCs w:val="22"/>
                <w:lang w:val="es-MX" w:eastAsia="es-DO"/>
              </w:rPr>
              <w:t>(MM USD)</w:t>
            </w:r>
          </w:p>
        </w:tc>
        <w:tc>
          <w:tcPr>
            <w:tcW w:w="1696" w:type="dxa"/>
            <w:shd w:val="clear" w:color="auto" w:fill="2F5496" w:themeFill="accent1" w:themeFillShade="BF"/>
            <w:tcMar>
              <w:top w:w="12" w:type="dxa"/>
              <w:left w:w="12" w:type="dxa"/>
              <w:bottom w:w="0" w:type="dxa"/>
              <w:right w:w="12" w:type="dxa"/>
            </w:tcMar>
            <w:vAlign w:val="center"/>
            <w:hideMark/>
          </w:tcPr>
          <w:p w14:paraId="2CD65993" w14:textId="3A5EFD23"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b/>
                <w:bCs/>
                <w:color w:val="FFFFFF"/>
                <w:spacing w:val="0"/>
                <w:kern w:val="24"/>
                <w:sz w:val="22"/>
                <w:szCs w:val="22"/>
                <w:lang w:val="es-DO" w:eastAsia="es-DO"/>
              </w:rPr>
              <w:t>Costo Déficit</w:t>
            </w:r>
          </w:p>
          <w:p w14:paraId="36372B27" w14:textId="7777777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b/>
                <w:bCs/>
                <w:color w:val="FFFFFF"/>
                <w:spacing w:val="0"/>
                <w:kern w:val="24"/>
                <w:sz w:val="22"/>
                <w:szCs w:val="22"/>
                <w:lang w:val="es-DO" w:eastAsia="es-DO"/>
              </w:rPr>
              <w:t>(MM USD)</w:t>
            </w:r>
          </w:p>
        </w:tc>
        <w:tc>
          <w:tcPr>
            <w:tcW w:w="1272" w:type="dxa"/>
            <w:shd w:val="clear" w:color="auto" w:fill="2F5496" w:themeFill="accent1" w:themeFillShade="BF"/>
            <w:tcMar>
              <w:top w:w="12" w:type="dxa"/>
              <w:left w:w="12" w:type="dxa"/>
              <w:bottom w:w="0" w:type="dxa"/>
              <w:right w:w="12" w:type="dxa"/>
            </w:tcMar>
            <w:vAlign w:val="center"/>
            <w:hideMark/>
          </w:tcPr>
          <w:p w14:paraId="7D7F4D55" w14:textId="6921E993"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b/>
                <w:bCs/>
                <w:color w:val="FFFFFF"/>
                <w:spacing w:val="0"/>
                <w:kern w:val="24"/>
                <w:sz w:val="22"/>
                <w:szCs w:val="22"/>
                <w:lang w:val="es-DO" w:eastAsia="es-DO"/>
              </w:rPr>
              <w:t>Total</w:t>
            </w:r>
          </w:p>
          <w:p w14:paraId="17C6B1BD" w14:textId="7777777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b/>
                <w:bCs/>
                <w:color w:val="FFFFFF"/>
                <w:spacing w:val="0"/>
                <w:kern w:val="24"/>
                <w:sz w:val="22"/>
                <w:szCs w:val="22"/>
                <w:lang w:val="es-DO" w:eastAsia="es-DO"/>
              </w:rPr>
              <w:t>(MM USD)</w:t>
            </w:r>
          </w:p>
        </w:tc>
      </w:tr>
      <w:tr w:rsidR="006145D9" w:rsidRPr="006145D9" w14:paraId="309673A7" w14:textId="77777777" w:rsidTr="006145D9">
        <w:trPr>
          <w:trHeight w:val="594"/>
        </w:trPr>
        <w:tc>
          <w:tcPr>
            <w:tcW w:w="570" w:type="dxa"/>
            <w:shd w:val="clear" w:color="auto" w:fill="D9E2F3" w:themeFill="accent1" w:themeFillTint="33"/>
            <w:tcMar>
              <w:top w:w="12" w:type="dxa"/>
              <w:left w:w="12" w:type="dxa"/>
              <w:bottom w:w="0" w:type="dxa"/>
              <w:right w:w="12" w:type="dxa"/>
            </w:tcMar>
            <w:vAlign w:val="center"/>
            <w:hideMark/>
          </w:tcPr>
          <w:p w14:paraId="7C00E692" w14:textId="77777777"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1</w:t>
            </w:r>
          </w:p>
        </w:tc>
        <w:tc>
          <w:tcPr>
            <w:tcW w:w="4372" w:type="dxa"/>
            <w:shd w:val="clear" w:color="auto" w:fill="D9E2F3" w:themeFill="accent1" w:themeFillTint="33"/>
            <w:tcMar>
              <w:top w:w="12" w:type="dxa"/>
              <w:left w:w="12" w:type="dxa"/>
              <w:bottom w:w="0" w:type="dxa"/>
              <w:right w:w="12" w:type="dxa"/>
            </w:tcMar>
            <w:vAlign w:val="center"/>
            <w:hideMark/>
          </w:tcPr>
          <w:p w14:paraId="499A7024" w14:textId="77777777" w:rsidR="006145D9" w:rsidRPr="006145D9" w:rsidRDefault="006145D9" w:rsidP="006145D9">
            <w:pPr>
              <w:spacing w:after="0" w:line="240" w:lineRule="auto"/>
              <w:textAlignment w:val="bottom"/>
              <w:rPr>
                <w:rFonts w:eastAsia="Calibri"/>
                <w:noProof/>
                <w:sz w:val="22"/>
                <w:szCs w:val="22"/>
                <w:lang w:val="es-DO"/>
              </w:rPr>
            </w:pPr>
            <w:r w:rsidRPr="006145D9">
              <w:rPr>
                <w:rFonts w:eastAsia="Calibri"/>
                <w:noProof/>
                <w:sz w:val="22"/>
                <w:szCs w:val="22"/>
                <w:lang w:val="es-DO"/>
              </w:rPr>
              <w:t>Esc.1A: Visión Actual. Tendencial</w:t>
            </w:r>
          </w:p>
        </w:tc>
        <w:tc>
          <w:tcPr>
            <w:tcW w:w="1978" w:type="dxa"/>
            <w:shd w:val="clear" w:color="auto" w:fill="D9E2F3" w:themeFill="accent1" w:themeFillTint="33"/>
            <w:tcMar>
              <w:top w:w="12" w:type="dxa"/>
              <w:left w:w="12" w:type="dxa"/>
              <w:bottom w:w="0" w:type="dxa"/>
              <w:right w:w="12" w:type="dxa"/>
            </w:tcMar>
            <w:vAlign w:val="center"/>
            <w:hideMark/>
          </w:tcPr>
          <w:p w14:paraId="44CCEDB8" w14:textId="139B3E5B"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19,531</w:t>
            </w:r>
          </w:p>
        </w:tc>
        <w:tc>
          <w:tcPr>
            <w:tcW w:w="3534" w:type="dxa"/>
            <w:shd w:val="clear" w:color="auto" w:fill="D9E2F3" w:themeFill="accent1" w:themeFillTint="33"/>
            <w:tcMar>
              <w:top w:w="12" w:type="dxa"/>
              <w:left w:w="12" w:type="dxa"/>
              <w:bottom w:w="0" w:type="dxa"/>
              <w:right w:w="12" w:type="dxa"/>
            </w:tcMar>
            <w:vAlign w:val="center"/>
            <w:hideMark/>
          </w:tcPr>
          <w:p w14:paraId="04C8811E" w14:textId="236A7F8D"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1,586</w:t>
            </w:r>
          </w:p>
        </w:tc>
        <w:tc>
          <w:tcPr>
            <w:tcW w:w="1696" w:type="dxa"/>
            <w:shd w:val="clear" w:color="auto" w:fill="D9E2F3" w:themeFill="accent1" w:themeFillTint="33"/>
            <w:tcMar>
              <w:top w:w="12" w:type="dxa"/>
              <w:left w:w="12" w:type="dxa"/>
              <w:bottom w:w="0" w:type="dxa"/>
              <w:right w:w="12" w:type="dxa"/>
            </w:tcMar>
            <w:vAlign w:val="center"/>
            <w:hideMark/>
          </w:tcPr>
          <w:p w14:paraId="1B0E0423" w14:textId="2E3E5DB0"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740</w:t>
            </w:r>
          </w:p>
        </w:tc>
        <w:tc>
          <w:tcPr>
            <w:tcW w:w="1272" w:type="dxa"/>
            <w:shd w:val="clear" w:color="auto" w:fill="D9E2F3" w:themeFill="accent1" w:themeFillTint="33"/>
            <w:tcMar>
              <w:top w:w="12" w:type="dxa"/>
              <w:left w:w="12" w:type="dxa"/>
              <w:bottom w:w="0" w:type="dxa"/>
              <w:right w:w="12" w:type="dxa"/>
            </w:tcMar>
            <w:vAlign w:val="center"/>
            <w:hideMark/>
          </w:tcPr>
          <w:p w14:paraId="03C17AF3" w14:textId="05FC4F6D"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21,857</w:t>
            </w:r>
          </w:p>
        </w:tc>
      </w:tr>
      <w:tr w:rsidR="006145D9" w:rsidRPr="006145D9" w14:paraId="4B730750" w14:textId="77777777" w:rsidTr="006145D9">
        <w:trPr>
          <w:trHeight w:val="621"/>
        </w:trPr>
        <w:tc>
          <w:tcPr>
            <w:tcW w:w="570" w:type="dxa"/>
            <w:shd w:val="clear" w:color="auto" w:fill="auto"/>
            <w:tcMar>
              <w:top w:w="12" w:type="dxa"/>
              <w:left w:w="12" w:type="dxa"/>
              <w:bottom w:w="0" w:type="dxa"/>
              <w:right w:w="12" w:type="dxa"/>
            </w:tcMar>
            <w:vAlign w:val="center"/>
            <w:hideMark/>
          </w:tcPr>
          <w:p w14:paraId="16DF8A10" w14:textId="77777777"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2</w:t>
            </w:r>
          </w:p>
        </w:tc>
        <w:tc>
          <w:tcPr>
            <w:tcW w:w="4372" w:type="dxa"/>
            <w:shd w:val="clear" w:color="auto" w:fill="auto"/>
            <w:tcMar>
              <w:top w:w="12" w:type="dxa"/>
              <w:left w:w="12" w:type="dxa"/>
              <w:bottom w:w="0" w:type="dxa"/>
              <w:right w:w="12" w:type="dxa"/>
            </w:tcMar>
            <w:vAlign w:val="center"/>
            <w:hideMark/>
          </w:tcPr>
          <w:p w14:paraId="18C04ABA" w14:textId="77777777" w:rsidR="006145D9" w:rsidRPr="006145D9" w:rsidRDefault="006145D9" w:rsidP="006145D9">
            <w:pPr>
              <w:spacing w:after="0" w:line="240" w:lineRule="auto"/>
              <w:textAlignment w:val="bottom"/>
              <w:rPr>
                <w:rFonts w:eastAsia="Calibri"/>
                <w:noProof/>
                <w:sz w:val="22"/>
                <w:szCs w:val="22"/>
                <w:lang w:val="es-DO"/>
              </w:rPr>
            </w:pPr>
            <w:r w:rsidRPr="006145D9">
              <w:rPr>
                <w:rFonts w:eastAsia="Calibri"/>
                <w:noProof/>
                <w:sz w:val="22"/>
                <w:szCs w:val="22"/>
                <w:lang w:val="es-DO"/>
              </w:rPr>
              <w:t>Esc.1B: Visión Actual. Alternativo</w:t>
            </w:r>
          </w:p>
        </w:tc>
        <w:tc>
          <w:tcPr>
            <w:tcW w:w="1978" w:type="dxa"/>
            <w:shd w:val="clear" w:color="auto" w:fill="auto"/>
            <w:tcMar>
              <w:top w:w="12" w:type="dxa"/>
              <w:left w:w="12" w:type="dxa"/>
              <w:bottom w:w="0" w:type="dxa"/>
              <w:right w:w="12" w:type="dxa"/>
            </w:tcMar>
            <w:vAlign w:val="center"/>
            <w:hideMark/>
          </w:tcPr>
          <w:p w14:paraId="23FF7CEA" w14:textId="3130761D"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29,114</w:t>
            </w:r>
          </w:p>
        </w:tc>
        <w:tc>
          <w:tcPr>
            <w:tcW w:w="3534" w:type="dxa"/>
            <w:shd w:val="clear" w:color="auto" w:fill="auto"/>
            <w:tcMar>
              <w:top w:w="12" w:type="dxa"/>
              <w:left w:w="12" w:type="dxa"/>
              <w:bottom w:w="0" w:type="dxa"/>
              <w:right w:w="12" w:type="dxa"/>
            </w:tcMar>
            <w:vAlign w:val="center"/>
            <w:hideMark/>
          </w:tcPr>
          <w:p w14:paraId="1B67F174" w14:textId="6E1662DD"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1,586</w:t>
            </w:r>
          </w:p>
        </w:tc>
        <w:tc>
          <w:tcPr>
            <w:tcW w:w="1696" w:type="dxa"/>
            <w:shd w:val="clear" w:color="auto" w:fill="auto"/>
            <w:tcMar>
              <w:top w:w="12" w:type="dxa"/>
              <w:left w:w="12" w:type="dxa"/>
              <w:bottom w:w="0" w:type="dxa"/>
              <w:right w:w="12" w:type="dxa"/>
            </w:tcMar>
            <w:vAlign w:val="center"/>
            <w:hideMark/>
          </w:tcPr>
          <w:p w14:paraId="7DA6BDD0" w14:textId="64E8A042"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6,271</w:t>
            </w:r>
          </w:p>
        </w:tc>
        <w:tc>
          <w:tcPr>
            <w:tcW w:w="1272" w:type="dxa"/>
            <w:shd w:val="clear" w:color="auto" w:fill="auto"/>
            <w:tcMar>
              <w:top w:w="12" w:type="dxa"/>
              <w:left w:w="12" w:type="dxa"/>
              <w:bottom w:w="0" w:type="dxa"/>
              <w:right w:w="12" w:type="dxa"/>
            </w:tcMar>
            <w:vAlign w:val="center"/>
            <w:hideMark/>
          </w:tcPr>
          <w:p w14:paraId="00CCCA21" w14:textId="2FE2B751"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36,970</w:t>
            </w:r>
          </w:p>
        </w:tc>
      </w:tr>
      <w:tr w:rsidR="006145D9" w:rsidRPr="006145D9" w14:paraId="032C2603" w14:textId="77777777" w:rsidTr="006145D9">
        <w:trPr>
          <w:trHeight w:val="614"/>
        </w:trPr>
        <w:tc>
          <w:tcPr>
            <w:tcW w:w="570" w:type="dxa"/>
            <w:shd w:val="clear" w:color="auto" w:fill="D9E2F3" w:themeFill="accent1" w:themeFillTint="33"/>
            <w:tcMar>
              <w:top w:w="12" w:type="dxa"/>
              <w:left w:w="12" w:type="dxa"/>
              <w:bottom w:w="0" w:type="dxa"/>
              <w:right w:w="12" w:type="dxa"/>
            </w:tcMar>
            <w:vAlign w:val="center"/>
            <w:hideMark/>
          </w:tcPr>
          <w:p w14:paraId="16EC722A" w14:textId="77777777"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3</w:t>
            </w:r>
          </w:p>
        </w:tc>
        <w:tc>
          <w:tcPr>
            <w:tcW w:w="4372" w:type="dxa"/>
            <w:shd w:val="clear" w:color="auto" w:fill="D9E2F3" w:themeFill="accent1" w:themeFillTint="33"/>
            <w:tcMar>
              <w:top w:w="12" w:type="dxa"/>
              <w:left w:w="12" w:type="dxa"/>
              <w:bottom w:w="0" w:type="dxa"/>
              <w:right w:w="12" w:type="dxa"/>
            </w:tcMar>
            <w:vAlign w:val="center"/>
            <w:hideMark/>
          </w:tcPr>
          <w:p w14:paraId="07E47BFE" w14:textId="5C1BF422" w:rsidR="006145D9" w:rsidRPr="006145D9" w:rsidRDefault="006145D9" w:rsidP="006145D9">
            <w:pPr>
              <w:spacing w:after="0" w:line="240" w:lineRule="auto"/>
              <w:textAlignment w:val="bottom"/>
              <w:rPr>
                <w:rFonts w:eastAsia="Calibri"/>
                <w:noProof/>
                <w:sz w:val="22"/>
                <w:szCs w:val="22"/>
                <w:lang w:val="es-DO"/>
              </w:rPr>
            </w:pPr>
            <w:r w:rsidRPr="006145D9">
              <w:rPr>
                <w:rFonts w:eastAsia="Calibri"/>
                <w:noProof/>
                <w:sz w:val="22"/>
                <w:szCs w:val="22"/>
                <w:lang w:val="es-DO"/>
              </w:rPr>
              <w:t>Esc.1C: Sensibilidad Esc. 1A Actual. Tendencial</w:t>
            </w:r>
          </w:p>
        </w:tc>
        <w:tc>
          <w:tcPr>
            <w:tcW w:w="1978" w:type="dxa"/>
            <w:shd w:val="clear" w:color="auto" w:fill="D9E2F3" w:themeFill="accent1" w:themeFillTint="33"/>
            <w:tcMar>
              <w:top w:w="12" w:type="dxa"/>
              <w:left w:w="12" w:type="dxa"/>
              <w:bottom w:w="0" w:type="dxa"/>
              <w:right w:w="12" w:type="dxa"/>
            </w:tcMar>
            <w:vAlign w:val="center"/>
            <w:hideMark/>
          </w:tcPr>
          <w:p w14:paraId="637584BB" w14:textId="2A48EC39"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25,598</w:t>
            </w:r>
          </w:p>
        </w:tc>
        <w:tc>
          <w:tcPr>
            <w:tcW w:w="3534" w:type="dxa"/>
            <w:shd w:val="clear" w:color="auto" w:fill="D9E2F3" w:themeFill="accent1" w:themeFillTint="33"/>
            <w:tcMar>
              <w:top w:w="12" w:type="dxa"/>
              <w:left w:w="12" w:type="dxa"/>
              <w:bottom w:w="0" w:type="dxa"/>
              <w:right w:w="12" w:type="dxa"/>
            </w:tcMar>
            <w:vAlign w:val="center"/>
            <w:hideMark/>
          </w:tcPr>
          <w:p w14:paraId="2E71E263" w14:textId="3B2878F2"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319</w:t>
            </w:r>
          </w:p>
        </w:tc>
        <w:tc>
          <w:tcPr>
            <w:tcW w:w="1696" w:type="dxa"/>
            <w:shd w:val="clear" w:color="auto" w:fill="D9E2F3" w:themeFill="accent1" w:themeFillTint="33"/>
            <w:tcMar>
              <w:top w:w="12" w:type="dxa"/>
              <w:left w:w="12" w:type="dxa"/>
              <w:bottom w:w="0" w:type="dxa"/>
              <w:right w:w="12" w:type="dxa"/>
            </w:tcMar>
            <w:vAlign w:val="center"/>
            <w:hideMark/>
          </w:tcPr>
          <w:p w14:paraId="6206AB62" w14:textId="23682ADF"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5,110</w:t>
            </w:r>
          </w:p>
        </w:tc>
        <w:tc>
          <w:tcPr>
            <w:tcW w:w="1272" w:type="dxa"/>
            <w:shd w:val="clear" w:color="auto" w:fill="D9E2F3" w:themeFill="accent1" w:themeFillTint="33"/>
            <w:tcMar>
              <w:top w:w="12" w:type="dxa"/>
              <w:left w:w="12" w:type="dxa"/>
              <w:bottom w:w="0" w:type="dxa"/>
              <w:right w:w="12" w:type="dxa"/>
            </w:tcMar>
            <w:vAlign w:val="center"/>
            <w:hideMark/>
          </w:tcPr>
          <w:p w14:paraId="34E9AA04" w14:textId="5FAECF98" w:rsidR="006145D9" w:rsidRPr="006145D9" w:rsidRDefault="006145D9" w:rsidP="006145D9">
            <w:pPr>
              <w:spacing w:after="0" w:line="240" w:lineRule="auto"/>
              <w:jc w:val="center"/>
              <w:textAlignment w:val="bottom"/>
              <w:rPr>
                <w:rFonts w:eastAsia="Calibri"/>
                <w:noProof/>
                <w:sz w:val="22"/>
                <w:szCs w:val="22"/>
                <w:lang w:val="es-DO"/>
              </w:rPr>
            </w:pPr>
            <w:r w:rsidRPr="006145D9">
              <w:rPr>
                <w:rFonts w:eastAsia="Calibri"/>
                <w:noProof/>
                <w:sz w:val="22"/>
                <w:szCs w:val="22"/>
                <w:lang w:val="es-DO"/>
              </w:rPr>
              <w:t>31,027</w:t>
            </w:r>
          </w:p>
        </w:tc>
      </w:tr>
      <w:tr w:rsidR="006145D9" w:rsidRPr="006145D9" w14:paraId="0BE72B88" w14:textId="77777777" w:rsidTr="006145D9">
        <w:trPr>
          <w:trHeight w:val="592"/>
        </w:trPr>
        <w:tc>
          <w:tcPr>
            <w:tcW w:w="570" w:type="dxa"/>
            <w:shd w:val="clear" w:color="auto" w:fill="auto"/>
            <w:tcMar>
              <w:top w:w="12" w:type="dxa"/>
              <w:left w:w="12" w:type="dxa"/>
              <w:bottom w:w="0" w:type="dxa"/>
              <w:right w:w="12" w:type="dxa"/>
            </w:tcMar>
            <w:vAlign w:val="center"/>
            <w:hideMark/>
          </w:tcPr>
          <w:p w14:paraId="4FBAEA4D" w14:textId="7777777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4</w:t>
            </w:r>
          </w:p>
        </w:tc>
        <w:tc>
          <w:tcPr>
            <w:tcW w:w="4372" w:type="dxa"/>
            <w:shd w:val="clear" w:color="auto" w:fill="auto"/>
            <w:tcMar>
              <w:top w:w="12" w:type="dxa"/>
              <w:left w:w="12" w:type="dxa"/>
              <w:bottom w:w="0" w:type="dxa"/>
              <w:right w:w="12" w:type="dxa"/>
            </w:tcMar>
            <w:vAlign w:val="center"/>
            <w:hideMark/>
          </w:tcPr>
          <w:p w14:paraId="50BB6211" w14:textId="77777777" w:rsidR="006145D9" w:rsidRPr="006145D9" w:rsidRDefault="006145D9" w:rsidP="006145D9">
            <w:pPr>
              <w:spacing w:after="0" w:line="240" w:lineRule="auto"/>
              <w:textAlignment w:val="bottom"/>
              <w:rPr>
                <w:rFonts w:eastAsia="Times New Roman"/>
                <w:color w:val="auto"/>
                <w:spacing w:val="0"/>
                <w:sz w:val="22"/>
                <w:szCs w:val="22"/>
                <w:lang w:val="es-DO" w:eastAsia="es-DO"/>
              </w:rPr>
            </w:pPr>
            <w:r w:rsidRPr="006145D9">
              <w:rPr>
                <w:rFonts w:eastAsia="Calibri"/>
                <w:noProof/>
                <w:sz w:val="22"/>
                <w:szCs w:val="22"/>
                <w:lang w:val="es-DO"/>
              </w:rPr>
              <w:t>Esc.2A: Declaración Agentes. Tendencial</w:t>
            </w:r>
          </w:p>
        </w:tc>
        <w:tc>
          <w:tcPr>
            <w:tcW w:w="1978" w:type="dxa"/>
            <w:shd w:val="clear" w:color="auto" w:fill="auto"/>
            <w:tcMar>
              <w:top w:w="12" w:type="dxa"/>
              <w:left w:w="12" w:type="dxa"/>
              <w:bottom w:w="0" w:type="dxa"/>
              <w:right w:w="12" w:type="dxa"/>
            </w:tcMar>
            <w:vAlign w:val="center"/>
            <w:hideMark/>
          </w:tcPr>
          <w:p w14:paraId="3FAE0BB4" w14:textId="63D9F403"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11,805</w:t>
            </w:r>
          </w:p>
        </w:tc>
        <w:tc>
          <w:tcPr>
            <w:tcW w:w="3534" w:type="dxa"/>
            <w:shd w:val="clear" w:color="auto" w:fill="auto"/>
            <w:tcMar>
              <w:top w:w="12" w:type="dxa"/>
              <w:left w:w="12" w:type="dxa"/>
              <w:bottom w:w="0" w:type="dxa"/>
              <w:right w:w="12" w:type="dxa"/>
            </w:tcMar>
            <w:vAlign w:val="center"/>
            <w:hideMark/>
          </w:tcPr>
          <w:p w14:paraId="1303D6F4" w14:textId="46604BCD"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7,675</w:t>
            </w:r>
          </w:p>
        </w:tc>
        <w:tc>
          <w:tcPr>
            <w:tcW w:w="1696" w:type="dxa"/>
            <w:shd w:val="clear" w:color="auto" w:fill="auto"/>
            <w:tcMar>
              <w:top w:w="12" w:type="dxa"/>
              <w:left w:w="12" w:type="dxa"/>
              <w:bottom w:w="0" w:type="dxa"/>
              <w:right w:w="12" w:type="dxa"/>
            </w:tcMar>
            <w:vAlign w:val="center"/>
            <w:hideMark/>
          </w:tcPr>
          <w:p w14:paraId="155A0AF6" w14:textId="405632F1"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w:t>
            </w:r>
          </w:p>
        </w:tc>
        <w:tc>
          <w:tcPr>
            <w:tcW w:w="1272" w:type="dxa"/>
            <w:shd w:val="clear" w:color="auto" w:fill="auto"/>
            <w:tcMar>
              <w:top w:w="12" w:type="dxa"/>
              <w:left w:w="12" w:type="dxa"/>
              <w:bottom w:w="0" w:type="dxa"/>
              <w:right w:w="12" w:type="dxa"/>
            </w:tcMar>
            <w:vAlign w:val="center"/>
            <w:hideMark/>
          </w:tcPr>
          <w:p w14:paraId="3A633B4F" w14:textId="335ADFB1"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19,480</w:t>
            </w:r>
          </w:p>
        </w:tc>
      </w:tr>
      <w:tr w:rsidR="006145D9" w:rsidRPr="006145D9" w14:paraId="6F6D6D6C" w14:textId="77777777" w:rsidTr="006145D9">
        <w:trPr>
          <w:trHeight w:val="632"/>
        </w:trPr>
        <w:tc>
          <w:tcPr>
            <w:tcW w:w="570" w:type="dxa"/>
            <w:shd w:val="clear" w:color="auto" w:fill="D9E2F3" w:themeFill="accent1" w:themeFillTint="33"/>
            <w:tcMar>
              <w:top w:w="12" w:type="dxa"/>
              <w:left w:w="12" w:type="dxa"/>
              <w:bottom w:w="0" w:type="dxa"/>
              <w:right w:w="12" w:type="dxa"/>
            </w:tcMar>
            <w:vAlign w:val="center"/>
            <w:hideMark/>
          </w:tcPr>
          <w:p w14:paraId="3E7DAE1D" w14:textId="7777777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5</w:t>
            </w:r>
          </w:p>
        </w:tc>
        <w:tc>
          <w:tcPr>
            <w:tcW w:w="4372" w:type="dxa"/>
            <w:shd w:val="clear" w:color="auto" w:fill="D9E2F3" w:themeFill="accent1" w:themeFillTint="33"/>
            <w:tcMar>
              <w:top w:w="12" w:type="dxa"/>
              <w:left w:w="12" w:type="dxa"/>
              <w:bottom w:w="0" w:type="dxa"/>
              <w:right w:w="12" w:type="dxa"/>
            </w:tcMar>
            <w:vAlign w:val="center"/>
            <w:hideMark/>
          </w:tcPr>
          <w:p w14:paraId="768D60BA" w14:textId="77777777" w:rsidR="006145D9" w:rsidRPr="006145D9" w:rsidRDefault="006145D9" w:rsidP="006145D9">
            <w:pPr>
              <w:spacing w:after="0" w:line="240" w:lineRule="auto"/>
              <w:textAlignment w:val="bottom"/>
              <w:rPr>
                <w:rFonts w:eastAsia="Times New Roman"/>
                <w:color w:val="auto"/>
                <w:spacing w:val="0"/>
                <w:sz w:val="22"/>
                <w:szCs w:val="22"/>
                <w:lang w:val="es-DO" w:eastAsia="es-DO"/>
              </w:rPr>
            </w:pPr>
            <w:r w:rsidRPr="006145D9">
              <w:rPr>
                <w:rFonts w:eastAsia="Calibri"/>
                <w:noProof/>
                <w:sz w:val="22"/>
                <w:szCs w:val="22"/>
                <w:lang w:val="es-DO"/>
              </w:rPr>
              <w:t>Esc.2B: Declaración Agentes. Alternativo</w:t>
            </w:r>
          </w:p>
        </w:tc>
        <w:tc>
          <w:tcPr>
            <w:tcW w:w="1978" w:type="dxa"/>
            <w:shd w:val="clear" w:color="auto" w:fill="D9E2F3" w:themeFill="accent1" w:themeFillTint="33"/>
            <w:tcMar>
              <w:top w:w="12" w:type="dxa"/>
              <w:left w:w="12" w:type="dxa"/>
              <w:bottom w:w="0" w:type="dxa"/>
              <w:right w:w="12" w:type="dxa"/>
            </w:tcMar>
            <w:vAlign w:val="center"/>
            <w:hideMark/>
          </w:tcPr>
          <w:p w14:paraId="28C4C9BD" w14:textId="1B9EE21D"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15,777</w:t>
            </w:r>
          </w:p>
        </w:tc>
        <w:tc>
          <w:tcPr>
            <w:tcW w:w="3534" w:type="dxa"/>
            <w:shd w:val="clear" w:color="auto" w:fill="D9E2F3" w:themeFill="accent1" w:themeFillTint="33"/>
            <w:tcMar>
              <w:top w:w="12" w:type="dxa"/>
              <w:left w:w="12" w:type="dxa"/>
              <w:bottom w:w="0" w:type="dxa"/>
              <w:right w:w="12" w:type="dxa"/>
            </w:tcMar>
            <w:vAlign w:val="center"/>
            <w:hideMark/>
          </w:tcPr>
          <w:p w14:paraId="207C2F67" w14:textId="14777D8E"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7,675</w:t>
            </w:r>
          </w:p>
        </w:tc>
        <w:tc>
          <w:tcPr>
            <w:tcW w:w="1696" w:type="dxa"/>
            <w:shd w:val="clear" w:color="auto" w:fill="D9E2F3" w:themeFill="accent1" w:themeFillTint="33"/>
            <w:tcMar>
              <w:top w:w="12" w:type="dxa"/>
              <w:left w:w="12" w:type="dxa"/>
              <w:bottom w:w="0" w:type="dxa"/>
              <w:right w:w="12" w:type="dxa"/>
            </w:tcMar>
            <w:vAlign w:val="center"/>
            <w:hideMark/>
          </w:tcPr>
          <w:p w14:paraId="573350CB" w14:textId="0FE5B2EA"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27</w:t>
            </w:r>
          </w:p>
        </w:tc>
        <w:tc>
          <w:tcPr>
            <w:tcW w:w="1272" w:type="dxa"/>
            <w:shd w:val="clear" w:color="auto" w:fill="D9E2F3" w:themeFill="accent1" w:themeFillTint="33"/>
            <w:tcMar>
              <w:top w:w="12" w:type="dxa"/>
              <w:left w:w="12" w:type="dxa"/>
              <w:bottom w:w="0" w:type="dxa"/>
              <w:right w:w="12" w:type="dxa"/>
            </w:tcMar>
            <w:vAlign w:val="center"/>
            <w:hideMark/>
          </w:tcPr>
          <w:p w14:paraId="66AF556F" w14:textId="73A7366F"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23,479</w:t>
            </w:r>
          </w:p>
        </w:tc>
      </w:tr>
      <w:tr w:rsidR="006145D9" w:rsidRPr="006145D9" w14:paraId="77106B48" w14:textId="77777777" w:rsidTr="006145D9">
        <w:trPr>
          <w:trHeight w:val="593"/>
        </w:trPr>
        <w:tc>
          <w:tcPr>
            <w:tcW w:w="570" w:type="dxa"/>
            <w:shd w:val="clear" w:color="auto" w:fill="auto"/>
            <w:tcMar>
              <w:top w:w="12" w:type="dxa"/>
              <w:left w:w="12" w:type="dxa"/>
              <w:bottom w:w="0" w:type="dxa"/>
              <w:right w:w="12" w:type="dxa"/>
            </w:tcMar>
            <w:vAlign w:val="center"/>
            <w:hideMark/>
          </w:tcPr>
          <w:p w14:paraId="540BA9DD" w14:textId="7777777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6</w:t>
            </w:r>
          </w:p>
        </w:tc>
        <w:tc>
          <w:tcPr>
            <w:tcW w:w="4372" w:type="dxa"/>
            <w:shd w:val="clear" w:color="auto" w:fill="auto"/>
            <w:tcMar>
              <w:top w:w="12" w:type="dxa"/>
              <w:left w:w="12" w:type="dxa"/>
              <w:bottom w:w="0" w:type="dxa"/>
              <w:right w:w="12" w:type="dxa"/>
            </w:tcMar>
            <w:vAlign w:val="center"/>
            <w:hideMark/>
          </w:tcPr>
          <w:p w14:paraId="5E807733" w14:textId="77777777" w:rsidR="006145D9" w:rsidRPr="006145D9" w:rsidRDefault="006145D9" w:rsidP="006145D9">
            <w:pPr>
              <w:spacing w:after="0" w:line="240" w:lineRule="auto"/>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MX" w:eastAsia="es-DO"/>
              </w:rPr>
              <w:t>Esc.3A: Visión CNE. Tendencial</w:t>
            </w:r>
          </w:p>
        </w:tc>
        <w:tc>
          <w:tcPr>
            <w:tcW w:w="1978" w:type="dxa"/>
            <w:shd w:val="clear" w:color="auto" w:fill="auto"/>
            <w:tcMar>
              <w:top w:w="12" w:type="dxa"/>
              <w:left w:w="12" w:type="dxa"/>
              <w:bottom w:w="0" w:type="dxa"/>
              <w:right w:w="12" w:type="dxa"/>
            </w:tcMar>
            <w:vAlign w:val="center"/>
            <w:hideMark/>
          </w:tcPr>
          <w:p w14:paraId="0169B94C" w14:textId="6737BFDB"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12,773</w:t>
            </w:r>
          </w:p>
        </w:tc>
        <w:tc>
          <w:tcPr>
            <w:tcW w:w="3534" w:type="dxa"/>
            <w:shd w:val="clear" w:color="auto" w:fill="auto"/>
            <w:tcMar>
              <w:top w:w="12" w:type="dxa"/>
              <w:left w:w="12" w:type="dxa"/>
              <w:bottom w:w="0" w:type="dxa"/>
              <w:right w:w="12" w:type="dxa"/>
            </w:tcMar>
            <w:vAlign w:val="center"/>
            <w:hideMark/>
          </w:tcPr>
          <w:p w14:paraId="4FF63CF3" w14:textId="78559446"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7,475</w:t>
            </w:r>
          </w:p>
        </w:tc>
        <w:tc>
          <w:tcPr>
            <w:tcW w:w="1696" w:type="dxa"/>
            <w:shd w:val="clear" w:color="auto" w:fill="auto"/>
            <w:tcMar>
              <w:top w:w="12" w:type="dxa"/>
              <w:left w:w="12" w:type="dxa"/>
              <w:bottom w:w="0" w:type="dxa"/>
              <w:right w:w="12" w:type="dxa"/>
            </w:tcMar>
            <w:vAlign w:val="center"/>
            <w:hideMark/>
          </w:tcPr>
          <w:p w14:paraId="348D13CA" w14:textId="00FC2048"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w:t>
            </w:r>
          </w:p>
        </w:tc>
        <w:tc>
          <w:tcPr>
            <w:tcW w:w="1272" w:type="dxa"/>
            <w:shd w:val="clear" w:color="auto" w:fill="auto"/>
            <w:tcMar>
              <w:top w:w="12" w:type="dxa"/>
              <w:left w:w="12" w:type="dxa"/>
              <w:bottom w:w="0" w:type="dxa"/>
              <w:right w:w="12" w:type="dxa"/>
            </w:tcMar>
            <w:vAlign w:val="center"/>
            <w:hideMark/>
          </w:tcPr>
          <w:p w14:paraId="233D05B3" w14:textId="36A01ABE"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20,248</w:t>
            </w:r>
          </w:p>
        </w:tc>
      </w:tr>
      <w:tr w:rsidR="006145D9" w:rsidRPr="006145D9" w14:paraId="7A056D64" w14:textId="77777777" w:rsidTr="006145D9">
        <w:trPr>
          <w:trHeight w:val="460"/>
        </w:trPr>
        <w:tc>
          <w:tcPr>
            <w:tcW w:w="570" w:type="dxa"/>
            <w:shd w:val="clear" w:color="auto" w:fill="D9E2F3" w:themeFill="accent1" w:themeFillTint="33"/>
            <w:tcMar>
              <w:top w:w="12" w:type="dxa"/>
              <w:left w:w="12" w:type="dxa"/>
              <w:bottom w:w="0" w:type="dxa"/>
              <w:right w:w="12" w:type="dxa"/>
            </w:tcMar>
            <w:vAlign w:val="center"/>
            <w:hideMark/>
          </w:tcPr>
          <w:p w14:paraId="4BF09F65" w14:textId="7777777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7</w:t>
            </w:r>
          </w:p>
        </w:tc>
        <w:tc>
          <w:tcPr>
            <w:tcW w:w="4372" w:type="dxa"/>
            <w:shd w:val="clear" w:color="auto" w:fill="D9E2F3" w:themeFill="accent1" w:themeFillTint="33"/>
            <w:tcMar>
              <w:top w:w="12" w:type="dxa"/>
              <w:left w:w="12" w:type="dxa"/>
              <w:bottom w:w="0" w:type="dxa"/>
              <w:right w:w="12" w:type="dxa"/>
            </w:tcMar>
            <w:vAlign w:val="center"/>
            <w:hideMark/>
          </w:tcPr>
          <w:p w14:paraId="691FB171" w14:textId="77777777" w:rsidR="006145D9" w:rsidRPr="006145D9" w:rsidRDefault="006145D9" w:rsidP="006145D9">
            <w:pPr>
              <w:spacing w:after="0" w:line="240" w:lineRule="auto"/>
              <w:textAlignment w:val="bottom"/>
              <w:rPr>
                <w:rFonts w:eastAsia="Calibri"/>
                <w:noProof/>
                <w:sz w:val="22"/>
                <w:szCs w:val="22"/>
                <w:lang w:val="es-DO"/>
              </w:rPr>
            </w:pPr>
            <w:r w:rsidRPr="006145D9">
              <w:rPr>
                <w:rFonts w:eastAsia="Calibri"/>
                <w:noProof/>
                <w:sz w:val="22"/>
                <w:szCs w:val="22"/>
                <w:lang w:val="es-DO"/>
              </w:rPr>
              <w:t>Esc.3B: Visión CNE. Alternativo</w:t>
            </w:r>
          </w:p>
        </w:tc>
        <w:tc>
          <w:tcPr>
            <w:tcW w:w="1978" w:type="dxa"/>
            <w:shd w:val="clear" w:color="auto" w:fill="D9E2F3" w:themeFill="accent1" w:themeFillTint="33"/>
            <w:tcMar>
              <w:top w:w="12" w:type="dxa"/>
              <w:left w:w="12" w:type="dxa"/>
              <w:bottom w:w="0" w:type="dxa"/>
              <w:right w:w="12" w:type="dxa"/>
            </w:tcMar>
            <w:vAlign w:val="center"/>
            <w:hideMark/>
          </w:tcPr>
          <w:p w14:paraId="7FE72E63" w14:textId="199C1471"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16,132</w:t>
            </w:r>
          </w:p>
        </w:tc>
        <w:tc>
          <w:tcPr>
            <w:tcW w:w="3534" w:type="dxa"/>
            <w:shd w:val="clear" w:color="auto" w:fill="D9E2F3" w:themeFill="accent1" w:themeFillTint="33"/>
            <w:tcMar>
              <w:top w:w="12" w:type="dxa"/>
              <w:left w:w="12" w:type="dxa"/>
              <w:bottom w:w="0" w:type="dxa"/>
              <w:right w:w="12" w:type="dxa"/>
            </w:tcMar>
            <w:vAlign w:val="center"/>
            <w:hideMark/>
          </w:tcPr>
          <w:p w14:paraId="62EB9335" w14:textId="1DD05440"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8,859</w:t>
            </w:r>
          </w:p>
        </w:tc>
        <w:tc>
          <w:tcPr>
            <w:tcW w:w="1696" w:type="dxa"/>
            <w:shd w:val="clear" w:color="auto" w:fill="D9E2F3" w:themeFill="accent1" w:themeFillTint="33"/>
            <w:tcMar>
              <w:top w:w="12" w:type="dxa"/>
              <w:left w:w="12" w:type="dxa"/>
              <w:bottom w:w="0" w:type="dxa"/>
              <w:right w:w="12" w:type="dxa"/>
            </w:tcMar>
            <w:vAlign w:val="center"/>
            <w:hideMark/>
          </w:tcPr>
          <w:p w14:paraId="027B5337" w14:textId="275FDE61"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11</w:t>
            </w:r>
          </w:p>
        </w:tc>
        <w:tc>
          <w:tcPr>
            <w:tcW w:w="1272" w:type="dxa"/>
            <w:shd w:val="clear" w:color="auto" w:fill="D9E2F3" w:themeFill="accent1" w:themeFillTint="33"/>
            <w:tcMar>
              <w:top w:w="12" w:type="dxa"/>
              <w:left w:w="12" w:type="dxa"/>
              <w:bottom w:w="0" w:type="dxa"/>
              <w:right w:w="12" w:type="dxa"/>
            </w:tcMar>
            <w:vAlign w:val="center"/>
            <w:hideMark/>
          </w:tcPr>
          <w:p w14:paraId="50341B3A" w14:textId="525F954E"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25,002</w:t>
            </w:r>
          </w:p>
        </w:tc>
      </w:tr>
      <w:tr w:rsidR="006145D9" w:rsidRPr="006145D9" w14:paraId="66D3C6D9" w14:textId="77777777" w:rsidTr="006145D9">
        <w:trPr>
          <w:trHeight w:val="593"/>
        </w:trPr>
        <w:tc>
          <w:tcPr>
            <w:tcW w:w="570" w:type="dxa"/>
            <w:shd w:val="clear" w:color="auto" w:fill="auto"/>
            <w:tcMar>
              <w:top w:w="12" w:type="dxa"/>
              <w:left w:w="12" w:type="dxa"/>
              <w:bottom w:w="0" w:type="dxa"/>
              <w:right w:w="12" w:type="dxa"/>
            </w:tcMar>
            <w:vAlign w:val="center"/>
            <w:hideMark/>
          </w:tcPr>
          <w:p w14:paraId="3D4286B2" w14:textId="7777777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8</w:t>
            </w:r>
          </w:p>
        </w:tc>
        <w:tc>
          <w:tcPr>
            <w:tcW w:w="4372" w:type="dxa"/>
            <w:shd w:val="clear" w:color="auto" w:fill="auto"/>
            <w:tcMar>
              <w:top w:w="12" w:type="dxa"/>
              <w:left w:w="12" w:type="dxa"/>
              <w:bottom w:w="0" w:type="dxa"/>
              <w:right w:w="12" w:type="dxa"/>
            </w:tcMar>
            <w:vAlign w:val="center"/>
            <w:hideMark/>
          </w:tcPr>
          <w:p w14:paraId="3C362DC3" w14:textId="77777777" w:rsidR="006145D9" w:rsidRPr="006145D9" w:rsidRDefault="006145D9" w:rsidP="006145D9">
            <w:pPr>
              <w:spacing w:after="0" w:line="240" w:lineRule="auto"/>
              <w:textAlignment w:val="bottom"/>
              <w:rPr>
                <w:rFonts w:eastAsia="Times New Roman"/>
                <w:color w:val="auto"/>
                <w:spacing w:val="0"/>
                <w:sz w:val="22"/>
                <w:szCs w:val="22"/>
                <w:lang w:val="es-DO" w:eastAsia="es-DO"/>
              </w:rPr>
            </w:pPr>
            <w:r w:rsidRPr="006145D9">
              <w:rPr>
                <w:rFonts w:eastAsia="Calibri"/>
                <w:noProof/>
                <w:sz w:val="22"/>
                <w:szCs w:val="22"/>
                <w:lang w:val="es-DO"/>
              </w:rPr>
              <w:t>Esc.3C: Sensibilidad Visión CNE. Tendencial</w:t>
            </w:r>
          </w:p>
        </w:tc>
        <w:tc>
          <w:tcPr>
            <w:tcW w:w="1978" w:type="dxa"/>
            <w:shd w:val="clear" w:color="auto" w:fill="auto"/>
            <w:tcMar>
              <w:top w:w="12" w:type="dxa"/>
              <w:left w:w="12" w:type="dxa"/>
              <w:bottom w:w="0" w:type="dxa"/>
              <w:right w:w="12" w:type="dxa"/>
            </w:tcMar>
            <w:vAlign w:val="center"/>
            <w:hideMark/>
          </w:tcPr>
          <w:p w14:paraId="0586562E" w14:textId="041E85A4"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13,683</w:t>
            </w:r>
          </w:p>
        </w:tc>
        <w:tc>
          <w:tcPr>
            <w:tcW w:w="3534" w:type="dxa"/>
            <w:shd w:val="clear" w:color="auto" w:fill="auto"/>
            <w:tcMar>
              <w:top w:w="12" w:type="dxa"/>
              <w:left w:w="12" w:type="dxa"/>
              <w:bottom w:w="0" w:type="dxa"/>
              <w:right w:w="12" w:type="dxa"/>
            </w:tcMar>
            <w:vAlign w:val="center"/>
            <w:hideMark/>
          </w:tcPr>
          <w:p w14:paraId="0DA4C901" w14:textId="7D11FC5C"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6,152</w:t>
            </w:r>
          </w:p>
        </w:tc>
        <w:tc>
          <w:tcPr>
            <w:tcW w:w="1696" w:type="dxa"/>
            <w:shd w:val="clear" w:color="auto" w:fill="auto"/>
            <w:tcMar>
              <w:top w:w="12" w:type="dxa"/>
              <w:left w:w="12" w:type="dxa"/>
              <w:bottom w:w="0" w:type="dxa"/>
              <w:right w:w="12" w:type="dxa"/>
            </w:tcMar>
            <w:vAlign w:val="center"/>
            <w:hideMark/>
          </w:tcPr>
          <w:p w14:paraId="05BFD7E0" w14:textId="6D5C1BCC"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w:t>
            </w:r>
          </w:p>
        </w:tc>
        <w:tc>
          <w:tcPr>
            <w:tcW w:w="1272" w:type="dxa"/>
            <w:shd w:val="clear" w:color="auto" w:fill="auto"/>
            <w:tcMar>
              <w:top w:w="12" w:type="dxa"/>
              <w:left w:w="12" w:type="dxa"/>
              <w:bottom w:w="0" w:type="dxa"/>
              <w:right w:w="12" w:type="dxa"/>
            </w:tcMar>
            <w:vAlign w:val="center"/>
            <w:hideMark/>
          </w:tcPr>
          <w:p w14:paraId="2BC95BCE" w14:textId="73CAAC8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19,835</w:t>
            </w:r>
          </w:p>
        </w:tc>
      </w:tr>
      <w:tr w:rsidR="006145D9" w:rsidRPr="006145D9" w14:paraId="75C18371" w14:textId="77777777" w:rsidTr="006145D9">
        <w:trPr>
          <w:trHeight w:val="618"/>
        </w:trPr>
        <w:tc>
          <w:tcPr>
            <w:tcW w:w="570" w:type="dxa"/>
            <w:shd w:val="clear" w:color="auto" w:fill="D9E2F3" w:themeFill="accent1" w:themeFillTint="33"/>
            <w:tcMar>
              <w:top w:w="12" w:type="dxa"/>
              <w:left w:w="12" w:type="dxa"/>
              <w:bottom w:w="0" w:type="dxa"/>
              <w:right w:w="12" w:type="dxa"/>
            </w:tcMar>
            <w:vAlign w:val="center"/>
            <w:hideMark/>
          </w:tcPr>
          <w:p w14:paraId="65806AF1" w14:textId="77777777"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9</w:t>
            </w:r>
          </w:p>
        </w:tc>
        <w:tc>
          <w:tcPr>
            <w:tcW w:w="4372" w:type="dxa"/>
            <w:shd w:val="clear" w:color="auto" w:fill="D9E2F3" w:themeFill="accent1" w:themeFillTint="33"/>
            <w:tcMar>
              <w:top w:w="12" w:type="dxa"/>
              <w:left w:w="12" w:type="dxa"/>
              <w:bottom w:w="0" w:type="dxa"/>
              <w:right w:w="12" w:type="dxa"/>
            </w:tcMar>
            <w:vAlign w:val="center"/>
            <w:hideMark/>
          </w:tcPr>
          <w:p w14:paraId="0A937FEA" w14:textId="77777777" w:rsidR="006145D9" w:rsidRPr="006145D9" w:rsidRDefault="006145D9" w:rsidP="006145D9">
            <w:pPr>
              <w:spacing w:after="0" w:line="240" w:lineRule="auto"/>
              <w:textAlignment w:val="bottom"/>
              <w:rPr>
                <w:rFonts w:eastAsia="Times New Roman"/>
                <w:color w:val="auto"/>
                <w:spacing w:val="0"/>
                <w:sz w:val="22"/>
                <w:szCs w:val="22"/>
                <w:lang w:val="es-DO" w:eastAsia="es-DO"/>
              </w:rPr>
            </w:pPr>
            <w:r w:rsidRPr="006145D9">
              <w:rPr>
                <w:rFonts w:eastAsia="Calibri"/>
                <w:noProof/>
                <w:sz w:val="22"/>
                <w:szCs w:val="22"/>
                <w:lang w:val="es-DO"/>
              </w:rPr>
              <w:t>Esc.3D: Meta ERNC. Tendencial</w:t>
            </w:r>
          </w:p>
        </w:tc>
        <w:tc>
          <w:tcPr>
            <w:tcW w:w="1978" w:type="dxa"/>
            <w:shd w:val="clear" w:color="auto" w:fill="D9E2F3" w:themeFill="accent1" w:themeFillTint="33"/>
            <w:tcMar>
              <w:top w:w="12" w:type="dxa"/>
              <w:left w:w="12" w:type="dxa"/>
              <w:bottom w:w="0" w:type="dxa"/>
              <w:right w:w="12" w:type="dxa"/>
            </w:tcMar>
            <w:vAlign w:val="center"/>
            <w:hideMark/>
          </w:tcPr>
          <w:p w14:paraId="579ED7BF" w14:textId="1B56AA94"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11,859</w:t>
            </w:r>
          </w:p>
        </w:tc>
        <w:tc>
          <w:tcPr>
            <w:tcW w:w="3534" w:type="dxa"/>
            <w:shd w:val="clear" w:color="auto" w:fill="D9E2F3" w:themeFill="accent1" w:themeFillTint="33"/>
            <w:tcMar>
              <w:top w:w="12" w:type="dxa"/>
              <w:left w:w="12" w:type="dxa"/>
              <w:bottom w:w="0" w:type="dxa"/>
              <w:right w:w="12" w:type="dxa"/>
            </w:tcMar>
            <w:vAlign w:val="center"/>
            <w:hideMark/>
          </w:tcPr>
          <w:p w14:paraId="03C7ACE2" w14:textId="6FF6EDB0"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8,570</w:t>
            </w:r>
          </w:p>
        </w:tc>
        <w:tc>
          <w:tcPr>
            <w:tcW w:w="1696" w:type="dxa"/>
            <w:shd w:val="clear" w:color="auto" w:fill="D9E2F3" w:themeFill="accent1" w:themeFillTint="33"/>
            <w:tcMar>
              <w:top w:w="12" w:type="dxa"/>
              <w:left w:w="12" w:type="dxa"/>
              <w:bottom w:w="0" w:type="dxa"/>
              <w:right w:w="12" w:type="dxa"/>
            </w:tcMar>
            <w:vAlign w:val="center"/>
            <w:hideMark/>
          </w:tcPr>
          <w:p w14:paraId="1E3FFC32" w14:textId="5887B6B0"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w:t>
            </w:r>
          </w:p>
        </w:tc>
        <w:tc>
          <w:tcPr>
            <w:tcW w:w="1272" w:type="dxa"/>
            <w:shd w:val="clear" w:color="auto" w:fill="D9E2F3" w:themeFill="accent1" w:themeFillTint="33"/>
            <w:tcMar>
              <w:top w:w="12" w:type="dxa"/>
              <w:left w:w="12" w:type="dxa"/>
              <w:bottom w:w="0" w:type="dxa"/>
              <w:right w:w="12" w:type="dxa"/>
            </w:tcMar>
            <w:vAlign w:val="center"/>
            <w:hideMark/>
          </w:tcPr>
          <w:p w14:paraId="17BAD672" w14:textId="49EBB208" w:rsidR="006145D9" w:rsidRPr="006145D9" w:rsidRDefault="006145D9" w:rsidP="006145D9">
            <w:pPr>
              <w:spacing w:after="0" w:line="240" w:lineRule="auto"/>
              <w:jc w:val="center"/>
              <w:textAlignment w:val="bottom"/>
              <w:rPr>
                <w:rFonts w:eastAsia="Times New Roman"/>
                <w:color w:val="auto"/>
                <w:spacing w:val="0"/>
                <w:sz w:val="22"/>
                <w:szCs w:val="22"/>
                <w:lang w:val="es-DO" w:eastAsia="es-DO"/>
              </w:rPr>
            </w:pPr>
            <w:r w:rsidRPr="006145D9">
              <w:rPr>
                <w:rFonts w:eastAsia="Times New Roman"/>
                <w:spacing w:val="0"/>
                <w:kern w:val="24"/>
                <w:sz w:val="22"/>
                <w:szCs w:val="22"/>
                <w:lang w:val="es-DO" w:eastAsia="es-DO"/>
              </w:rPr>
              <w:t>20,429</w:t>
            </w:r>
          </w:p>
        </w:tc>
      </w:tr>
    </w:tbl>
    <w:p w14:paraId="41036A23" w14:textId="77777777" w:rsidR="006145D9" w:rsidRDefault="006145D9" w:rsidP="001B3968">
      <w:pPr>
        <w:jc w:val="right"/>
        <w:rPr>
          <w:lang w:val="es-DO"/>
        </w:rPr>
      </w:pPr>
    </w:p>
    <w:p w14:paraId="0F252685" w14:textId="4C35A4E3" w:rsidR="001B3968" w:rsidRDefault="001B3968" w:rsidP="001B3968">
      <w:pPr>
        <w:jc w:val="right"/>
        <w:rPr>
          <w:lang w:val="es-DO"/>
        </w:rPr>
      </w:pPr>
      <w:r>
        <w:rPr>
          <w:lang w:val="es-DO"/>
        </w:rPr>
        <w:lastRenderedPageBreak/>
        <w:t>2/2</w:t>
      </w:r>
    </w:p>
    <w:p w14:paraId="43574106" w14:textId="7742340A" w:rsidR="006145D9" w:rsidRDefault="00D302D9" w:rsidP="00D302D9">
      <w:pPr>
        <w:jc w:val="center"/>
        <w:rPr>
          <w:lang w:val="es-DO"/>
        </w:rPr>
      </w:pPr>
      <w:r>
        <w:rPr>
          <w:noProof/>
          <w:lang w:val="es-DO"/>
        </w:rPr>
        <w:drawing>
          <wp:inline distT="0" distB="0" distL="0" distR="0" wp14:anchorId="56C3F10D" wp14:editId="1662483D">
            <wp:extent cx="8404698" cy="3642364"/>
            <wp:effectExtent l="0" t="0" r="0" b="0"/>
            <wp:docPr id="17599681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433330" cy="3654772"/>
                    </a:xfrm>
                    <a:prstGeom prst="rect">
                      <a:avLst/>
                    </a:prstGeom>
                    <a:noFill/>
                  </pic:spPr>
                </pic:pic>
              </a:graphicData>
            </a:graphic>
          </wp:inline>
        </w:drawing>
      </w:r>
    </w:p>
    <w:p w14:paraId="40F18215" w14:textId="77777777" w:rsidR="00D7770F" w:rsidRPr="00D7770F" w:rsidRDefault="00D7770F" w:rsidP="00D7770F">
      <w:pPr>
        <w:pStyle w:val="NormalWeb"/>
        <w:spacing w:before="0" w:beforeAutospacing="0" w:after="0" w:afterAutospacing="0"/>
        <w:rPr>
          <w:rFonts w:eastAsia="Calibri"/>
          <w:i/>
          <w:iCs/>
          <w:noProof/>
          <w:color w:val="767171"/>
          <w:spacing w:val="20"/>
          <w:sz w:val="22"/>
          <w:szCs w:val="22"/>
          <w:lang w:eastAsia="en-US"/>
        </w:rPr>
      </w:pPr>
      <w:r w:rsidRPr="00D7770F">
        <w:rPr>
          <w:rFonts w:eastAsia="Calibri"/>
          <w:i/>
          <w:iCs/>
          <w:noProof/>
          <w:color w:val="767171"/>
          <w:spacing w:val="20"/>
          <w:sz w:val="22"/>
          <w:szCs w:val="22"/>
          <w:lang w:eastAsia="en-US"/>
        </w:rPr>
        <w:t>Fuente: Plan Indicativo de Expansión de la Generación, 2022 -2036.</w:t>
      </w:r>
    </w:p>
    <w:p w14:paraId="2041F6B3" w14:textId="77777777" w:rsidR="00D7770F" w:rsidRDefault="00D7770F" w:rsidP="001B3968">
      <w:pPr>
        <w:rPr>
          <w:lang w:val="es-DO"/>
        </w:rPr>
        <w:sectPr w:rsidR="00D7770F" w:rsidSect="00731BBF">
          <w:pgSz w:w="15840" w:h="12240" w:orient="landscape"/>
          <w:pgMar w:top="2160" w:right="1440" w:bottom="2160" w:left="1440" w:header="720" w:footer="720" w:gutter="0"/>
          <w:pgNumType w:start="136"/>
          <w:cols w:space="720"/>
          <w:docGrid w:linePitch="360"/>
        </w:sectPr>
      </w:pPr>
    </w:p>
    <w:p w14:paraId="1A6A1019" w14:textId="4C231DB3" w:rsidR="008E789E" w:rsidRPr="00A01EE5" w:rsidRDefault="008E789E" w:rsidP="00734A9F">
      <w:pPr>
        <w:pStyle w:val="Ttulo1"/>
        <w:numPr>
          <w:ilvl w:val="1"/>
          <w:numId w:val="1"/>
        </w:numPr>
        <w:jc w:val="both"/>
        <w:rPr>
          <w:rFonts w:eastAsia="Calibri"/>
          <w:b w:val="0"/>
          <w:bCs/>
          <w:noProof/>
          <w:sz w:val="24"/>
          <w:szCs w:val="24"/>
          <w:lang w:val="es-DO"/>
        </w:rPr>
      </w:pPr>
      <w:bookmarkStart w:id="64" w:name="_Toc153528290"/>
      <w:r w:rsidRPr="00A01EE5">
        <w:rPr>
          <w:rFonts w:eastAsia="Calibri"/>
          <w:bCs/>
          <w:noProof/>
          <w:sz w:val="24"/>
          <w:szCs w:val="24"/>
          <w:lang w:val="es-DO"/>
        </w:rPr>
        <w:lastRenderedPageBreak/>
        <w:t>Ejecución Presupuestaria</w:t>
      </w:r>
      <w:bookmarkEnd w:id="64"/>
      <w:r w:rsidRPr="00A01EE5">
        <w:rPr>
          <w:rFonts w:eastAsia="Calibri"/>
          <w:bCs/>
          <w:noProof/>
          <w:sz w:val="24"/>
          <w:szCs w:val="24"/>
          <w:lang w:val="es-DO"/>
        </w:rPr>
        <w:t xml:space="preserve"> </w:t>
      </w:r>
    </w:p>
    <w:p w14:paraId="2E5B34BD" w14:textId="77777777" w:rsidR="008E789E" w:rsidRPr="00F9346E" w:rsidRDefault="008E789E" w:rsidP="008E789E">
      <w:pPr>
        <w:pStyle w:val="Prrafodelista"/>
        <w:jc w:val="both"/>
        <w:rPr>
          <w:rFonts w:eastAsia="Calibri"/>
          <w:b/>
          <w:bCs/>
          <w:noProof/>
          <w:lang w:val="es-DO"/>
        </w:rPr>
      </w:pPr>
    </w:p>
    <w:tbl>
      <w:tblPr>
        <w:tblW w:w="8908" w:type="dxa"/>
        <w:jc w:val="center"/>
        <w:tblCellMar>
          <w:left w:w="70" w:type="dxa"/>
          <w:right w:w="70" w:type="dxa"/>
        </w:tblCellMar>
        <w:tblLook w:val="0000" w:firstRow="0" w:lastRow="0" w:firstColumn="0" w:lastColumn="0" w:noHBand="0" w:noVBand="0"/>
      </w:tblPr>
      <w:tblGrid>
        <w:gridCol w:w="3451"/>
        <w:gridCol w:w="1920"/>
        <w:gridCol w:w="2037"/>
        <w:gridCol w:w="1500"/>
      </w:tblGrid>
      <w:tr w:rsidR="003970B1" w:rsidRPr="00EA293E" w14:paraId="027B3B94" w14:textId="77777777" w:rsidTr="00E66B96">
        <w:trPr>
          <w:trHeight w:val="763"/>
          <w:jc w:val="center"/>
        </w:trPr>
        <w:tc>
          <w:tcPr>
            <w:tcW w:w="3451" w:type="dxa"/>
            <w:tcBorders>
              <w:top w:val="single" w:sz="8" w:space="0" w:color="auto"/>
              <w:left w:val="single" w:sz="8" w:space="0" w:color="auto"/>
              <w:bottom w:val="nil"/>
              <w:right w:val="single" w:sz="4" w:space="0" w:color="auto"/>
            </w:tcBorders>
            <w:shd w:val="clear" w:color="auto" w:fill="2F5496"/>
            <w:vAlign w:val="center"/>
          </w:tcPr>
          <w:p w14:paraId="08E29047" w14:textId="77777777" w:rsidR="003970B1" w:rsidRPr="00EA293E" w:rsidRDefault="003970B1" w:rsidP="00E66B96">
            <w:pPr>
              <w:spacing w:line="240" w:lineRule="auto"/>
              <w:jc w:val="center"/>
              <w:rPr>
                <w:rFonts w:eastAsia="Calibri"/>
                <w:b/>
                <w:bCs/>
                <w:noProof/>
                <w:color w:val="FFFFFF"/>
                <w:lang w:val="es-DO"/>
              </w:rPr>
            </w:pPr>
            <w:bookmarkStart w:id="65" w:name="_Hlk151024604"/>
            <w:bookmarkEnd w:id="63"/>
            <w:r w:rsidRPr="00EA293E">
              <w:rPr>
                <w:rFonts w:eastAsia="Calibri"/>
                <w:b/>
                <w:bCs/>
                <w:noProof/>
                <w:color w:val="FFFFFF"/>
                <w:lang w:val="es-DO"/>
              </w:rPr>
              <w:t>Ingresos</w:t>
            </w:r>
          </w:p>
        </w:tc>
        <w:tc>
          <w:tcPr>
            <w:tcW w:w="1920" w:type="dxa"/>
            <w:tcBorders>
              <w:top w:val="single" w:sz="8" w:space="0" w:color="auto"/>
              <w:left w:val="single" w:sz="8" w:space="0" w:color="auto"/>
              <w:bottom w:val="nil"/>
              <w:right w:val="single" w:sz="4" w:space="0" w:color="auto"/>
            </w:tcBorders>
            <w:shd w:val="clear" w:color="auto" w:fill="2F5496"/>
            <w:vAlign w:val="center"/>
          </w:tcPr>
          <w:p w14:paraId="76C5A9D0" w14:textId="77777777" w:rsidR="003970B1" w:rsidRPr="00EA293E" w:rsidRDefault="003970B1" w:rsidP="00E66B96">
            <w:pPr>
              <w:spacing w:line="240" w:lineRule="auto"/>
              <w:jc w:val="center"/>
              <w:rPr>
                <w:rFonts w:eastAsia="Calibri"/>
                <w:b/>
                <w:bCs/>
                <w:noProof/>
                <w:color w:val="FFFFFF"/>
                <w:lang w:val="es-DO"/>
              </w:rPr>
            </w:pPr>
            <w:r w:rsidRPr="00EA293E">
              <w:rPr>
                <w:rFonts w:eastAsia="Calibri"/>
                <w:b/>
                <w:bCs/>
                <w:noProof/>
                <w:color w:val="FFFFFF"/>
                <w:lang w:val="es-DO"/>
              </w:rPr>
              <w:t>Presupuestado Diciembre 2023</w:t>
            </w:r>
          </w:p>
        </w:tc>
        <w:tc>
          <w:tcPr>
            <w:tcW w:w="2037" w:type="dxa"/>
            <w:tcBorders>
              <w:top w:val="single" w:sz="8" w:space="0" w:color="auto"/>
              <w:left w:val="single" w:sz="8" w:space="0" w:color="auto"/>
              <w:bottom w:val="nil"/>
              <w:right w:val="single" w:sz="4" w:space="0" w:color="auto"/>
            </w:tcBorders>
            <w:shd w:val="clear" w:color="auto" w:fill="2F5496"/>
            <w:vAlign w:val="center"/>
          </w:tcPr>
          <w:p w14:paraId="18108F58" w14:textId="77777777" w:rsidR="003970B1" w:rsidRPr="00EA293E" w:rsidRDefault="003970B1" w:rsidP="00E66B96">
            <w:pPr>
              <w:spacing w:line="240" w:lineRule="auto"/>
              <w:jc w:val="center"/>
              <w:rPr>
                <w:rFonts w:eastAsia="Calibri"/>
                <w:b/>
                <w:bCs/>
                <w:noProof/>
                <w:color w:val="FFFFFF"/>
                <w:lang w:val="es-DO"/>
              </w:rPr>
            </w:pPr>
            <w:r w:rsidRPr="00EA293E">
              <w:rPr>
                <w:rFonts w:eastAsia="Calibri"/>
                <w:b/>
                <w:bCs/>
                <w:noProof/>
                <w:color w:val="FFFFFF"/>
                <w:lang w:val="es-DO"/>
              </w:rPr>
              <w:t>Ejecutado Noviembre</w:t>
            </w:r>
          </w:p>
          <w:p w14:paraId="4E57E355" w14:textId="77777777" w:rsidR="003970B1" w:rsidRPr="00EA293E" w:rsidRDefault="003970B1" w:rsidP="00E66B96">
            <w:pPr>
              <w:spacing w:line="240" w:lineRule="auto"/>
              <w:jc w:val="center"/>
              <w:rPr>
                <w:rFonts w:eastAsia="Calibri"/>
                <w:b/>
                <w:bCs/>
                <w:noProof/>
                <w:color w:val="FFFFFF"/>
                <w:lang w:val="es-DO"/>
              </w:rPr>
            </w:pPr>
            <w:r w:rsidRPr="00EA293E">
              <w:rPr>
                <w:rFonts w:eastAsia="Calibri"/>
                <w:b/>
                <w:bCs/>
                <w:noProof/>
                <w:color w:val="FFFFFF"/>
                <w:lang w:val="es-DO"/>
              </w:rPr>
              <w:t>2023</w:t>
            </w:r>
          </w:p>
        </w:tc>
        <w:tc>
          <w:tcPr>
            <w:tcW w:w="1500" w:type="dxa"/>
            <w:tcBorders>
              <w:top w:val="single" w:sz="8" w:space="0" w:color="auto"/>
              <w:left w:val="single" w:sz="8" w:space="0" w:color="auto"/>
              <w:bottom w:val="nil"/>
              <w:right w:val="single" w:sz="8" w:space="0" w:color="auto"/>
            </w:tcBorders>
            <w:shd w:val="clear" w:color="auto" w:fill="2F5496"/>
            <w:vAlign w:val="center"/>
          </w:tcPr>
          <w:p w14:paraId="1CB90ED8" w14:textId="77777777" w:rsidR="003970B1" w:rsidRPr="00EA293E" w:rsidRDefault="003970B1" w:rsidP="00E66B96">
            <w:pPr>
              <w:spacing w:line="240" w:lineRule="auto"/>
              <w:jc w:val="center"/>
              <w:rPr>
                <w:rFonts w:eastAsia="Calibri"/>
                <w:b/>
                <w:bCs/>
                <w:noProof/>
                <w:color w:val="FFFFFF"/>
                <w:lang w:val="es-DO"/>
              </w:rPr>
            </w:pPr>
            <w:r w:rsidRPr="00EA293E">
              <w:rPr>
                <w:rFonts w:eastAsia="Calibri"/>
                <w:b/>
                <w:bCs/>
                <w:noProof/>
                <w:color w:val="FFFFFF"/>
                <w:lang w:val="es-DO"/>
              </w:rPr>
              <w:t>% de Ejecución</w:t>
            </w:r>
          </w:p>
        </w:tc>
      </w:tr>
      <w:tr w:rsidR="003970B1" w:rsidRPr="00EA293E" w14:paraId="0E6143FD" w14:textId="77777777" w:rsidTr="003970B1">
        <w:trPr>
          <w:trHeight w:val="1345"/>
          <w:jc w:val="center"/>
        </w:trPr>
        <w:tc>
          <w:tcPr>
            <w:tcW w:w="3451" w:type="dxa"/>
            <w:tcBorders>
              <w:top w:val="nil"/>
              <w:left w:val="single" w:sz="8" w:space="0" w:color="auto"/>
              <w:bottom w:val="single" w:sz="4" w:space="0" w:color="auto"/>
              <w:right w:val="single" w:sz="4" w:space="0" w:color="auto"/>
            </w:tcBorders>
            <w:shd w:val="clear" w:color="auto" w:fill="auto"/>
            <w:vAlign w:val="center"/>
          </w:tcPr>
          <w:p w14:paraId="4CA95EB4" w14:textId="77777777" w:rsidR="003970B1" w:rsidRPr="00EA293E" w:rsidRDefault="003970B1" w:rsidP="003970B1">
            <w:pPr>
              <w:spacing w:line="240" w:lineRule="auto"/>
              <w:jc w:val="both"/>
              <w:rPr>
                <w:rFonts w:eastAsia="Calibri"/>
                <w:noProof/>
                <w:lang w:val="es-DO"/>
              </w:rPr>
            </w:pPr>
            <w:r w:rsidRPr="00EA293E">
              <w:rPr>
                <w:rFonts w:eastAsia="Calibri"/>
                <w:noProof/>
                <w:lang w:val="es-DO"/>
              </w:rPr>
              <w:t>Facturación del 0.25% del total de la venta de energía eléctrica</w:t>
            </w:r>
          </w:p>
        </w:tc>
        <w:tc>
          <w:tcPr>
            <w:tcW w:w="1920" w:type="dxa"/>
            <w:tcBorders>
              <w:top w:val="nil"/>
              <w:left w:val="nil"/>
              <w:bottom w:val="single" w:sz="4" w:space="0" w:color="auto"/>
              <w:right w:val="single" w:sz="4" w:space="0" w:color="auto"/>
            </w:tcBorders>
            <w:shd w:val="clear" w:color="auto" w:fill="auto"/>
            <w:vAlign w:val="center"/>
          </w:tcPr>
          <w:p w14:paraId="6066031C" w14:textId="77777777" w:rsidR="00847DB1" w:rsidRPr="001E5B46" w:rsidRDefault="00847DB1" w:rsidP="003970B1">
            <w:pPr>
              <w:spacing w:line="240" w:lineRule="auto"/>
              <w:jc w:val="center"/>
              <w:rPr>
                <w:rFonts w:eastAsia="Times New Roman"/>
                <w:color w:val="595959" w:themeColor="text1" w:themeTint="A6"/>
                <w:lang w:val="es-DO"/>
              </w:rPr>
            </w:pPr>
          </w:p>
          <w:p w14:paraId="18A2F33E" w14:textId="472B3A3D" w:rsidR="003970B1" w:rsidRPr="008B7BCD" w:rsidRDefault="003970B1" w:rsidP="003970B1">
            <w:pPr>
              <w:spacing w:line="240" w:lineRule="auto"/>
              <w:jc w:val="center"/>
              <w:rPr>
                <w:rFonts w:eastAsia="Times New Roman"/>
                <w:color w:val="595959" w:themeColor="text1" w:themeTint="A6"/>
              </w:rPr>
            </w:pPr>
            <w:r w:rsidRPr="00441728">
              <w:rPr>
                <w:rFonts w:eastAsia="Times New Roman"/>
                <w:color w:val="595959" w:themeColor="text1" w:themeTint="A6"/>
              </w:rPr>
              <w:t>62</w:t>
            </w:r>
            <w:r w:rsidR="00847DB1">
              <w:rPr>
                <w:rFonts w:eastAsia="Times New Roman"/>
                <w:color w:val="595959" w:themeColor="text1" w:themeTint="A6"/>
              </w:rPr>
              <w:t>6</w:t>
            </w:r>
            <w:r w:rsidRPr="00441728">
              <w:rPr>
                <w:rFonts w:eastAsia="Times New Roman"/>
                <w:color w:val="595959" w:themeColor="text1" w:themeTint="A6"/>
              </w:rPr>
              <w:t>,463,581.00</w:t>
            </w:r>
          </w:p>
          <w:p w14:paraId="3E5A3F74" w14:textId="77777777" w:rsidR="003970B1" w:rsidRPr="00EA293E" w:rsidRDefault="003970B1" w:rsidP="003970B1">
            <w:pPr>
              <w:spacing w:line="240" w:lineRule="auto"/>
              <w:jc w:val="center"/>
              <w:rPr>
                <w:rFonts w:eastAsia="Calibri"/>
                <w:noProof/>
                <w:color w:val="FF0000"/>
                <w:lang w:val="es-DO"/>
              </w:rPr>
            </w:pPr>
          </w:p>
        </w:tc>
        <w:tc>
          <w:tcPr>
            <w:tcW w:w="2037" w:type="dxa"/>
            <w:tcBorders>
              <w:top w:val="nil"/>
              <w:left w:val="nil"/>
              <w:bottom w:val="single" w:sz="4" w:space="0" w:color="auto"/>
              <w:right w:val="single" w:sz="4" w:space="0" w:color="auto"/>
            </w:tcBorders>
            <w:shd w:val="clear" w:color="auto" w:fill="auto"/>
            <w:vAlign w:val="center"/>
          </w:tcPr>
          <w:p w14:paraId="4EE3294A" w14:textId="77777777" w:rsidR="00847DB1" w:rsidRDefault="00847DB1" w:rsidP="003970B1">
            <w:pPr>
              <w:spacing w:line="240" w:lineRule="auto"/>
              <w:jc w:val="center"/>
              <w:rPr>
                <w:rFonts w:eastAsia="Times New Roman"/>
                <w:color w:val="595959" w:themeColor="text1" w:themeTint="A6"/>
              </w:rPr>
            </w:pPr>
          </w:p>
          <w:p w14:paraId="0A4B1DF8" w14:textId="41009865" w:rsidR="003970B1" w:rsidRPr="00AB3825" w:rsidRDefault="003970B1" w:rsidP="003970B1">
            <w:pPr>
              <w:spacing w:line="240" w:lineRule="auto"/>
              <w:jc w:val="center"/>
              <w:rPr>
                <w:rFonts w:eastAsia="Times New Roman"/>
                <w:color w:val="595959" w:themeColor="text1" w:themeTint="A6"/>
                <w:highlight w:val="yellow"/>
              </w:rPr>
            </w:pPr>
            <w:r w:rsidRPr="00B24C52">
              <w:rPr>
                <w:rFonts w:eastAsia="Times New Roman"/>
                <w:color w:val="595959" w:themeColor="text1" w:themeTint="A6"/>
              </w:rPr>
              <w:t>600,733,379.00</w:t>
            </w:r>
          </w:p>
          <w:p w14:paraId="7EC96598" w14:textId="77777777" w:rsidR="003970B1" w:rsidRPr="00EA293E" w:rsidRDefault="003970B1" w:rsidP="003970B1">
            <w:pPr>
              <w:spacing w:line="240" w:lineRule="auto"/>
              <w:jc w:val="center"/>
              <w:rPr>
                <w:rFonts w:eastAsia="Calibri"/>
                <w:noProof/>
                <w:color w:val="FF0000"/>
                <w:lang w:val="es-DO"/>
              </w:rPr>
            </w:pPr>
          </w:p>
        </w:tc>
        <w:tc>
          <w:tcPr>
            <w:tcW w:w="1500" w:type="dxa"/>
            <w:tcBorders>
              <w:top w:val="nil"/>
              <w:left w:val="nil"/>
              <w:bottom w:val="nil"/>
              <w:right w:val="single" w:sz="8" w:space="0" w:color="auto"/>
            </w:tcBorders>
            <w:shd w:val="clear" w:color="auto" w:fill="auto"/>
            <w:vAlign w:val="center"/>
          </w:tcPr>
          <w:p w14:paraId="4037280E" w14:textId="77777777" w:rsidR="00847DB1" w:rsidRDefault="00847DB1" w:rsidP="003970B1">
            <w:pPr>
              <w:spacing w:line="240" w:lineRule="auto"/>
              <w:jc w:val="center"/>
              <w:rPr>
                <w:rFonts w:eastAsia="Times New Roman"/>
                <w:color w:val="595959" w:themeColor="text1" w:themeTint="A6"/>
              </w:rPr>
            </w:pPr>
          </w:p>
          <w:p w14:paraId="0F4B6265" w14:textId="7BB3EA79" w:rsidR="003970B1" w:rsidRPr="003937EC" w:rsidRDefault="003970B1" w:rsidP="003970B1">
            <w:pPr>
              <w:spacing w:line="240" w:lineRule="auto"/>
              <w:jc w:val="center"/>
              <w:rPr>
                <w:rFonts w:eastAsia="Times New Roman"/>
                <w:color w:val="595959" w:themeColor="text1" w:themeTint="A6"/>
              </w:rPr>
            </w:pPr>
            <w:r w:rsidRPr="003937EC">
              <w:rPr>
                <w:rFonts w:eastAsia="Times New Roman"/>
                <w:color w:val="595959" w:themeColor="text1" w:themeTint="A6"/>
              </w:rPr>
              <w:t>96.20</w:t>
            </w:r>
          </w:p>
          <w:p w14:paraId="5FB719AF" w14:textId="77777777" w:rsidR="003970B1" w:rsidRPr="00EA293E" w:rsidRDefault="003970B1" w:rsidP="003970B1">
            <w:pPr>
              <w:spacing w:line="240" w:lineRule="auto"/>
              <w:jc w:val="center"/>
              <w:rPr>
                <w:rFonts w:eastAsia="Calibri"/>
                <w:noProof/>
                <w:color w:val="FF0000"/>
                <w:lang w:val="es-DO"/>
              </w:rPr>
            </w:pPr>
          </w:p>
        </w:tc>
      </w:tr>
      <w:tr w:rsidR="003970B1" w:rsidRPr="00EA293E" w14:paraId="18E9C7E1" w14:textId="77777777" w:rsidTr="003970B1">
        <w:trPr>
          <w:trHeight w:val="634"/>
          <w:jc w:val="center"/>
        </w:trPr>
        <w:tc>
          <w:tcPr>
            <w:tcW w:w="3451" w:type="dxa"/>
            <w:tcBorders>
              <w:top w:val="nil"/>
              <w:left w:val="single" w:sz="8" w:space="0" w:color="auto"/>
              <w:bottom w:val="single" w:sz="4" w:space="0" w:color="auto"/>
              <w:right w:val="single" w:sz="4" w:space="0" w:color="auto"/>
            </w:tcBorders>
            <w:shd w:val="clear" w:color="auto" w:fill="auto"/>
            <w:vAlign w:val="center"/>
          </w:tcPr>
          <w:p w14:paraId="447A0C96" w14:textId="77777777" w:rsidR="003970B1" w:rsidRPr="00EA293E" w:rsidRDefault="003970B1" w:rsidP="003970B1">
            <w:pPr>
              <w:spacing w:line="240" w:lineRule="auto"/>
              <w:jc w:val="both"/>
              <w:rPr>
                <w:rFonts w:eastAsia="Calibri"/>
                <w:noProof/>
                <w:lang w:val="es-DO"/>
              </w:rPr>
            </w:pPr>
            <w:r w:rsidRPr="00EA293E">
              <w:rPr>
                <w:rFonts w:eastAsia="Calibri"/>
                <w:noProof/>
                <w:lang w:val="es-DO"/>
              </w:rPr>
              <w:t>Asignación presupuestaria Ley de Gastos Públicos (transferencia corriente)</w:t>
            </w:r>
          </w:p>
          <w:p w14:paraId="1941C1DE" w14:textId="77777777" w:rsidR="003970B1" w:rsidRPr="00EA293E" w:rsidRDefault="003970B1" w:rsidP="003970B1">
            <w:pPr>
              <w:spacing w:line="240" w:lineRule="auto"/>
              <w:jc w:val="both"/>
              <w:rPr>
                <w:rFonts w:eastAsia="Calibri"/>
                <w:noProof/>
                <w:lang w:val="es-DO"/>
              </w:rPr>
            </w:pPr>
          </w:p>
        </w:tc>
        <w:tc>
          <w:tcPr>
            <w:tcW w:w="1920" w:type="dxa"/>
            <w:tcBorders>
              <w:top w:val="nil"/>
              <w:left w:val="nil"/>
              <w:bottom w:val="single" w:sz="4" w:space="0" w:color="auto"/>
              <w:right w:val="single" w:sz="4" w:space="0" w:color="auto"/>
            </w:tcBorders>
            <w:shd w:val="clear" w:color="auto" w:fill="auto"/>
            <w:noWrap/>
            <w:vAlign w:val="center"/>
          </w:tcPr>
          <w:p w14:paraId="0AB7204B" w14:textId="77777777" w:rsidR="003970B1" w:rsidRPr="00EA293E" w:rsidRDefault="003970B1" w:rsidP="003970B1">
            <w:pPr>
              <w:spacing w:line="240" w:lineRule="auto"/>
              <w:jc w:val="center"/>
              <w:rPr>
                <w:rFonts w:eastAsia="Calibri"/>
                <w:noProof/>
                <w:color w:val="FF0000"/>
                <w:lang w:val="es-DO"/>
              </w:rPr>
            </w:pPr>
            <w:r>
              <w:rPr>
                <w:rFonts w:eastAsia="Times New Roman"/>
                <w:color w:val="595959" w:themeColor="text1" w:themeTint="A6"/>
              </w:rPr>
              <w:t>75,156,805</w:t>
            </w:r>
            <w:r w:rsidRPr="008B7BCD">
              <w:rPr>
                <w:rFonts w:eastAsia="Times New Roman"/>
                <w:color w:val="595959" w:themeColor="text1" w:themeTint="A6"/>
              </w:rPr>
              <w:t>.00</w:t>
            </w:r>
          </w:p>
        </w:tc>
        <w:tc>
          <w:tcPr>
            <w:tcW w:w="2037" w:type="dxa"/>
            <w:tcBorders>
              <w:top w:val="nil"/>
              <w:left w:val="nil"/>
              <w:bottom w:val="single" w:sz="4" w:space="0" w:color="auto"/>
              <w:right w:val="single" w:sz="4" w:space="0" w:color="auto"/>
            </w:tcBorders>
            <w:shd w:val="clear" w:color="auto" w:fill="auto"/>
            <w:noWrap/>
            <w:vAlign w:val="center"/>
          </w:tcPr>
          <w:p w14:paraId="2E5E8B07" w14:textId="77777777" w:rsidR="003970B1" w:rsidRPr="00EA293E" w:rsidRDefault="003970B1" w:rsidP="003970B1">
            <w:pPr>
              <w:spacing w:line="240" w:lineRule="auto"/>
              <w:jc w:val="center"/>
              <w:rPr>
                <w:rFonts w:eastAsia="Calibri"/>
                <w:noProof/>
                <w:color w:val="FF0000"/>
                <w:lang w:val="es-DO"/>
              </w:rPr>
            </w:pPr>
            <w:r>
              <w:rPr>
                <w:rFonts w:eastAsia="Times New Roman"/>
                <w:color w:val="595959" w:themeColor="text1" w:themeTint="A6"/>
              </w:rPr>
              <w:t>61,136,040</w:t>
            </w:r>
            <w:r w:rsidRPr="00B24C52">
              <w:rPr>
                <w:rFonts w:eastAsia="Times New Roman"/>
                <w:color w:val="595959" w:themeColor="text1" w:themeTint="A6"/>
              </w:rPr>
              <w:t>.00</w:t>
            </w:r>
          </w:p>
        </w:tc>
        <w:tc>
          <w:tcPr>
            <w:tcW w:w="1500" w:type="dxa"/>
            <w:tcBorders>
              <w:top w:val="single" w:sz="4" w:space="0" w:color="auto"/>
              <w:left w:val="nil"/>
              <w:bottom w:val="single" w:sz="4" w:space="0" w:color="auto"/>
              <w:right w:val="single" w:sz="8" w:space="0" w:color="auto"/>
            </w:tcBorders>
            <w:shd w:val="clear" w:color="auto" w:fill="auto"/>
            <w:vAlign w:val="center"/>
          </w:tcPr>
          <w:p w14:paraId="690C536F" w14:textId="77777777" w:rsidR="003970B1" w:rsidRPr="00EA293E" w:rsidRDefault="003970B1" w:rsidP="003970B1">
            <w:pPr>
              <w:spacing w:line="240" w:lineRule="auto"/>
              <w:jc w:val="center"/>
              <w:rPr>
                <w:rFonts w:eastAsia="Calibri"/>
                <w:noProof/>
                <w:color w:val="FF0000"/>
                <w:lang w:val="es-DO"/>
              </w:rPr>
            </w:pPr>
            <w:r>
              <w:rPr>
                <w:rFonts w:eastAsia="Times New Roman"/>
                <w:color w:val="595959" w:themeColor="text1" w:themeTint="A6"/>
              </w:rPr>
              <w:t>81.34</w:t>
            </w:r>
          </w:p>
        </w:tc>
      </w:tr>
      <w:tr w:rsidR="003970B1" w:rsidRPr="00EA293E" w14:paraId="41BFE308" w14:textId="77777777" w:rsidTr="003970B1">
        <w:trPr>
          <w:trHeight w:val="634"/>
          <w:jc w:val="center"/>
        </w:trPr>
        <w:tc>
          <w:tcPr>
            <w:tcW w:w="3451" w:type="dxa"/>
            <w:tcBorders>
              <w:top w:val="nil"/>
              <w:left w:val="single" w:sz="8" w:space="0" w:color="auto"/>
              <w:bottom w:val="single" w:sz="4" w:space="0" w:color="auto"/>
              <w:right w:val="single" w:sz="4" w:space="0" w:color="auto"/>
            </w:tcBorders>
            <w:shd w:val="clear" w:color="auto" w:fill="auto"/>
            <w:vAlign w:val="center"/>
          </w:tcPr>
          <w:p w14:paraId="5BA5D48F" w14:textId="77777777" w:rsidR="003970B1" w:rsidRPr="00EA293E" w:rsidRDefault="003970B1" w:rsidP="003970B1">
            <w:pPr>
              <w:spacing w:line="240" w:lineRule="auto"/>
              <w:jc w:val="both"/>
              <w:rPr>
                <w:rFonts w:eastAsia="Calibri"/>
                <w:noProof/>
                <w:lang w:val="es-DO"/>
              </w:rPr>
            </w:pPr>
            <w:r w:rsidRPr="00EA293E">
              <w:rPr>
                <w:rFonts w:eastAsia="Calibri"/>
                <w:noProof/>
                <w:lang w:val="es-DO"/>
              </w:rPr>
              <w:t>Asignación presupuestaria Ley de Gastos Públicos (transferencia capital)</w:t>
            </w:r>
          </w:p>
          <w:p w14:paraId="03D85948" w14:textId="77777777" w:rsidR="003970B1" w:rsidRPr="00EA293E" w:rsidRDefault="003970B1" w:rsidP="003970B1">
            <w:pPr>
              <w:spacing w:line="240" w:lineRule="auto"/>
              <w:jc w:val="both"/>
              <w:rPr>
                <w:rFonts w:eastAsia="Calibri"/>
                <w:noProof/>
                <w:lang w:val="es-DO"/>
              </w:rPr>
            </w:pPr>
          </w:p>
        </w:tc>
        <w:tc>
          <w:tcPr>
            <w:tcW w:w="1920" w:type="dxa"/>
            <w:tcBorders>
              <w:top w:val="nil"/>
              <w:left w:val="nil"/>
              <w:bottom w:val="single" w:sz="4" w:space="0" w:color="auto"/>
              <w:right w:val="single" w:sz="4" w:space="0" w:color="auto"/>
            </w:tcBorders>
            <w:shd w:val="clear" w:color="auto" w:fill="auto"/>
            <w:noWrap/>
            <w:vAlign w:val="center"/>
          </w:tcPr>
          <w:p w14:paraId="1DE5BEC7" w14:textId="77777777" w:rsidR="003970B1" w:rsidRPr="00EA293E" w:rsidRDefault="003970B1" w:rsidP="003970B1">
            <w:pPr>
              <w:spacing w:line="240" w:lineRule="auto"/>
              <w:jc w:val="center"/>
              <w:rPr>
                <w:rFonts w:eastAsia="Calibri"/>
                <w:noProof/>
                <w:color w:val="FF0000"/>
                <w:lang w:val="es-DO"/>
              </w:rPr>
            </w:pPr>
            <w:r>
              <w:rPr>
                <w:rFonts w:eastAsia="Times New Roman"/>
                <w:color w:val="595959" w:themeColor="text1" w:themeTint="A6"/>
              </w:rPr>
              <w:t>19,024,790.00</w:t>
            </w:r>
          </w:p>
        </w:tc>
        <w:tc>
          <w:tcPr>
            <w:tcW w:w="2037" w:type="dxa"/>
            <w:tcBorders>
              <w:top w:val="nil"/>
              <w:left w:val="nil"/>
              <w:bottom w:val="single" w:sz="4" w:space="0" w:color="auto"/>
              <w:right w:val="single" w:sz="4" w:space="0" w:color="auto"/>
            </w:tcBorders>
            <w:shd w:val="clear" w:color="auto" w:fill="auto"/>
            <w:noWrap/>
            <w:vAlign w:val="center"/>
          </w:tcPr>
          <w:p w14:paraId="11D4A4CC" w14:textId="7F12ACD5" w:rsidR="003970B1" w:rsidRPr="00EA293E" w:rsidRDefault="003970B1" w:rsidP="003970B1">
            <w:pPr>
              <w:spacing w:line="240" w:lineRule="auto"/>
              <w:jc w:val="center"/>
              <w:rPr>
                <w:rFonts w:eastAsia="Calibri"/>
                <w:noProof/>
                <w:color w:val="FF0000"/>
                <w:lang w:val="es-DO"/>
              </w:rPr>
            </w:pPr>
            <w:r>
              <w:rPr>
                <w:rFonts w:eastAsia="Times New Roman"/>
                <w:color w:val="595959" w:themeColor="text1" w:themeTint="A6"/>
              </w:rPr>
              <w:t>19,024,790.00</w:t>
            </w:r>
            <w:r w:rsidRPr="008B7BCD">
              <w:rPr>
                <w:rFonts w:eastAsia="Times New Roman"/>
                <w:color w:val="595959" w:themeColor="text1" w:themeTint="A6"/>
              </w:rPr>
              <w:t xml:space="preserve">               </w:t>
            </w:r>
          </w:p>
        </w:tc>
        <w:tc>
          <w:tcPr>
            <w:tcW w:w="1500" w:type="dxa"/>
            <w:tcBorders>
              <w:top w:val="nil"/>
              <w:left w:val="nil"/>
              <w:bottom w:val="single" w:sz="4" w:space="0" w:color="auto"/>
              <w:right w:val="single" w:sz="8" w:space="0" w:color="auto"/>
            </w:tcBorders>
            <w:shd w:val="clear" w:color="auto" w:fill="auto"/>
            <w:vAlign w:val="center"/>
          </w:tcPr>
          <w:p w14:paraId="25C2EB0C" w14:textId="77777777" w:rsidR="003970B1" w:rsidRPr="00EA293E" w:rsidRDefault="003970B1" w:rsidP="003970B1">
            <w:pPr>
              <w:spacing w:line="240" w:lineRule="auto"/>
              <w:jc w:val="center"/>
              <w:rPr>
                <w:rFonts w:eastAsia="Calibri"/>
                <w:noProof/>
                <w:color w:val="FF0000"/>
                <w:lang w:val="es-DO"/>
              </w:rPr>
            </w:pPr>
            <w:r>
              <w:rPr>
                <w:rFonts w:eastAsia="Times New Roman"/>
                <w:color w:val="595959" w:themeColor="text1" w:themeTint="A6"/>
              </w:rPr>
              <w:t>100</w:t>
            </w:r>
          </w:p>
        </w:tc>
      </w:tr>
      <w:tr w:rsidR="003970B1" w:rsidRPr="00EA293E" w14:paraId="39A203FF" w14:textId="77777777" w:rsidTr="003970B1">
        <w:trPr>
          <w:trHeight w:val="942"/>
          <w:jc w:val="center"/>
        </w:trPr>
        <w:tc>
          <w:tcPr>
            <w:tcW w:w="3451" w:type="dxa"/>
            <w:tcBorders>
              <w:top w:val="nil"/>
              <w:left w:val="single" w:sz="8" w:space="0" w:color="auto"/>
              <w:bottom w:val="single" w:sz="4" w:space="0" w:color="auto"/>
              <w:right w:val="single" w:sz="4" w:space="0" w:color="auto"/>
            </w:tcBorders>
            <w:shd w:val="clear" w:color="auto" w:fill="auto"/>
            <w:vAlign w:val="center"/>
          </w:tcPr>
          <w:p w14:paraId="2C0FAAC7" w14:textId="70031CE7" w:rsidR="003970B1" w:rsidRPr="00EA293E" w:rsidRDefault="003970B1" w:rsidP="003970B1">
            <w:pPr>
              <w:spacing w:line="240" w:lineRule="auto"/>
              <w:jc w:val="both"/>
              <w:rPr>
                <w:rFonts w:eastAsia="Calibri"/>
                <w:noProof/>
                <w:lang w:val="es-DO"/>
              </w:rPr>
            </w:pPr>
            <w:r w:rsidRPr="00EA293E">
              <w:rPr>
                <w:rFonts w:eastAsia="Calibri"/>
                <w:noProof/>
                <w:lang w:val="es-DO"/>
              </w:rPr>
              <w:t>Asignaciones especiales del Gobierno</w:t>
            </w:r>
          </w:p>
        </w:tc>
        <w:tc>
          <w:tcPr>
            <w:tcW w:w="1920" w:type="dxa"/>
            <w:tcBorders>
              <w:top w:val="nil"/>
              <w:left w:val="nil"/>
              <w:bottom w:val="single" w:sz="4" w:space="0" w:color="auto"/>
              <w:right w:val="single" w:sz="4" w:space="0" w:color="auto"/>
            </w:tcBorders>
            <w:shd w:val="clear" w:color="auto" w:fill="auto"/>
            <w:noWrap/>
            <w:vAlign w:val="center"/>
          </w:tcPr>
          <w:p w14:paraId="70175135" w14:textId="77777777" w:rsidR="003970B1" w:rsidRPr="003970B1" w:rsidRDefault="003970B1" w:rsidP="003970B1">
            <w:pPr>
              <w:spacing w:line="240" w:lineRule="auto"/>
              <w:jc w:val="center"/>
              <w:rPr>
                <w:rFonts w:eastAsia="Times New Roman"/>
                <w:color w:val="595959" w:themeColor="text1" w:themeTint="A6"/>
              </w:rPr>
            </w:pPr>
            <w:r w:rsidRPr="003970B1">
              <w:rPr>
                <w:rFonts w:eastAsia="Times New Roman"/>
                <w:color w:val="595959" w:themeColor="text1" w:themeTint="A6"/>
              </w:rPr>
              <w:t>-</w:t>
            </w:r>
          </w:p>
        </w:tc>
        <w:tc>
          <w:tcPr>
            <w:tcW w:w="2037" w:type="dxa"/>
            <w:tcBorders>
              <w:top w:val="nil"/>
              <w:left w:val="nil"/>
              <w:bottom w:val="single" w:sz="4" w:space="0" w:color="auto"/>
              <w:right w:val="single" w:sz="4" w:space="0" w:color="auto"/>
            </w:tcBorders>
            <w:shd w:val="clear" w:color="auto" w:fill="auto"/>
            <w:noWrap/>
            <w:vAlign w:val="center"/>
          </w:tcPr>
          <w:p w14:paraId="499351F1" w14:textId="77777777" w:rsidR="003970B1" w:rsidRPr="003970B1" w:rsidRDefault="003970B1" w:rsidP="003970B1">
            <w:pPr>
              <w:spacing w:line="240" w:lineRule="auto"/>
              <w:jc w:val="center"/>
              <w:rPr>
                <w:rFonts w:eastAsia="Times New Roman"/>
                <w:color w:val="595959" w:themeColor="text1" w:themeTint="A6"/>
              </w:rPr>
            </w:pPr>
            <w:r w:rsidRPr="003970B1">
              <w:rPr>
                <w:rFonts w:eastAsia="Times New Roman"/>
                <w:color w:val="595959" w:themeColor="text1" w:themeTint="A6"/>
              </w:rPr>
              <w:t>-</w:t>
            </w:r>
          </w:p>
        </w:tc>
        <w:tc>
          <w:tcPr>
            <w:tcW w:w="1500" w:type="dxa"/>
            <w:tcBorders>
              <w:top w:val="nil"/>
              <w:left w:val="nil"/>
              <w:bottom w:val="single" w:sz="4" w:space="0" w:color="auto"/>
              <w:right w:val="single" w:sz="8" w:space="0" w:color="auto"/>
            </w:tcBorders>
            <w:shd w:val="clear" w:color="auto" w:fill="auto"/>
            <w:vAlign w:val="center"/>
          </w:tcPr>
          <w:p w14:paraId="33BB75C6" w14:textId="0A7D6291" w:rsidR="003970B1" w:rsidRPr="003970B1" w:rsidRDefault="00847DB1" w:rsidP="003970B1">
            <w:pPr>
              <w:spacing w:line="240" w:lineRule="auto"/>
              <w:jc w:val="center"/>
              <w:rPr>
                <w:rFonts w:eastAsia="Times New Roman"/>
                <w:color w:val="595959" w:themeColor="text1" w:themeTint="A6"/>
              </w:rPr>
            </w:pPr>
            <w:r>
              <w:rPr>
                <w:rFonts w:eastAsia="Times New Roman"/>
                <w:color w:val="595959" w:themeColor="text1" w:themeTint="A6"/>
              </w:rPr>
              <w:t>-</w:t>
            </w:r>
          </w:p>
        </w:tc>
      </w:tr>
      <w:tr w:rsidR="003970B1" w:rsidRPr="00EA293E" w14:paraId="5D7339D8" w14:textId="77777777" w:rsidTr="003970B1">
        <w:trPr>
          <w:trHeight w:val="465"/>
          <w:jc w:val="center"/>
        </w:trPr>
        <w:tc>
          <w:tcPr>
            <w:tcW w:w="3451" w:type="dxa"/>
            <w:tcBorders>
              <w:top w:val="nil"/>
              <w:left w:val="single" w:sz="8" w:space="0" w:color="auto"/>
              <w:bottom w:val="single" w:sz="8" w:space="0" w:color="auto"/>
              <w:right w:val="single" w:sz="4" w:space="0" w:color="auto"/>
            </w:tcBorders>
            <w:shd w:val="clear" w:color="auto" w:fill="auto"/>
            <w:vAlign w:val="center"/>
          </w:tcPr>
          <w:p w14:paraId="17802A07" w14:textId="77777777" w:rsidR="003970B1" w:rsidRPr="00EA293E" w:rsidRDefault="003970B1" w:rsidP="003970B1">
            <w:pPr>
              <w:spacing w:line="240" w:lineRule="auto"/>
              <w:jc w:val="both"/>
              <w:rPr>
                <w:rFonts w:eastAsia="Calibri"/>
                <w:noProof/>
                <w:lang w:val="es-DO"/>
              </w:rPr>
            </w:pPr>
            <w:r w:rsidRPr="00EA293E">
              <w:rPr>
                <w:rFonts w:eastAsia="Calibri"/>
                <w:noProof/>
                <w:lang w:val="es-DO"/>
              </w:rPr>
              <w:t>Otros ingresos</w:t>
            </w:r>
          </w:p>
        </w:tc>
        <w:tc>
          <w:tcPr>
            <w:tcW w:w="1920" w:type="dxa"/>
            <w:tcBorders>
              <w:top w:val="nil"/>
              <w:left w:val="nil"/>
              <w:bottom w:val="single" w:sz="8" w:space="0" w:color="auto"/>
              <w:right w:val="single" w:sz="4" w:space="0" w:color="auto"/>
            </w:tcBorders>
            <w:shd w:val="clear" w:color="auto" w:fill="auto"/>
            <w:noWrap/>
            <w:vAlign w:val="center"/>
          </w:tcPr>
          <w:p w14:paraId="2AD90099" w14:textId="77777777" w:rsidR="003970B1" w:rsidRPr="003970B1" w:rsidRDefault="003970B1" w:rsidP="003970B1">
            <w:pPr>
              <w:spacing w:line="240" w:lineRule="auto"/>
              <w:jc w:val="center"/>
              <w:rPr>
                <w:rFonts w:eastAsia="Times New Roman"/>
                <w:color w:val="595959" w:themeColor="text1" w:themeTint="A6"/>
              </w:rPr>
            </w:pPr>
            <w:r w:rsidRPr="003970B1">
              <w:rPr>
                <w:rFonts w:eastAsia="Times New Roman"/>
                <w:color w:val="595959" w:themeColor="text1" w:themeTint="A6"/>
              </w:rPr>
              <w:t>-</w:t>
            </w:r>
          </w:p>
        </w:tc>
        <w:tc>
          <w:tcPr>
            <w:tcW w:w="2037" w:type="dxa"/>
            <w:tcBorders>
              <w:top w:val="nil"/>
              <w:left w:val="nil"/>
              <w:bottom w:val="single" w:sz="8" w:space="0" w:color="auto"/>
              <w:right w:val="single" w:sz="4" w:space="0" w:color="auto"/>
            </w:tcBorders>
            <w:shd w:val="clear" w:color="auto" w:fill="auto"/>
            <w:noWrap/>
            <w:vAlign w:val="center"/>
          </w:tcPr>
          <w:p w14:paraId="61F8ADF2" w14:textId="77777777" w:rsidR="003970B1" w:rsidRPr="003970B1" w:rsidRDefault="003970B1" w:rsidP="003970B1">
            <w:pPr>
              <w:spacing w:line="240" w:lineRule="auto"/>
              <w:jc w:val="center"/>
              <w:rPr>
                <w:rFonts w:eastAsia="Times New Roman"/>
                <w:color w:val="595959" w:themeColor="text1" w:themeTint="A6"/>
              </w:rPr>
            </w:pPr>
            <w:r w:rsidRPr="00B24C52">
              <w:rPr>
                <w:rFonts w:eastAsia="Times New Roman"/>
                <w:color w:val="595959" w:themeColor="text1" w:themeTint="A6"/>
              </w:rPr>
              <w:t>617,710.00</w:t>
            </w:r>
          </w:p>
        </w:tc>
        <w:tc>
          <w:tcPr>
            <w:tcW w:w="1500" w:type="dxa"/>
            <w:tcBorders>
              <w:top w:val="nil"/>
              <w:left w:val="nil"/>
              <w:bottom w:val="single" w:sz="8" w:space="0" w:color="auto"/>
              <w:right w:val="single" w:sz="8" w:space="0" w:color="auto"/>
            </w:tcBorders>
            <w:shd w:val="clear" w:color="auto" w:fill="auto"/>
            <w:vAlign w:val="center"/>
          </w:tcPr>
          <w:p w14:paraId="1C35F7E1" w14:textId="073AF978" w:rsidR="003970B1" w:rsidRPr="003970B1" w:rsidRDefault="00847DB1" w:rsidP="003970B1">
            <w:pPr>
              <w:spacing w:line="240" w:lineRule="auto"/>
              <w:jc w:val="center"/>
              <w:rPr>
                <w:rFonts w:eastAsia="Times New Roman"/>
                <w:color w:val="595959" w:themeColor="text1" w:themeTint="A6"/>
              </w:rPr>
            </w:pPr>
            <w:r>
              <w:rPr>
                <w:rFonts w:eastAsia="Times New Roman"/>
                <w:color w:val="595959" w:themeColor="text1" w:themeTint="A6"/>
              </w:rPr>
              <w:t>-</w:t>
            </w:r>
          </w:p>
        </w:tc>
      </w:tr>
      <w:tr w:rsidR="003970B1" w:rsidRPr="00EA293E" w14:paraId="49B842D8" w14:textId="77777777" w:rsidTr="003970B1">
        <w:trPr>
          <w:trHeight w:val="702"/>
          <w:jc w:val="center"/>
        </w:trPr>
        <w:tc>
          <w:tcPr>
            <w:tcW w:w="3451" w:type="dxa"/>
            <w:tcBorders>
              <w:top w:val="nil"/>
              <w:left w:val="single" w:sz="8" w:space="0" w:color="auto"/>
              <w:bottom w:val="single" w:sz="8" w:space="0" w:color="auto"/>
              <w:right w:val="single" w:sz="4" w:space="0" w:color="auto"/>
            </w:tcBorders>
            <w:shd w:val="clear" w:color="auto" w:fill="auto"/>
            <w:vAlign w:val="center"/>
          </w:tcPr>
          <w:p w14:paraId="287EFBC5" w14:textId="77777777" w:rsidR="003970B1" w:rsidRPr="00EA293E" w:rsidRDefault="003970B1" w:rsidP="003970B1">
            <w:pPr>
              <w:spacing w:line="240" w:lineRule="auto"/>
              <w:jc w:val="both"/>
              <w:rPr>
                <w:rFonts w:eastAsia="Calibri"/>
                <w:b/>
                <w:bCs/>
                <w:noProof/>
                <w:lang w:val="es-DO"/>
              </w:rPr>
            </w:pPr>
            <w:r w:rsidRPr="00EA293E">
              <w:rPr>
                <w:rFonts w:eastAsia="Calibri"/>
                <w:b/>
                <w:bCs/>
                <w:noProof/>
                <w:lang w:val="es-DO"/>
              </w:rPr>
              <w:t>Total, general de Ingresos</w:t>
            </w:r>
          </w:p>
        </w:tc>
        <w:tc>
          <w:tcPr>
            <w:tcW w:w="1920" w:type="dxa"/>
            <w:tcBorders>
              <w:top w:val="nil"/>
              <w:left w:val="nil"/>
              <w:bottom w:val="single" w:sz="8" w:space="0" w:color="auto"/>
              <w:right w:val="single" w:sz="4" w:space="0" w:color="auto"/>
            </w:tcBorders>
            <w:shd w:val="clear" w:color="auto" w:fill="auto"/>
            <w:noWrap/>
            <w:vAlign w:val="center"/>
          </w:tcPr>
          <w:p w14:paraId="4A407F48" w14:textId="77777777" w:rsidR="00847DB1" w:rsidRDefault="00847DB1" w:rsidP="003970B1">
            <w:pPr>
              <w:spacing w:line="240" w:lineRule="auto"/>
              <w:jc w:val="center"/>
              <w:rPr>
                <w:rFonts w:eastAsia="Times New Roman"/>
                <w:b/>
                <w:bCs/>
                <w:color w:val="595959" w:themeColor="text1" w:themeTint="A6"/>
              </w:rPr>
            </w:pPr>
          </w:p>
          <w:p w14:paraId="6DC738DB" w14:textId="3E046917" w:rsidR="003970B1" w:rsidRDefault="003970B1" w:rsidP="003970B1">
            <w:pPr>
              <w:spacing w:line="240" w:lineRule="auto"/>
              <w:jc w:val="center"/>
              <w:rPr>
                <w:rFonts w:eastAsia="Times New Roman"/>
                <w:b/>
                <w:bCs/>
                <w:color w:val="595959" w:themeColor="text1" w:themeTint="A6"/>
              </w:rPr>
            </w:pPr>
            <w:r w:rsidRPr="00441728">
              <w:rPr>
                <w:rFonts w:eastAsia="Times New Roman"/>
                <w:b/>
                <w:bCs/>
                <w:color w:val="595959" w:themeColor="text1" w:themeTint="A6"/>
              </w:rPr>
              <w:t>720,645,176.00</w:t>
            </w:r>
          </w:p>
          <w:p w14:paraId="2A8D886A" w14:textId="7D54EC91" w:rsidR="003970B1" w:rsidRPr="00EA293E" w:rsidRDefault="003970B1" w:rsidP="003970B1">
            <w:pPr>
              <w:spacing w:line="240" w:lineRule="auto"/>
              <w:jc w:val="center"/>
              <w:rPr>
                <w:rFonts w:eastAsia="Calibri"/>
                <w:b/>
                <w:bCs/>
                <w:noProof/>
                <w:color w:val="FF0000"/>
                <w:lang w:val="es-DO"/>
              </w:rPr>
            </w:pPr>
          </w:p>
        </w:tc>
        <w:tc>
          <w:tcPr>
            <w:tcW w:w="2037" w:type="dxa"/>
            <w:tcBorders>
              <w:top w:val="nil"/>
              <w:left w:val="nil"/>
              <w:bottom w:val="single" w:sz="8" w:space="0" w:color="auto"/>
              <w:right w:val="single" w:sz="4" w:space="0" w:color="auto"/>
            </w:tcBorders>
            <w:shd w:val="clear" w:color="auto" w:fill="auto"/>
            <w:noWrap/>
            <w:vAlign w:val="center"/>
          </w:tcPr>
          <w:p w14:paraId="12B707CD" w14:textId="77777777" w:rsidR="003970B1" w:rsidRPr="00EA293E" w:rsidRDefault="003970B1" w:rsidP="003970B1">
            <w:pPr>
              <w:spacing w:line="240" w:lineRule="auto"/>
              <w:jc w:val="center"/>
              <w:rPr>
                <w:rFonts w:eastAsia="Calibri"/>
                <w:b/>
                <w:bCs/>
                <w:noProof/>
                <w:color w:val="FF0000"/>
                <w:lang w:val="es-DO"/>
              </w:rPr>
            </w:pPr>
            <w:r w:rsidRPr="00B24C52">
              <w:rPr>
                <w:rFonts w:eastAsia="Times New Roman"/>
                <w:b/>
                <w:bCs/>
                <w:color w:val="595959" w:themeColor="text1" w:themeTint="A6"/>
              </w:rPr>
              <w:t>681,511,919.00</w:t>
            </w:r>
          </w:p>
        </w:tc>
        <w:tc>
          <w:tcPr>
            <w:tcW w:w="1500" w:type="dxa"/>
            <w:tcBorders>
              <w:top w:val="nil"/>
              <w:left w:val="nil"/>
              <w:bottom w:val="single" w:sz="4" w:space="0" w:color="auto"/>
              <w:right w:val="single" w:sz="8" w:space="0" w:color="auto"/>
            </w:tcBorders>
            <w:shd w:val="clear" w:color="auto" w:fill="auto"/>
            <w:vAlign w:val="center"/>
          </w:tcPr>
          <w:p w14:paraId="12B30D48" w14:textId="77777777" w:rsidR="003970B1" w:rsidRPr="00AB3825" w:rsidRDefault="003970B1" w:rsidP="003970B1">
            <w:pPr>
              <w:spacing w:line="240" w:lineRule="auto"/>
              <w:jc w:val="center"/>
              <w:rPr>
                <w:rFonts w:eastAsia="Times New Roman"/>
                <w:color w:val="595959" w:themeColor="text1" w:themeTint="A6"/>
                <w:highlight w:val="yellow"/>
              </w:rPr>
            </w:pPr>
          </w:p>
          <w:p w14:paraId="7A113368" w14:textId="524DD351" w:rsidR="003970B1" w:rsidRPr="00B24C52" w:rsidRDefault="003970B1" w:rsidP="003970B1">
            <w:pPr>
              <w:spacing w:line="240" w:lineRule="auto"/>
              <w:jc w:val="center"/>
              <w:rPr>
                <w:rFonts w:eastAsia="Times New Roman"/>
                <w:color w:val="595959" w:themeColor="text1" w:themeTint="A6"/>
              </w:rPr>
            </w:pPr>
            <w:r w:rsidRPr="00B24C52">
              <w:rPr>
                <w:rFonts w:eastAsia="Times New Roman"/>
                <w:color w:val="595959" w:themeColor="text1" w:themeTint="A6"/>
              </w:rPr>
              <w:t>9</w:t>
            </w:r>
            <w:r w:rsidR="00847DB1">
              <w:rPr>
                <w:rFonts w:eastAsia="Times New Roman"/>
                <w:color w:val="595959" w:themeColor="text1" w:themeTint="A6"/>
              </w:rPr>
              <w:t>5</w:t>
            </w:r>
            <w:r w:rsidRPr="00B24C52">
              <w:rPr>
                <w:rFonts w:eastAsia="Times New Roman"/>
                <w:color w:val="595959" w:themeColor="text1" w:themeTint="A6"/>
              </w:rPr>
              <w:t>.</w:t>
            </w:r>
            <w:r w:rsidR="00847DB1">
              <w:rPr>
                <w:rFonts w:eastAsia="Times New Roman"/>
                <w:color w:val="595959" w:themeColor="text1" w:themeTint="A6"/>
              </w:rPr>
              <w:t>89</w:t>
            </w:r>
          </w:p>
          <w:p w14:paraId="00EE1C17" w14:textId="77777777" w:rsidR="003970B1" w:rsidRPr="00EA293E" w:rsidRDefault="003970B1" w:rsidP="003970B1">
            <w:pPr>
              <w:spacing w:line="240" w:lineRule="auto"/>
              <w:jc w:val="center"/>
              <w:rPr>
                <w:rFonts w:eastAsia="Calibri"/>
                <w:b/>
                <w:bCs/>
                <w:noProof/>
                <w:color w:val="FF0000"/>
                <w:lang w:val="es-DO"/>
              </w:rPr>
            </w:pPr>
          </w:p>
        </w:tc>
      </w:tr>
      <w:tr w:rsidR="003970B1" w:rsidRPr="00EA293E" w14:paraId="2EE3AE9D" w14:textId="77777777" w:rsidTr="003970B1">
        <w:trPr>
          <w:trHeight w:val="732"/>
          <w:jc w:val="center"/>
        </w:trPr>
        <w:tc>
          <w:tcPr>
            <w:tcW w:w="3451" w:type="dxa"/>
            <w:tcBorders>
              <w:top w:val="nil"/>
              <w:left w:val="single" w:sz="8" w:space="0" w:color="auto"/>
              <w:bottom w:val="nil"/>
              <w:right w:val="single" w:sz="4" w:space="0" w:color="auto"/>
            </w:tcBorders>
            <w:shd w:val="clear" w:color="auto" w:fill="auto"/>
            <w:vAlign w:val="center"/>
          </w:tcPr>
          <w:p w14:paraId="3CE943EB" w14:textId="77777777" w:rsidR="003970B1" w:rsidRPr="00EA293E" w:rsidRDefault="003970B1" w:rsidP="003970B1">
            <w:pPr>
              <w:spacing w:line="240" w:lineRule="auto"/>
              <w:jc w:val="both"/>
              <w:rPr>
                <w:rFonts w:eastAsia="Calibri"/>
                <w:noProof/>
                <w:lang w:val="es-DO"/>
              </w:rPr>
            </w:pPr>
            <w:r w:rsidRPr="00EA293E">
              <w:rPr>
                <w:rFonts w:eastAsia="Calibri"/>
                <w:noProof/>
                <w:lang w:val="es-DO"/>
              </w:rPr>
              <w:t>Gastos Corrientes</w:t>
            </w:r>
          </w:p>
        </w:tc>
        <w:tc>
          <w:tcPr>
            <w:tcW w:w="1920" w:type="dxa"/>
            <w:tcBorders>
              <w:top w:val="nil"/>
              <w:left w:val="nil"/>
              <w:bottom w:val="nil"/>
              <w:right w:val="single" w:sz="4" w:space="0" w:color="auto"/>
            </w:tcBorders>
            <w:shd w:val="clear" w:color="auto" w:fill="auto"/>
            <w:noWrap/>
            <w:vAlign w:val="center"/>
          </w:tcPr>
          <w:p w14:paraId="5BDF5F71" w14:textId="77777777" w:rsidR="003970B1" w:rsidRPr="00EA293E" w:rsidRDefault="003970B1" w:rsidP="003970B1">
            <w:pPr>
              <w:spacing w:line="240" w:lineRule="auto"/>
              <w:jc w:val="center"/>
              <w:rPr>
                <w:rFonts w:eastAsia="Calibri"/>
                <w:noProof/>
                <w:color w:val="FF0000"/>
                <w:lang w:val="es-DO"/>
              </w:rPr>
            </w:pPr>
            <w:r w:rsidRPr="007836F1">
              <w:rPr>
                <w:rFonts w:eastAsia="Times New Roman"/>
                <w:color w:val="595959" w:themeColor="text1" w:themeTint="A6"/>
              </w:rPr>
              <w:t>652,821,127.00</w:t>
            </w:r>
          </w:p>
        </w:tc>
        <w:tc>
          <w:tcPr>
            <w:tcW w:w="2037" w:type="dxa"/>
            <w:tcBorders>
              <w:top w:val="nil"/>
              <w:left w:val="nil"/>
              <w:bottom w:val="nil"/>
              <w:right w:val="single" w:sz="4" w:space="0" w:color="auto"/>
            </w:tcBorders>
            <w:shd w:val="clear" w:color="auto" w:fill="auto"/>
            <w:noWrap/>
            <w:vAlign w:val="center"/>
          </w:tcPr>
          <w:p w14:paraId="235D606C" w14:textId="77777777" w:rsidR="003970B1" w:rsidRPr="00EA293E" w:rsidRDefault="003970B1" w:rsidP="003970B1">
            <w:pPr>
              <w:spacing w:line="240" w:lineRule="auto"/>
              <w:jc w:val="center"/>
              <w:rPr>
                <w:rFonts w:eastAsia="Calibri"/>
                <w:noProof/>
                <w:color w:val="FF0000"/>
                <w:lang w:val="es-DO"/>
              </w:rPr>
            </w:pPr>
            <w:r w:rsidRPr="003937EC">
              <w:rPr>
                <w:rFonts w:eastAsia="Times New Roman"/>
                <w:color w:val="595959" w:themeColor="text1" w:themeTint="A6"/>
              </w:rPr>
              <w:t>565,093,365.00</w:t>
            </w:r>
          </w:p>
        </w:tc>
        <w:tc>
          <w:tcPr>
            <w:tcW w:w="1500" w:type="dxa"/>
            <w:tcBorders>
              <w:top w:val="single" w:sz="8" w:space="0" w:color="auto"/>
              <w:left w:val="nil"/>
              <w:bottom w:val="nil"/>
              <w:right w:val="single" w:sz="8" w:space="0" w:color="auto"/>
            </w:tcBorders>
            <w:shd w:val="clear" w:color="auto" w:fill="auto"/>
            <w:vAlign w:val="center"/>
          </w:tcPr>
          <w:p w14:paraId="1595CCEF" w14:textId="737413DF" w:rsidR="003970B1" w:rsidRPr="00847DB1" w:rsidRDefault="003970B1" w:rsidP="00847DB1">
            <w:pPr>
              <w:spacing w:line="240" w:lineRule="auto"/>
              <w:jc w:val="center"/>
              <w:rPr>
                <w:rFonts w:eastAsia="Times New Roman"/>
                <w:color w:val="595959" w:themeColor="text1" w:themeTint="A6"/>
              </w:rPr>
            </w:pPr>
            <w:r w:rsidRPr="003937EC">
              <w:rPr>
                <w:rFonts w:eastAsia="Times New Roman"/>
                <w:color w:val="595959" w:themeColor="text1" w:themeTint="A6"/>
              </w:rPr>
              <w:t>86.56</w:t>
            </w:r>
          </w:p>
        </w:tc>
      </w:tr>
      <w:tr w:rsidR="003970B1" w:rsidRPr="00EA293E" w14:paraId="3588003C" w14:textId="77777777" w:rsidTr="003970B1">
        <w:trPr>
          <w:trHeight w:val="663"/>
          <w:jc w:val="center"/>
        </w:trPr>
        <w:tc>
          <w:tcPr>
            <w:tcW w:w="3451" w:type="dxa"/>
            <w:tcBorders>
              <w:top w:val="single" w:sz="8" w:space="0" w:color="auto"/>
              <w:left w:val="single" w:sz="8" w:space="0" w:color="auto"/>
              <w:bottom w:val="single" w:sz="8" w:space="0" w:color="auto"/>
              <w:right w:val="single" w:sz="4" w:space="0" w:color="auto"/>
            </w:tcBorders>
            <w:shd w:val="clear" w:color="auto" w:fill="auto"/>
            <w:vAlign w:val="center"/>
          </w:tcPr>
          <w:p w14:paraId="6FAE82F1" w14:textId="77777777" w:rsidR="003970B1" w:rsidRPr="00EA293E" w:rsidRDefault="003970B1" w:rsidP="003970B1">
            <w:pPr>
              <w:spacing w:line="240" w:lineRule="auto"/>
              <w:jc w:val="both"/>
              <w:rPr>
                <w:rFonts w:eastAsia="Calibri"/>
                <w:noProof/>
                <w:lang w:val="es-DO"/>
              </w:rPr>
            </w:pPr>
            <w:r w:rsidRPr="00EA293E">
              <w:rPr>
                <w:rFonts w:eastAsia="Calibri"/>
                <w:noProof/>
                <w:lang w:val="es-DO"/>
              </w:rPr>
              <w:t>Gastos de Capital</w:t>
            </w:r>
          </w:p>
        </w:tc>
        <w:tc>
          <w:tcPr>
            <w:tcW w:w="1920" w:type="dxa"/>
            <w:tcBorders>
              <w:top w:val="single" w:sz="8" w:space="0" w:color="auto"/>
              <w:left w:val="nil"/>
              <w:bottom w:val="single" w:sz="8" w:space="0" w:color="auto"/>
              <w:right w:val="single" w:sz="4" w:space="0" w:color="auto"/>
            </w:tcBorders>
            <w:shd w:val="clear" w:color="auto" w:fill="auto"/>
            <w:noWrap/>
            <w:vAlign w:val="center"/>
          </w:tcPr>
          <w:p w14:paraId="14E24373" w14:textId="77777777" w:rsidR="003970B1" w:rsidRPr="00AB3825" w:rsidRDefault="003970B1" w:rsidP="003970B1">
            <w:pPr>
              <w:spacing w:line="240" w:lineRule="auto"/>
              <w:jc w:val="center"/>
              <w:rPr>
                <w:rFonts w:eastAsia="Times New Roman"/>
                <w:color w:val="595959" w:themeColor="text1" w:themeTint="A6"/>
                <w:highlight w:val="yellow"/>
              </w:rPr>
            </w:pPr>
          </w:p>
          <w:p w14:paraId="47425BD5" w14:textId="77777777" w:rsidR="003970B1" w:rsidRPr="007836F1" w:rsidRDefault="003970B1" w:rsidP="003970B1">
            <w:pPr>
              <w:spacing w:line="240" w:lineRule="auto"/>
              <w:jc w:val="center"/>
              <w:rPr>
                <w:rFonts w:eastAsia="Times New Roman"/>
                <w:color w:val="595959" w:themeColor="text1" w:themeTint="A6"/>
              </w:rPr>
            </w:pPr>
            <w:r w:rsidRPr="007836F1">
              <w:rPr>
                <w:rFonts w:eastAsia="Times New Roman"/>
                <w:color w:val="595959" w:themeColor="text1" w:themeTint="A6"/>
              </w:rPr>
              <w:t>67,824,049.00</w:t>
            </w:r>
          </w:p>
          <w:p w14:paraId="57C9D80A" w14:textId="77777777" w:rsidR="003970B1" w:rsidRPr="00EA293E" w:rsidRDefault="003970B1" w:rsidP="003970B1">
            <w:pPr>
              <w:spacing w:line="240" w:lineRule="auto"/>
              <w:jc w:val="center"/>
              <w:rPr>
                <w:rFonts w:eastAsia="Calibri"/>
                <w:noProof/>
                <w:color w:val="FF0000"/>
                <w:lang w:val="es-DO"/>
              </w:rPr>
            </w:pPr>
          </w:p>
        </w:tc>
        <w:tc>
          <w:tcPr>
            <w:tcW w:w="2037" w:type="dxa"/>
            <w:tcBorders>
              <w:top w:val="single" w:sz="8" w:space="0" w:color="auto"/>
              <w:left w:val="nil"/>
              <w:bottom w:val="single" w:sz="8" w:space="0" w:color="auto"/>
              <w:right w:val="single" w:sz="4" w:space="0" w:color="auto"/>
            </w:tcBorders>
            <w:shd w:val="clear" w:color="auto" w:fill="auto"/>
            <w:noWrap/>
            <w:vAlign w:val="center"/>
          </w:tcPr>
          <w:p w14:paraId="7571D36B" w14:textId="77777777" w:rsidR="003970B1" w:rsidRPr="00EA293E" w:rsidRDefault="003970B1" w:rsidP="003970B1">
            <w:pPr>
              <w:spacing w:line="240" w:lineRule="auto"/>
              <w:jc w:val="center"/>
              <w:rPr>
                <w:rFonts w:eastAsia="Calibri"/>
                <w:noProof/>
                <w:color w:val="FF0000"/>
                <w:lang w:val="es-DO"/>
              </w:rPr>
            </w:pPr>
            <w:r w:rsidRPr="003937EC">
              <w:rPr>
                <w:rFonts w:eastAsia="Times New Roman"/>
                <w:color w:val="595959" w:themeColor="text1" w:themeTint="A6"/>
              </w:rPr>
              <w:t>50,238,541.00</w:t>
            </w:r>
          </w:p>
        </w:tc>
        <w:tc>
          <w:tcPr>
            <w:tcW w:w="1500" w:type="dxa"/>
            <w:tcBorders>
              <w:top w:val="single" w:sz="8" w:space="0" w:color="auto"/>
              <w:left w:val="nil"/>
              <w:bottom w:val="single" w:sz="8" w:space="0" w:color="auto"/>
              <w:right w:val="single" w:sz="8" w:space="0" w:color="auto"/>
            </w:tcBorders>
            <w:shd w:val="clear" w:color="auto" w:fill="auto"/>
            <w:vAlign w:val="center"/>
          </w:tcPr>
          <w:p w14:paraId="6D461B08" w14:textId="77777777" w:rsidR="003970B1" w:rsidRPr="00EA293E" w:rsidRDefault="003970B1" w:rsidP="003970B1">
            <w:pPr>
              <w:spacing w:line="240" w:lineRule="auto"/>
              <w:jc w:val="center"/>
              <w:rPr>
                <w:rFonts w:eastAsia="Calibri"/>
                <w:noProof/>
                <w:color w:val="FF0000"/>
                <w:lang w:val="es-DO"/>
              </w:rPr>
            </w:pPr>
            <w:r w:rsidRPr="003937EC">
              <w:rPr>
                <w:rFonts w:eastAsia="Times New Roman"/>
                <w:color w:val="595959" w:themeColor="text1" w:themeTint="A6"/>
              </w:rPr>
              <w:t>74.07</w:t>
            </w:r>
          </w:p>
        </w:tc>
      </w:tr>
      <w:tr w:rsidR="003970B1" w:rsidRPr="00EA293E" w14:paraId="541F9F01" w14:textId="77777777" w:rsidTr="003970B1">
        <w:trPr>
          <w:trHeight w:val="687"/>
          <w:jc w:val="center"/>
        </w:trPr>
        <w:tc>
          <w:tcPr>
            <w:tcW w:w="3451" w:type="dxa"/>
            <w:tcBorders>
              <w:top w:val="nil"/>
              <w:left w:val="single" w:sz="8" w:space="0" w:color="auto"/>
              <w:bottom w:val="single" w:sz="4" w:space="0" w:color="auto"/>
              <w:right w:val="single" w:sz="4" w:space="0" w:color="auto"/>
            </w:tcBorders>
            <w:shd w:val="clear" w:color="auto" w:fill="auto"/>
            <w:vAlign w:val="center"/>
          </w:tcPr>
          <w:p w14:paraId="3D7DE13A" w14:textId="77777777" w:rsidR="003970B1" w:rsidRPr="00EA293E" w:rsidRDefault="003970B1" w:rsidP="003970B1">
            <w:pPr>
              <w:spacing w:line="240" w:lineRule="auto"/>
              <w:jc w:val="both"/>
              <w:rPr>
                <w:rFonts w:eastAsia="Calibri"/>
                <w:noProof/>
                <w:lang w:val="es-DO"/>
              </w:rPr>
            </w:pPr>
            <w:r w:rsidRPr="00EA293E">
              <w:rPr>
                <w:rFonts w:eastAsia="Calibri"/>
                <w:noProof/>
                <w:lang w:val="es-DO"/>
              </w:rPr>
              <w:t>Gastos</w:t>
            </w:r>
          </w:p>
        </w:tc>
        <w:tc>
          <w:tcPr>
            <w:tcW w:w="1920" w:type="dxa"/>
            <w:tcBorders>
              <w:top w:val="nil"/>
              <w:left w:val="nil"/>
              <w:bottom w:val="single" w:sz="4" w:space="0" w:color="auto"/>
              <w:right w:val="single" w:sz="4" w:space="0" w:color="auto"/>
            </w:tcBorders>
            <w:shd w:val="clear" w:color="auto" w:fill="auto"/>
            <w:noWrap/>
            <w:vAlign w:val="center"/>
          </w:tcPr>
          <w:p w14:paraId="21364956" w14:textId="77777777" w:rsidR="003970B1" w:rsidRPr="00EA293E" w:rsidRDefault="003970B1" w:rsidP="003970B1">
            <w:pPr>
              <w:spacing w:line="240" w:lineRule="auto"/>
              <w:jc w:val="center"/>
              <w:rPr>
                <w:rFonts w:eastAsia="Calibri"/>
                <w:noProof/>
                <w:color w:val="FF0000"/>
                <w:lang w:val="es-DO"/>
              </w:rPr>
            </w:pPr>
            <w:r w:rsidRPr="00335BC4">
              <w:rPr>
                <w:rFonts w:eastAsia="Times New Roman"/>
                <w:b/>
                <w:bCs/>
                <w:color w:val="595959" w:themeColor="text1" w:themeTint="A6"/>
              </w:rPr>
              <w:t>720,645,176.00</w:t>
            </w:r>
          </w:p>
        </w:tc>
        <w:tc>
          <w:tcPr>
            <w:tcW w:w="2037" w:type="dxa"/>
            <w:tcBorders>
              <w:top w:val="nil"/>
              <w:left w:val="nil"/>
              <w:bottom w:val="single" w:sz="4" w:space="0" w:color="auto"/>
              <w:right w:val="single" w:sz="4" w:space="0" w:color="auto"/>
            </w:tcBorders>
            <w:shd w:val="clear" w:color="auto" w:fill="auto"/>
            <w:noWrap/>
            <w:vAlign w:val="center"/>
          </w:tcPr>
          <w:p w14:paraId="3AA824DC" w14:textId="77777777" w:rsidR="003970B1" w:rsidRPr="00EA293E" w:rsidRDefault="003970B1" w:rsidP="003970B1">
            <w:pPr>
              <w:spacing w:line="240" w:lineRule="auto"/>
              <w:jc w:val="center"/>
              <w:rPr>
                <w:rFonts w:eastAsia="Calibri"/>
                <w:noProof/>
                <w:color w:val="FF0000"/>
                <w:lang w:val="es-DO"/>
              </w:rPr>
            </w:pPr>
            <w:r w:rsidRPr="003937EC">
              <w:rPr>
                <w:rFonts w:eastAsia="Times New Roman"/>
                <w:b/>
                <w:bCs/>
                <w:color w:val="595959" w:themeColor="text1" w:themeTint="A6"/>
              </w:rPr>
              <w:t>615,331,906.00</w:t>
            </w:r>
          </w:p>
        </w:tc>
        <w:tc>
          <w:tcPr>
            <w:tcW w:w="1500" w:type="dxa"/>
            <w:tcBorders>
              <w:top w:val="nil"/>
              <w:left w:val="nil"/>
              <w:bottom w:val="single" w:sz="4" w:space="0" w:color="auto"/>
              <w:right w:val="single" w:sz="8" w:space="0" w:color="auto"/>
            </w:tcBorders>
            <w:shd w:val="clear" w:color="auto" w:fill="auto"/>
            <w:vAlign w:val="center"/>
          </w:tcPr>
          <w:p w14:paraId="5F9AE3BC" w14:textId="77777777" w:rsidR="003970B1" w:rsidRPr="00EA293E" w:rsidRDefault="003970B1" w:rsidP="003970B1">
            <w:pPr>
              <w:spacing w:line="240" w:lineRule="auto"/>
              <w:jc w:val="center"/>
              <w:rPr>
                <w:rFonts w:eastAsia="Calibri"/>
                <w:noProof/>
                <w:color w:val="FF0000"/>
                <w:lang w:val="es-DO"/>
              </w:rPr>
            </w:pPr>
            <w:r w:rsidRPr="003937EC">
              <w:rPr>
                <w:rFonts w:eastAsia="Times New Roman"/>
                <w:color w:val="595959" w:themeColor="text1" w:themeTint="A6"/>
              </w:rPr>
              <w:t>85.39</w:t>
            </w:r>
          </w:p>
        </w:tc>
      </w:tr>
      <w:tr w:rsidR="003970B1" w:rsidRPr="00EA293E" w14:paraId="23C0A41F" w14:textId="77777777" w:rsidTr="003970B1">
        <w:trPr>
          <w:trHeight w:val="521"/>
          <w:jc w:val="center"/>
        </w:trPr>
        <w:tc>
          <w:tcPr>
            <w:tcW w:w="3451" w:type="dxa"/>
            <w:tcBorders>
              <w:top w:val="nil"/>
              <w:left w:val="single" w:sz="8" w:space="0" w:color="auto"/>
              <w:bottom w:val="single" w:sz="8" w:space="0" w:color="auto"/>
              <w:right w:val="single" w:sz="4" w:space="0" w:color="auto"/>
            </w:tcBorders>
            <w:shd w:val="clear" w:color="auto" w:fill="8EAADB"/>
            <w:vAlign w:val="center"/>
          </w:tcPr>
          <w:p w14:paraId="5C23BEEE" w14:textId="77777777" w:rsidR="003970B1" w:rsidRPr="00EA293E" w:rsidRDefault="003970B1" w:rsidP="003970B1">
            <w:pPr>
              <w:spacing w:line="240" w:lineRule="auto"/>
              <w:jc w:val="both"/>
              <w:rPr>
                <w:rFonts w:eastAsia="Calibri"/>
                <w:b/>
                <w:bCs/>
                <w:noProof/>
                <w:color w:val="000000"/>
                <w:lang w:val="es-DO"/>
              </w:rPr>
            </w:pPr>
            <w:r w:rsidRPr="00EA293E">
              <w:rPr>
                <w:rFonts w:eastAsia="Calibri"/>
                <w:b/>
                <w:bCs/>
                <w:noProof/>
                <w:color w:val="000000"/>
                <w:lang w:val="es-DO"/>
              </w:rPr>
              <w:t>Resultado operacional</w:t>
            </w:r>
          </w:p>
        </w:tc>
        <w:tc>
          <w:tcPr>
            <w:tcW w:w="1920" w:type="dxa"/>
            <w:tcBorders>
              <w:top w:val="nil"/>
              <w:left w:val="nil"/>
              <w:bottom w:val="single" w:sz="8" w:space="0" w:color="auto"/>
              <w:right w:val="single" w:sz="4" w:space="0" w:color="auto"/>
            </w:tcBorders>
            <w:shd w:val="clear" w:color="auto" w:fill="8EAADB"/>
            <w:noWrap/>
            <w:vAlign w:val="center"/>
          </w:tcPr>
          <w:p w14:paraId="62609AEF" w14:textId="77777777" w:rsidR="003970B1" w:rsidRPr="00EA293E" w:rsidRDefault="003970B1" w:rsidP="003970B1">
            <w:pPr>
              <w:spacing w:line="240" w:lineRule="auto"/>
              <w:jc w:val="center"/>
              <w:rPr>
                <w:rFonts w:eastAsia="Calibri"/>
                <w:b/>
                <w:bCs/>
                <w:noProof/>
                <w:color w:val="000000"/>
                <w:lang w:val="es-DO"/>
              </w:rPr>
            </w:pPr>
            <w:r w:rsidRPr="00EA293E">
              <w:rPr>
                <w:rFonts w:eastAsia="Calibri"/>
                <w:b/>
                <w:bCs/>
                <w:noProof/>
                <w:color w:val="000000"/>
                <w:lang w:val="es-DO"/>
              </w:rPr>
              <w:t>-</w:t>
            </w:r>
          </w:p>
        </w:tc>
        <w:tc>
          <w:tcPr>
            <w:tcW w:w="2037" w:type="dxa"/>
            <w:tcBorders>
              <w:top w:val="nil"/>
              <w:left w:val="nil"/>
              <w:bottom w:val="single" w:sz="8" w:space="0" w:color="auto"/>
              <w:right w:val="single" w:sz="4" w:space="0" w:color="auto"/>
            </w:tcBorders>
            <w:shd w:val="clear" w:color="auto" w:fill="8EAADB"/>
            <w:noWrap/>
            <w:vAlign w:val="center"/>
          </w:tcPr>
          <w:p w14:paraId="2F24A0EF" w14:textId="6FFD09C9" w:rsidR="003970B1" w:rsidRPr="00EA293E" w:rsidRDefault="003970B1" w:rsidP="003970B1">
            <w:pPr>
              <w:spacing w:line="240" w:lineRule="auto"/>
              <w:jc w:val="center"/>
              <w:rPr>
                <w:rFonts w:eastAsia="Calibri"/>
                <w:b/>
                <w:bCs/>
                <w:noProof/>
                <w:color w:val="000000"/>
                <w:lang w:val="es-DO"/>
              </w:rPr>
            </w:pPr>
            <w:r>
              <w:rPr>
                <w:rFonts w:eastAsia="Calibri"/>
                <w:b/>
                <w:bCs/>
                <w:noProof/>
                <w:color w:val="000000"/>
                <w:lang w:val="es-DO"/>
              </w:rPr>
              <w:t>66,180,013.00</w:t>
            </w:r>
          </w:p>
        </w:tc>
        <w:tc>
          <w:tcPr>
            <w:tcW w:w="1500" w:type="dxa"/>
            <w:tcBorders>
              <w:top w:val="nil"/>
              <w:left w:val="nil"/>
              <w:bottom w:val="single" w:sz="8" w:space="0" w:color="auto"/>
              <w:right w:val="single" w:sz="8" w:space="0" w:color="auto"/>
            </w:tcBorders>
            <w:shd w:val="clear" w:color="auto" w:fill="8EAADB"/>
            <w:vAlign w:val="center"/>
          </w:tcPr>
          <w:p w14:paraId="2B3ED00F" w14:textId="77777777" w:rsidR="003970B1" w:rsidRPr="00EA293E" w:rsidRDefault="003970B1" w:rsidP="003970B1">
            <w:pPr>
              <w:spacing w:line="240" w:lineRule="auto"/>
              <w:jc w:val="center"/>
              <w:rPr>
                <w:rFonts w:eastAsia="Calibri"/>
                <w:b/>
                <w:bCs/>
                <w:noProof/>
                <w:color w:val="000000"/>
                <w:lang w:val="es-DO"/>
              </w:rPr>
            </w:pPr>
            <w:r w:rsidRPr="00EA293E">
              <w:rPr>
                <w:rFonts w:eastAsia="Calibri"/>
                <w:b/>
                <w:bCs/>
                <w:noProof/>
                <w:color w:val="000000"/>
                <w:lang w:val="es-DO"/>
              </w:rPr>
              <w:t>-</w:t>
            </w:r>
          </w:p>
        </w:tc>
      </w:tr>
      <w:bookmarkEnd w:id="65"/>
    </w:tbl>
    <w:p w14:paraId="6CBA9F5D" w14:textId="77777777" w:rsidR="00D7770F" w:rsidRDefault="00D7770F" w:rsidP="008E789E">
      <w:pPr>
        <w:pStyle w:val="Prrafodelista"/>
        <w:jc w:val="both"/>
        <w:rPr>
          <w:rFonts w:eastAsia="Calibri"/>
          <w:b/>
          <w:bCs/>
          <w:noProof/>
          <w:lang w:val="es-DO"/>
        </w:rPr>
        <w:sectPr w:rsidR="00D7770F" w:rsidSect="00731BBF">
          <w:pgSz w:w="12240" w:h="15840"/>
          <w:pgMar w:top="1440" w:right="2160" w:bottom="1440" w:left="2160" w:header="720" w:footer="720" w:gutter="0"/>
          <w:pgNumType w:start="138"/>
          <w:cols w:space="720"/>
          <w:docGrid w:linePitch="360"/>
        </w:sectPr>
      </w:pPr>
    </w:p>
    <w:p w14:paraId="42C24F4F" w14:textId="77777777" w:rsidR="00D7770F" w:rsidRPr="00A01EE5" w:rsidRDefault="00D7770F" w:rsidP="00D7770F">
      <w:pPr>
        <w:pStyle w:val="Ttulo1"/>
        <w:numPr>
          <w:ilvl w:val="1"/>
          <w:numId w:val="1"/>
        </w:numPr>
        <w:jc w:val="both"/>
        <w:rPr>
          <w:rFonts w:eastAsia="Calibri"/>
          <w:b w:val="0"/>
          <w:bCs/>
          <w:noProof/>
          <w:sz w:val="24"/>
          <w:szCs w:val="24"/>
          <w:lang w:val="es-DO"/>
        </w:rPr>
      </w:pPr>
      <w:bookmarkStart w:id="66" w:name="_Toc153528291"/>
      <w:r w:rsidRPr="00A01EE5">
        <w:rPr>
          <w:rFonts w:eastAsia="Calibri"/>
          <w:bCs/>
          <w:noProof/>
          <w:sz w:val="24"/>
          <w:szCs w:val="24"/>
          <w:lang w:val="es-DO"/>
        </w:rPr>
        <w:lastRenderedPageBreak/>
        <w:t>Seguimiento Plan Estratégico Institucional (PEI) 2021-2024</w:t>
      </w:r>
      <w:bookmarkEnd w:id="66"/>
      <w:r w:rsidRPr="00A01EE5">
        <w:rPr>
          <w:rFonts w:eastAsia="Calibri"/>
          <w:bCs/>
          <w:noProof/>
          <w:sz w:val="24"/>
          <w:szCs w:val="24"/>
          <w:lang w:val="es-DO"/>
        </w:rPr>
        <w:t xml:space="preserve"> </w:t>
      </w:r>
    </w:p>
    <w:p w14:paraId="33697200" w14:textId="77777777" w:rsidR="00D7770F" w:rsidRPr="00F9346E" w:rsidRDefault="00D7770F" w:rsidP="00D7770F">
      <w:pPr>
        <w:pStyle w:val="Prrafodelista"/>
        <w:jc w:val="right"/>
        <w:rPr>
          <w:rFonts w:eastAsia="Calibri"/>
          <w:noProof/>
          <w:lang w:val="es-DO"/>
        </w:rPr>
      </w:pPr>
      <w:r w:rsidRPr="00F9346E">
        <w:rPr>
          <w:rFonts w:eastAsia="Calibri"/>
          <w:noProof/>
          <w:lang w:val="es-DO"/>
        </w:rPr>
        <w:t>1/2</w:t>
      </w:r>
    </w:p>
    <w:p w14:paraId="33CD25FB" w14:textId="77777777" w:rsidR="0042487B" w:rsidRDefault="0042487B" w:rsidP="008E789E">
      <w:pPr>
        <w:pStyle w:val="Prrafodelista"/>
        <w:jc w:val="both"/>
        <w:rPr>
          <w:rFonts w:eastAsia="Calibri"/>
          <w:b/>
          <w:bCs/>
          <w:noProof/>
          <w:lang w:val="es-DO"/>
        </w:rPr>
      </w:pPr>
    </w:p>
    <w:tbl>
      <w:tblPr>
        <w:tblW w:w="14063" w:type="dxa"/>
        <w:jc w:val="center"/>
        <w:tblCellMar>
          <w:left w:w="70" w:type="dxa"/>
          <w:right w:w="70" w:type="dxa"/>
        </w:tblCellMar>
        <w:tblLook w:val="04A0" w:firstRow="1" w:lastRow="0" w:firstColumn="1" w:lastColumn="0" w:noHBand="0" w:noVBand="1"/>
      </w:tblPr>
      <w:tblGrid>
        <w:gridCol w:w="1992"/>
        <w:gridCol w:w="4513"/>
        <w:gridCol w:w="1546"/>
        <w:gridCol w:w="1872"/>
        <w:gridCol w:w="1985"/>
        <w:gridCol w:w="2155"/>
      </w:tblGrid>
      <w:tr w:rsidR="00D7770F" w:rsidRPr="00F9346E" w14:paraId="6E516BB5" w14:textId="77777777" w:rsidTr="00E5393E">
        <w:trPr>
          <w:trHeight w:val="671"/>
          <w:jc w:val="center"/>
        </w:trPr>
        <w:tc>
          <w:tcPr>
            <w:tcW w:w="6505"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2EB9EBC7"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bookmarkStart w:id="67" w:name="_Hlk121395342"/>
            <w:r w:rsidRPr="00F9346E">
              <w:rPr>
                <w:rFonts w:eastAsia="Calibri"/>
                <w:b/>
                <w:bCs/>
                <w:noProof/>
                <w:color w:val="FFFFFF" w:themeColor="background1"/>
                <w:sz w:val="22"/>
                <w:szCs w:val="22"/>
                <w:lang w:val="es-DO"/>
              </w:rPr>
              <w:t>Ejes Estratégicos Institucionales</w:t>
            </w:r>
          </w:p>
        </w:tc>
        <w:tc>
          <w:tcPr>
            <w:tcW w:w="1546" w:type="dxa"/>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2D96F6D4"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Ponderación</w:t>
            </w:r>
          </w:p>
        </w:tc>
        <w:tc>
          <w:tcPr>
            <w:tcW w:w="1872"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1387EC13"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Nivel Ejecución 2021</w:t>
            </w:r>
          </w:p>
        </w:tc>
        <w:tc>
          <w:tcPr>
            <w:tcW w:w="1985"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60784C33"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Nivel</w:t>
            </w:r>
          </w:p>
          <w:p w14:paraId="02101C52"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Ejecución 2022</w:t>
            </w:r>
          </w:p>
        </w:tc>
        <w:tc>
          <w:tcPr>
            <w:tcW w:w="2155" w:type="dxa"/>
            <w:tcBorders>
              <w:top w:val="single" w:sz="4" w:space="0" w:color="auto"/>
              <w:left w:val="nil"/>
              <w:bottom w:val="single" w:sz="4" w:space="0" w:color="auto"/>
              <w:right w:val="single" w:sz="4" w:space="0" w:color="auto"/>
            </w:tcBorders>
            <w:shd w:val="clear" w:color="auto" w:fill="2F5496" w:themeFill="accent1" w:themeFillShade="BF"/>
            <w:vAlign w:val="center"/>
          </w:tcPr>
          <w:p w14:paraId="3F1B1675"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Nivel</w:t>
            </w:r>
          </w:p>
          <w:p w14:paraId="0D3967D7"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Ejecución 2023</w:t>
            </w:r>
          </w:p>
        </w:tc>
      </w:tr>
      <w:tr w:rsidR="00D7770F" w:rsidRPr="00F9346E" w14:paraId="5DB15F59" w14:textId="77777777" w:rsidTr="00E5393E">
        <w:trPr>
          <w:trHeight w:val="751"/>
          <w:jc w:val="center"/>
        </w:trPr>
        <w:tc>
          <w:tcPr>
            <w:tcW w:w="1992"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49DFF55" w14:textId="77777777" w:rsidR="00D7770F" w:rsidRPr="00F9346E" w:rsidRDefault="00D7770F" w:rsidP="00E5393E">
            <w:pPr>
              <w:spacing w:after="0" w:line="240" w:lineRule="auto"/>
              <w:jc w:val="center"/>
              <w:rPr>
                <w:rFonts w:eastAsia="Calibri"/>
                <w:b/>
                <w:bCs/>
                <w:noProof/>
                <w:color w:val="000000" w:themeColor="text1"/>
                <w:sz w:val="22"/>
                <w:szCs w:val="22"/>
                <w:lang w:val="es-DO"/>
              </w:rPr>
            </w:pPr>
            <w:r w:rsidRPr="00F9346E">
              <w:rPr>
                <w:rFonts w:eastAsia="Calibri"/>
                <w:b/>
                <w:bCs/>
                <w:noProof/>
                <w:color w:val="000000" w:themeColor="text1"/>
                <w:sz w:val="22"/>
                <w:szCs w:val="22"/>
                <w:lang w:val="es-DO"/>
              </w:rPr>
              <w:t>EJE 1</w:t>
            </w:r>
          </w:p>
        </w:tc>
        <w:tc>
          <w:tcPr>
            <w:tcW w:w="4513" w:type="dxa"/>
            <w:tcBorders>
              <w:top w:val="nil"/>
              <w:left w:val="nil"/>
              <w:bottom w:val="single" w:sz="4" w:space="0" w:color="auto"/>
              <w:right w:val="single" w:sz="4" w:space="0" w:color="auto"/>
            </w:tcBorders>
            <w:shd w:val="clear" w:color="auto" w:fill="8EAADB" w:themeFill="accent1" w:themeFillTint="99"/>
            <w:vAlign w:val="center"/>
            <w:hideMark/>
          </w:tcPr>
          <w:p w14:paraId="7C592E07" w14:textId="77777777" w:rsidR="00D7770F" w:rsidRPr="009B56AF" w:rsidRDefault="00D7770F" w:rsidP="00E5393E">
            <w:pPr>
              <w:spacing w:after="0" w:line="240" w:lineRule="auto"/>
              <w:jc w:val="both"/>
              <w:rPr>
                <w:rFonts w:eastAsia="Calibri"/>
                <w:b/>
                <w:bCs/>
                <w:noProof/>
                <w:color w:val="000000" w:themeColor="text1"/>
                <w:sz w:val="22"/>
                <w:szCs w:val="22"/>
                <w:lang w:val="es-DO"/>
              </w:rPr>
            </w:pPr>
            <w:r w:rsidRPr="009B56AF">
              <w:rPr>
                <w:rFonts w:eastAsia="Calibri"/>
                <w:b/>
                <w:bCs/>
                <w:noProof/>
                <w:color w:val="000000" w:themeColor="text1"/>
                <w:sz w:val="22"/>
                <w:szCs w:val="22"/>
                <w:lang w:val="es-DO"/>
              </w:rPr>
              <w:t>Impulsar el Buen Funcionamiento y el Desarrollo del Sector Energético</w:t>
            </w:r>
          </w:p>
        </w:tc>
        <w:tc>
          <w:tcPr>
            <w:tcW w:w="1546" w:type="dxa"/>
            <w:tcBorders>
              <w:top w:val="nil"/>
              <w:left w:val="nil"/>
              <w:bottom w:val="single" w:sz="4" w:space="0" w:color="auto"/>
              <w:right w:val="single" w:sz="4" w:space="0" w:color="auto"/>
            </w:tcBorders>
            <w:shd w:val="clear" w:color="auto" w:fill="8EAADB" w:themeFill="accent1" w:themeFillTint="99"/>
            <w:noWrap/>
            <w:vAlign w:val="center"/>
            <w:hideMark/>
          </w:tcPr>
          <w:p w14:paraId="0447ADB2" w14:textId="77777777" w:rsidR="00D7770F" w:rsidRPr="00F9346E" w:rsidRDefault="00D7770F" w:rsidP="00E5393E">
            <w:pPr>
              <w:spacing w:after="0" w:line="240" w:lineRule="auto"/>
              <w:jc w:val="center"/>
              <w:rPr>
                <w:rFonts w:eastAsia="Calibri"/>
                <w:noProof/>
                <w:color w:val="000000" w:themeColor="text1"/>
                <w:sz w:val="22"/>
                <w:szCs w:val="22"/>
                <w:lang w:val="es-DO"/>
              </w:rPr>
            </w:pPr>
            <w:r w:rsidRPr="00F9346E">
              <w:rPr>
                <w:rFonts w:eastAsia="Calibri"/>
                <w:noProof/>
                <w:color w:val="000000" w:themeColor="text1"/>
                <w:sz w:val="22"/>
                <w:szCs w:val="22"/>
                <w:lang w:val="es-DO"/>
              </w:rPr>
              <w:t>30%</w:t>
            </w:r>
          </w:p>
        </w:tc>
        <w:tc>
          <w:tcPr>
            <w:tcW w:w="1872" w:type="dxa"/>
            <w:tcBorders>
              <w:top w:val="nil"/>
              <w:left w:val="nil"/>
              <w:bottom w:val="single" w:sz="4" w:space="0" w:color="auto"/>
              <w:right w:val="single" w:sz="4" w:space="0" w:color="auto"/>
            </w:tcBorders>
            <w:shd w:val="clear" w:color="auto" w:fill="8EAADB" w:themeFill="accent1" w:themeFillTint="99"/>
            <w:noWrap/>
            <w:vAlign w:val="center"/>
            <w:hideMark/>
          </w:tcPr>
          <w:p w14:paraId="4CDF2F8C" w14:textId="77777777" w:rsidR="00D7770F" w:rsidRPr="00F9346E" w:rsidRDefault="00D7770F" w:rsidP="00E5393E">
            <w:pPr>
              <w:spacing w:after="0" w:line="240" w:lineRule="auto"/>
              <w:jc w:val="center"/>
              <w:rPr>
                <w:rFonts w:eastAsia="Calibri"/>
                <w:noProof/>
                <w:color w:val="000000" w:themeColor="text1"/>
                <w:sz w:val="22"/>
                <w:szCs w:val="22"/>
                <w:lang w:val="es-DO"/>
              </w:rPr>
            </w:pPr>
            <w:r w:rsidRPr="00F9346E">
              <w:rPr>
                <w:rFonts w:eastAsia="Calibri"/>
                <w:noProof/>
                <w:color w:val="000000" w:themeColor="text1"/>
                <w:sz w:val="22"/>
                <w:szCs w:val="22"/>
                <w:lang w:val="es-DO"/>
              </w:rPr>
              <w:t>49.1%</w:t>
            </w:r>
          </w:p>
        </w:tc>
        <w:tc>
          <w:tcPr>
            <w:tcW w:w="1985" w:type="dxa"/>
            <w:tcBorders>
              <w:top w:val="nil"/>
              <w:left w:val="nil"/>
              <w:bottom w:val="single" w:sz="4" w:space="0" w:color="auto"/>
              <w:right w:val="single" w:sz="4" w:space="0" w:color="auto"/>
            </w:tcBorders>
            <w:shd w:val="clear" w:color="auto" w:fill="8EAADB" w:themeFill="accent1" w:themeFillTint="99"/>
            <w:noWrap/>
            <w:vAlign w:val="center"/>
            <w:hideMark/>
          </w:tcPr>
          <w:p w14:paraId="292FFC4E" w14:textId="77777777" w:rsidR="00D7770F" w:rsidRPr="00F9346E" w:rsidRDefault="00D7770F" w:rsidP="00E5393E">
            <w:pPr>
              <w:spacing w:after="0" w:line="240" w:lineRule="auto"/>
              <w:jc w:val="center"/>
              <w:rPr>
                <w:rFonts w:eastAsia="Calibri"/>
                <w:noProof/>
                <w:color w:val="000000" w:themeColor="text1"/>
                <w:sz w:val="22"/>
                <w:szCs w:val="22"/>
                <w:lang w:val="es-DO"/>
              </w:rPr>
            </w:pPr>
            <w:r w:rsidRPr="00F9346E">
              <w:rPr>
                <w:rFonts w:eastAsia="Calibri"/>
                <w:noProof/>
                <w:color w:val="000000" w:themeColor="text1"/>
                <w:sz w:val="22"/>
                <w:szCs w:val="22"/>
                <w:lang w:val="es-DO"/>
              </w:rPr>
              <w:t>63.6%</w:t>
            </w:r>
          </w:p>
        </w:tc>
        <w:tc>
          <w:tcPr>
            <w:tcW w:w="2155" w:type="dxa"/>
            <w:tcBorders>
              <w:top w:val="nil"/>
              <w:left w:val="nil"/>
              <w:bottom w:val="single" w:sz="4" w:space="0" w:color="auto"/>
              <w:right w:val="single" w:sz="4" w:space="0" w:color="auto"/>
            </w:tcBorders>
            <w:shd w:val="clear" w:color="auto" w:fill="8EAADB" w:themeFill="accent1" w:themeFillTint="99"/>
            <w:vAlign w:val="center"/>
          </w:tcPr>
          <w:p w14:paraId="30EF0C23" w14:textId="77777777" w:rsidR="00D7770F" w:rsidRPr="00F9346E" w:rsidRDefault="00D7770F" w:rsidP="00E5393E">
            <w:pPr>
              <w:spacing w:after="0" w:line="240" w:lineRule="auto"/>
              <w:jc w:val="center"/>
              <w:rPr>
                <w:rFonts w:eastAsia="Calibri"/>
                <w:noProof/>
                <w:color w:val="000000" w:themeColor="text1"/>
                <w:sz w:val="22"/>
                <w:szCs w:val="22"/>
                <w:lang w:val="es-DO"/>
              </w:rPr>
            </w:pPr>
            <w:r>
              <w:rPr>
                <w:rFonts w:eastAsia="Calibri"/>
                <w:noProof/>
                <w:color w:val="000000" w:themeColor="text1"/>
                <w:sz w:val="22"/>
                <w:szCs w:val="22"/>
                <w:lang w:val="es-DO"/>
              </w:rPr>
              <w:t>82.4%</w:t>
            </w:r>
          </w:p>
        </w:tc>
      </w:tr>
      <w:tr w:rsidR="00D7770F" w:rsidRPr="00F9346E" w14:paraId="6464148D" w14:textId="77777777" w:rsidTr="00E5393E">
        <w:trPr>
          <w:trHeight w:val="735"/>
          <w:jc w:val="center"/>
        </w:trPr>
        <w:tc>
          <w:tcPr>
            <w:tcW w:w="1992" w:type="dxa"/>
            <w:tcBorders>
              <w:top w:val="nil"/>
              <w:left w:val="single" w:sz="4" w:space="0" w:color="auto"/>
              <w:bottom w:val="single" w:sz="4" w:space="0" w:color="auto"/>
              <w:right w:val="single" w:sz="4" w:space="0" w:color="auto"/>
            </w:tcBorders>
            <w:shd w:val="clear" w:color="000000" w:fill="D9E1F2"/>
            <w:vAlign w:val="center"/>
            <w:hideMark/>
          </w:tcPr>
          <w:p w14:paraId="78A3C1DB"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Objetivo Estratégico 1.1</w:t>
            </w:r>
          </w:p>
        </w:tc>
        <w:tc>
          <w:tcPr>
            <w:tcW w:w="4513" w:type="dxa"/>
            <w:tcBorders>
              <w:top w:val="nil"/>
              <w:left w:val="nil"/>
              <w:bottom w:val="single" w:sz="4" w:space="0" w:color="auto"/>
              <w:right w:val="single" w:sz="4" w:space="0" w:color="auto"/>
            </w:tcBorders>
            <w:shd w:val="clear" w:color="000000" w:fill="FFFFFF"/>
            <w:vAlign w:val="center"/>
            <w:hideMark/>
          </w:tcPr>
          <w:p w14:paraId="3D50D74F" w14:textId="77777777" w:rsidR="00D7770F" w:rsidRPr="00F9346E" w:rsidRDefault="00D7770F" w:rsidP="00E5393E">
            <w:pPr>
              <w:spacing w:after="0" w:line="240" w:lineRule="auto"/>
              <w:jc w:val="both"/>
              <w:rPr>
                <w:rFonts w:eastAsia="Calibri"/>
                <w:noProof/>
                <w:sz w:val="22"/>
                <w:szCs w:val="22"/>
                <w:lang w:val="es-DO"/>
              </w:rPr>
            </w:pPr>
            <w:r w:rsidRPr="00F9346E">
              <w:rPr>
                <w:rFonts w:eastAsia="Calibri"/>
                <w:noProof/>
                <w:sz w:val="22"/>
                <w:szCs w:val="22"/>
                <w:lang w:val="es-DO"/>
              </w:rPr>
              <w:t>Trazar / Proponer Políticas y Normativas para la Optimización del Sector Energía</w:t>
            </w:r>
          </w:p>
        </w:tc>
        <w:tc>
          <w:tcPr>
            <w:tcW w:w="1546" w:type="dxa"/>
            <w:tcBorders>
              <w:top w:val="nil"/>
              <w:left w:val="nil"/>
              <w:bottom w:val="single" w:sz="4" w:space="0" w:color="auto"/>
              <w:right w:val="single" w:sz="4" w:space="0" w:color="auto"/>
            </w:tcBorders>
            <w:shd w:val="clear" w:color="000000" w:fill="FFFFFF"/>
            <w:noWrap/>
            <w:vAlign w:val="center"/>
            <w:hideMark/>
          </w:tcPr>
          <w:p w14:paraId="6160C924"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30%</w:t>
            </w:r>
          </w:p>
        </w:tc>
        <w:tc>
          <w:tcPr>
            <w:tcW w:w="1872" w:type="dxa"/>
            <w:tcBorders>
              <w:top w:val="nil"/>
              <w:left w:val="nil"/>
              <w:bottom w:val="single" w:sz="4" w:space="0" w:color="auto"/>
              <w:right w:val="single" w:sz="4" w:space="0" w:color="auto"/>
            </w:tcBorders>
            <w:shd w:val="clear" w:color="000000" w:fill="FFFFFF"/>
            <w:noWrap/>
            <w:vAlign w:val="center"/>
            <w:hideMark/>
          </w:tcPr>
          <w:p w14:paraId="591142F1"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35.0%</w:t>
            </w:r>
          </w:p>
        </w:tc>
        <w:tc>
          <w:tcPr>
            <w:tcW w:w="1985" w:type="dxa"/>
            <w:tcBorders>
              <w:top w:val="nil"/>
              <w:left w:val="nil"/>
              <w:bottom w:val="single" w:sz="4" w:space="0" w:color="auto"/>
              <w:right w:val="single" w:sz="4" w:space="0" w:color="auto"/>
            </w:tcBorders>
            <w:shd w:val="clear" w:color="000000" w:fill="FFFFFF"/>
            <w:noWrap/>
            <w:vAlign w:val="center"/>
            <w:hideMark/>
          </w:tcPr>
          <w:p w14:paraId="064201BA"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47.0%</w:t>
            </w:r>
          </w:p>
        </w:tc>
        <w:tc>
          <w:tcPr>
            <w:tcW w:w="2155" w:type="dxa"/>
            <w:tcBorders>
              <w:top w:val="nil"/>
              <w:left w:val="nil"/>
              <w:bottom w:val="single" w:sz="4" w:space="0" w:color="auto"/>
              <w:right w:val="single" w:sz="4" w:space="0" w:color="auto"/>
            </w:tcBorders>
            <w:shd w:val="clear" w:color="000000" w:fill="FFFFFF"/>
            <w:vAlign w:val="center"/>
          </w:tcPr>
          <w:p w14:paraId="2D48FECF"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80.5%</w:t>
            </w:r>
          </w:p>
        </w:tc>
      </w:tr>
      <w:tr w:rsidR="00D7770F" w:rsidRPr="00F9346E" w14:paraId="21BD8984" w14:textId="77777777" w:rsidTr="00E5393E">
        <w:trPr>
          <w:trHeight w:val="735"/>
          <w:jc w:val="center"/>
        </w:trPr>
        <w:tc>
          <w:tcPr>
            <w:tcW w:w="1992" w:type="dxa"/>
            <w:tcBorders>
              <w:top w:val="nil"/>
              <w:left w:val="single" w:sz="4" w:space="0" w:color="auto"/>
              <w:bottom w:val="single" w:sz="4" w:space="0" w:color="auto"/>
              <w:right w:val="single" w:sz="4" w:space="0" w:color="auto"/>
            </w:tcBorders>
            <w:shd w:val="clear" w:color="000000" w:fill="D9E1F2"/>
            <w:vAlign w:val="center"/>
            <w:hideMark/>
          </w:tcPr>
          <w:p w14:paraId="6E755EC1"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Objetivo Estratégico 1.2</w:t>
            </w:r>
          </w:p>
        </w:tc>
        <w:tc>
          <w:tcPr>
            <w:tcW w:w="4513" w:type="dxa"/>
            <w:tcBorders>
              <w:top w:val="nil"/>
              <w:left w:val="nil"/>
              <w:bottom w:val="single" w:sz="4" w:space="0" w:color="auto"/>
              <w:right w:val="single" w:sz="4" w:space="0" w:color="auto"/>
            </w:tcBorders>
            <w:shd w:val="clear" w:color="000000" w:fill="FFFFFF"/>
            <w:vAlign w:val="center"/>
            <w:hideMark/>
          </w:tcPr>
          <w:p w14:paraId="27C103C8" w14:textId="77777777" w:rsidR="00D7770F" w:rsidRPr="00F9346E" w:rsidRDefault="00D7770F" w:rsidP="00E5393E">
            <w:pPr>
              <w:spacing w:after="0" w:line="240" w:lineRule="auto"/>
              <w:jc w:val="both"/>
              <w:rPr>
                <w:rFonts w:eastAsia="Calibri"/>
                <w:noProof/>
                <w:sz w:val="22"/>
                <w:szCs w:val="22"/>
                <w:lang w:val="es-DO"/>
              </w:rPr>
            </w:pPr>
            <w:r w:rsidRPr="00F9346E">
              <w:rPr>
                <w:rFonts w:eastAsia="Calibri"/>
                <w:noProof/>
                <w:sz w:val="22"/>
                <w:szCs w:val="22"/>
                <w:lang w:val="es-DO"/>
              </w:rPr>
              <w:t>Planificación y Proyección del Sector para la Unificación de Objetivos y Criterios</w:t>
            </w:r>
          </w:p>
        </w:tc>
        <w:tc>
          <w:tcPr>
            <w:tcW w:w="1546" w:type="dxa"/>
            <w:tcBorders>
              <w:top w:val="nil"/>
              <w:left w:val="nil"/>
              <w:bottom w:val="single" w:sz="4" w:space="0" w:color="auto"/>
              <w:right w:val="single" w:sz="4" w:space="0" w:color="auto"/>
            </w:tcBorders>
            <w:shd w:val="clear" w:color="000000" w:fill="FFFFFF"/>
            <w:noWrap/>
            <w:vAlign w:val="center"/>
            <w:hideMark/>
          </w:tcPr>
          <w:p w14:paraId="32BAD843"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30%</w:t>
            </w:r>
          </w:p>
        </w:tc>
        <w:tc>
          <w:tcPr>
            <w:tcW w:w="1872" w:type="dxa"/>
            <w:tcBorders>
              <w:top w:val="nil"/>
              <w:left w:val="nil"/>
              <w:bottom w:val="single" w:sz="4" w:space="0" w:color="auto"/>
              <w:right w:val="single" w:sz="4" w:space="0" w:color="auto"/>
            </w:tcBorders>
            <w:shd w:val="clear" w:color="000000" w:fill="FFFFFF"/>
            <w:noWrap/>
            <w:vAlign w:val="center"/>
            <w:hideMark/>
          </w:tcPr>
          <w:p w14:paraId="45075C8E"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84.0%</w:t>
            </w:r>
          </w:p>
        </w:tc>
        <w:tc>
          <w:tcPr>
            <w:tcW w:w="1985" w:type="dxa"/>
            <w:tcBorders>
              <w:top w:val="nil"/>
              <w:left w:val="nil"/>
              <w:bottom w:val="single" w:sz="4" w:space="0" w:color="auto"/>
              <w:right w:val="single" w:sz="4" w:space="0" w:color="auto"/>
            </w:tcBorders>
            <w:shd w:val="clear" w:color="000000" w:fill="FFFFFF"/>
            <w:noWrap/>
            <w:vAlign w:val="center"/>
            <w:hideMark/>
          </w:tcPr>
          <w:p w14:paraId="467681BC"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90.0%</w:t>
            </w:r>
          </w:p>
        </w:tc>
        <w:tc>
          <w:tcPr>
            <w:tcW w:w="2155" w:type="dxa"/>
            <w:tcBorders>
              <w:top w:val="nil"/>
              <w:left w:val="nil"/>
              <w:bottom w:val="single" w:sz="4" w:space="0" w:color="auto"/>
              <w:right w:val="single" w:sz="4" w:space="0" w:color="auto"/>
            </w:tcBorders>
            <w:shd w:val="clear" w:color="000000" w:fill="FFFFFF"/>
            <w:vAlign w:val="center"/>
          </w:tcPr>
          <w:p w14:paraId="4B5BF472"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90.0%</w:t>
            </w:r>
          </w:p>
        </w:tc>
      </w:tr>
      <w:tr w:rsidR="00D7770F" w:rsidRPr="00F9346E" w14:paraId="1465A84F" w14:textId="77777777" w:rsidTr="00E5393E">
        <w:trPr>
          <w:trHeight w:val="639"/>
          <w:jc w:val="center"/>
        </w:trPr>
        <w:tc>
          <w:tcPr>
            <w:tcW w:w="1992" w:type="dxa"/>
            <w:tcBorders>
              <w:top w:val="nil"/>
              <w:left w:val="single" w:sz="4" w:space="0" w:color="auto"/>
              <w:bottom w:val="single" w:sz="4" w:space="0" w:color="auto"/>
              <w:right w:val="single" w:sz="4" w:space="0" w:color="auto"/>
            </w:tcBorders>
            <w:shd w:val="clear" w:color="000000" w:fill="D9E1F2"/>
            <w:vAlign w:val="center"/>
            <w:hideMark/>
          </w:tcPr>
          <w:p w14:paraId="7F514718"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Objetivo Estratégico 1.3</w:t>
            </w:r>
          </w:p>
        </w:tc>
        <w:tc>
          <w:tcPr>
            <w:tcW w:w="4513" w:type="dxa"/>
            <w:tcBorders>
              <w:top w:val="nil"/>
              <w:left w:val="nil"/>
              <w:bottom w:val="single" w:sz="4" w:space="0" w:color="auto"/>
              <w:right w:val="single" w:sz="4" w:space="0" w:color="auto"/>
            </w:tcBorders>
            <w:shd w:val="clear" w:color="000000" w:fill="FFFFFF"/>
            <w:vAlign w:val="center"/>
            <w:hideMark/>
          </w:tcPr>
          <w:p w14:paraId="6C21621F" w14:textId="77777777" w:rsidR="00D7770F" w:rsidRPr="00F9346E" w:rsidRDefault="00D7770F" w:rsidP="00E5393E">
            <w:pPr>
              <w:spacing w:after="0" w:line="240" w:lineRule="auto"/>
              <w:jc w:val="both"/>
              <w:rPr>
                <w:rFonts w:eastAsia="Calibri"/>
                <w:noProof/>
                <w:sz w:val="22"/>
                <w:szCs w:val="22"/>
                <w:lang w:val="es-DO"/>
              </w:rPr>
            </w:pPr>
            <w:r w:rsidRPr="00F9346E">
              <w:rPr>
                <w:rFonts w:eastAsia="Calibri"/>
                <w:noProof/>
                <w:sz w:val="22"/>
                <w:szCs w:val="22"/>
                <w:lang w:val="es-DO"/>
              </w:rPr>
              <w:t>Desarrollo Sostenible de las Fuentes de Energía Renovables</w:t>
            </w:r>
          </w:p>
        </w:tc>
        <w:tc>
          <w:tcPr>
            <w:tcW w:w="1546" w:type="dxa"/>
            <w:tcBorders>
              <w:top w:val="nil"/>
              <w:left w:val="nil"/>
              <w:bottom w:val="single" w:sz="4" w:space="0" w:color="auto"/>
              <w:right w:val="single" w:sz="4" w:space="0" w:color="auto"/>
            </w:tcBorders>
            <w:shd w:val="clear" w:color="000000" w:fill="FFFFFF"/>
            <w:noWrap/>
            <w:vAlign w:val="center"/>
            <w:hideMark/>
          </w:tcPr>
          <w:p w14:paraId="57BE2995"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40%</w:t>
            </w:r>
          </w:p>
        </w:tc>
        <w:tc>
          <w:tcPr>
            <w:tcW w:w="1872" w:type="dxa"/>
            <w:tcBorders>
              <w:top w:val="nil"/>
              <w:left w:val="nil"/>
              <w:bottom w:val="single" w:sz="4" w:space="0" w:color="auto"/>
              <w:right w:val="single" w:sz="4" w:space="0" w:color="auto"/>
            </w:tcBorders>
            <w:shd w:val="clear" w:color="000000" w:fill="FFFFFF"/>
            <w:noWrap/>
            <w:vAlign w:val="center"/>
            <w:hideMark/>
          </w:tcPr>
          <w:p w14:paraId="354E2FBE"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33.4%</w:t>
            </w:r>
          </w:p>
        </w:tc>
        <w:tc>
          <w:tcPr>
            <w:tcW w:w="1985" w:type="dxa"/>
            <w:tcBorders>
              <w:top w:val="nil"/>
              <w:left w:val="nil"/>
              <w:bottom w:val="single" w:sz="4" w:space="0" w:color="auto"/>
              <w:right w:val="single" w:sz="4" w:space="0" w:color="auto"/>
            </w:tcBorders>
            <w:shd w:val="clear" w:color="000000" w:fill="FFFFFF"/>
            <w:noWrap/>
            <w:vAlign w:val="center"/>
            <w:hideMark/>
          </w:tcPr>
          <w:p w14:paraId="138A541C"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56.3%</w:t>
            </w:r>
          </w:p>
        </w:tc>
        <w:tc>
          <w:tcPr>
            <w:tcW w:w="2155" w:type="dxa"/>
            <w:tcBorders>
              <w:top w:val="nil"/>
              <w:left w:val="nil"/>
              <w:bottom w:val="single" w:sz="4" w:space="0" w:color="auto"/>
              <w:right w:val="single" w:sz="4" w:space="0" w:color="auto"/>
            </w:tcBorders>
            <w:shd w:val="clear" w:color="000000" w:fill="FFFFFF"/>
            <w:vAlign w:val="center"/>
          </w:tcPr>
          <w:p w14:paraId="3CC95F9C"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78.2%</w:t>
            </w:r>
          </w:p>
        </w:tc>
      </w:tr>
      <w:tr w:rsidR="00D7770F" w:rsidRPr="00F9346E" w14:paraId="6C60F96B" w14:textId="77777777" w:rsidTr="00E5393E">
        <w:trPr>
          <w:trHeight w:val="751"/>
          <w:jc w:val="center"/>
        </w:trPr>
        <w:tc>
          <w:tcPr>
            <w:tcW w:w="1992"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1AF6A0DD" w14:textId="77777777" w:rsidR="00D7770F" w:rsidRPr="00F9346E" w:rsidRDefault="00D7770F" w:rsidP="00E5393E">
            <w:pPr>
              <w:spacing w:after="0" w:line="240" w:lineRule="auto"/>
              <w:jc w:val="center"/>
              <w:rPr>
                <w:rFonts w:eastAsia="Calibri"/>
                <w:b/>
                <w:bCs/>
                <w:noProof/>
                <w:color w:val="000000" w:themeColor="text1"/>
                <w:sz w:val="22"/>
                <w:szCs w:val="22"/>
                <w:lang w:val="es-DO"/>
              </w:rPr>
            </w:pPr>
            <w:r w:rsidRPr="00F9346E">
              <w:rPr>
                <w:rFonts w:eastAsia="Calibri"/>
                <w:b/>
                <w:bCs/>
                <w:noProof/>
                <w:color w:val="000000" w:themeColor="text1"/>
                <w:sz w:val="22"/>
                <w:szCs w:val="22"/>
                <w:lang w:val="es-DO"/>
              </w:rPr>
              <w:t>EJE 2</w:t>
            </w:r>
          </w:p>
        </w:tc>
        <w:tc>
          <w:tcPr>
            <w:tcW w:w="4513" w:type="dxa"/>
            <w:tcBorders>
              <w:top w:val="nil"/>
              <w:left w:val="nil"/>
              <w:bottom w:val="single" w:sz="4" w:space="0" w:color="auto"/>
              <w:right w:val="single" w:sz="4" w:space="0" w:color="auto"/>
            </w:tcBorders>
            <w:shd w:val="clear" w:color="auto" w:fill="8EAADB" w:themeFill="accent1" w:themeFillTint="99"/>
            <w:vAlign w:val="center"/>
            <w:hideMark/>
          </w:tcPr>
          <w:p w14:paraId="028600AD" w14:textId="77777777" w:rsidR="00D7770F" w:rsidRPr="00F9346E" w:rsidRDefault="00D7770F" w:rsidP="00E5393E">
            <w:pPr>
              <w:spacing w:after="0" w:line="240" w:lineRule="auto"/>
              <w:jc w:val="both"/>
              <w:rPr>
                <w:rFonts w:eastAsia="Calibri"/>
                <w:b/>
                <w:bCs/>
                <w:noProof/>
                <w:color w:val="000000" w:themeColor="text1"/>
                <w:sz w:val="22"/>
                <w:szCs w:val="22"/>
                <w:lang w:val="es-DO"/>
              </w:rPr>
            </w:pPr>
            <w:r w:rsidRPr="00F9346E">
              <w:rPr>
                <w:rFonts w:eastAsia="Calibri"/>
                <w:b/>
                <w:bCs/>
                <w:noProof/>
                <w:color w:val="000000" w:themeColor="text1"/>
                <w:sz w:val="22"/>
                <w:szCs w:val="22"/>
                <w:lang w:val="es-DO"/>
              </w:rPr>
              <w:t>Fortalecer la Institucionalidad y Capacidad Técnica y Personal de la Organización</w:t>
            </w:r>
          </w:p>
        </w:tc>
        <w:tc>
          <w:tcPr>
            <w:tcW w:w="1546" w:type="dxa"/>
            <w:tcBorders>
              <w:top w:val="nil"/>
              <w:left w:val="nil"/>
              <w:bottom w:val="single" w:sz="4" w:space="0" w:color="auto"/>
              <w:right w:val="single" w:sz="4" w:space="0" w:color="auto"/>
            </w:tcBorders>
            <w:shd w:val="clear" w:color="auto" w:fill="8EAADB" w:themeFill="accent1" w:themeFillTint="99"/>
            <w:noWrap/>
            <w:vAlign w:val="center"/>
            <w:hideMark/>
          </w:tcPr>
          <w:p w14:paraId="69D49DC6" w14:textId="77777777" w:rsidR="00D7770F" w:rsidRPr="00F9346E" w:rsidRDefault="00D7770F" w:rsidP="00E5393E">
            <w:pPr>
              <w:spacing w:after="0" w:line="240" w:lineRule="auto"/>
              <w:jc w:val="center"/>
              <w:rPr>
                <w:rFonts w:eastAsia="Calibri"/>
                <w:b/>
                <w:bCs/>
                <w:noProof/>
                <w:color w:val="000000" w:themeColor="text1"/>
                <w:sz w:val="22"/>
                <w:szCs w:val="22"/>
                <w:lang w:val="es-DO"/>
              </w:rPr>
            </w:pPr>
            <w:r w:rsidRPr="00F9346E">
              <w:rPr>
                <w:rFonts w:eastAsia="Calibri"/>
                <w:b/>
                <w:bCs/>
                <w:noProof/>
                <w:color w:val="000000" w:themeColor="text1"/>
                <w:sz w:val="22"/>
                <w:szCs w:val="22"/>
                <w:lang w:val="es-DO"/>
              </w:rPr>
              <w:t>20%</w:t>
            </w:r>
          </w:p>
        </w:tc>
        <w:tc>
          <w:tcPr>
            <w:tcW w:w="1872" w:type="dxa"/>
            <w:tcBorders>
              <w:top w:val="nil"/>
              <w:left w:val="nil"/>
              <w:bottom w:val="single" w:sz="4" w:space="0" w:color="auto"/>
              <w:right w:val="single" w:sz="4" w:space="0" w:color="auto"/>
            </w:tcBorders>
            <w:shd w:val="clear" w:color="auto" w:fill="8EAADB" w:themeFill="accent1" w:themeFillTint="99"/>
            <w:noWrap/>
            <w:vAlign w:val="center"/>
            <w:hideMark/>
          </w:tcPr>
          <w:p w14:paraId="1CB5A63A" w14:textId="77777777" w:rsidR="00D7770F" w:rsidRPr="00F9346E" w:rsidRDefault="00D7770F" w:rsidP="00E5393E">
            <w:pPr>
              <w:spacing w:after="0" w:line="240" w:lineRule="auto"/>
              <w:jc w:val="center"/>
              <w:rPr>
                <w:rFonts w:eastAsia="Calibri"/>
                <w:b/>
                <w:bCs/>
                <w:noProof/>
                <w:color w:val="000000" w:themeColor="text1"/>
                <w:sz w:val="22"/>
                <w:szCs w:val="22"/>
                <w:lang w:val="es-DO"/>
              </w:rPr>
            </w:pPr>
            <w:r w:rsidRPr="00F9346E">
              <w:rPr>
                <w:rFonts w:eastAsia="Calibri"/>
                <w:b/>
                <w:bCs/>
                <w:noProof/>
                <w:color w:val="000000" w:themeColor="text1"/>
                <w:sz w:val="22"/>
                <w:szCs w:val="22"/>
                <w:lang w:val="es-DO"/>
              </w:rPr>
              <w:t>37.4%</w:t>
            </w:r>
          </w:p>
        </w:tc>
        <w:tc>
          <w:tcPr>
            <w:tcW w:w="1985" w:type="dxa"/>
            <w:tcBorders>
              <w:top w:val="nil"/>
              <w:left w:val="nil"/>
              <w:bottom w:val="single" w:sz="4" w:space="0" w:color="auto"/>
              <w:right w:val="single" w:sz="4" w:space="0" w:color="auto"/>
            </w:tcBorders>
            <w:shd w:val="clear" w:color="auto" w:fill="8EAADB" w:themeFill="accent1" w:themeFillTint="99"/>
            <w:noWrap/>
            <w:vAlign w:val="center"/>
            <w:hideMark/>
          </w:tcPr>
          <w:p w14:paraId="7FB6BBC2" w14:textId="77777777" w:rsidR="00D7770F" w:rsidRPr="00F9346E" w:rsidRDefault="00D7770F" w:rsidP="00E5393E">
            <w:pPr>
              <w:spacing w:after="0" w:line="240" w:lineRule="auto"/>
              <w:jc w:val="center"/>
              <w:rPr>
                <w:rFonts w:eastAsia="Calibri"/>
                <w:b/>
                <w:bCs/>
                <w:noProof/>
                <w:color w:val="000000" w:themeColor="text1"/>
                <w:sz w:val="22"/>
                <w:szCs w:val="22"/>
                <w:lang w:val="es-DO"/>
              </w:rPr>
            </w:pPr>
            <w:r w:rsidRPr="00F9346E">
              <w:rPr>
                <w:rFonts w:eastAsia="Calibri"/>
                <w:b/>
                <w:bCs/>
                <w:noProof/>
                <w:color w:val="000000" w:themeColor="text1"/>
                <w:sz w:val="22"/>
                <w:szCs w:val="22"/>
                <w:lang w:val="es-DO"/>
              </w:rPr>
              <w:t>57.2%</w:t>
            </w:r>
          </w:p>
        </w:tc>
        <w:tc>
          <w:tcPr>
            <w:tcW w:w="2155" w:type="dxa"/>
            <w:tcBorders>
              <w:top w:val="nil"/>
              <w:left w:val="nil"/>
              <w:bottom w:val="single" w:sz="4" w:space="0" w:color="auto"/>
              <w:right w:val="single" w:sz="4" w:space="0" w:color="auto"/>
            </w:tcBorders>
            <w:shd w:val="clear" w:color="auto" w:fill="8EAADB" w:themeFill="accent1" w:themeFillTint="99"/>
            <w:vAlign w:val="center"/>
          </w:tcPr>
          <w:p w14:paraId="204E06A0" w14:textId="77777777" w:rsidR="00D7770F" w:rsidRPr="00F9346E" w:rsidRDefault="00D7770F" w:rsidP="00E5393E">
            <w:pPr>
              <w:spacing w:after="0" w:line="240" w:lineRule="auto"/>
              <w:jc w:val="center"/>
              <w:rPr>
                <w:rFonts w:eastAsia="Calibri"/>
                <w:b/>
                <w:bCs/>
                <w:noProof/>
                <w:color w:val="000000" w:themeColor="text1"/>
                <w:sz w:val="22"/>
                <w:szCs w:val="22"/>
                <w:lang w:val="es-DO"/>
              </w:rPr>
            </w:pPr>
            <w:r>
              <w:rPr>
                <w:rFonts w:eastAsia="Calibri"/>
                <w:b/>
                <w:bCs/>
                <w:noProof/>
                <w:color w:val="000000" w:themeColor="text1"/>
                <w:sz w:val="22"/>
                <w:szCs w:val="22"/>
                <w:lang w:val="es-DO"/>
              </w:rPr>
              <w:t>78.8%</w:t>
            </w:r>
          </w:p>
        </w:tc>
      </w:tr>
      <w:tr w:rsidR="00D7770F" w:rsidRPr="00F9346E" w14:paraId="394BF853" w14:textId="77777777" w:rsidTr="00E5393E">
        <w:trPr>
          <w:trHeight w:val="643"/>
          <w:jc w:val="center"/>
        </w:trPr>
        <w:tc>
          <w:tcPr>
            <w:tcW w:w="1992" w:type="dxa"/>
            <w:tcBorders>
              <w:top w:val="nil"/>
              <w:left w:val="single" w:sz="4" w:space="0" w:color="auto"/>
              <w:bottom w:val="single" w:sz="4" w:space="0" w:color="auto"/>
              <w:right w:val="single" w:sz="4" w:space="0" w:color="auto"/>
            </w:tcBorders>
            <w:shd w:val="clear" w:color="000000" w:fill="D9E1F2"/>
            <w:vAlign w:val="center"/>
            <w:hideMark/>
          </w:tcPr>
          <w:p w14:paraId="5F4D8125"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Objetivo Estratégico 2.1</w:t>
            </w:r>
          </w:p>
        </w:tc>
        <w:tc>
          <w:tcPr>
            <w:tcW w:w="4513" w:type="dxa"/>
            <w:tcBorders>
              <w:top w:val="nil"/>
              <w:left w:val="nil"/>
              <w:bottom w:val="single" w:sz="4" w:space="0" w:color="auto"/>
              <w:right w:val="single" w:sz="4" w:space="0" w:color="auto"/>
            </w:tcBorders>
            <w:shd w:val="clear" w:color="000000" w:fill="FFFFFF"/>
            <w:vAlign w:val="center"/>
            <w:hideMark/>
          </w:tcPr>
          <w:p w14:paraId="3B604B46" w14:textId="77777777" w:rsidR="00D7770F" w:rsidRPr="00F9346E" w:rsidRDefault="00D7770F" w:rsidP="00E5393E">
            <w:pPr>
              <w:spacing w:after="0" w:line="240" w:lineRule="auto"/>
              <w:jc w:val="both"/>
              <w:rPr>
                <w:rFonts w:eastAsia="Calibri"/>
                <w:noProof/>
                <w:sz w:val="22"/>
                <w:szCs w:val="22"/>
                <w:lang w:val="es-DO"/>
              </w:rPr>
            </w:pPr>
            <w:r w:rsidRPr="00F9346E">
              <w:rPr>
                <w:rFonts w:eastAsia="Calibri"/>
                <w:noProof/>
                <w:sz w:val="22"/>
                <w:szCs w:val="22"/>
                <w:lang w:val="es-DO"/>
              </w:rPr>
              <w:t>Incrementar Eficiencia de los Procesos Internos</w:t>
            </w:r>
          </w:p>
        </w:tc>
        <w:tc>
          <w:tcPr>
            <w:tcW w:w="1546" w:type="dxa"/>
            <w:tcBorders>
              <w:top w:val="nil"/>
              <w:left w:val="nil"/>
              <w:bottom w:val="single" w:sz="4" w:space="0" w:color="auto"/>
              <w:right w:val="single" w:sz="4" w:space="0" w:color="auto"/>
            </w:tcBorders>
            <w:shd w:val="clear" w:color="000000" w:fill="FFFFFF"/>
            <w:noWrap/>
            <w:vAlign w:val="center"/>
            <w:hideMark/>
          </w:tcPr>
          <w:p w14:paraId="7834864E"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30%</w:t>
            </w:r>
          </w:p>
        </w:tc>
        <w:tc>
          <w:tcPr>
            <w:tcW w:w="1872" w:type="dxa"/>
            <w:tcBorders>
              <w:top w:val="nil"/>
              <w:left w:val="nil"/>
              <w:bottom w:val="single" w:sz="4" w:space="0" w:color="auto"/>
              <w:right w:val="single" w:sz="4" w:space="0" w:color="auto"/>
            </w:tcBorders>
            <w:shd w:val="clear" w:color="000000" w:fill="FFFFFF"/>
            <w:noWrap/>
            <w:vAlign w:val="center"/>
            <w:hideMark/>
          </w:tcPr>
          <w:p w14:paraId="1211624A"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21.0%</w:t>
            </w:r>
          </w:p>
        </w:tc>
        <w:tc>
          <w:tcPr>
            <w:tcW w:w="1985" w:type="dxa"/>
            <w:tcBorders>
              <w:top w:val="nil"/>
              <w:left w:val="nil"/>
              <w:bottom w:val="single" w:sz="4" w:space="0" w:color="auto"/>
              <w:right w:val="single" w:sz="4" w:space="0" w:color="auto"/>
            </w:tcBorders>
            <w:shd w:val="clear" w:color="000000" w:fill="FFFFFF"/>
            <w:noWrap/>
            <w:vAlign w:val="center"/>
            <w:hideMark/>
          </w:tcPr>
          <w:p w14:paraId="3FF45F6A"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43.0%</w:t>
            </w:r>
          </w:p>
        </w:tc>
        <w:tc>
          <w:tcPr>
            <w:tcW w:w="2155" w:type="dxa"/>
            <w:tcBorders>
              <w:top w:val="nil"/>
              <w:left w:val="nil"/>
              <w:bottom w:val="single" w:sz="4" w:space="0" w:color="auto"/>
              <w:right w:val="single" w:sz="4" w:space="0" w:color="auto"/>
            </w:tcBorders>
            <w:shd w:val="clear" w:color="000000" w:fill="FFFFFF"/>
            <w:vAlign w:val="center"/>
          </w:tcPr>
          <w:p w14:paraId="1CFD37A2"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69.6%</w:t>
            </w:r>
          </w:p>
        </w:tc>
      </w:tr>
      <w:tr w:rsidR="00D7770F" w:rsidRPr="00F9346E" w14:paraId="4499A81C" w14:textId="77777777" w:rsidTr="00E5393E">
        <w:trPr>
          <w:trHeight w:val="643"/>
          <w:jc w:val="center"/>
        </w:trPr>
        <w:tc>
          <w:tcPr>
            <w:tcW w:w="1992" w:type="dxa"/>
            <w:tcBorders>
              <w:top w:val="nil"/>
              <w:left w:val="single" w:sz="4" w:space="0" w:color="auto"/>
              <w:bottom w:val="single" w:sz="4" w:space="0" w:color="auto"/>
              <w:right w:val="single" w:sz="4" w:space="0" w:color="auto"/>
            </w:tcBorders>
            <w:shd w:val="clear" w:color="000000" w:fill="D9E1F2"/>
            <w:vAlign w:val="center"/>
            <w:hideMark/>
          </w:tcPr>
          <w:p w14:paraId="32826404"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Objetivo Estratégico 2.2</w:t>
            </w:r>
          </w:p>
        </w:tc>
        <w:tc>
          <w:tcPr>
            <w:tcW w:w="4513" w:type="dxa"/>
            <w:tcBorders>
              <w:top w:val="nil"/>
              <w:left w:val="nil"/>
              <w:bottom w:val="single" w:sz="4" w:space="0" w:color="auto"/>
              <w:right w:val="single" w:sz="4" w:space="0" w:color="auto"/>
            </w:tcBorders>
            <w:shd w:val="clear" w:color="000000" w:fill="FFFFFF"/>
            <w:vAlign w:val="center"/>
            <w:hideMark/>
          </w:tcPr>
          <w:p w14:paraId="4F43BB74" w14:textId="77777777" w:rsidR="00D7770F" w:rsidRPr="00F9346E" w:rsidRDefault="00D7770F" w:rsidP="00E5393E">
            <w:pPr>
              <w:spacing w:after="0" w:line="240" w:lineRule="auto"/>
              <w:jc w:val="both"/>
              <w:rPr>
                <w:rFonts w:eastAsia="Calibri"/>
                <w:noProof/>
                <w:sz w:val="22"/>
                <w:szCs w:val="22"/>
                <w:lang w:val="es-DO"/>
              </w:rPr>
            </w:pPr>
            <w:r w:rsidRPr="00F9346E">
              <w:rPr>
                <w:rFonts w:eastAsia="Calibri"/>
                <w:noProof/>
                <w:sz w:val="22"/>
                <w:szCs w:val="22"/>
                <w:lang w:val="es-DO"/>
              </w:rPr>
              <w:t>Mejorar la Planificación y Nivel de Desarrollo Institucional</w:t>
            </w:r>
          </w:p>
        </w:tc>
        <w:tc>
          <w:tcPr>
            <w:tcW w:w="1546" w:type="dxa"/>
            <w:tcBorders>
              <w:top w:val="nil"/>
              <w:left w:val="nil"/>
              <w:bottom w:val="single" w:sz="4" w:space="0" w:color="auto"/>
              <w:right w:val="single" w:sz="4" w:space="0" w:color="auto"/>
            </w:tcBorders>
            <w:shd w:val="clear" w:color="000000" w:fill="FFFFFF"/>
            <w:noWrap/>
            <w:vAlign w:val="center"/>
            <w:hideMark/>
          </w:tcPr>
          <w:p w14:paraId="747B2E59"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15%</w:t>
            </w:r>
          </w:p>
        </w:tc>
        <w:tc>
          <w:tcPr>
            <w:tcW w:w="1872" w:type="dxa"/>
            <w:tcBorders>
              <w:top w:val="nil"/>
              <w:left w:val="nil"/>
              <w:bottom w:val="single" w:sz="4" w:space="0" w:color="auto"/>
              <w:right w:val="single" w:sz="4" w:space="0" w:color="auto"/>
            </w:tcBorders>
            <w:shd w:val="clear" w:color="000000" w:fill="FFFFFF"/>
            <w:noWrap/>
            <w:vAlign w:val="center"/>
            <w:hideMark/>
          </w:tcPr>
          <w:p w14:paraId="34AE0B09"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25.0%</w:t>
            </w:r>
          </w:p>
        </w:tc>
        <w:tc>
          <w:tcPr>
            <w:tcW w:w="1985" w:type="dxa"/>
            <w:tcBorders>
              <w:top w:val="nil"/>
              <w:left w:val="nil"/>
              <w:bottom w:val="single" w:sz="4" w:space="0" w:color="auto"/>
              <w:right w:val="single" w:sz="4" w:space="0" w:color="auto"/>
            </w:tcBorders>
            <w:shd w:val="clear" w:color="000000" w:fill="FFFFFF"/>
            <w:noWrap/>
            <w:vAlign w:val="center"/>
            <w:hideMark/>
          </w:tcPr>
          <w:p w14:paraId="13EA381B"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50.0%</w:t>
            </w:r>
          </w:p>
        </w:tc>
        <w:tc>
          <w:tcPr>
            <w:tcW w:w="2155" w:type="dxa"/>
            <w:tcBorders>
              <w:top w:val="nil"/>
              <w:left w:val="nil"/>
              <w:bottom w:val="single" w:sz="4" w:space="0" w:color="auto"/>
              <w:right w:val="single" w:sz="4" w:space="0" w:color="auto"/>
            </w:tcBorders>
            <w:shd w:val="clear" w:color="000000" w:fill="FFFFFF"/>
            <w:vAlign w:val="center"/>
          </w:tcPr>
          <w:p w14:paraId="1B772380"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75.0%</w:t>
            </w:r>
          </w:p>
        </w:tc>
      </w:tr>
      <w:tr w:rsidR="00D7770F" w:rsidRPr="00F9346E" w14:paraId="221D5262" w14:textId="77777777" w:rsidTr="00E5393E">
        <w:trPr>
          <w:trHeight w:val="643"/>
          <w:jc w:val="center"/>
        </w:trPr>
        <w:tc>
          <w:tcPr>
            <w:tcW w:w="1992" w:type="dxa"/>
            <w:tcBorders>
              <w:top w:val="nil"/>
              <w:left w:val="single" w:sz="4" w:space="0" w:color="auto"/>
              <w:bottom w:val="single" w:sz="4" w:space="0" w:color="auto"/>
              <w:right w:val="single" w:sz="4" w:space="0" w:color="auto"/>
            </w:tcBorders>
            <w:shd w:val="clear" w:color="000000" w:fill="D9E1F2"/>
            <w:vAlign w:val="center"/>
            <w:hideMark/>
          </w:tcPr>
          <w:p w14:paraId="55D3265E"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Objetivo Estratégico 2.3</w:t>
            </w:r>
          </w:p>
        </w:tc>
        <w:tc>
          <w:tcPr>
            <w:tcW w:w="4513" w:type="dxa"/>
            <w:tcBorders>
              <w:top w:val="nil"/>
              <w:left w:val="nil"/>
              <w:bottom w:val="single" w:sz="4" w:space="0" w:color="auto"/>
              <w:right w:val="single" w:sz="4" w:space="0" w:color="auto"/>
            </w:tcBorders>
            <w:shd w:val="clear" w:color="000000" w:fill="FFFFFF"/>
            <w:vAlign w:val="center"/>
            <w:hideMark/>
          </w:tcPr>
          <w:p w14:paraId="2073C914" w14:textId="77777777" w:rsidR="00D7770F" w:rsidRPr="00F9346E" w:rsidRDefault="00D7770F" w:rsidP="00E5393E">
            <w:pPr>
              <w:spacing w:after="0" w:line="240" w:lineRule="auto"/>
              <w:jc w:val="both"/>
              <w:rPr>
                <w:rFonts w:eastAsia="Calibri"/>
                <w:noProof/>
                <w:sz w:val="22"/>
                <w:szCs w:val="22"/>
                <w:lang w:val="es-DO"/>
              </w:rPr>
            </w:pPr>
            <w:r w:rsidRPr="00F9346E">
              <w:rPr>
                <w:rFonts w:eastAsia="Calibri"/>
                <w:noProof/>
                <w:sz w:val="22"/>
                <w:szCs w:val="22"/>
                <w:lang w:val="es-DO"/>
              </w:rPr>
              <w:t>Desarrollar Competencias Técnicas que apoyen a la Efectividad Organizacional</w:t>
            </w:r>
          </w:p>
        </w:tc>
        <w:tc>
          <w:tcPr>
            <w:tcW w:w="1546" w:type="dxa"/>
            <w:tcBorders>
              <w:top w:val="nil"/>
              <w:left w:val="nil"/>
              <w:bottom w:val="single" w:sz="4" w:space="0" w:color="auto"/>
              <w:right w:val="single" w:sz="4" w:space="0" w:color="auto"/>
            </w:tcBorders>
            <w:shd w:val="clear" w:color="000000" w:fill="FFFFFF"/>
            <w:noWrap/>
            <w:vAlign w:val="center"/>
            <w:hideMark/>
          </w:tcPr>
          <w:p w14:paraId="14F5D172"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15%</w:t>
            </w:r>
          </w:p>
        </w:tc>
        <w:tc>
          <w:tcPr>
            <w:tcW w:w="1872" w:type="dxa"/>
            <w:tcBorders>
              <w:top w:val="nil"/>
              <w:left w:val="nil"/>
              <w:bottom w:val="single" w:sz="4" w:space="0" w:color="auto"/>
              <w:right w:val="single" w:sz="4" w:space="0" w:color="auto"/>
            </w:tcBorders>
            <w:shd w:val="clear" w:color="000000" w:fill="FFFFFF"/>
            <w:noWrap/>
            <w:vAlign w:val="center"/>
            <w:hideMark/>
          </w:tcPr>
          <w:p w14:paraId="3570B956"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22.0%</w:t>
            </w:r>
          </w:p>
        </w:tc>
        <w:tc>
          <w:tcPr>
            <w:tcW w:w="1985" w:type="dxa"/>
            <w:tcBorders>
              <w:top w:val="nil"/>
              <w:left w:val="nil"/>
              <w:bottom w:val="single" w:sz="4" w:space="0" w:color="auto"/>
              <w:right w:val="single" w:sz="4" w:space="0" w:color="auto"/>
            </w:tcBorders>
            <w:shd w:val="clear" w:color="000000" w:fill="FFFFFF"/>
            <w:noWrap/>
            <w:vAlign w:val="center"/>
            <w:hideMark/>
          </w:tcPr>
          <w:p w14:paraId="4082F78D"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45.0%</w:t>
            </w:r>
          </w:p>
        </w:tc>
        <w:tc>
          <w:tcPr>
            <w:tcW w:w="2155" w:type="dxa"/>
            <w:tcBorders>
              <w:top w:val="nil"/>
              <w:left w:val="nil"/>
              <w:bottom w:val="single" w:sz="4" w:space="0" w:color="auto"/>
              <w:right w:val="single" w:sz="4" w:space="0" w:color="auto"/>
            </w:tcBorders>
            <w:shd w:val="clear" w:color="000000" w:fill="FFFFFF"/>
            <w:vAlign w:val="center"/>
          </w:tcPr>
          <w:p w14:paraId="7B5FB7DB"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77.5%</w:t>
            </w:r>
          </w:p>
        </w:tc>
      </w:tr>
      <w:bookmarkEnd w:id="67"/>
    </w:tbl>
    <w:p w14:paraId="57E54973" w14:textId="77777777" w:rsidR="00D7770F" w:rsidRDefault="00D7770F" w:rsidP="008E789E">
      <w:pPr>
        <w:pStyle w:val="Prrafodelista"/>
        <w:jc w:val="both"/>
        <w:rPr>
          <w:rFonts w:eastAsia="Calibri"/>
          <w:b/>
          <w:bCs/>
          <w:noProof/>
          <w:lang w:val="es-DO"/>
        </w:rPr>
      </w:pPr>
    </w:p>
    <w:p w14:paraId="67009CAB" w14:textId="77777777" w:rsidR="00D7770F" w:rsidRDefault="00D7770F" w:rsidP="00D7770F">
      <w:pPr>
        <w:pStyle w:val="Prrafodelista"/>
        <w:jc w:val="right"/>
        <w:rPr>
          <w:rFonts w:eastAsia="Calibri"/>
          <w:noProof/>
          <w:lang w:val="es-DO"/>
        </w:rPr>
      </w:pPr>
      <w:r w:rsidRPr="00F9346E">
        <w:rPr>
          <w:rFonts w:eastAsia="Calibri"/>
          <w:noProof/>
          <w:lang w:val="es-DO"/>
        </w:rPr>
        <w:lastRenderedPageBreak/>
        <w:t>2/2</w:t>
      </w:r>
    </w:p>
    <w:tbl>
      <w:tblPr>
        <w:tblW w:w="14659" w:type="dxa"/>
        <w:jc w:val="center"/>
        <w:tblCellMar>
          <w:left w:w="70" w:type="dxa"/>
          <w:right w:w="70" w:type="dxa"/>
        </w:tblCellMar>
        <w:tblLook w:val="04A0" w:firstRow="1" w:lastRow="0" w:firstColumn="1" w:lastColumn="0" w:noHBand="0" w:noVBand="1"/>
      </w:tblPr>
      <w:tblGrid>
        <w:gridCol w:w="1798"/>
        <w:gridCol w:w="4860"/>
        <w:gridCol w:w="1701"/>
        <w:gridCol w:w="2126"/>
        <w:gridCol w:w="1984"/>
        <w:gridCol w:w="2190"/>
      </w:tblGrid>
      <w:tr w:rsidR="00D7770F" w:rsidRPr="00F9346E" w14:paraId="3C8C4930" w14:textId="77777777" w:rsidTr="00E5393E">
        <w:trPr>
          <w:trHeight w:val="714"/>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59CB83B7"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Ejes Estratégicos Institucionales</w:t>
            </w:r>
          </w:p>
        </w:tc>
        <w:tc>
          <w:tcPr>
            <w:tcW w:w="1701" w:type="dxa"/>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6F88F5E5"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Ponderación</w:t>
            </w:r>
          </w:p>
        </w:tc>
        <w:tc>
          <w:tcPr>
            <w:tcW w:w="2126"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744E3A0A"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Nivel</w:t>
            </w:r>
          </w:p>
          <w:p w14:paraId="7815888A"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Ejecución 2021</w:t>
            </w:r>
          </w:p>
        </w:tc>
        <w:tc>
          <w:tcPr>
            <w:tcW w:w="1984"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6D242086"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Nivel</w:t>
            </w:r>
          </w:p>
          <w:p w14:paraId="1E00A167"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Ejecución 2022</w:t>
            </w:r>
          </w:p>
        </w:tc>
        <w:tc>
          <w:tcPr>
            <w:tcW w:w="2190" w:type="dxa"/>
            <w:tcBorders>
              <w:top w:val="single" w:sz="4" w:space="0" w:color="auto"/>
              <w:left w:val="nil"/>
              <w:bottom w:val="single" w:sz="4" w:space="0" w:color="auto"/>
              <w:right w:val="single" w:sz="4" w:space="0" w:color="auto"/>
            </w:tcBorders>
            <w:shd w:val="clear" w:color="auto" w:fill="2F5496" w:themeFill="accent1" w:themeFillShade="BF"/>
            <w:vAlign w:val="center"/>
          </w:tcPr>
          <w:p w14:paraId="193CB57A"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Nivel</w:t>
            </w:r>
          </w:p>
          <w:p w14:paraId="490AC09E"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Ejecución 2023</w:t>
            </w:r>
          </w:p>
        </w:tc>
      </w:tr>
      <w:tr w:rsidR="00D7770F" w:rsidRPr="00F9346E" w14:paraId="28728FFC" w14:textId="77777777" w:rsidTr="00E5393E">
        <w:trPr>
          <w:trHeight w:val="706"/>
          <w:jc w:val="center"/>
        </w:trPr>
        <w:tc>
          <w:tcPr>
            <w:tcW w:w="1798" w:type="dxa"/>
            <w:tcBorders>
              <w:top w:val="nil"/>
              <w:left w:val="single" w:sz="4" w:space="0" w:color="auto"/>
              <w:bottom w:val="single" w:sz="4" w:space="0" w:color="auto"/>
              <w:right w:val="single" w:sz="4" w:space="0" w:color="auto"/>
            </w:tcBorders>
            <w:shd w:val="clear" w:color="000000" w:fill="D9E1F2"/>
            <w:vAlign w:val="center"/>
            <w:hideMark/>
          </w:tcPr>
          <w:p w14:paraId="6CE07D78"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Objetivo Estratégico 2.4</w:t>
            </w:r>
          </w:p>
        </w:tc>
        <w:tc>
          <w:tcPr>
            <w:tcW w:w="4860" w:type="dxa"/>
            <w:tcBorders>
              <w:top w:val="nil"/>
              <w:left w:val="nil"/>
              <w:bottom w:val="single" w:sz="4" w:space="0" w:color="auto"/>
              <w:right w:val="single" w:sz="4" w:space="0" w:color="auto"/>
            </w:tcBorders>
            <w:shd w:val="clear" w:color="000000" w:fill="FFFFFF"/>
            <w:vAlign w:val="center"/>
            <w:hideMark/>
          </w:tcPr>
          <w:p w14:paraId="7B3A45EC" w14:textId="5F5AEB83" w:rsidR="00D7770F" w:rsidRPr="00F9346E" w:rsidRDefault="00D7770F" w:rsidP="00E5393E">
            <w:pPr>
              <w:spacing w:after="0" w:line="240" w:lineRule="auto"/>
              <w:jc w:val="both"/>
              <w:rPr>
                <w:rFonts w:eastAsia="Calibri"/>
                <w:noProof/>
                <w:sz w:val="22"/>
                <w:szCs w:val="22"/>
                <w:lang w:val="es-DO"/>
              </w:rPr>
            </w:pPr>
            <w:r w:rsidRPr="00F9346E">
              <w:rPr>
                <w:rFonts w:eastAsia="Calibri"/>
                <w:noProof/>
                <w:sz w:val="22"/>
                <w:szCs w:val="22"/>
                <w:lang w:val="es-DO"/>
              </w:rPr>
              <w:t>Adecuar las Infraestructura</w:t>
            </w:r>
            <w:r w:rsidR="00311706">
              <w:rPr>
                <w:rFonts w:eastAsia="Calibri"/>
                <w:noProof/>
                <w:sz w:val="22"/>
                <w:szCs w:val="22"/>
                <w:lang w:val="es-DO"/>
              </w:rPr>
              <w:t>s</w:t>
            </w:r>
            <w:r w:rsidRPr="00F9346E">
              <w:rPr>
                <w:rFonts w:eastAsia="Calibri"/>
                <w:noProof/>
                <w:sz w:val="22"/>
                <w:szCs w:val="22"/>
                <w:lang w:val="es-DO"/>
              </w:rPr>
              <w:t xml:space="preserve"> Tecnológicas y Físicas para la Prestación de los Servicios</w:t>
            </w:r>
          </w:p>
        </w:tc>
        <w:tc>
          <w:tcPr>
            <w:tcW w:w="1701" w:type="dxa"/>
            <w:tcBorders>
              <w:top w:val="nil"/>
              <w:left w:val="nil"/>
              <w:bottom w:val="single" w:sz="4" w:space="0" w:color="auto"/>
              <w:right w:val="single" w:sz="4" w:space="0" w:color="auto"/>
            </w:tcBorders>
            <w:shd w:val="clear" w:color="000000" w:fill="FFFFFF"/>
            <w:noWrap/>
            <w:vAlign w:val="center"/>
            <w:hideMark/>
          </w:tcPr>
          <w:p w14:paraId="05996D24" w14:textId="77777777" w:rsidR="00D7770F" w:rsidRPr="00F9346E" w:rsidRDefault="00D7770F" w:rsidP="00E5393E">
            <w:pPr>
              <w:spacing w:after="0" w:line="240" w:lineRule="auto"/>
              <w:jc w:val="center"/>
              <w:rPr>
                <w:rFonts w:eastAsia="Times New Roman"/>
                <w:color w:val="000000"/>
                <w:spacing w:val="0"/>
                <w:sz w:val="22"/>
                <w:szCs w:val="22"/>
                <w:lang w:val="es-DO" w:eastAsia="es-DO"/>
              </w:rPr>
            </w:pPr>
            <w:r w:rsidRPr="00F9346E">
              <w:rPr>
                <w:rFonts w:eastAsia="Calibri"/>
                <w:noProof/>
                <w:sz w:val="22"/>
                <w:szCs w:val="22"/>
                <w:lang w:val="es-DO"/>
              </w:rPr>
              <w:t>20%</w:t>
            </w:r>
          </w:p>
        </w:tc>
        <w:tc>
          <w:tcPr>
            <w:tcW w:w="2126" w:type="dxa"/>
            <w:tcBorders>
              <w:top w:val="nil"/>
              <w:left w:val="nil"/>
              <w:bottom w:val="single" w:sz="4" w:space="0" w:color="auto"/>
              <w:right w:val="single" w:sz="4" w:space="0" w:color="auto"/>
            </w:tcBorders>
            <w:shd w:val="clear" w:color="000000" w:fill="FFFFFF"/>
            <w:noWrap/>
            <w:vAlign w:val="center"/>
            <w:hideMark/>
          </w:tcPr>
          <w:p w14:paraId="69FCC209"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20.0%</w:t>
            </w:r>
          </w:p>
        </w:tc>
        <w:tc>
          <w:tcPr>
            <w:tcW w:w="1984" w:type="dxa"/>
            <w:tcBorders>
              <w:top w:val="nil"/>
              <w:left w:val="nil"/>
              <w:bottom w:val="single" w:sz="4" w:space="0" w:color="auto"/>
              <w:right w:val="single" w:sz="4" w:space="0" w:color="auto"/>
            </w:tcBorders>
            <w:shd w:val="clear" w:color="000000" w:fill="FFFFFF"/>
            <w:noWrap/>
            <w:vAlign w:val="center"/>
            <w:hideMark/>
          </w:tcPr>
          <w:p w14:paraId="20ACC9CF"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50.0%</w:t>
            </w:r>
          </w:p>
        </w:tc>
        <w:tc>
          <w:tcPr>
            <w:tcW w:w="2190" w:type="dxa"/>
            <w:tcBorders>
              <w:top w:val="nil"/>
              <w:left w:val="nil"/>
              <w:bottom w:val="single" w:sz="4" w:space="0" w:color="auto"/>
              <w:right w:val="single" w:sz="4" w:space="0" w:color="auto"/>
            </w:tcBorders>
            <w:shd w:val="clear" w:color="000000" w:fill="FFFFFF"/>
            <w:vAlign w:val="center"/>
          </w:tcPr>
          <w:p w14:paraId="1FC6CB50"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75.0%</w:t>
            </w:r>
          </w:p>
        </w:tc>
      </w:tr>
      <w:tr w:rsidR="00D7770F" w:rsidRPr="00F9346E" w14:paraId="07CF2939" w14:textId="77777777" w:rsidTr="00E5393E">
        <w:trPr>
          <w:trHeight w:val="706"/>
          <w:jc w:val="center"/>
        </w:trPr>
        <w:tc>
          <w:tcPr>
            <w:tcW w:w="1798" w:type="dxa"/>
            <w:tcBorders>
              <w:top w:val="nil"/>
              <w:left w:val="single" w:sz="4" w:space="0" w:color="auto"/>
              <w:bottom w:val="single" w:sz="4" w:space="0" w:color="auto"/>
              <w:right w:val="single" w:sz="4" w:space="0" w:color="auto"/>
            </w:tcBorders>
            <w:shd w:val="clear" w:color="000000" w:fill="D9E1F2"/>
            <w:vAlign w:val="center"/>
            <w:hideMark/>
          </w:tcPr>
          <w:p w14:paraId="4E0A7ACE"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Objetivo Estratégico 2.5</w:t>
            </w:r>
          </w:p>
        </w:tc>
        <w:tc>
          <w:tcPr>
            <w:tcW w:w="4860" w:type="dxa"/>
            <w:tcBorders>
              <w:top w:val="nil"/>
              <w:left w:val="nil"/>
              <w:bottom w:val="single" w:sz="4" w:space="0" w:color="auto"/>
              <w:right w:val="single" w:sz="4" w:space="0" w:color="auto"/>
            </w:tcBorders>
            <w:shd w:val="clear" w:color="000000" w:fill="FFFFFF"/>
            <w:vAlign w:val="center"/>
            <w:hideMark/>
          </w:tcPr>
          <w:p w14:paraId="03161CE3" w14:textId="77777777" w:rsidR="00D7770F" w:rsidRPr="00F9346E" w:rsidRDefault="00D7770F" w:rsidP="00E5393E">
            <w:pPr>
              <w:spacing w:after="0" w:line="240" w:lineRule="auto"/>
              <w:jc w:val="both"/>
              <w:rPr>
                <w:rFonts w:eastAsia="Calibri"/>
                <w:noProof/>
                <w:sz w:val="22"/>
                <w:szCs w:val="22"/>
                <w:lang w:val="es-DO"/>
              </w:rPr>
            </w:pPr>
            <w:r w:rsidRPr="00F9346E">
              <w:rPr>
                <w:rFonts w:eastAsia="Calibri"/>
                <w:noProof/>
                <w:sz w:val="22"/>
                <w:szCs w:val="22"/>
                <w:lang w:val="es-DO"/>
              </w:rPr>
              <w:t>Monitorear y Asegurar el Control de la Gestión Interna</w:t>
            </w:r>
          </w:p>
        </w:tc>
        <w:tc>
          <w:tcPr>
            <w:tcW w:w="1701" w:type="dxa"/>
            <w:tcBorders>
              <w:top w:val="nil"/>
              <w:left w:val="nil"/>
              <w:bottom w:val="single" w:sz="4" w:space="0" w:color="auto"/>
              <w:right w:val="single" w:sz="4" w:space="0" w:color="auto"/>
            </w:tcBorders>
            <w:shd w:val="clear" w:color="000000" w:fill="FFFFFF"/>
            <w:noWrap/>
            <w:vAlign w:val="center"/>
            <w:hideMark/>
          </w:tcPr>
          <w:p w14:paraId="025EE119"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20%</w:t>
            </w:r>
          </w:p>
        </w:tc>
        <w:tc>
          <w:tcPr>
            <w:tcW w:w="2126" w:type="dxa"/>
            <w:tcBorders>
              <w:top w:val="nil"/>
              <w:left w:val="nil"/>
              <w:bottom w:val="single" w:sz="4" w:space="0" w:color="auto"/>
              <w:right w:val="single" w:sz="4" w:space="0" w:color="auto"/>
            </w:tcBorders>
            <w:shd w:val="clear" w:color="000000" w:fill="FFFFFF"/>
            <w:noWrap/>
            <w:vAlign w:val="center"/>
            <w:hideMark/>
          </w:tcPr>
          <w:p w14:paraId="0CEE2B25"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100.0%</w:t>
            </w:r>
          </w:p>
        </w:tc>
        <w:tc>
          <w:tcPr>
            <w:tcW w:w="1984" w:type="dxa"/>
            <w:tcBorders>
              <w:top w:val="nil"/>
              <w:left w:val="nil"/>
              <w:bottom w:val="single" w:sz="4" w:space="0" w:color="auto"/>
              <w:right w:val="single" w:sz="4" w:space="0" w:color="auto"/>
            </w:tcBorders>
            <w:shd w:val="clear" w:color="000000" w:fill="FFFFFF"/>
            <w:noWrap/>
            <w:vAlign w:val="center"/>
            <w:hideMark/>
          </w:tcPr>
          <w:p w14:paraId="27F9D140"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100.0%</w:t>
            </w:r>
          </w:p>
        </w:tc>
        <w:tc>
          <w:tcPr>
            <w:tcW w:w="2190" w:type="dxa"/>
            <w:tcBorders>
              <w:top w:val="nil"/>
              <w:left w:val="nil"/>
              <w:bottom w:val="single" w:sz="4" w:space="0" w:color="auto"/>
              <w:right w:val="single" w:sz="4" w:space="0" w:color="auto"/>
            </w:tcBorders>
            <w:shd w:val="clear" w:color="000000" w:fill="FFFFFF"/>
            <w:vAlign w:val="center"/>
          </w:tcPr>
          <w:p w14:paraId="35DD59EA"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100.0%</w:t>
            </w:r>
          </w:p>
        </w:tc>
      </w:tr>
      <w:tr w:rsidR="00D7770F" w:rsidRPr="00F9346E" w14:paraId="13A6626F" w14:textId="77777777" w:rsidTr="00E5393E">
        <w:trPr>
          <w:trHeight w:val="720"/>
          <w:jc w:val="center"/>
        </w:trPr>
        <w:tc>
          <w:tcPr>
            <w:tcW w:w="1798"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16D2090" w14:textId="77777777" w:rsidR="00D7770F" w:rsidRPr="00F9346E" w:rsidRDefault="00D7770F" w:rsidP="00E5393E">
            <w:pPr>
              <w:spacing w:after="0" w:line="240" w:lineRule="auto"/>
              <w:jc w:val="center"/>
              <w:rPr>
                <w:rFonts w:eastAsia="Calibri"/>
                <w:b/>
                <w:bCs/>
                <w:noProof/>
                <w:color w:val="000000" w:themeColor="text1"/>
                <w:sz w:val="22"/>
                <w:szCs w:val="22"/>
                <w:lang w:val="es-DO"/>
              </w:rPr>
            </w:pPr>
            <w:r w:rsidRPr="00F9346E">
              <w:rPr>
                <w:rFonts w:eastAsia="Calibri"/>
                <w:b/>
                <w:bCs/>
                <w:noProof/>
                <w:color w:val="000000" w:themeColor="text1"/>
                <w:sz w:val="22"/>
                <w:szCs w:val="22"/>
                <w:lang w:val="es-DO"/>
              </w:rPr>
              <w:t>EJE 3</w:t>
            </w:r>
          </w:p>
        </w:tc>
        <w:tc>
          <w:tcPr>
            <w:tcW w:w="4860" w:type="dxa"/>
            <w:tcBorders>
              <w:top w:val="nil"/>
              <w:left w:val="nil"/>
              <w:bottom w:val="single" w:sz="4" w:space="0" w:color="auto"/>
              <w:right w:val="single" w:sz="4" w:space="0" w:color="auto"/>
            </w:tcBorders>
            <w:shd w:val="clear" w:color="auto" w:fill="8EAADB" w:themeFill="accent1" w:themeFillTint="99"/>
            <w:vAlign w:val="center"/>
            <w:hideMark/>
          </w:tcPr>
          <w:p w14:paraId="4286F846" w14:textId="77777777" w:rsidR="00D7770F" w:rsidRPr="00F9346E" w:rsidRDefault="00D7770F" w:rsidP="00E5393E">
            <w:pPr>
              <w:spacing w:after="0" w:line="240" w:lineRule="auto"/>
              <w:jc w:val="both"/>
              <w:rPr>
                <w:rFonts w:eastAsia="Calibri"/>
                <w:b/>
                <w:bCs/>
                <w:noProof/>
                <w:color w:val="000000" w:themeColor="text1"/>
                <w:sz w:val="22"/>
                <w:szCs w:val="22"/>
                <w:lang w:val="es-DO"/>
              </w:rPr>
            </w:pPr>
            <w:r w:rsidRPr="00F9346E">
              <w:rPr>
                <w:rFonts w:eastAsia="Calibri"/>
                <w:b/>
                <w:bCs/>
                <w:noProof/>
                <w:color w:val="000000" w:themeColor="text1"/>
                <w:sz w:val="22"/>
                <w:szCs w:val="22"/>
                <w:lang w:val="es-DO"/>
              </w:rPr>
              <w:t>Incrementar la Radio Protección y Seguridad Nuclear</w:t>
            </w:r>
          </w:p>
        </w:tc>
        <w:tc>
          <w:tcPr>
            <w:tcW w:w="1701" w:type="dxa"/>
            <w:tcBorders>
              <w:top w:val="nil"/>
              <w:left w:val="nil"/>
              <w:bottom w:val="single" w:sz="4" w:space="0" w:color="auto"/>
              <w:right w:val="single" w:sz="4" w:space="0" w:color="auto"/>
            </w:tcBorders>
            <w:shd w:val="clear" w:color="auto" w:fill="8EAADB" w:themeFill="accent1" w:themeFillTint="99"/>
            <w:noWrap/>
            <w:vAlign w:val="center"/>
            <w:hideMark/>
          </w:tcPr>
          <w:p w14:paraId="4EEF659A" w14:textId="77777777" w:rsidR="00D7770F" w:rsidRPr="00F9346E" w:rsidRDefault="00D7770F" w:rsidP="00E5393E">
            <w:pPr>
              <w:spacing w:after="0" w:line="240" w:lineRule="auto"/>
              <w:jc w:val="center"/>
              <w:rPr>
                <w:rFonts w:eastAsia="Calibri"/>
                <w:b/>
                <w:bCs/>
                <w:noProof/>
                <w:color w:val="000000" w:themeColor="text1"/>
                <w:sz w:val="22"/>
                <w:szCs w:val="22"/>
                <w:lang w:val="es-DO"/>
              </w:rPr>
            </w:pPr>
            <w:r w:rsidRPr="00F9346E">
              <w:rPr>
                <w:rFonts w:eastAsia="Calibri"/>
                <w:b/>
                <w:bCs/>
                <w:noProof/>
                <w:color w:val="000000" w:themeColor="text1"/>
                <w:sz w:val="22"/>
                <w:szCs w:val="22"/>
                <w:lang w:val="es-DO"/>
              </w:rPr>
              <w:t>20%</w:t>
            </w:r>
          </w:p>
        </w:tc>
        <w:tc>
          <w:tcPr>
            <w:tcW w:w="2126" w:type="dxa"/>
            <w:tcBorders>
              <w:top w:val="nil"/>
              <w:left w:val="nil"/>
              <w:bottom w:val="single" w:sz="4" w:space="0" w:color="auto"/>
              <w:right w:val="single" w:sz="4" w:space="0" w:color="auto"/>
            </w:tcBorders>
            <w:shd w:val="clear" w:color="auto" w:fill="8EAADB" w:themeFill="accent1" w:themeFillTint="99"/>
            <w:noWrap/>
            <w:vAlign w:val="center"/>
            <w:hideMark/>
          </w:tcPr>
          <w:p w14:paraId="5119AC6C" w14:textId="77777777" w:rsidR="00D7770F" w:rsidRPr="00F9346E" w:rsidRDefault="00D7770F" w:rsidP="00E5393E">
            <w:pPr>
              <w:spacing w:after="0" w:line="240" w:lineRule="auto"/>
              <w:jc w:val="center"/>
              <w:rPr>
                <w:rFonts w:eastAsia="Calibri"/>
                <w:b/>
                <w:bCs/>
                <w:noProof/>
                <w:color w:val="000000" w:themeColor="text1"/>
                <w:sz w:val="22"/>
                <w:szCs w:val="22"/>
                <w:lang w:val="es-DO"/>
              </w:rPr>
            </w:pPr>
            <w:r w:rsidRPr="00F9346E">
              <w:rPr>
                <w:rFonts w:eastAsia="Calibri"/>
                <w:b/>
                <w:bCs/>
                <w:noProof/>
                <w:color w:val="000000" w:themeColor="text1"/>
                <w:sz w:val="22"/>
                <w:szCs w:val="22"/>
                <w:lang w:val="es-DO"/>
              </w:rPr>
              <w:t>36.0%</w:t>
            </w:r>
          </w:p>
        </w:tc>
        <w:tc>
          <w:tcPr>
            <w:tcW w:w="1984" w:type="dxa"/>
            <w:tcBorders>
              <w:top w:val="nil"/>
              <w:left w:val="nil"/>
              <w:bottom w:val="single" w:sz="4" w:space="0" w:color="auto"/>
              <w:right w:val="single" w:sz="4" w:space="0" w:color="auto"/>
            </w:tcBorders>
            <w:shd w:val="clear" w:color="auto" w:fill="8EAADB" w:themeFill="accent1" w:themeFillTint="99"/>
            <w:noWrap/>
            <w:vAlign w:val="center"/>
            <w:hideMark/>
          </w:tcPr>
          <w:p w14:paraId="60F87F27" w14:textId="77777777" w:rsidR="00D7770F" w:rsidRPr="00F9346E" w:rsidRDefault="00D7770F" w:rsidP="00E5393E">
            <w:pPr>
              <w:spacing w:after="0" w:line="240" w:lineRule="auto"/>
              <w:jc w:val="center"/>
              <w:rPr>
                <w:rFonts w:eastAsia="Calibri"/>
                <w:b/>
                <w:bCs/>
                <w:noProof/>
                <w:color w:val="000000" w:themeColor="text1"/>
                <w:sz w:val="22"/>
                <w:szCs w:val="22"/>
                <w:lang w:val="es-DO"/>
              </w:rPr>
            </w:pPr>
            <w:r w:rsidRPr="00F9346E">
              <w:rPr>
                <w:rFonts w:eastAsia="Calibri"/>
                <w:b/>
                <w:bCs/>
                <w:noProof/>
                <w:color w:val="000000" w:themeColor="text1"/>
                <w:sz w:val="22"/>
                <w:szCs w:val="22"/>
                <w:lang w:val="es-DO"/>
              </w:rPr>
              <w:t>50.1%</w:t>
            </w:r>
          </w:p>
        </w:tc>
        <w:tc>
          <w:tcPr>
            <w:tcW w:w="2190" w:type="dxa"/>
            <w:tcBorders>
              <w:top w:val="nil"/>
              <w:left w:val="nil"/>
              <w:bottom w:val="single" w:sz="4" w:space="0" w:color="auto"/>
              <w:right w:val="single" w:sz="4" w:space="0" w:color="auto"/>
            </w:tcBorders>
            <w:shd w:val="clear" w:color="auto" w:fill="8EAADB" w:themeFill="accent1" w:themeFillTint="99"/>
            <w:vAlign w:val="center"/>
          </w:tcPr>
          <w:p w14:paraId="3832E5CB" w14:textId="77777777" w:rsidR="00D7770F" w:rsidRPr="00F9346E" w:rsidRDefault="00D7770F" w:rsidP="00E5393E">
            <w:pPr>
              <w:spacing w:after="0" w:line="240" w:lineRule="auto"/>
              <w:jc w:val="center"/>
              <w:rPr>
                <w:rFonts w:eastAsia="Calibri"/>
                <w:b/>
                <w:bCs/>
                <w:noProof/>
                <w:color w:val="000000" w:themeColor="text1"/>
                <w:sz w:val="22"/>
                <w:szCs w:val="22"/>
                <w:lang w:val="es-DO"/>
              </w:rPr>
            </w:pPr>
            <w:r>
              <w:rPr>
                <w:rFonts w:eastAsia="Calibri"/>
                <w:b/>
                <w:bCs/>
                <w:noProof/>
                <w:color w:val="000000" w:themeColor="text1"/>
                <w:sz w:val="22"/>
                <w:szCs w:val="22"/>
                <w:lang w:val="es-DO"/>
              </w:rPr>
              <w:t>80.2%</w:t>
            </w:r>
          </w:p>
        </w:tc>
      </w:tr>
      <w:tr w:rsidR="00D7770F" w:rsidRPr="00F9346E" w14:paraId="46B77D65" w14:textId="77777777" w:rsidTr="00E5393E">
        <w:trPr>
          <w:trHeight w:val="617"/>
          <w:jc w:val="center"/>
        </w:trPr>
        <w:tc>
          <w:tcPr>
            <w:tcW w:w="1798" w:type="dxa"/>
            <w:tcBorders>
              <w:top w:val="nil"/>
              <w:left w:val="single" w:sz="4" w:space="0" w:color="auto"/>
              <w:bottom w:val="single" w:sz="4" w:space="0" w:color="auto"/>
              <w:right w:val="single" w:sz="4" w:space="0" w:color="auto"/>
            </w:tcBorders>
            <w:shd w:val="clear" w:color="000000" w:fill="D9E1F2"/>
            <w:vAlign w:val="center"/>
            <w:hideMark/>
          </w:tcPr>
          <w:p w14:paraId="711AECF3"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Objetivo Estratégico 3.1</w:t>
            </w:r>
          </w:p>
        </w:tc>
        <w:tc>
          <w:tcPr>
            <w:tcW w:w="4860" w:type="dxa"/>
            <w:tcBorders>
              <w:top w:val="nil"/>
              <w:left w:val="nil"/>
              <w:bottom w:val="single" w:sz="4" w:space="0" w:color="auto"/>
              <w:right w:val="single" w:sz="4" w:space="0" w:color="auto"/>
            </w:tcBorders>
            <w:shd w:val="clear" w:color="000000" w:fill="FFFFFF"/>
            <w:vAlign w:val="center"/>
            <w:hideMark/>
          </w:tcPr>
          <w:p w14:paraId="3101220F" w14:textId="77777777" w:rsidR="00D7770F" w:rsidRPr="00F9346E" w:rsidRDefault="00D7770F" w:rsidP="00E5393E">
            <w:pPr>
              <w:spacing w:after="0" w:line="240" w:lineRule="auto"/>
              <w:jc w:val="both"/>
              <w:rPr>
                <w:rFonts w:eastAsia="Calibri"/>
                <w:noProof/>
                <w:sz w:val="22"/>
                <w:szCs w:val="22"/>
                <w:lang w:val="es-DO"/>
              </w:rPr>
            </w:pPr>
            <w:r w:rsidRPr="00F9346E">
              <w:rPr>
                <w:rFonts w:eastAsia="Calibri"/>
                <w:noProof/>
                <w:sz w:val="22"/>
                <w:szCs w:val="22"/>
                <w:lang w:val="es-DO"/>
              </w:rPr>
              <w:t>Monitorear el Uso de Radiaciones Ionizantes en la Rep. Dom.</w:t>
            </w:r>
          </w:p>
        </w:tc>
        <w:tc>
          <w:tcPr>
            <w:tcW w:w="1701" w:type="dxa"/>
            <w:tcBorders>
              <w:top w:val="nil"/>
              <w:left w:val="nil"/>
              <w:bottom w:val="single" w:sz="4" w:space="0" w:color="auto"/>
              <w:right w:val="single" w:sz="4" w:space="0" w:color="auto"/>
            </w:tcBorders>
            <w:shd w:val="clear" w:color="000000" w:fill="FFFFFF"/>
            <w:noWrap/>
            <w:vAlign w:val="center"/>
            <w:hideMark/>
          </w:tcPr>
          <w:p w14:paraId="138475FD"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60%</w:t>
            </w:r>
          </w:p>
        </w:tc>
        <w:tc>
          <w:tcPr>
            <w:tcW w:w="2126" w:type="dxa"/>
            <w:tcBorders>
              <w:top w:val="nil"/>
              <w:left w:val="nil"/>
              <w:bottom w:val="single" w:sz="4" w:space="0" w:color="auto"/>
              <w:right w:val="single" w:sz="4" w:space="0" w:color="auto"/>
            </w:tcBorders>
            <w:shd w:val="clear" w:color="000000" w:fill="FFFFFF"/>
            <w:noWrap/>
            <w:vAlign w:val="center"/>
            <w:hideMark/>
          </w:tcPr>
          <w:p w14:paraId="5BAF2AE6"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50.0%</w:t>
            </w:r>
          </w:p>
        </w:tc>
        <w:tc>
          <w:tcPr>
            <w:tcW w:w="1984" w:type="dxa"/>
            <w:tcBorders>
              <w:top w:val="nil"/>
              <w:left w:val="nil"/>
              <w:bottom w:val="single" w:sz="4" w:space="0" w:color="auto"/>
              <w:right w:val="single" w:sz="4" w:space="0" w:color="auto"/>
            </w:tcBorders>
            <w:shd w:val="clear" w:color="000000" w:fill="FFFFFF"/>
            <w:noWrap/>
            <w:vAlign w:val="center"/>
            <w:hideMark/>
          </w:tcPr>
          <w:p w14:paraId="6A0D9809"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63.5%</w:t>
            </w:r>
          </w:p>
        </w:tc>
        <w:tc>
          <w:tcPr>
            <w:tcW w:w="2190" w:type="dxa"/>
            <w:tcBorders>
              <w:top w:val="nil"/>
              <w:left w:val="nil"/>
              <w:bottom w:val="single" w:sz="4" w:space="0" w:color="auto"/>
              <w:right w:val="single" w:sz="4" w:space="0" w:color="auto"/>
            </w:tcBorders>
            <w:shd w:val="clear" w:color="000000" w:fill="FFFFFF"/>
            <w:vAlign w:val="center"/>
          </w:tcPr>
          <w:p w14:paraId="268E9359"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77.0%</w:t>
            </w:r>
          </w:p>
        </w:tc>
      </w:tr>
      <w:tr w:rsidR="00D7770F" w:rsidRPr="00F9346E" w14:paraId="139B8A36" w14:textId="77777777" w:rsidTr="00E5393E">
        <w:trPr>
          <w:trHeight w:val="617"/>
          <w:jc w:val="center"/>
        </w:trPr>
        <w:tc>
          <w:tcPr>
            <w:tcW w:w="1798" w:type="dxa"/>
            <w:tcBorders>
              <w:top w:val="nil"/>
              <w:left w:val="single" w:sz="4" w:space="0" w:color="auto"/>
              <w:bottom w:val="single" w:sz="4" w:space="0" w:color="auto"/>
              <w:right w:val="single" w:sz="4" w:space="0" w:color="auto"/>
            </w:tcBorders>
            <w:shd w:val="clear" w:color="000000" w:fill="D9E1F2"/>
            <w:vAlign w:val="center"/>
            <w:hideMark/>
          </w:tcPr>
          <w:p w14:paraId="08527126"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Objetivo Estratégico 3.2</w:t>
            </w:r>
          </w:p>
        </w:tc>
        <w:tc>
          <w:tcPr>
            <w:tcW w:w="4860" w:type="dxa"/>
            <w:tcBorders>
              <w:top w:val="nil"/>
              <w:left w:val="nil"/>
              <w:bottom w:val="single" w:sz="4" w:space="0" w:color="auto"/>
              <w:right w:val="single" w:sz="4" w:space="0" w:color="auto"/>
            </w:tcBorders>
            <w:shd w:val="clear" w:color="000000" w:fill="FFFFFF"/>
            <w:vAlign w:val="center"/>
            <w:hideMark/>
          </w:tcPr>
          <w:p w14:paraId="5DCB7008" w14:textId="77777777" w:rsidR="00D7770F" w:rsidRPr="00F9346E" w:rsidRDefault="00D7770F" w:rsidP="00E5393E">
            <w:pPr>
              <w:spacing w:after="0" w:line="240" w:lineRule="auto"/>
              <w:jc w:val="both"/>
              <w:rPr>
                <w:rFonts w:eastAsia="Calibri"/>
                <w:noProof/>
                <w:sz w:val="22"/>
                <w:szCs w:val="22"/>
                <w:lang w:val="es-DO"/>
              </w:rPr>
            </w:pPr>
            <w:r w:rsidRPr="00F9346E">
              <w:rPr>
                <w:rFonts w:eastAsia="Calibri"/>
                <w:noProof/>
                <w:sz w:val="22"/>
                <w:szCs w:val="22"/>
                <w:lang w:val="es-DO"/>
              </w:rPr>
              <w:t>Promover la Seguridad en el Uso de Radiaciones Ionizantes</w:t>
            </w:r>
          </w:p>
        </w:tc>
        <w:tc>
          <w:tcPr>
            <w:tcW w:w="1701" w:type="dxa"/>
            <w:tcBorders>
              <w:top w:val="nil"/>
              <w:left w:val="nil"/>
              <w:bottom w:val="single" w:sz="4" w:space="0" w:color="auto"/>
              <w:right w:val="single" w:sz="4" w:space="0" w:color="auto"/>
            </w:tcBorders>
            <w:shd w:val="clear" w:color="000000" w:fill="FFFFFF"/>
            <w:noWrap/>
            <w:vAlign w:val="center"/>
            <w:hideMark/>
          </w:tcPr>
          <w:p w14:paraId="6095C9B5"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40</w:t>
            </w:r>
            <w:r w:rsidRPr="00F9346E">
              <w:rPr>
                <w:rFonts w:eastAsia="Calibri"/>
                <w:noProof/>
                <w:sz w:val="22"/>
                <w:szCs w:val="22"/>
                <w:lang w:val="es-DO"/>
              </w:rPr>
              <w:t>%</w:t>
            </w:r>
          </w:p>
        </w:tc>
        <w:tc>
          <w:tcPr>
            <w:tcW w:w="2126" w:type="dxa"/>
            <w:tcBorders>
              <w:top w:val="nil"/>
              <w:left w:val="nil"/>
              <w:bottom w:val="single" w:sz="4" w:space="0" w:color="auto"/>
              <w:right w:val="single" w:sz="4" w:space="0" w:color="auto"/>
            </w:tcBorders>
            <w:shd w:val="clear" w:color="000000" w:fill="FFFFFF"/>
            <w:noWrap/>
            <w:vAlign w:val="center"/>
            <w:hideMark/>
          </w:tcPr>
          <w:p w14:paraId="6D6806AF"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1</w:t>
            </w:r>
            <w:r w:rsidRPr="00F9346E">
              <w:rPr>
                <w:rFonts w:eastAsia="Calibri"/>
                <w:noProof/>
                <w:sz w:val="22"/>
                <w:szCs w:val="22"/>
                <w:lang w:val="es-DO"/>
              </w:rPr>
              <w:t>5.0%</w:t>
            </w:r>
          </w:p>
        </w:tc>
        <w:tc>
          <w:tcPr>
            <w:tcW w:w="1984" w:type="dxa"/>
            <w:tcBorders>
              <w:top w:val="nil"/>
              <w:left w:val="nil"/>
              <w:bottom w:val="single" w:sz="4" w:space="0" w:color="auto"/>
              <w:right w:val="single" w:sz="4" w:space="0" w:color="auto"/>
            </w:tcBorders>
            <w:shd w:val="clear" w:color="000000" w:fill="FFFFFF"/>
            <w:noWrap/>
            <w:vAlign w:val="center"/>
            <w:hideMark/>
          </w:tcPr>
          <w:p w14:paraId="4AD550EC"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3</w:t>
            </w:r>
            <w:r w:rsidRPr="00F9346E">
              <w:rPr>
                <w:rFonts w:eastAsia="Calibri"/>
                <w:noProof/>
                <w:sz w:val="22"/>
                <w:szCs w:val="22"/>
                <w:lang w:val="es-DO"/>
              </w:rPr>
              <w:t>0.0%</w:t>
            </w:r>
          </w:p>
        </w:tc>
        <w:tc>
          <w:tcPr>
            <w:tcW w:w="2190" w:type="dxa"/>
            <w:tcBorders>
              <w:top w:val="nil"/>
              <w:left w:val="nil"/>
              <w:bottom w:val="single" w:sz="4" w:space="0" w:color="auto"/>
              <w:right w:val="single" w:sz="4" w:space="0" w:color="auto"/>
            </w:tcBorders>
            <w:shd w:val="clear" w:color="000000" w:fill="FFFFFF"/>
            <w:vAlign w:val="center"/>
          </w:tcPr>
          <w:p w14:paraId="748E568E"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85.0%</w:t>
            </w:r>
          </w:p>
        </w:tc>
      </w:tr>
      <w:tr w:rsidR="00D7770F" w:rsidRPr="00F9346E" w14:paraId="75C1D7BF" w14:textId="77777777" w:rsidTr="00E5393E">
        <w:trPr>
          <w:trHeight w:val="617"/>
          <w:jc w:val="center"/>
        </w:trPr>
        <w:tc>
          <w:tcPr>
            <w:tcW w:w="1798" w:type="dxa"/>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51120093"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b/>
                <w:bCs/>
                <w:noProof/>
                <w:color w:val="000000" w:themeColor="text1"/>
                <w:sz w:val="22"/>
                <w:szCs w:val="22"/>
                <w:lang w:val="es-DO"/>
              </w:rPr>
              <w:t>EJE 4</w:t>
            </w:r>
          </w:p>
        </w:tc>
        <w:tc>
          <w:tcPr>
            <w:tcW w:w="4860" w:type="dxa"/>
            <w:tcBorders>
              <w:top w:val="nil"/>
              <w:left w:val="nil"/>
              <w:bottom w:val="single" w:sz="4" w:space="0" w:color="auto"/>
              <w:right w:val="single" w:sz="4" w:space="0" w:color="auto"/>
            </w:tcBorders>
            <w:shd w:val="clear" w:color="auto" w:fill="8EAADB" w:themeFill="accent1" w:themeFillTint="99"/>
            <w:vAlign w:val="center"/>
            <w:hideMark/>
          </w:tcPr>
          <w:p w14:paraId="3AACE1C4" w14:textId="77777777" w:rsidR="00D7770F" w:rsidRPr="00F9346E" w:rsidRDefault="00D7770F" w:rsidP="00E5393E">
            <w:pPr>
              <w:spacing w:after="0" w:line="240" w:lineRule="auto"/>
              <w:jc w:val="both"/>
              <w:rPr>
                <w:rFonts w:eastAsia="Calibri"/>
                <w:noProof/>
                <w:sz w:val="22"/>
                <w:szCs w:val="22"/>
                <w:lang w:val="es-DO"/>
              </w:rPr>
            </w:pPr>
            <w:r w:rsidRPr="00F9346E">
              <w:rPr>
                <w:rFonts w:eastAsia="Calibri"/>
                <w:b/>
                <w:bCs/>
                <w:noProof/>
                <w:color w:val="000000" w:themeColor="text1"/>
                <w:sz w:val="22"/>
                <w:szCs w:val="22"/>
                <w:lang w:val="es-DO"/>
              </w:rPr>
              <w:t>Fomentar una Cultura responsable con el medioambiente</w:t>
            </w:r>
          </w:p>
        </w:tc>
        <w:tc>
          <w:tcPr>
            <w:tcW w:w="1701" w:type="dxa"/>
            <w:tcBorders>
              <w:top w:val="nil"/>
              <w:left w:val="nil"/>
              <w:bottom w:val="single" w:sz="4" w:space="0" w:color="auto"/>
              <w:right w:val="single" w:sz="4" w:space="0" w:color="auto"/>
            </w:tcBorders>
            <w:shd w:val="clear" w:color="auto" w:fill="8EAADB" w:themeFill="accent1" w:themeFillTint="99"/>
            <w:noWrap/>
            <w:vAlign w:val="center"/>
            <w:hideMark/>
          </w:tcPr>
          <w:p w14:paraId="155DF84B"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b/>
                <w:bCs/>
                <w:noProof/>
                <w:color w:val="000000" w:themeColor="text1"/>
                <w:sz w:val="22"/>
                <w:szCs w:val="22"/>
                <w:lang w:val="es-DO"/>
              </w:rPr>
              <w:t>30%</w:t>
            </w:r>
          </w:p>
        </w:tc>
        <w:tc>
          <w:tcPr>
            <w:tcW w:w="2126" w:type="dxa"/>
            <w:tcBorders>
              <w:top w:val="nil"/>
              <w:left w:val="nil"/>
              <w:bottom w:val="single" w:sz="4" w:space="0" w:color="auto"/>
              <w:right w:val="single" w:sz="4" w:space="0" w:color="auto"/>
            </w:tcBorders>
            <w:shd w:val="clear" w:color="auto" w:fill="8EAADB" w:themeFill="accent1" w:themeFillTint="99"/>
            <w:noWrap/>
            <w:vAlign w:val="center"/>
            <w:hideMark/>
          </w:tcPr>
          <w:p w14:paraId="510B11CA"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b/>
                <w:bCs/>
                <w:noProof/>
                <w:color w:val="000000" w:themeColor="text1"/>
                <w:sz w:val="22"/>
                <w:szCs w:val="22"/>
                <w:lang w:val="es-DO"/>
              </w:rPr>
              <w:t>21.7%</w:t>
            </w:r>
          </w:p>
        </w:tc>
        <w:tc>
          <w:tcPr>
            <w:tcW w:w="1984" w:type="dxa"/>
            <w:tcBorders>
              <w:top w:val="nil"/>
              <w:left w:val="nil"/>
              <w:bottom w:val="single" w:sz="4" w:space="0" w:color="auto"/>
              <w:right w:val="single" w:sz="4" w:space="0" w:color="auto"/>
            </w:tcBorders>
            <w:shd w:val="clear" w:color="auto" w:fill="8EAADB" w:themeFill="accent1" w:themeFillTint="99"/>
            <w:noWrap/>
            <w:vAlign w:val="center"/>
            <w:hideMark/>
          </w:tcPr>
          <w:p w14:paraId="30B6433B"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b/>
                <w:bCs/>
                <w:noProof/>
                <w:color w:val="000000" w:themeColor="text1"/>
                <w:sz w:val="22"/>
                <w:szCs w:val="22"/>
                <w:lang w:val="es-DO"/>
              </w:rPr>
              <w:t>48.2%</w:t>
            </w:r>
          </w:p>
        </w:tc>
        <w:tc>
          <w:tcPr>
            <w:tcW w:w="2190" w:type="dxa"/>
            <w:tcBorders>
              <w:top w:val="nil"/>
              <w:left w:val="nil"/>
              <w:bottom w:val="single" w:sz="4" w:space="0" w:color="auto"/>
              <w:right w:val="single" w:sz="4" w:space="0" w:color="auto"/>
            </w:tcBorders>
            <w:shd w:val="clear" w:color="auto" w:fill="8EAADB" w:themeFill="accent1" w:themeFillTint="99"/>
            <w:vAlign w:val="center"/>
          </w:tcPr>
          <w:p w14:paraId="5B3E07E6" w14:textId="77777777" w:rsidR="00D7770F" w:rsidRPr="00F9346E" w:rsidRDefault="00D7770F" w:rsidP="00E5393E">
            <w:pPr>
              <w:spacing w:after="0" w:line="240" w:lineRule="auto"/>
              <w:jc w:val="center"/>
              <w:rPr>
                <w:rFonts w:eastAsia="Calibri"/>
                <w:b/>
                <w:bCs/>
                <w:noProof/>
                <w:color w:val="000000" w:themeColor="text1"/>
                <w:sz w:val="22"/>
                <w:szCs w:val="22"/>
                <w:lang w:val="es-DO"/>
              </w:rPr>
            </w:pPr>
            <w:r>
              <w:rPr>
                <w:rFonts w:eastAsia="Calibri"/>
                <w:b/>
                <w:bCs/>
                <w:noProof/>
                <w:color w:val="000000" w:themeColor="text1"/>
                <w:sz w:val="22"/>
                <w:szCs w:val="22"/>
                <w:lang w:val="es-DO"/>
              </w:rPr>
              <w:t>69.2%</w:t>
            </w:r>
          </w:p>
        </w:tc>
      </w:tr>
      <w:tr w:rsidR="00D7770F" w:rsidRPr="00F9346E" w14:paraId="078E8B76" w14:textId="77777777" w:rsidTr="00E5393E">
        <w:trPr>
          <w:trHeight w:val="617"/>
          <w:jc w:val="center"/>
        </w:trPr>
        <w:tc>
          <w:tcPr>
            <w:tcW w:w="1798" w:type="dxa"/>
            <w:tcBorders>
              <w:top w:val="single" w:sz="4" w:space="0" w:color="auto"/>
              <w:left w:val="single" w:sz="4" w:space="0" w:color="auto"/>
              <w:bottom w:val="single" w:sz="4" w:space="0" w:color="auto"/>
              <w:right w:val="single" w:sz="4" w:space="0" w:color="auto"/>
            </w:tcBorders>
            <w:shd w:val="clear" w:color="000000" w:fill="D9E1F2"/>
            <w:vAlign w:val="center"/>
          </w:tcPr>
          <w:p w14:paraId="287EA862"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Objetivo Estratégico 4.1</w:t>
            </w:r>
          </w:p>
        </w:tc>
        <w:tc>
          <w:tcPr>
            <w:tcW w:w="4860" w:type="dxa"/>
            <w:tcBorders>
              <w:top w:val="single" w:sz="4" w:space="0" w:color="auto"/>
              <w:left w:val="nil"/>
              <w:bottom w:val="single" w:sz="4" w:space="0" w:color="auto"/>
              <w:right w:val="single" w:sz="4" w:space="0" w:color="auto"/>
            </w:tcBorders>
            <w:shd w:val="clear" w:color="000000" w:fill="FFFFFF"/>
            <w:vAlign w:val="center"/>
          </w:tcPr>
          <w:p w14:paraId="1E0E83F5" w14:textId="77777777" w:rsidR="00D7770F" w:rsidRPr="00F9346E" w:rsidRDefault="00D7770F" w:rsidP="00E5393E">
            <w:pPr>
              <w:spacing w:after="0" w:line="240" w:lineRule="auto"/>
              <w:jc w:val="both"/>
              <w:rPr>
                <w:rFonts w:eastAsia="Calibri"/>
                <w:noProof/>
                <w:sz w:val="22"/>
                <w:szCs w:val="22"/>
                <w:lang w:val="es-DO"/>
              </w:rPr>
            </w:pPr>
            <w:r w:rsidRPr="00F9346E">
              <w:rPr>
                <w:rFonts w:eastAsia="Calibri"/>
                <w:noProof/>
                <w:sz w:val="22"/>
                <w:szCs w:val="22"/>
                <w:lang w:val="es-DO"/>
              </w:rPr>
              <w:t>Promover el Uso Responsable de Energía</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2DE90501"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60%</w:t>
            </w: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5F71B747"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15.5%</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2890F650"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49.6%</w:t>
            </w:r>
          </w:p>
        </w:tc>
        <w:tc>
          <w:tcPr>
            <w:tcW w:w="2190" w:type="dxa"/>
            <w:tcBorders>
              <w:top w:val="single" w:sz="4" w:space="0" w:color="auto"/>
              <w:left w:val="nil"/>
              <w:bottom w:val="single" w:sz="4" w:space="0" w:color="auto"/>
              <w:right w:val="single" w:sz="4" w:space="0" w:color="auto"/>
            </w:tcBorders>
            <w:shd w:val="clear" w:color="000000" w:fill="FFFFFF"/>
            <w:vAlign w:val="center"/>
          </w:tcPr>
          <w:p w14:paraId="5C461488"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74.6%</w:t>
            </w:r>
          </w:p>
        </w:tc>
      </w:tr>
      <w:tr w:rsidR="00D7770F" w:rsidRPr="00F9346E" w14:paraId="67E45749" w14:textId="77777777" w:rsidTr="00E5393E">
        <w:trPr>
          <w:trHeight w:val="617"/>
          <w:jc w:val="center"/>
        </w:trPr>
        <w:tc>
          <w:tcPr>
            <w:tcW w:w="1798" w:type="dxa"/>
            <w:tcBorders>
              <w:top w:val="single" w:sz="4" w:space="0" w:color="auto"/>
              <w:left w:val="single" w:sz="4" w:space="0" w:color="auto"/>
              <w:bottom w:val="single" w:sz="4" w:space="0" w:color="auto"/>
              <w:right w:val="single" w:sz="4" w:space="0" w:color="auto"/>
            </w:tcBorders>
            <w:shd w:val="clear" w:color="000000" w:fill="D9E1F2"/>
            <w:vAlign w:val="center"/>
          </w:tcPr>
          <w:p w14:paraId="0288F07C"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Objetivo Estratégico 4.2</w:t>
            </w:r>
          </w:p>
        </w:tc>
        <w:tc>
          <w:tcPr>
            <w:tcW w:w="4860" w:type="dxa"/>
            <w:tcBorders>
              <w:top w:val="single" w:sz="4" w:space="0" w:color="auto"/>
              <w:left w:val="nil"/>
              <w:bottom w:val="single" w:sz="4" w:space="0" w:color="auto"/>
              <w:right w:val="single" w:sz="4" w:space="0" w:color="auto"/>
            </w:tcBorders>
            <w:shd w:val="clear" w:color="000000" w:fill="FFFFFF"/>
            <w:vAlign w:val="center"/>
          </w:tcPr>
          <w:p w14:paraId="5A7E6484" w14:textId="424DC4B6" w:rsidR="00D7770F" w:rsidRPr="00F9346E" w:rsidRDefault="00311706" w:rsidP="00E5393E">
            <w:pPr>
              <w:spacing w:after="0" w:line="240" w:lineRule="auto"/>
              <w:jc w:val="both"/>
              <w:rPr>
                <w:rFonts w:eastAsia="Calibri"/>
                <w:noProof/>
                <w:sz w:val="22"/>
                <w:szCs w:val="22"/>
                <w:lang w:val="es-DO"/>
              </w:rPr>
            </w:pPr>
            <w:r>
              <w:rPr>
                <w:rFonts w:eastAsia="Calibri"/>
                <w:noProof/>
                <w:sz w:val="22"/>
                <w:szCs w:val="22"/>
                <w:lang w:val="es-DO"/>
              </w:rPr>
              <w:t>Establecer programa de responsabilidad social y medio-ambiental</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3DE300E2"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40%</w:t>
            </w: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48A5C248"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31.0%</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1A1B1861"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46.0%</w:t>
            </w:r>
          </w:p>
        </w:tc>
        <w:tc>
          <w:tcPr>
            <w:tcW w:w="2190" w:type="dxa"/>
            <w:tcBorders>
              <w:top w:val="single" w:sz="4" w:space="0" w:color="auto"/>
              <w:left w:val="nil"/>
              <w:bottom w:val="single" w:sz="4" w:space="0" w:color="auto"/>
              <w:right w:val="single" w:sz="4" w:space="0" w:color="auto"/>
            </w:tcBorders>
            <w:shd w:val="clear" w:color="000000" w:fill="FFFFFF"/>
            <w:vAlign w:val="center"/>
          </w:tcPr>
          <w:p w14:paraId="1C82FB03"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61.0%</w:t>
            </w:r>
          </w:p>
        </w:tc>
      </w:tr>
      <w:tr w:rsidR="00D7770F" w:rsidRPr="00F9346E" w14:paraId="65D77708" w14:textId="77777777" w:rsidTr="00E5393E">
        <w:trPr>
          <w:trHeight w:val="617"/>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3DF58A60" w14:textId="77777777" w:rsidR="00D7770F" w:rsidRPr="00F9346E" w:rsidRDefault="00D7770F" w:rsidP="00E5393E">
            <w:pPr>
              <w:spacing w:after="0" w:line="240" w:lineRule="auto"/>
              <w:jc w:val="center"/>
              <w:rPr>
                <w:rFonts w:eastAsia="Calibri"/>
                <w:b/>
                <w:bCs/>
                <w:noProof/>
                <w:color w:val="FFFFFF" w:themeColor="background1"/>
                <w:sz w:val="22"/>
                <w:szCs w:val="22"/>
                <w:lang w:val="es-DO"/>
              </w:rPr>
            </w:pPr>
            <w:r w:rsidRPr="00F9346E">
              <w:rPr>
                <w:rFonts w:eastAsia="Calibri"/>
                <w:b/>
                <w:bCs/>
                <w:noProof/>
                <w:color w:val="FFFFFF" w:themeColor="background1"/>
                <w:sz w:val="22"/>
                <w:szCs w:val="22"/>
                <w:lang w:val="es-DO"/>
              </w:rPr>
              <w:t>Resultado Ponderado</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0FCA4C36"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100%</w:t>
            </w: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5EDA6418"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36%</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7B3EDA8F"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55%</w:t>
            </w:r>
          </w:p>
        </w:tc>
        <w:tc>
          <w:tcPr>
            <w:tcW w:w="2190" w:type="dxa"/>
            <w:tcBorders>
              <w:top w:val="single" w:sz="4" w:space="0" w:color="auto"/>
              <w:left w:val="nil"/>
              <w:bottom w:val="single" w:sz="4" w:space="0" w:color="auto"/>
              <w:right w:val="single" w:sz="4" w:space="0" w:color="auto"/>
            </w:tcBorders>
            <w:shd w:val="clear" w:color="000000" w:fill="FFFFFF"/>
            <w:vAlign w:val="center"/>
          </w:tcPr>
          <w:p w14:paraId="3553AB18"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77%</w:t>
            </w:r>
          </w:p>
        </w:tc>
      </w:tr>
      <w:tr w:rsidR="00D7770F" w:rsidRPr="00F9346E" w14:paraId="24BDB889" w14:textId="77777777" w:rsidTr="00E5393E">
        <w:trPr>
          <w:trHeight w:val="617"/>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15FE5A68"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b/>
                <w:bCs/>
                <w:noProof/>
                <w:color w:val="FFFFFF" w:themeColor="background1"/>
                <w:sz w:val="22"/>
                <w:szCs w:val="22"/>
                <w:lang w:val="es-DO"/>
              </w:rPr>
              <w:t>Evaluación de Eficacia</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59DEFBDB"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100%</w:t>
            </w: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5A70E39D"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86%</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37D8DCD2" w14:textId="77777777" w:rsidR="00D7770F" w:rsidRPr="00F9346E" w:rsidRDefault="00D7770F" w:rsidP="00E5393E">
            <w:pPr>
              <w:spacing w:after="0" w:line="240" w:lineRule="auto"/>
              <w:jc w:val="center"/>
              <w:rPr>
                <w:rFonts w:eastAsia="Calibri"/>
                <w:noProof/>
                <w:sz w:val="22"/>
                <w:szCs w:val="22"/>
                <w:lang w:val="es-DO"/>
              </w:rPr>
            </w:pPr>
            <w:r w:rsidRPr="00F9346E">
              <w:rPr>
                <w:rFonts w:eastAsia="Calibri"/>
                <w:noProof/>
                <w:sz w:val="22"/>
                <w:szCs w:val="22"/>
                <w:lang w:val="es-DO"/>
              </w:rPr>
              <w:t>91%</w:t>
            </w:r>
          </w:p>
        </w:tc>
        <w:tc>
          <w:tcPr>
            <w:tcW w:w="2190" w:type="dxa"/>
            <w:tcBorders>
              <w:top w:val="single" w:sz="4" w:space="0" w:color="auto"/>
              <w:left w:val="nil"/>
              <w:bottom w:val="single" w:sz="4" w:space="0" w:color="auto"/>
              <w:right w:val="single" w:sz="4" w:space="0" w:color="auto"/>
            </w:tcBorders>
            <w:shd w:val="clear" w:color="000000" w:fill="FFFFFF"/>
            <w:vAlign w:val="center"/>
          </w:tcPr>
          <w:p w14:paraId="159C3584" w14:textId="77777777" w:rsidR="00D7770F" w:rsidRPr="00F9346E" w:rsidRDefault="00D7770F" w:rsidP="00E5393E">
            <w:pPr>
              <w:spacing w:after="0" w:line="240" w:lineRule="auto"/>
              <w:jc w:val="center"/>
              <w:rPr>
                <w:rFonts w:eastAsia="Calibri"/>
                <w:noProof/>
                <w:sz w:val="22"/>
                <w:szCs w:val="22"/>
                <w:lang w:val="es-DO"/>
              </w:rPr>
            </w:pPr>
            <w:r>
              <w:rPr>
                <w:rFonts w:eastAsia="Calibri"/>
                <w:noProof/>
                <w:sz w:val="22"/>
                <w:szCs w:val="22"/>
                <w:lang w:val="es-DO"/>
              </w:rPr>
              <w:t>95%</w:t>
            </w:r>
          </w:p>
        </w:tc>
      </w:tr>
    </w:tbl>
    <w:p w14:paraId="009ED945" w14:textId="0284A18E" w:rsidR="00D7770F" w:rsidRPr="00F9346E" w:rsidRDefault="00D7770F" w:rsidP="00D7770F">
      <w:pPr>
        <w:pStyle w:val="Prrafodelista"/>
        <w:jc w:val="right"/>
        <w:rPr>
          <w:rFonts w:eastAsia="Calibri"/>
          <w:b/>
          <w:bCs/>
          <w:noProof/>
          <w:lang w:val="es-DO"/>
        </w:rPr>
        <w:sectPr w:rsidR="00D7770F" w:rsidRPr="00F9346E" w:rsidSect="00731BBF">
          <w:pgSz w:w="15840" w:h="12240" w:orient="landscape"/>
          <w:pgMar w:top="2160" w:right="1440" w:bottom="2160" w:left="1440" w:header="720" w:footer="720" w:gutter="0"/>
          <w:pgNumType w:start="139"/>
          <w:cols w:space="720"/>
          <w:docGrid w:linePitch="360"/>
        </w:sectPr>
      </w:pPr>
    </w:p>
    <w:p w14:paraId="45D2DCA5" w14:textId="51A26AB4" w:rsidR="00DA3D53" w:rsidRPr="00A01EE5" w:rsidRDefault="00DA3D53" w:rsidP="00D7770F">
      <w:pPr>
        <w:pStyle w:val="Ttulo1"/>
        <w:numPr>
          <w:ilvl w:val="1"/>
          <w:numId w:val="1"/>
        </w:numPr>
        <w:jc w:val="both"/>
        <w:rPr>
          <w:rFonts w:eastAsia="Calibri"/>
          <w:b w:val="0"/>
          <w:bCs/>
          <w:noProof/>
          <w:sz w:val="24"/>
          <w:szCs w:val="24"/>
          <w:lang w:val="es-DO"/>
        </w:rPr>
      </w:pPr>
      <w:bookmarkStart w:id="68" w:name="_Toc153528292"/>
      <w:r w:rsidRPr="00A01EE5">
        <w:rPr>
          <w:rFonts w:eastAsia="Calibri"/>
          <w:bCs/>
          <w:noProof/>
          <w:sz w:val="24"/>
          <w:szCs w:val="24"/>
          <w:lang w:val="es-DO"/>
        </w:rPr>
        <w:lastRenderedPageBreak/>
        <w:t>Resultados Misionales</w:t>
      </w:r>
      <w:bookmarkEnd w:id="68"/>
      <w:r w:rsidR="00817363" w:rsidRPr="00A01EE5">
        <w:rPr>
          <w:rFonts w:eastAsia="Calibri"/>
          <w:bCs/>
          <w:noProof/>
          <w:sz w:val="24"/>
          <w:szCs w:val="24"/>
          <w:lang w:val="es-DO"/>
        </w:rPr>
        <w:t xml:space="preserve"> </w:t>
      </w:r>
    </w:p>
    <w:p w14:paraId="0A8CB3DE" w14:textId="432EF3A0" w:rsidR="00DA3D53" w:rsidRPr="00F9346E" w:rsidRDefault="00817363" w:rsidP="00F7146D">
      <w:pPr>
        <w:ind w:firstLine="360"/>
        <w:jc w:val="right"/>
        <w:rPr>
          <w:rFonts w:eastAsia="Calibri"/>
          <w:noProof/>
          <w:lang w:val="es-DO"/>
        </w:rPr>
      </w:pPr>
      <w:r w:rsidRPr="00F9346E">
        <w:rPr>
          <w:rFonts w:eastAsia="Calibri"/>
          <w:noProof/>
          <w:lang w:val="es-DO"/>
        </w:rPr>
        <w:t>1/2</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268"/>
      </w:tblGrid>
      <w:tr w:rsidR="00817363" w:rsidRPr="00F9346E" w14:paraId="1C1EC0AB" w14:textId="77777777" w:rsidTr="00673482">
        <w:trPr>
          <w:trHeight w:val="532"/>
          <w:jc w:val="center"/>
        </w:trPr>
        <w:tc>
          <w:tcPr>
            <w:tcW w:w="7366" w:type="dxa"/>
            <w:gridSpan w:val="2"/>
            <w:shd w:val="clear" w:color="auto" w:fill="2F5496" w:themeFill="accent1" w:themeFillShade="BF"/>
            <w:noWrap/>
            <w:vAlign w:val="center"/>
            <w:hideMark/>
          </w:tcPr>
          <w:p w14:paraId="04A72AB9" w14:textId="1CD31BCC" w:rsidR="00817363" w:rsidRPr="00F9346E" w:rsidRDefault="00817363" w:rsidP="00673482">
            <w:pPr>
              <w:spacing w:after="0" w:line="240" w:lineRule="auto"/>
              <w:jc w:val="center"/>
              <w:rPr>
                <w:rFonts w:eastAsia="Times New Roman"/>
                <w:b/>
                <w:bCs/>
                <w:color w:val="D0CECE"/>
                <w:lang w:val="es-DO" w:eastAsia="es-DO"/>
              </w:rPr>
            </w:pPr>
            <w:r w:rsidRPr="00F9346E">
              <w:rPr>
                <w:rFonts w:eastAsia="Calibri"/>
                <w:b/>
                <w:bCs/>
                <w:noProof/>
                <w:color w:val="FFFFFF" w:themeColor="background1"/>
                <w:lang w:val="es-DO"/>
              </w:rPr>
              <w:t>Indicadores de Gestión 202</w:t>
            </w:r>
            <w:r w:rsidR="00EC3738" w:rsidRPr="00F9346E">
              <w:rPr>
                <w:rFonts w:eastAsia="Calibri"/>
                <w:b/>
                <w:bCs/>
                <w:noProof/>
                <w:color w:val="FFFFFF" w:themeColor="background1"/>
                <w:lang w:val="es-DO"/>
              </w:rPr>
              <w:t>3</w:t>
            </w:r>
          </w:p>
        </w:tc>
      </w:tr>
      <w:tr w:rsidR="00817363" w:rsidRPr="00F9346E" w14:paraId="32772D09" w14:textId="77777777" w:rsidTr="00673482">
        <w:trPr>
          <w:trHeight w:val="433"/>
          <w:jc w:val="center"/>
        </w:trPr>
        <w:tc>
          <w:tcPr>
            <w:tcW w:w="7366" w:type="dxa"/>
            <w:gridSpan w:val="2"/>
            <w:shd w:val="clear" w:color="auto" w:fill="8EAADB" w:themeFill="accent1" w:themeFillTint="99"/>
            <w:noWrap/>
            <w:vAlign w:val="center"/>
            <w:hideMark/>
          </w:tcPr>
          <w:p w14:paraId="62D22235" w14:textId="08FF0233" w:rsidR="00817363" w:rsidRPr="00F9346E" w:rsidRDefault="00817363" w:rsidP="00673482">
            <w:pPr>
              <w:spacing w:after="0" w:line="240" w:lineRule="auto"/>
              <w:jc w:val="center"/>
              <w:rPr>
                <w:rFonts w:eastAsia="Times New Roman"/>
                <w:b/>
                <w:bCs/>
                <w:color w:val="808080"/>
                <w:lang w:val="es-DO" w:eastAsia="es-DO"/>
              </w:rPr>
            </w:pPr>
            <w:r w:rsidRPr="00F9346E">
              <w:rPr>
                <w:rFonts w:eastAsia="Calibri"/>
                <w:b/>
                <w:bCs/>
                <w:noProof/>
                <w:color w:val="000000" w:themeColor="text1"/>
                <w:lang w:val="es-DO"/>
              </w:rPr>
              <w:t>Concesiones Provisionales 202</w:t>
            </w:r>
            <w:r w:rsidR="00EC3738" w:rsidRPr="00F9346E">
              <w:rPr>
                <w:rFonts w:eastAsia="Calibri"/>
                <w:b/>
                <w:bCs/>
                <w:noProof/>
                <w:color w:val="000000" w:themeColor="text1"/>
                <w:lang w:val="es-DO"/>
              </w:rPr>
              <w:t>3</w:t>
            </w:r>
          </w:p>
        </w:tc>
      </w:tr>
      <w:tr w:rsidR="00817363" w:rsidRPr="00F9346E" w14:paraId="77DCEA8F" w14:textId="77777777" w:rsidTr="00EF7ABE">
        <w:trPr>
          <w:trHeight w:val="361"/>
          <w:jc w:val="center"/>
        </w:trPr>
        <w:tc>
          <w:tcPr>
            <w:tcW w:w="5098" w:type="dxa"/>
            <w:shd w:val="clear" w:color="auto" w:fill="auto"/>
            <w:noWrap/>
            <w:vAlign w:val="center"/>
            <w:hideMark/>
          </w:tcPr>
          <w:p w14:paraId="21078DAF" w14:textId="77777777" w:rsidR="00817363" w:rsidRPr="00F9346E" w:rsidRDefault="00817363" w:rsidP="00673482">
            <w:pPr>
              <w:spacing w:after="0" w:line="240" w:lineRule="auto"/>
              <w:rPr>
                <w:rFonts w:eastAsia="Calibri"/>
                <w:noProof/>
                <w:lang w:val="es-DO"/>
              </w:rPr>
            </w:pPr>
            <w:r w:rsidRPr="00F9346E">
              <w:rPr>
                <w:rFonts w:eastAsia="Calibri"/>
                <w:noProof/>
                <w:lang w:val="es-DO"/>
              </w:rPr>
              <w:t>Eólica</w:t>
            </w:r>
          </w:p>
        </w:tc>
        <w:tc>
          <w:tcPr>
            <w:tcW w:w="2268" w:type="dxa"/>
            <w:shd w:val="clear" w:color="auto" w:fill="auto"/>
            <w:noWrap/>
            <w:vAlign w:val="center"/>
            <w:hideMark/>
          </w:tcPr>
          <w:p w14:paraId="39D33D21" w14:textId="73511943" w:rsidR="00817363" w:rsidRPr="00F9346E" w:rsidRDefault="004968F7" w:rsidP="00673482">
            <w:pPr>
              <w:spacing w:after="0" w:line="240" w:lineRule="auto"/>
              <w:jc w:val="center"/>
              <w:rPr>
                <w:rFonts w:eastAsia="Calibri"/>
                <w:noProof/>
                <w:lang w:val="es-DO"/>
              </w:rPr>
            </w:pPr>
            <w:r>
              <w:rPr>
                <w:rFonts w:eastAsia="Calibri"/>
                <w:noProof/>
                <w:lang w:val="es-DO"/>
              </w:rPr>
              <w:t>3</w:t>
            </w:r>
          </w:p>
        </w:tc>
      </w:tr>
      <w:tr w:rsidR="00817363" w:rsidRPr="00F9346E" w14:paraId="43AB97E8" w14:textId="77777777" w:rsidTr="00EF7ABE">
        <w:trPr>
          <w:trHeight w:val="289"/>
          <w:jc w:val="center"/>
        </w:trPr>
        <w:tc>
          <w:tcPr>
            <w:tcW w:w="5098" w:type="dxa"/>
            <w:shd w:val="clear" w:color="auto" w:fill="auto"/>
            <w:noWrap/>
            <w:vAlign w:val="center"/>
            <w:hideMark/>
          </w:tcPr>
          <w:p w14:paraId="711F6C67" w14:textId="77777777" w:rsidR="00817363" w:rsidRPr="00F9346E" w:rsidRDefault="00817363" w:rsidP="00673482">
            <w:pPr>
              <w:spacing w:after="0" w:line="240" w:lineRule="auto"/>
              <w:rPr>
                <w:rFonts w:eastAsia="Calibri"/>
                <w:noProof/>
                <w:lang w:val="es-DO"/>
              </w:rPr>
            </w:pPr>
            <w:r w:rsidRPr="00F9346E">
              <w:rPr>
                <w:rFonts w:eastAsia="Calibri"/>
                <w:noProof/>
                <w:lang w:val="es-DO"/>
              </w:rPr>
              <w:t>Solar fotovoltaica</w:t>
            </w:r>
          </w:p>
        </w:tc>
        <w:tc>
          <w:tcPr>
            <w:tcW w:w="2268" w:type="dxa"/>
            <w:shd w:val="clear" w:color="auto" w:fill="auto"/>
            <w:noWrap/>
            <w:vAlign w:val="center"/>
            <w:hideMark/>
          </w:tcPr>
          <w:p w14:paraId="5D8EA061" w14:textId="5D0F4FEC" w:rsidR="00817363" w:rsidRPr="00F9346E" w:rsidRDefault="004968F7" w:rsidP="00673482">
            <w:pPr>
              <w:spacing w:after="0" w:line="240" w:lineRule="auto"/>
              <w:jc w:val="center"/>
              <w:rPr>
                <w:rFonts w:eastAsia="Calibri"/>
                <w:noProof/>
                <w:lang w:val="es-DO"/>
              </w:rPr>
            </w:pPr>
            <w:r>
              <w:rPr>
                <w:rFonts w:eastAsia="Calibri"/>
                <w:noProof/>
                <w:lang w:val="es-DO"/>
              </w:rPr>
              <w:t>20</w:t>
            </w:r>
          </w:p>
        </w:tc>
      </w:tr>
      <w:tr w:rsidR="00817363" w:rsidRPr="00F9346E" w14:paraId="3549835C" w14:textId="77777777" w:rsidTr="00EF7ABE">
        <w:trPr>
          <w:trHeight w:val="316"/>
          <w:jc w:val="center"/>
        </w:trPr>
        <w:tc>
          <w:tcPr>
            <w:tcW w:w="5098" w:type="dxa"/>
            <w:shd w:val="clear" w:color="auto" w:fill="auto"/>
            <w:noWrap/>
            <w:vAlign w:val="center"/>
            <w:hideMark/>
          </w:tcPr>
          <w:p w14:paraId="28EF83FD" w14:textId="77777777" w:rsidR="00817363" w:rsidRPr="00F9346E" w:rsidRDefault="00817363" w:rsidP="00673482">
            <w:pPr>
              <w:spacing w:after="0" w:line="240" w:lineRule="auto"/>
              <w:rPr>
                <w:rFonts w:eastAsia="Calibri"/>
                <w:noProof/>
                <w:lang w:val="es-DO"/>
              </w:rPr>
            </w:pPr>
            <w:r w:rsidRPr="00F9346E">
              <w:rPr>
                <w:rFonts w:eastAsia="Calibri"/>
                <w:noProof/>
                <w:lang w:val="es-DO"/>
              </w:rPr>
              <w:t xml:space="preserve">Térmica </w:t>
            </w:r>
          </w:p>
        </w:tc>
        <w:tc>
          <w:tcPr>
            <w:tcW w:w="2268" w:type="dxa"/>
            <w:shd w:val="clear" w:color="auto" w:fill="auto"/>
            <w:noWrap/>
            <w:vAlign w:val="center"/>
            <w:hideMark/>
          </w:tcPr>
          <w:p w14:paraId="07A7392F" w14:textId="77BDD896" w:rsidR="00817363" w:rsidRPr="00F9346E" w:rsidRDefault="00EF7ABE" w:rsidP="00673482">
            <w:pPr>
              <w:spacing w:after="0" w:line="240" w:lineRule="auto"/>
              <w:jc w:val="center"/>
              <w:rPr>
                <w:rFonts w:eastAsia="Calibri"/>
                <w:noProof/>
                <w:lang w:val="es-DO"/>
              </w:rPr>
            </w:pPr>
            <w:r>
              <w:rPr>
                <w:rFonts w:eastAsia="Calibri"/>
                <w:noProof/>
                <w:lang w:val="es-DO"/>
              </w:rPr>
              <w:t>0</w:t>
            </w:r>
          </w:p>
        </w:tc>
      </w:tr>
      <w:tr w:rsidR="00817363" w:rsidRPr="00F9346E" w14:paraId="53FFC023" w14:textId="77777777" w:rsidTr="00EF7ABE">
        <w:trPr>
          <w:trHeight w:val="343"/>
          <w:jc w:val="center"/>
        </w:trPr>
        <w:tc>
          <w:tcPr>
            <w:tcW w:w="5098" w:type="dxa"/>
            <w:shd w:val="clear" w:color="auto" w:fill="auto"/>
            <w:noWrap/>
            <w:vAlign w:val="center"/>
          </w:tcPr>
          <w:p w14:paraId="60413E9B" w14:textId="77777777" w:rsidR="00817363" w:rsidRPr="00F9346E" w:rsidRDefault="00817363" w:rsidP="00673482">
            <w:pPr>
              <w:spacing w:after="0" w:line="240" w:lineRule="auto"/>
              <w:rPr>
                <w:rFonts w:eastAsia="Calibri"/>
                <w:noProof/>
                <w:lang w:val="es-DO"/>
              </w:rPr>
            </w:pPr>
            <w:r w:rsidRPr="00F9346E">
              <w:rPr>
                <w:rFonts w:eastAsia="Calibri"/>
                <w:noProof/>
                <w:lang w:val="es-DO"/>
              </w:rPr>
              <w:t xml:space="preserve">Residuos Sólidos Urbano </w:t>
            </w:r>
          </w:p>
        </w:tc>
        <w:tc>
          <w:tcPr>
            <w:tcW w:w="2268" w:type="dxa"/>
            <w:shd w:val="clear" w:color="auto" w:fill="auto"/>
            <w:noWrap/>
            <w:vAlign w:val="center"/>
          </w:tcPr>
          <w:p w14:paraId="420BA683" w14:textId="77777777" w:rsidR="00817363" w:rsidRPr="00F9346E" w:rsidRDefault="00817363" w:rsidP="00673482">
            <w:pPr>
              <w:spacing w:after="0" w:line="240" w:lineRule="auto"/>
              <w:jc w:val="center"/>
              <w:rPr>
                <w:rFonts w:eastAsia="Calibri"/>
                <w:noProof/>
                <w:lang w:val="es-DO"/>
              </w:rPr>
            </w:pPr>
            <w:r w:rsidRPr="00F9346E">
              <w:rPr>
                <w:rFonts w:eastAsia="Calibri"/>
                <w:noProof/>
                <w:lang w:val="es-DO"/>
              </w:rPr>
              <w:t>0</w:t>
            </w:r>
          </w:p>
        </w:tc>
      </w:tr>
      <w:tr w:rsidR="00817363" w:rsidRPr="00F9346E" w14:paraId="643D419B" w14:textId="77777777" w:rsidTr="00EF7ABE">
        <w:trPr>
          <w:trHeight w:val="361"/>
          <w:jc w:val="center"/>
        </w:trPr>
        <w:tc>
          <w:tcPr>
            <w:tcW w:w="5098" w:type="dxa"/>
            <w:shd w:val="clear" w:color="auto" w:fill="auto"/>
            <w:noWrap/>
            <w:vAlign w:val="center"/>
          </w:tcPr>
          <w:p w14:paraId="157AE2AC" w14:textId="77777777" w:rsidR="00817363" w:rsidRPr="00F9346E" w:rsidRDefault="00817363" w:rsidP="00673482">
            <w:pPr>
              <w:spacing w:after="0" w:line="240" w:lineRule="auto"/>
              <w:rPr>
                <w:rFonts w:eastAsia="Calibri"/>
                <w:noProof/>
                <w:lang w:val="es-DO"/>
              </w:rPr>
            </w:pPr>
            <w:r w:rsidRPr="00F9346E">
              <w:rPr>
                <w:rFonts w:eastAsia="Calibri"/>
                <w:noProof/>
                <w:lang w:val="es-DO"/>
              </w:rPr>
              <w:t>Biocombustible</w:t>
            </w:r>
          </w:p>
        </w:tc>
        <w:tc>
          <w:tcPr>
            <w:tcW w:w="2268" w:type="dxa"/>
            <w:shd w:val="clear" w:color="auto" w:fill="auto"/>
            <w:noWrap/>
            <w:vAlign w:val="center"/>
          </w:tcPr>
          <w:p w14:paraId="26569FCD" w14:textId="77777777" w:rsidR="00817363" w:rsidRPr="00F9346E" w:rsidRDefault="00817363" w:rsidP="00673482">
            <w:pPr>
              <w:spacing w:after="0" w:line="240" w:lineRule="auto"/>
              <w:jc w:val="center"/>
              <w:rPr>
                <w:rFonts w:eastAsia="Calibri"/>
                <w:noProof/>
                <w:lang w:val="es-DO"/>
              </w:rPr>
            </w:pPr>
            <w:r w:rsidRPr="00F9346E">
              <w:rPr>
                <w:rFonts w:eastAsia="Calibri"/>
                <w:noProof/>
                <w:lang w:val="es-DO"/>
              </w:rPr>
              <w:t>0</w:t>
            </w:r>
          </w:p>
        </w:tc>
      </w:tr>
      <w:tr w:rsidR="00817363" w:rsidRPr="00F9346E" w14:paraId="639000D5" w14:textId="77777777" w:rsidTr="00EF7ABE">
        <w:trPr>
          <w:trHeight w:val="343"/>
          <w:jc w:val="center"/>
        </w:trPr>
        <w:tc>
          <w:tcPr>
            <w:tcW w:w="5098" w:type="dxa"/>
            <w:shd w:val="clear" w:color="auto" w:fill="auto"/>
            <w:noWrap/>
            <w:vAlign w:val="center"/>
            <w:hideMark/>
          </w:tcPr>
          <w:p w14:paraId="1D0AB1C0" w14:textId="77777777" w:rsidR="00817363" w:rsidRPr="00F9346E" w:rsidRDefault="00817363" w:rsidP="00673482">
            <w:pPr>
              <w:spacing w:after="0" w:line="240" w:lineRule="auto"/>
              <w:rPr>
                <w:rFonts w:eastAsia="Calibri"/>
                <w:noProof/>
                <w:lang w:val="es-DO"/>
              </w:rPr>
            </w:pPr>
            <w:r w:rsidRPr="00F9346E">
              <w:rPr>
                <w:rFonts w:eastAsia="Calibri"/>
                <w:noProof/>
                <w:lang w:val="es-DO"/>
              </w:rPr>
              <w:t>Sistema Aislado</w:t>
            </w:r>
          </w:p>
        </w:tc>
        <w:tc>
          <w:tcPr>
            <w:tcW w:w="2268" w:type="dxa"/>
            <w:shd w:val="clear" w:color="auto" w:fill="auto"/>
            <w:noWrap/>
            <w:vAlign w:val="center"/>
            <w:hideMark/>
          </w:tcPr>
          <w:p w14:paraId="3E51CF71" w14:textId="77777777" w:rsidR="00817363" w:rsidRPr="00F9346E" w:rsidRDefault="00817363" w:rsidP="00673482">
            <w:pPr>
              <w:spacing w:after="0" w:line="240" w:lineRule="auto"/>
              <w:jc w:val="center"/>
              <w:rPr>
                <w:rFonts w:eastAsia="Calibri"/>
                <w:noProof/>
                <w:lang w:val="es-DO"/>
              </w:rPr>
            </w:pPr>
            <w:r w:rsidRPr="00F9346E">
              <w:rPr>
                <w:rFonts w:eastAsia="Calibri"/>
                <w:noProof/>
                <w:lang w:val="es-DO"/>
              </w:rPr>
              <w:t>0</w:t>
            </w:r>
          </w:p>
        </w:tc>
      </w:tr>
      <w:tr w:rsidR="00817363" w:rsidRPr="00F9346E" w14:paraId="6B5FF46F" w14:textId="77777777" w:rsidTr="00EF7ABE">
        <w:trPr>
          <w:trHeight w:val="271"/>
          <w:jc w:val="center"/>
        </w:trPr>
        <w:tc>
          <w:tcPr>
            <w:tcW w:w="5098" w:type="dxa"/>
            <w:shd w:val="clear" w:color="auto" w:fill="auto"/>
            <w:noWrap/>
            <w:vAlign w:val="center"/>
          </w:tcPr>
          <w:p w14:paraId="267CE2F7" w14:textId="77777777" w:rsidR="00817363" w:rsidRPr="00F9346E" w:rsidRDefault="00817363" w:rsidP="00673482">
            <w:pPr>
              <w:spacing w:after="0" w:line="240" w:lineRule="auto"/>
              <w:rPr>
                <w:rFonts w:eastAsia="Calibri"/>
                <w:noProof/>
                <w:lang w:val="es-DO"/>
              </w:rPr>
            </w:pPr>
            <w:r w:rsidRPr="00F9346E">
              <w:rPr>
                <w:rFonts w:eastAsia="Calibri"/>
                <w:noProof/>
                <w:lang w:val="es-DO"/>
              </w:rPr>
              <w:t>Biomasa</w:t>
            </w:r>
          </w:p>
        </w:tc>
        <w:tc>
          <w:tcPr>
            <w:tcW w:w="2268" w:type="dxa"/>
            <w:shd w:val="clear" w:color="auto" w:fill="auto"/>
            <w:noWrap/>
            <w:vAlign w:val="center"/>
          </w:tcPr>
          <w:p w14:paraId="201BF3AD" w14:textId="0BE793DE" w:rsidR="00817363" w:rsidRPr="00F9346E" w:rsidRDefault="00EF7ABE" w:rsidP="00673482">
            <w:pPr>
              <w:spacing w:after="0" w:line="240" w:lineRule="auto"/>
              <w:jc w:val="center"/>
              <w:rPr>
                <w:rFonts w:eastAsia="Calibri"/>
                <w:noProof/>
                <w:lang w:val="es-DO"/>
              </w:rPr>
            </w:pPr>
            <w:r>
              <w:rPr>
                <w:rFonts w:eastAsia="Calibri"/>
                <w:noProof/>
                <w:lang w:val="es-DO"/>
              </w:rPr>
              <w:t>1</w:t>
            </w:r>
          </w:p>
        </w:tc>
      </w:tr>
      <w:tr w:rsidR="00817363" w:rsidRPr="00F9346E" w14:paraId="09F8D6FD" w14:textId="77777777" w:rsidTr="00673482">
        <w:trPr>
          <w:trHeight w:val="521"/>
          <w:jc w:val="center"/>
        </w:trPr>
        <w:tc>
          <w:tcPr>
            <w:tcW w:w="7366" w:type="dxa"/>
            <w:gridSpan w:val="2"/>
            <w:shd w:val="clear" w:color="auto" w:fill="8EAADB" w:themeFill="accent1" w:themeFillTint="99"/>
            <w:noWrap/>
            <w:vAlign w:val="center"/>
            <w:hideMark/>
          </w:tcPr>
          <w:p w14:paraId="5B313631" w14:textId="4B6CA86E" w:rsidR="00817363" w:rsidRPr="00F9346E" w:rsidRDefault="00817363" w:rsidP="00673482">
            <w:pPr>
              <w:spacing w:after="0" w:line="240" w:lineRule="auto"/>
              <w:jc w:val="center"/>
              <w:rPr>
                <w:rFonts w:eastAsia="Times New Roman"/>
                <w:b/>
                <w:bCs/>
                <w:color w:val="808080"/>
                <w:lang w:val="es-DO" w:eastAsia="es-DO"/>
              </w:rPr>
            </w:pPr>
            <w:r w:rsidRPr="00F9346E">
              <w:rPr>
                <w:rFonts w:eastAsia="Calibri"/>
                <w:b/>
                <w:bCs/>
                <w:noProof/>
                <w:color w:val="000000" w:themeColor="text1"/>
                <w:lang w:val="es-DO"/>
              </w:rPr>
              <w:t>Concesiones Definitivas 202</w:t>
            </w:r>
            <w:r w:rsidR="00EC3738" w:rsidRPr="00F9346E">
              <w:rPr>
                <w:rFonts w:eastAsia="Calibri"/>
                <w:b/>
                <w:bCs/>
                <w:noProof/>
                <w:color w:val="000000" w:themeColor="text1"/>
                <w:lang w:val="es-DO"/>
              </w:rPr>
              <w:t>3</w:t>
            </w:r>
          </w:p>
        </w:tc>
      </w:tr>
      <w:tr w:rsidR="00817363" w:rsidRPr="00F9346E" w14:paraId="01A41DAE" w14:textId="77777777" w:rsidTr="00EF7ABE">
        <w:trPr>
          <w:trHeight w:val="343"/>
          <w:jc w:val="center"/>
        </w:trPr>
        <w:tc>
          <w:tcPr>
            <w:tcW w:w="5098" w:type="dxa"/>
            <w:shd w:val="clear" w:color="auto" w:fill="auto"/>
            <w:noWrap/>
            <w:vAlign w:val="center"/>
            <w:hideMark/>
          </w:tcPr>
          <w:p w14:paraId="2A5C4B94" w14:textId="77777777" w:rsidR="00817363" w:rsidRPr="00F9346E" w:rsidRDefault="00817363" w:rsidP="00673482">
            <w:pPr>
              <w:spacing w:after="0" w:line="240" w:lineRule="auto"/>
              <w:rPr>
                <w:rFonts w:eastAsia="Calibri"/>
                <w:noProof/>
                <w:lang w:val="es-DO"/>
              </w:rPr>
            </w:pPr>
            <w:r w:rsidRPr="00F9346E">
              <w:rPr>
                <w:rFonts w:eastAsia="Calibri"/>
                <w:noProof/>
                <w:lang w:val="es-DO"/>
              </w:rPr>
              <w:t>Eólica</w:t>
            </w:r>
          </w:p>
        </w:tc>
        <w:tc>
          <w:tcPr>
            <w:tcW w:w="2268" w:type="dxa"/>
            <w:shd w:val="clear" w:color="auto" w:fill="auto"/>
            <w:noWrap/>
            <w:vAlign w:val="center"/>
            <w:hideMark/>
          </w:tcPr>
          <w:p w14:paraId="31CC31ED" w14:textId="77777777" w:rsidR="00817363" w:rsidRPr="00F9346E" w:rsidRDefault="00817363" w:rsidP="00673482">
            <w:pPr>
              <w:spacing w:after="0" w:line="240" w:lineRule="auto"/>
              <w:jc w:val="center"/>
              <w:rPr>
                <w:rFonts w:eastAsia="Calibri"/>
                <w:noProof/>
                <w:lang w:val="es-DO"/>
              </w:rPr>
            </w:pPr>
            <w:r w:rsidRPr="00F9346E">
              <w:rPr>
                <w:rFonts w:eastAsia="Calibri"/>
                <w:noProof/>
                <w:lang w:val="es-DO"/>
              </w:rPr>
              <w:t>0</w:t>
            </w:r>
          </w:p>
        </w:tc>
      </w:tr>
      <w:tr w:rsidR="00817363" w:rsidRPr="00F9346E" w14:paraId="7BFA29E5" w14:textId="77777777" w:rsidTr="00EF7ABE">
        <w:trPr>
          <w:trHeight w:val="271"/>
          <w:jc w:val="center"/>
        </w:trPr>
        <w:tc>
          <w:tcPr>
            <w:tcW w:w="5098" w:type="dxa"/>
            <w:shd w:val="clear" w:color="auto" w:fill="auto"/>
            <w:noWrap/>
            <w:vAlign w:val="center"/>
          </w:tcPr>
          <w:p w14:paraId="101341C1" w14:textId="77777777" w:rsidR="00817363" w:rsidRPr="00F9346E" w:rsidRDefault="00817363" w:rsidP="00673482">
            <w:pPr>
              <w:spacing w:after="0" w:line="240" w:lineRule="auto"/>
              <w:rPr>
                <w:rFonts w:eastAsia="Calibri"/>
                <w:noProof/>
                <w:lang w:val="es-DO"/>
              </w:rPr>
            </w:pPr>
            <w:r w:rsidRPr="00F9346E">
              <w:rPr>
                <w:rFonts w:eastAsia="Calibri"/>
                <w:noProof/>
                <w:lang w:val="es-DO"/>
              </w:rPr>
              <w:t>Residuos Sólidos Urbano</w:t>
            </w:r>
          </w:p>
        </w:tc>
        <w:tc>
          <w:tcPr>
            <w:tcW w:w="2268" w:type="dxa"/>
            <w:shd w:val="clear" w:color="auto" w:fill="auto"/>
            <w:noWrap/>
            <w:vAlign w:val="center"/>
          </w:tcPr>
          <w:p w14:paraId="4DCE3CAA" w14:textId="77777777" w:rsidR="00817363" w:rsidRPr="00F9346E" w:rsidRDefault="00817363" w:rsidP="00673482">
            <w:pPr>
              <w:spacing w:after="0" w:line="240" w:lineRule="auto"/>
              <w:jc w:val="center"/>
              <w:rPr>
                <w:rFonts w:eastAsia="Calibri"/>
                <w:noProof/>
                <w:lang w:val="es-DO"/>
              </w:rPr>
            </w:pPr>
            <w:r w:rsidRPr="00F9346E">
              <w:rPr>
                <w:rFonts w:eastAsia="Calibri"/>
                <w:noProof/>
                <w:lang w:val="es-DO"/>
              </w:rPr>
              <w:t>0</w:t>
            </w:r>
          </w:p>
        </w:tc>
      </w:tr>
      <w:tr w:rsidR="00817363" w:rsidRPr="00F9346E" w14:paraId="1E806A28" w14:textId="77777777" w:rsidTr="00EF7ABE">
        <w:trPr>
          <w:trHeight w:val="343"/>
          <w:jc w:val="center"/>
        </w:trPr>
        <w:tc>
          <w:tcPr>
            <w:tcW w:w="5098" w:type="dxa"/>
            <w:shd w:val="clear" w:color="auto" w:fill="auto"/>
            <w:noWrap/>
            <w:vAlign w:val="center"/>
            <w:hideMark/>
          </w:tcPr>
          <w:p w14:paraId="47264082" w14:textId="77777777" w:rsidR="00817363" w:rsidRPr="00F9346E" w:rsidRDefault="00817363" w:rsidP="00673482">
            <w:pPr>
              <w:spacing w:after="0" w:line="240" w:lineRule="auto"/>
              <w:rPr>
                <w:rFonts w:eastAsia="Calibri"/>
                <w:noProof/>
                <w:lang w:val="es-DO"/>
              </w:rPr>
            </w:pPr>
            <w:r w:rsidRPr="00F9346E">
              <w:rPr>
                <w:rFonts w:eastAsia="Calibri"/>
                <w:noProof/>
                <w:lang w:val="es-DO"/>
              </w:rPr>
              <w:t>Solar fotovoltaica</w:t>
            </w:r>
          </w:p>
        </w:tc>
        <w:tc>
          <w:tcPr>
            <w:tcW w:w="2268" w:type="dxa"/>
            <w:shd w:val="clear" w:color="auto" w:fill="auto"/>
            <w:noWrap/>
            <w:vAlign w:val="center"/>
            <w:hideMark/>
          </w:tcPr>
          <w:p w14:paraId="2185A10E" w14:textId="27595757" w:rsidR="00817363" w:rsidRPr="00F9346E" w:rsidRDefault="00817363" w:rsidP="00673482">
            <w:pPr>
              <w:spacing w:after="0" w:line="240" w:lineRule="auto"/>
              <w:jc w:val="center"/>
              <w:rPr>
                <w:rFonts w:eastAsia="Calibri"/>
                <w:noProof/>
                <w:lang w:val="es-DO"/>
              </w:rPr>
            </w:pPr>
            <w:r w:rsidRPr="00F9346E">
              <w:rPr>
                <w:rFonts w:eastAsia="Calibri"/>
                <w:noProof/>
                <w:lang w:val="es-DO"/>
              </w:rPr>
              <w:t>1</w:t>
            </w:r>
            <w:r w:rsidR="00EF7ABE">
              <w:rPr>
                <w:rFonts w:eastAsia="Calibri"/>
                <w:noProof/>
                <w:lang w:val="es-DO"/>
              </w:rPr>
              <w:t>0</w:t>
            </w:r>
          </w:p>
        </w:tc>
      </w:tr>
      <w:tr w:rsidR="00817363" w:rsidRPr="00F9346E" w14:paraId="2483739E" w14:textId="77777777" w:rsidTr="00EF7ABE">
        <w:trPr>
          <w:trHeight w:val="271"/>
          <w:jc w:val="center"/>
        </w:trPr>
        <w:tc>
          <w:tcPr>
            <w:tcW w:w="5098" w:type="dxa"/>
            <w:shd w:val="clear" w:color="auto" w:fill="auto"/>
            <w:noWrap/>
            <w:vAlign w:val="center"/>
          </w:tcPr>
          <w:p w14:paraId="3F7552BA" w14:textId="77777777" w:rsidR="00817363" w:rsidRPr="00F9346E" w:rsidRDefault="00817363" w:rsidP="00673482">
            <w:pPr>
              <w:spacing w:after="0" w:line="240" w:lineRule="auto"/>
              <w:rPr>
                <w:rFonts w:eastAsia="Calibri"/>
                <w:noProof/>
                <w:lang w:val="es-DO"/>
              </w:rPr>
            </w:pPr>
            <w:r w:rsidRPr="00F9346E">
              <w:rPr>
                <w:rFonts w:eastAsia="Calibri"/>
                <w:noProof/>
                <w:lang w:val="es-DO"/>
              </w:rPr>
              <w:t>Central Térmica</w:t>
            </w:r>
          </w:p>
        </w:tc>
        <w:tc>
          <w:tcPr>
            <w:tcW w:w="2268" w:type="dxa"/>
            <w:shd w:val="clear" w:color="auto" w:fill="auto"/>
            <w:noWrap/>
            <w:vAlign w:val="center"/>
          </w:tcPr>
          <w:p w14:paraId="12F38D61" w14:textId="1F4B71E5" w:rsidR="00817363" w:rsidRPr="00F9346E" w:rsidRDefault="00EF7ABE" w:rsidP="00673482">
            <w:pPr>
              <w:spacing w:after="0" w:line="240" w:lineRule="auto"/>
              <w:jc w:val="center"/>
              <w:rPr>
                <w:rFonts w:eastAsia="Calibri"/>
                <w:noProof/>
                <w:lang w:val="es-DO"/>
              </w:rPr>
            </w:pPr>
            <w:r>
              <w:rPr>
                <w:rFonts w:eastAsia="Calibri"/>
                <w:noProof/>
                <w:lang w:val="es-DO"/>
              </w:rPr>
              <w:t>2</w:t>
            </w:r>
          </w:p>
        </w:tc>
      </w:tr>
      <w:tr w:rsidR="00817363" w:rsidRPr="00F9346E" w14:paraId="7E31BA7E" w14:textId="77777777" w:rsidTr="00EF7ABE">
        <w:trPr>
          <w:trHeight w:val="343"/>
          <w:jc w:val="center"/>
        </w:trPr>
        <w:tc>
          <w:tcPr>
            <w:tcW w:w="5098" w:type="dxa"/>
            <w:shd w:val="clear" w:color="auto" w:fill="auto"/>
            <w:noWrap/>
            <w:vAlign w:val="center"/>
          </w:tcPr>
          <w:p w14:paraId="61F742C6" w14:textId="77777777" w:rsidR="00817363" w:rsidRPr="00F9346E" w:rsidRDefault="00817363" w:rsidP="00673482">
            <w:pPr>
              <w:spacing w:after="0" w:line="240" w:lineRule="auto"/>
              <w:rPr>
                <w:rFonts w:eastAsia="Calibri"/>
                <w:noProof/>
                <w:lang w:val="es-DO"/>
              </w:rPr>
            </w:pPr>
            <w:r w:rsidRPr="00F9346E">
              <w:rPr>
                <w:rFonts w:eastAsia="Calibri"/>
                <w:noProof/>
                <w:lang w:val="es-DO"/>
              </w:rPr>
              <w:t>Biocombustible</w:t>
            </w:r>
          </w:p>
        </w:tc>
        <w:tc>
          <w:tcPr>
            <w:tcW w:w="2268" w:type="dxa"/>
            <w:shd w:val="clear" w:color="auto" w:fill="auto"/>
            <w:noWrap/>
            <w:vAlign w:val="center"/>
          </w:tcPr>
          <w:p w14:paraId="65C97F9E" w14:textId="77777777" w:rsidR="00817363" w:rsidRPr="00F9346E" w:rsidRDefault="00817363" w:rsidP="00673482">
            <w:pPr>
              <w:spacing w:after="0" w:line="240" w:lineRule="auto"/>
              <w:jc w:val="center"/>
              <w:rPr>
                <w:rFonts w:eastAsia="Calibri"/>
                <w:noProof/>
                <w:lang w:val="es-DO"/>
              </w:rPr>
            </w:pPr>
            <w:r w:rsidRPr="00F9346E">
              <w:rPr>
                <w:rFonts w:eastAsia="Calibri"/>
                <w:noProof/>
                <w:lang w:val="es-DO"/>
              </w:rPr>
              <w:t>0</w:t>
            </w:r>
          </w:p>
        </w:tc>
      </w:tr>
      <w:tr w:rsidR="00817363" w:rsidRPr="00F9346E" w14:paraId="121F12AA" w14:textId="77777777" w:rsidTr="00EF7ABE">
        <w:trPr>
          <w:trHeight w:val="343"/>
          <w:jc w:val="center"/>
        </w:trPr>
        <w:tc>
          <w:tcPr>
            <w:tcW w:w="5098" w:type="dxa"/>
            <w:shd w:val="clear" w:color="auto" w:fill="auto"/>
            <w:noWrap/>
            <w:vAlign w:val="center"/>
          </w:tcPr>
          <w:p w14:paraId="54CC7BC4" w14:textId="77777777" w:rsidR="00817363" w:rsidRPr="00F9346E" w:rsidRDefault="00817363" w:rsidP="00673482">
            <w:pPr>
              <w:spacing w:after="0" w:line="240" w:lineRule="auto"/>
              <w:rPr>
                <w:rFonts w:eastAsia="Calibri"/>
                <w:noProof/>
                <w:lang w:val="es-DO"/>
              </w:rPr>
            </w:pPr>
            <w:r w:rsidRPr="00F9346E">
              <w:rPr>
                <w:rFonts w:eastAsia="Calibri"/>
                <w:noProof/>
                <w:lang w:val="es-DO"/>
              </w:rPr>
              <w:t>Sistema Aislado</w:t>
            </w:r>
          </w:p>
        </w:tc>
        <w:tc>
          <w:tcPr>
            <w:tcW w:w="2268" w:type="dxa"/>
            <w:shd w:val="clear" w:color="auto" w:fill="auto"/>
            <w:noWrap/>
            <w:vAlign w:val="center"/>
          </w:tcPr>
          <w:p w14:paraId="43B5021E" w14:textId="77777777" w:rsidR="00817363" w:rsidRPr="00F9346E" w:rsidRDefault="00817363" w:rsidP="00673482">
            <w:pPr>
              <w:spacing w:after="0" w:line="240" w:lineRule="auto"/>
              <w:jc w:val="center"/>
              <w:rPr>
                <w:rFonts w:eastAsia="Calibri"/>
                <w:noProof/>
                <w:lang w:val="es-DO"/>
              </w:rPr>
            </w:pPr>
            <w:r w:rsidRPr="00F9346E">
              <w:rPr>
                <w:rFonts w:eastAsia="Calibri"/>
                <w:noProof/>
                <w:lang w:val="es-DO"/>
              </w:rPr>
              <w:t>0</w:t>
            </w:r>
          </w:p>
        </w:tc>
      </w:tr>
      <w:tr w:rsidR="00817363" w:rsidRPr="00F9346E" w14:paraId="41E6F117" w14:textId="77777777" w:rsidTr="00EF7ABE">
        <w:trPr>
          <w:trHeight w:val="271"/>
          <w:jc w:val="center"/>
        </w:trPr>
        <w:tc>
          <w:tcPr>
            <w:tcW w:w="5098" w:type="dxa"/>
            <w:shd w:val="clear" w:color="auto" w:fill="auto"/>
            <w:noWrap/>
            <w:vAlign w:val="center"/>
          </w:tcPr>
          <w:p w14:paraId="4D1BCE76" w14:textId="77777777" w:rsidR="00817363" w:rsidRPr="00F9346E" w:rsidRDefault="00817363" w:rsidP="00673482">
            <w:pPr>
              <w:spacing w:after="0" w:line="240" w:lineRule="auto"/>
              <w:rPr>
                <w:rFonts w:eastAsia="Calibri"/>
                <w:noProof/>
                <w:lang w:val="es-DO"/>
              </w:rPr>
            </w:pPr>
            <w:r w:rsidRPr="00F9346E">
              <w:rPr>
                <w:rFonts w:eastAsia="Calibri"/>
                <w:noProof/>
                <w:lang w:val="es-DO"/>
              </w:rPr>
              <w:t>Biomasa</w:t>
            </w:r>
          </w:p>
        </w:tc>
        <w:tc>
          <w:tcPr>
            <w:tcW w:w="2268" w:type="dxa"/>
            <w:shd w:val="clear" w:color="auto" w:fill="auto"/>
            <w:noWrap/>
            <w:vAlign w:val="center"/>
          </w:tcPr>
          <w:p w14:paraId="3ECC6261" w14:textId="092B4B8E" w:rsidR="00817363" w:rsidRPr="00F9346E" w:rsidRDefault="00EF7ABE" w:rsidP="00673482">
            <w:pPr>
              <w:spacing w:after="0" w:line="240" w:lineRule="auto"/>
              <w:jc w:val="center"/>
              <w:rPr>
                <w:rFonts w:eastAsia="Calibri"/>
                <w:noProof/>
                <w:lang w:val="es-DO"/>
              </w:rPr>
            </w:pPr>
            <w:r>
              <w:rPr>
                <w:rFonts w:eastAsia="Calibri"/>
                <w:noProof/>
                <w:lang w:val="es-DO"/>
              </w:rPr>
              <w:t>0</w:t>
            </w:r>
          </w:p>
        </w:tc>
      </w:tr>
      <w:tr w:rsidR="00817363" w:rsidRPr="00F9346E" w14:paraId="66F2D712" w14:textId="77777777" w:rsidTr="00673482">
        <w:trPr>
          <w:trHeight w:val="343"/>
          <w:jc w:val="center"/>
        </w:trPr>
        <w:tc>
          <w:tcPr>
            <w:tcW w:w="7366" w:type="dxa"/>
            <w:gridSpan w:val="2"/>
            <w:shd w:val="clear" w:color="auto" w:fill="8EAADB" w:themeFill="accent1" w:themeFillTint="99"/>
            <w:noWrap/>
            <w:vAlign w:val="center"/>
            <w:hideMark/>
          </w:tcPr>
          <w:p w14:paraId="53BBCEA1" w14:textId="162B65C5" w:rsidR="00817363" w:rsidRPr="00F9346E" w:rsidRDefault="00817363" w:rsidP="00673482">
            <w:pPr>
              <w:spacing w:after="0" w:line="240" w:lineRule="auto"/>
              <w:jc w:val="center"/>
              <w:rPr>
                <w:rFonts w:eastAsia="Calibri"/>
                <w:b/>
                <w:bCs/>
                <w:noProof/>
                <w:color w:val="000000" w:themeColor="text1"/>
                <w:lang w:val="es-DO"/>
              </w:rPr>
            </w:pPr>
            <w:r w:rsidRPr="00F9346E">
              <w:rPr>
                <w:rFonts w:eastAsia="Calibri"/>
                <w:b/>
                <w:bCs/>
                <w:noProof/>
                <w:color w:val="000000" w:themeColor="text1"/>
                <w:lang w:val="es-DO"/>
              </w:rPr>
              <w:t>Indicadores Planificación y Desarrollo 202</w:t>
            </w:r>
            <w:r w:rsidR="00EC3738" w:rsidRPr="00F9346E">
              <w:rPr>
                <w:rFonts w:eastAsia="Calibri"/>
                <w:b/>
                <w:bCs/>
                <w:noProof/>
                <w:color w:val="000000" w:themeColor="text1"/>
                <w:lang w:val="es-DO"/>
              </w:rPr>
              <w:t>3</w:t>
            </w:r>
          </w:p>
        </w:tc>
      </w:tr>
      <w:tr w:rsidR="00817363" w:rsidRPr="00F9346E" w14:paraId="59BD1F7D" w14:textId="77777777" w:rsidTr="003970B1">
        <w:trPr>
          <w:trHeight w:val="343"/>
          <w:jc w:val="center"/>
        </w:trPr>
        <w:tc>
          <w:tcPr>
            <w:tcW w:w="5098" w:type="dxa"/>
            <w:shd w:val="clear" w:color="auto" w:fill="auto"/>
            <w:noWrap/>
            <w:vAlign w:val="center"/>
            <w:hideMark/>
          </w:tcPr>
          <w:p w14:paraId="0D31AC8D" w14:textId="77777777" w:rsidR="00817363" w:rsidRPr="00F9346E" w:rsidRDefault="00817363" w:rsidP="00673482">
            <w:pPr>
              <w:spacing w:after="0" w:line="240" w:lineRule="auto"/>
              <w:rPr>
                <w:rFonts w:eastAsia="Calibri"/>
                <w:noProof/>
                <w:lang w:val="es-DO"/>
              </w:rPr>
            </w:pPr>
            <w:r w:rsidRPr="00F9346E">
              <w:rPr>
                <w:rFonts w:eastAsia="Calibri"/>
                <w:noProof/>
                <w:lang w:val="es-DO"/>
              </w:rPr>
              <w:t>Capacitación en ahorro y eficiencia energética</w:t>
            </w:r>
          </w:p>
        </w:tc>
        <w:tc>
          <w:tcPr>
            <w:tcW w:w="2268" w:type="dxa"/>
            <w:shd w:val="clear" w:color="auto" w:fill="auto"/>
            <w:noWrap/>
            <w:vAlign w:val="center"/>
            <w:hideMark/>
          </w:tcPr>
          <w:p w14:paraId="45B55CFD" w14:textId="26DAF012" w:rsidR="00817363" w:rsidRPr="00F9346E" w:rsidRDefault="00817363" w:rsidP="00673482">
            <w:pPr>
              <w:spacing w:after="0" w:line="240" w:lineRule="auto"/>
              <w:jc w:val="center"/>
              <w:rPr>
                <w:rFonts w:eastAsia="Calibri"/>
                <w:noProof/>
                <w:lang w:val="es-DO"/>
              </w:rPr>
            </w:pPr>
            <w:r w:rsidRPr="00F9346E">
              <w:rPr>
                <w:rFonts w:eastAsia="Calibri"/>
                <w:noProof/>
                <w:lang w:val="es-DO"/>
              </w:rPr>
              <w:t>6</w:t>
            </w:r>
            <w:r w:rsidR="003970B1">
              <w:rPr>
                <w:rFonts w:eastAsia="Calibri"/>
                <w:noProof/>
                <w:lang w:val="es-DO"/>
              </w:rPr>
              <w:t>5</w:t>
            </w:r>
            <w:r w:rsidRPr="00F9346E">
              <w:rPr>
                <w:rFonts w:eastAsia="Calibri"/>
                <w:noProof/>
                <w:lang w:val="es-DO"/>
              </w:rPr>
              <w:t>,</w:t>
            </w:r>
            <w:r w:rsidR="003970B1">
              <w:rPr>
                <w:rFonts w:eastAsia="Calibri"/>
                <w:noProof/>
                <w:lang w:val="es-DO"/>
              </w:rPr>
              <w:t>0</w:t>
            </w:r>
            <w:r w:rsidRPr="00F9346E">
              <w:rPr>
                <w:rFonts w:eastAsia="Calibri"/>
                <w:noProof/>
                <w:lang w:val="es-DO"/>
              </w:rPr>
              <w:t>5</w:t>
            </w:r>
            <w:r w:rsidR="003970B1">
              <w:rPr>
                <w:rFonts w:eastAsia="Calibri"/>
                <w:noProof/>
                <w:lang w:val="es-DO"/>
              </w:rPr>
              <w:t>1</w:t>
            </w:r>
          </w:p>
        </w:tc>
      </w:tr>
      <w:tr w:rsidR="00817363" w:rsidRPr="00F9346E" w14:paraId="5E300859" w14:textId="77777777" w:rsidTr="00673482">
        <w:trPr>
          <w:trHeight w:val="343"/>
          <w:jc w:val="center"/>
        </w:trPr>
        <w:tc>
          <w:tcPr>
            <w:tcW w:w="7366" w:type="dxa"/>
            <w:gridSpan w:val="2"/>
            <w:shd w:val="clear" w:color="auto" w:fill="8EAADB" w:themeFill="accent1" w:themeFillTint="99"/>
            <w:noWrap/>
            <w:vAlign w:val="center"/>
            <w:hideMark/>
          </w:tcPr>
          <w:p w14:paraId="476DE67C" w14:textId="0D1F1B69" w:rsidR="00817363" w:rsidRPr="00F9346E" w:rsidRDefault="00817363" w:rsidP="00673482">
            <w:pPr>
              <w:spacing w:after="0" w:line="240" w:lineRule="auto"/>
              <w:jc w:val="center"/>
              <w:rPr>
                <w:rFonts w:eastAsia="Times New Roman"/>
                <w:b/>
                <w:bCs/>
                <w:color w:val="808080"/>
                <w:lang w:val="es-DO" w:eastAsia="es-DO"/>
              </w:rPr>
            </w:pPr>
            <w:r w:rsidRPr="00F9346E">
              <w:rPr>
                <w:rFonts w:eastAsia="Times New Roman"/>
                <w:b/>
                <w:bCs/>
                <w:color w:val="000000" w:themeColor="text1"/>
                <w:lang w:val="es-DO" w:eastAsia="es-DO"/>
              </w:rPr>
              <w:t>Indicadores Dirección Eléctrica 202</w:t>
            </w:r>
            <w:r w:rsidR="00EC3738" w:rsidRPr="00F9346E">
              <w:rPr>
                <w:rFonts w:eastAsia="Times New Roman"/>
                <w:b/>
                <w:bCs/>
                <w:color w:val="000000" w:themeColor="text1"/>
                <w:lang w:val="es-DO" w:eastAsia="es-DO"/>
              </w:rPr>
              <w:t>3</w:t>
            </w:r>
          </w:p>
        </w:tc>
      </w:tr>
      <w:tr w:rsidR="00817363" w:rsidRPr="00F9346E" w14:paraId="36637335" w14:textId="77777777" w:rsidTr="003970B1">
        <w:trPr>
          <w:trHeight w:val="541"/>
          <w:jc w:val="center"/>
        </w:trPr>
        <w:tc>
          <w:tcPr>
            <w:tcW w:w="5098" w:type="dxa"/>
            <w:shd w:val="clear" w:color="auto" w:fill="auto"/>
            <w:noWrap/>
            <w:vAlign w:val="center"/>
            <w:hideMark/>
          </w:tcPr>
          <w:p w14:paraId="73BD2E59" w14:textId="77777777" w:rsidR="00817363" w:rsidRPr="00F9346E" w:rsidRDefault="00817363" w:rsidP="00673482">
            <w:pPr>
              <w:spacing w:after="0" w:line="240" w:lineRule="auto"/>
              <w:jc w:val="both"/>
              <w:rPr>
                <w:rFonts w:eastAsia="Calibri"/>
                <w:noProof/>
                <w:lang w:val="es-DO"/>
              </w:rPr>
            </w:pPr>
            <w:r w:rsidRPr="00F9346E">
              <w:rPr>
                <w:rFonts w:eastAsia="Calibri"/>
                <w:noProof/>
                <w:lang w:val="es-DO"/>
              </w:rPr>
              <w:t>Certificación para eficiencia energética módulos fotovoltaicos e inversores</w:t>
            </w:r>
          </w:p>
        </w:tc>
        <w:tc>
          <w:tcPr>
            <w:tcW w:w="2268" w:type="dxa"/>
            <w:shd w:val="clear" w:color="auto" w:fill="auto"/>
            <w:vAlign w:val="center"/>
            <w:hideMark/>
          </w:tcPr>
          <w:p w14:paraId="3BA7FB60" w14:textId="34034B9F" w:rsidR="00817363" w:rsidRPr="00F9346E" w:rsidRDefault="00817363" w:rsidP="00673482">
            <w:pPr>
              <w:spacing w:after="0" w:line="240" w:lineRule="auto"/>
              <w:jc w:val="center"/>
              <w:rPr>
                <w:rFonts w:eastAsia="Calibri"/>
                <w:noProof/>
                <w:lang w:val="es-DO"/>
              </w:rPr>
            </w:pPr>
            <w:r w:rsidRPr="00F9346E">
              <w:rPr>
                <w:rFonts w:eastAsia="Calibri"/>
                <w:noProof/>
                <w:lang w:val="es-DO"/>
              </w:rPr>
              <w:t>2</w:t>
            </w:r>
            <w:r w:rsidR="003970B1">
              <w:rPr>
                <w:rFonts w:eastAsia="Calibri"/>
                <w:noProof/>
                <w:lang w:val="es-DO"/>
              </w:rPr>
              <w:t>4</w:t>
            </w:r>
            <w:r w:rsidR="002114A8">
              <w:rPr>
                <w:rFonts w:eastAsia="Calibri"/>
                <w:noProof/>
                <w:lang w:val="es-DO"/>
              </w:rPr>
              <w:t>3</w:t>
            </w:r>
          </w:p>
        </w:tc>
      </w:tr>
      <w:tr w:rsidR="00817363" w:rsidRPr="00F9346E" w14:paraId="7474979F" w14:textId="77777777" w:rsidTr="00673482">
        <w:trPr>
          <w:trHeight w:val="343"/>
          <w:jc w:val="center"/>
        </w:trPr>
        <w:tc>
          <w:tcPr>
            <w:tcW w:w="7366" w:type="dxa"/>
            <w:gridSpan w:val="2"/>
            <w:shd w:val="clear" w:color="auto" w:fill="8EAADB" w:themeFill="accent1" w:themeFillTint="99"/>
            <w:noWrap/>
            <w:vAlign w:val="center"/>
            <w:hideMark/>
          </w:tcPr>
          <w:p w14:paraId="20479039" w14:textId="1573B544" w:rsidR="00817363" w:rsidRPr="00F9346E" w:rsidRDefault="00817363" w:rsidP="00673482">
            <w:pPr>
              <w:spacing w:after="0" w:line="240" w:lineRule="auto"/>
              <w:jc w:val="center"/>
              <w:rPr>
                <w:rFonts w:eastAsia="Times New Roman"/>
                <w:b/>
                <w:bCs/>
                <w:color w:val="808080"/>
                <w:lang w:val="es-DO" w:eastAsia="es-DO"/>
              </w:rPr>
            </w:pPr>
            <w:r w:rsidRPr="00F9346E">
              <w:rPr>
                <w:rFonts w:eastAsia="Times New Roman"/>
                <w:b/>
                <w:bCs/>
                <w:color w:val="000000" w:themeColor="text1"/>
                <w:lang w:val="es-DO" w:eastAsia="es-DO"/>
              </w:rPr>
              <w:t>Indicadores Dirección Nuclear 202</w:t>
            </w:r>
            <w:r w:rsidR="00EC3738" w:rsidRPr="00F9346E">
              <w:rPr>
                <w:rFonts w:eastAsia="Times New Roman"/>
                <w:b/>
                <w:bCs/>
                <w:color w:val="000000" w:themeColor="text1"/>
                <w:lang w:val="es-DO" w:eastAsia="es-DO"/>
              </w:rPr>
              <w:t>3</w:t>
            </w:r>
          </w:p>
        </w:tc>
      </w:tr>
      <w:tr w:rsidR="00817363" w:rsidRPr="00F9346E" w14:paraId="2FD53411" w14:textId="77777777" w:rsidTr="003970B1">
        <w:trPr>
          <w:trHeight w:val="541"/>
          <w:jc w:val="center"/>
        </w:trPr>
        <w:tc>
          <w:tcPr>
            <w:tcW w:w="5098" w:type="dxa"/>
            <w:shd w:val="clear" w:color="auto" w:fill="auto"/>
            <w:noWrap/>
            <w:vAlign w:val="center"/>
            <w:hideMark/>
          </w:tcPr>
          <w:p w14:paraId="37E9A274" w14:textId="77777777" w:rsidR="00817363" w:rsidRPr="00F9346E" w:rsidRDefault="00817363" w:rsidP="00673482">
            <w:pPr>
              <w:spacing w:after="0" w:line="240" w:lineRule="auto"/>
              <w:jc w:val="both"/>
              <w:rPr>
                <w:rFonts w:eastAsia="Calibri"/>
                <w:noProof/>
                <w:lang w:val="es-DO"/>
              </w:rPr>
            </w:pPr>
            <w:r w:rsidRPr="00F9346E">
              <w:rPr>
                <w:rFonts w:eastAsia="Calibri"/>
                <w:noProof/>
                <w:lang w:val="es-DO"/>
              </w:rPr>
              <w:t>Autorizaciones y Renovaciones emitidas de las diferentes prácticas y tipos de registros</w:t>
            </w:r>
          </w:p>
        </w:tc>
        <w:tc>
          <w:tcPr>
            <w:tcW w:w="2268" w:type="dxa"/>
            <w:shd w:val="clear" w:color="auto" w:fill="auto"/>
            <w:vAlign w:val="center"/>
            <w:hideMark/>
          </w:tcPr>
          <w:p w14:paraId="190A0101" w14:textId="325A6A07" w:rsidR="00817363" w:rsidRPr="00F9346E" w:rsidRDefault="00817363" w:rsidP="00673482">
            <w:pPr>
              <w:spacing w:after="0" w:line="240" w:lineRule="auto"/>
              <w:jc w:val="center"/>
              <w:rPr>
                <w:rFonts w:eastAsia="Calibri"/>
                <w:noProof/>
                <w:lang w:val="es-DO"/>
              </w:rPr>
            </w:pPr>
            <w:r w:rsidRPr="00F9346E">
              <w:rPr>
                <w:rFonts w:eastAsia="Calibri"/>
                <w:noProof/>
                <w:lang w:val="es-DO"/>
              </w:rPr>
              <w:t>1,</w:t>
            </w:r>
            <w:r w:rsidR="003970B1">
              <w:rPr>
                <w:rFonts w:eastAsia="Calibri"/>
                <w:noProof/>
                <w:lang w:val="es-DO"/>
              </w:rPr>
              <w:t>416</w:t>
            </w:r>
          </w:p>
        </w:tc>
      </w:tr>
    </w:tbl>
    <w:p w14:paraId="52AA2789" w14:textId="77777777" w:rsidR="00DA3D53" w:rsidRPr="00F9346E" w:rsidRDefault="00DA3D53" w:rsidP="00DA3D53">
      <w:pPr>
        <w:rPr>
          <w:rFonts w:eastAsia="Calibri"/>
          <w:b/>
          <w:bCs/>
          <w:noProof/>
          <w:lang w:val="es-DO"/>
        </w:rPr>
      </w:pPr>
    </w:p>
    <w:p w14:paraId="037CB17B" w14:textId="77777777" w:rsidR="00817363" w:rsidRPr="00F9346E" w:rsidRDefault="00817363" w:rsidP="00DA3D53">
      <w:pPr>
        <w:rPr>
          <w:rFonts w:eastAsia="Calibri"/>
          <w:b/>
          <w:bCs/>
          <w:noProof/>
          <w:lang w:val="es-DO"/>
        </w:rPr>
      </w:pPr>
    </w:p>
    <w:p w14:paraId="717D8CFC" w14:textId="77777777" w:rsidR="00817363" w:rsidRPr="00F9346E" w:rsidRDefault="00817363" w:rsidP="00DA3D53">
      <w:pPr>
        <w:rPr>
          <w:rFonts w:eastAsia="Calibri"/>
          <w:b/>
          <w:bCs/>
          <w:noProof/>
          <w:lang w:val="es-DO"/>
        </w:rPr>
      </w:pPr>
    </w:p>
    <w:p w14:paraId="4128AC5D" w14:textId="77777777" w:rsidR="00817363" w:rsidRPr="00F9346E" w:rsidRDefault="00817363" w:rsidP="00DA3D53">
      <w:pPr>
        <w:rPr>
          <w:rFonts w:eastAsia="Calibri"/>
          <w:b/>
          <w:bCs/>
          <w:noProof/>
          <w:lang w:val="es-DO"/>
        </w:rPr>
      </w:pPr>
    </w:p>
    <w:p w14:paraId="6FF76FEF" w14:textId="77777777" w:rsidR="00817363" w:rsidRDefault="00817363" w:rsidP="00DA3D53">
      <w:pPr>
        <w:rPr>
          <w:rFonts w:eastAsia="Calibri"/>
          <w:b/>
          <w:bCs/>
          <w:noProof/>
          <w:lang w:val="es-DO"/>
        </w:rPr>
      </w:pPr>
    </w:p>
    <w:p w14:paraId="32E82AC5" w14:textId="77777777" w:rsidR="00B27032" w:rsidRPr="00F9346E" w:rsidRDefault="00B27032" w:rsidP="00DA3D53">
      <w:pPr>
        <w:rPr>
          <w:rFonts w:eastAsia="Calibri"/>
          <w:b/>
          <w:bCs/>
          <w:noProof/>
          <w:lang w:val="es-DO"/>
        </w:rPr>
      </w:pPr>
    </w:p>
    <w:p w14:paraId="23DABCDF" w14:textId="3F111EB7" w:rsidR="00817363" w:rsidRPr="00F9346E" w:rsidRDefault="00817363" w:rsidP="00817363">
      <w:pPr>
        <w:jc w:val="right"/>
        <w:rPr>
          <w:rFonts w:eastAsia="Calibri"/>
          <w:noProof/>
          <w:lang w:val="es-DO"/>
        </w:rPr>
      </w:pPr>
      <w:r w:rsidRPr="00F9346E">
        <w:rPr>
          <w:rFonts w:eastAsia="Calibri"/>
          <w:noProof/>
          <w:lang w:val="es-DO"/>
        </w:rPr>
        <w:lastRenderedPageBreak/>
        <w:t>2/2</w:t>
      </w:r>
    </w:p>
    <w:p w14:paraId="22FE36F9" w14:textId="77777777" w:rsidR="00817363" w:rsidRPr="00F9346E" w:rsidRDefault="00817363" w:rsidP="00817363">
      <w:pPr>
        <w:jc w:val="right"/>
        <w:rPr>
          <w:rFonts w:eastAsia="Calibri"/>
          <w:noProof/>
          <w:lang w:val="es-DO"/>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268"/>
      </w:tblGrid>
      <w:tr w:rsidR="00817363" w:rsidRPr="00F9346E" w14:paraId="2F54AAA5" w14:textId="77777777" w:rsidTr="00673482">
        <w:trPr>
          <w:trHeight w:val="528"/>
          <w:jc w:val="center"/>
        </w:trPr>
        <w:tc>
          <w:tcPr>
            <w:tcW w:w="7366" w:type="dxa"/>
            <w:gridSpan w:val="2"/>
            <w:shd w:val="clear" w:color="auto" w:fill="2F5496" w:themeFill="accent1" w:themeFillShade="BF"/>
            <w:noWrap/>
            <w:vAlign w:val="center"/>
          </w:tcPr>
          <w:p w14:paraId="42401439" w14:textId="289C9D0A" w:rsidR="00817363" w:rsidRPr="00F9346E" w:rsidRDefault="00817363" w:rsidP="00673482">
            <w:pPr>
              <w:spacing w:after="0" w:line="240" w:lineRule="auto"/>
              <w:jc w:val="center"/>
              <w:rPr>
                <w:rFonts w:eastAsia="Calibri"/>
                <w:b/>
                <w:bCs/>
                <w:noProof/>
                <w:lang w:val="es-DO"/>
              </w:rPr>
            </w:pPr>
            <w:r w:rsidRPr="00F9346E">
              <w:rPr>
                <w:rFonts w:eastAsia="Calibri"/>
                <w:b/>
                <w:bCs/>
                <w:noProof/>
                <w:color w:val="FFFFFF" w:themeColor="background1"/>
                <w:lang w:val="es-DO"/>
              </w:rPr>
              <w:t>Indicadores de Gestión 202</w:t>
            </w:r>
            <w:r w:rsidR="00EC3738" w:rsidRPr="00F9346E">
              <w:rPr>
                <w:rFonts w:eastAsia="Calibri"/>
                <w:b/>
                <w:bCs/>
                <w:noProof/>
                <w:color w:val="FFFFFF" w:themeColor="background1"/>
                <w:lang w:val="es-DO"/>
              </w:rPr>
              <w:t>3</w:t>
            </w:r>
          </w:p>
        </w:tc>
      </w:tr>
      <w:tr w:rsidR="00817363" w:rsidRPr="00F746E3" w14:paraId="0BE3D3BD" w14:textId="77777777" w:rsidTr="00673482">
        <w:trPr>
          <w:trHeight w:val="528"/>
          <w:jc w:val="center"/>
        </w:trPr>
        <w:tc>
          <w:tcPr>
            <w:tcW w:w="7366" w:type="dxa"/>
            <w:gridSpan w:val="2"/>
            <w:shd w:val="clear" w:color="auto" w:fill="8EAADB" w:themeFill="accent1" w:themeFillTint="99"/>
            <w:noWrap/>
            <w:vAlign w:val="center"/>
            <w:hideMark/>
          </w:tcPr>
          <w:p w14:paraId="5E2350E9" w14:textId="213443C7" w:rsidR="00817363" w:rsidRPr="00F9346E" w:rsidRDefault="00817363" w:rsidP="00673482">
            <w:pPr>
              <w:spacing w:after="0" w:line="240" w:lineRule="auto"/>
              <w:jc w:val="center"/>
              <w:rPr>
                <w:rFonts w:eastAsia="Calibri"/>
                <w:b/>
                <w:bCs/>
                <w:noProof/>
                <w:lang w:val="es-DO"/>
              </w:rPr>
            </w:pPr>
            <w:r w:rsidRPr="00F9346E">
              <w:rPr>
                <w:rFonts w:eastAsia="Times New Roman"/>
                <w:b/>
                <w:bCs/>
                <w:color w:val="000000" w:themeColor="text1"/>
                <w:lang w:val="es-DO" w:eastAsia="es-DO"/>
              </w:rPr>
              <w:t>Departamento Incentivo a la Ley No.</w:t>
            </w:r>
            <w:r w:rsidR="00F746E3">
              <w:rPr>
                <w:rFonts w:eastAsia="Times New Roman"/>
                <w:b/>
                <w:bCs/>
                <w:color w:val="000000" w:themeColor="text1"/>
                <w:lang w:val="es-DO" w:eastAsia="es-DO"/>
              </w:rPr>
              <w:t xml:space="preserve"> </w:t>
            </w:r>
            <w:r w:rsidRPr="00F9346E">
              <w:rPr>
                <w:rFonts w:eastAsia="Times New Roman"/>
                <w:b/>
                <w:bCs/>
                <w:color w:val="000000" w:themeColor="text1"/>
                <w:lang w:val="es-DO" w:eastAsia="es-DO"/>
              </w:rPr>
              <w:t>57-07</w:t>
            </w:r>
          </w:p>
        </w:tc>
      </w:tr>
      <w:tr w:rsidR="00817363" w:rsidRPr="00F9346E" w14:paraId="575406CF" w14:textId="77777777" w:rsidTr="00847DB1">
        <w:trPr>
          <w:trHeight w:val="700"/>
          <w:jc w:val="center"/>
        </w:trPr>
        <w:tc>
          <w:tcPr>
            <w:tcW w:w="5098" w:type="dxa"/>
            <w:shd w:val="clear" w:color="auto" w:fill="auto"/>
            <w:noWrap/>
            <w:vAlign w:val="center"/>
            <w:hideMark/>
          </w:tcPr>
          <w:p w14:paraId="2B0A423E" w14:textId="77777777" w:rsidR="00817363" w:rsidRPr="00F9346E" w:rsidRDefault="00817363" w:rsidP="00673482">
            <w:pPr>
              <w:spacing w:after="0" w:line="240" w:lineRule="auto"/>
              <w:jc w:val="both"/>
              <w:rPr>
                <w:rFonts w:eastAsia="Calibri"/>
                <w:noProof/>
                <w:lang w:val="es-DO"/>
              </w:rPr>
            </w:pPr>
            <w:r w:rsidRPr="00F9346E">
              <w:rPr>
                <w:rFonts w:eastAsia="Calibri"/>
                <w:noProof/>
                <w:lang w:val="es-DO"/>
              </w:rPr>
              <w:t>Autorización de exención de impuestos de importación</w:t>
            </w:r>
          </w:p>
        </w:tc>
        <w:tc>
          <w:tcPr>
            <w:tcW w:w="2268" w:type="dxa"/>
            <w:shd w:val="clear" w:color="auto" w:fill="auto"/>
            <w:vAlign w:val="center"/>
            <w:hideMark/>
          </w:tcPr>
          <w:p w14:paraId="439C1EBD" w14:textId="77379BA2" w:rsidR="00817363" w:rsidRPr="00F9346E" w:rsidRDefault="00301715" w:rsidP="00673482">
            <w:pPr>
              <w:spacing w:after="0" w:line="240" w:lineRule="auto"/>
              <w:jc w:val="center"/>
              <w:rPr>
                <w:rFonts w:eastAsia="Calibri"/>
                <w:noProof/>
                <w:lang w:val="es-DO"/>
              </w:rPr>
            </w:pPr>
            <w:r>
              <w:rPr>
                <w:rFonts w:eastAsia="Calibri"/>
                <w:noProof/>
                <w:lang w:val="es-DO"/>
              </w:rPr>
              <w:t>402</w:t>
            </w:r>
          </w:p>
        </w:tc>
      </w:tr>
      <w:tr w:rsidR="00817363" w:rsidRPr="00F9346E" w14:paraId="7644B877" w14:textId="77777777" w:rsidTr="00847DB1">
        <w:trPr>
          <w:trHeight w:val="830"/>
          <w:jc w:val="center"/>
        </w:trPr>
        <w:tc>
          <w:tcPr>
            <w:tcW w:w="5098" w:type="dxa"/>
            <w:shd w:val="clear" w:color="auto" w:fill="auto"/>
            <w:noWrap/>
            <w:vAlign w:val="center"/>
            <w:hideMark/>
          </w:tcPr>
          <w:p w14:paraId="4D961E59" w14:textId="77777777" w:rsidR="00817363" w:rsidRPr="00F9346E" w:rsidRDefault="00817363" w:rsidP="00673482">
            <w:pPr>
              <w:spacing w:after="0" w:line="240" w:lineRule="auto"/>
              <w:jc w:val="both"/>
              <w:rPr>
                <w:rFonts w:eastAsia="Calibri"/>
                <w:noProof/>
                <w:lang w:val="es-DO"/>
              </w:rPr>
            </w:pPr>
            <w:r w:rsidRPr="00F9346E">
              <w:rPr>
                <w:rFonts w:eastAsia="Calibri"/>
                <w:noProof/>
                <w:lang w:val="es-DO"/>
              </w:rPr>
              <w:t>Autorización de exención de ITBIS en compras locales</w:t>
            </w:r>
          </w:p>
        </w:tc>
        <w:tc>
          <w:tcPr>
            <w:tcW w:w="2268" w:type="dxa"/>
            <w:shd w:val="clear" w:color="auto" w:fill="auto"/>
            <w:vAlign w:val="center"/>
            <w:hideMark/>
          </w:tcPr>
          <w:p w14:paraId="13170C6F" w14:textId="295C2FC1" w:rsidR="00817363" w:rsidRPr="00F9346E" w:rsidRDefault="00817363" w:rsidP="00673482">
            <w:pPr>
              <w:spacing w:after="0" w:line="240" w:lineRule="auto"/>
              <w:jc w:val="center"/>
              <w:rPr>
                <w:rFonts w:eastAsia="Calibri"/>
                <w:noProof/>
                <w:lang w:val="es-DO"/>
              </w:rPr>
            </w:pPr>
            <w:r w:rsidRPr="00F9346E">
              <w:rPr>
                <w:rFonts w:eastAsia="Calibri"/>
                <w:noProof/>
                <w:lang w:val="es-DO"/>
              </w:rPr>
              <w:t>1,</w:t>
            </w:r>
            <w:r w:rsidR="00847DB1">
              <w:rPr>
                <w:rFonts w:eastAsia="Calibri"/>
                <w:noProof/>
                <w:lang w:val="es-DO"/>
              </w:rPr>
              <w:t>1</w:t>
            </w:r>
            <w:r w:rsidR="00301715">
              <w:rPr>
                <w:rFonts w:eastAsia="Calibri"/>
                <w:noProof/>
                <w:lang w:val="es-DO"/>
              </w:rPr>
              <w:t>87</w:t>
            </w:r>
          </w:p>
        </w:tc>
      </w:tr>
      <w:tr w:rsidR="00817363" w:rsidRPr="00F9346E" w14:paraId="15579A62" w14:textId="77777777" w:rsidTr="00847DB1">
        <w:trPr>
          <w:trHeight w:val="842"/>
          <w:jc w:val="center"/>
        </w:trPr>
        <w:tc>
          <w:tcPr>
            <w:tcW w:w="5098" w:type="dxa"/>
            <w:shd w:val="clear" w:color="auto" w:fill="auto"/>
            <w:noWrap/>
            <w:vAlign w:val="center"/>
            <w:hideMark/>
          </w:tcPr>
          <w:p w14:paraId="66443BCA" w14:textId="77777777" w:rsidR="00817363" w:rsidRPr="00F9346E" w:rsidRDefault="00817363" w:rsidP="00673482">
            <w:pPr>
              <w:spacing w:after="0" w:line="240" w:lineRule="auto"/>
              <w:jc w:val="both"/>
              <w:rPr>
                <w:rFonts w:eastAsia="Calibri"/>
                <w:noProof/>
                <w:lang w:val="es-DO"/>
              </w:rPr>
            </w:pPr>
            <w:r w:rsidRPr="00F9346E">
              <w:rPr>
                <w:rFonts w:eastAsia="Calibri"/>
                <w:noProof/>
                <w:lang w:val="es-DO"/>
              </w:rPr>
              <w:t>Autorización de crédito fiscal al impuesto sobre la renta</w:t>
            </w:r>
          </w:p>
        </w:tc>
        <w:tc>
          <w:tcPr>
            <w:tcW w:w="2268" w:type="dxa"/>
            <w:shd w:val="clear" w:color="auto" w:fill="auto"/>
            <w:vAlign w:val="center"/>
            <w:hideMark/>
          </w:tcPr>
          <w:p w14:paraId="62B6AEAA" w14:textId="25BFB587" w:rsidR="00817363" w:rsidRPr="00F9346E" w:rsidRDefault="00881E73" w:rsidP="00673482">
            <w:pPr>
              <w:spacing w:after="0" w:line="240" w:lineRule="auto"/>
              <w:jc w:val="center"/>
              <w:rPr>
                <w:rFonts w:eastAsia="Calibri"/>
                <w:noProof/>
                <w:lang w:val="es-DO"/>
              </w:rPr>
            </w:pPr>
            <w:r>
              <w:rPr>
                <w:rFonts w:eastAsia="Calibri"/>
                <w:noProof/>
                <w:lang w:val="es-DO"/>
              </w:rPr>
              <w:t>3</w:t>
            </w:r>
            <w:r w:rsidR="00301715">
              <w:rPr>
                <w:rFonts w:eastAsia="Calibri"/>
                <w:noProof/>
                <w:lang w:val="es-DO"/>
              </w:rPr>
              <w:t>28</w:t>
            </w:r>
          </w:p>
        </w:tc>
      </w:tr>
    </w:tbl>
    <w:p w14:paraId="7BA123DF" w14:textId="77777777" w:rsidR="00817363" w:rsidRPr="00F9346E" w:rsidRDefault="00817363" w:rsidP="00817363">
      <w:pPr>
        <w:rPr>
          <w:rFonts w:eastAsia="Calibri"/>
          <w:noProof/>
          <w:lang w:val="es-DO"/>
        </w:rPr>
      </w:pPr>
    </w:p>
    <w:p w14:paraId="216239CB" w14:textId="77777777" w:rsidR="00817363" w:rsidRPr="00F9346E" w:rsidRDefault="00817363" w:rsidP="00DA3D53">
      <w:pPr>
        <w:rPr>
          <w:rFonts w:eastAsia="Calibri"/>
          <w:b/>
          <w:bCs/>
          <w:noProof/>
          <w:lang w:val="es-DO"/>
        </w:rPr>
      </w:pPr>
    </w:p>
    <w:p w14:paraId="222E89AD" w14:textId="77777777" w:rsidR="00817363" w:rsidRPr="00F9346E" w:rsidRDefault="00817363" w:rsidP="00DA3D53">
      <w:pPr>
        <w:rPr>
          <w:rFonts w:eastAsia="Calibri"/>
          <w:b/>
          <w:bCs/>
          <w:noProof/>
          <w:lang w:val="es-DO"/>
        </w:rPr>
      </w:pPr>
    </w:p>
    <w:p w14:paraId="0B897D47" w14:textId="77777777" w:rsidR="00DA3D53" w:rsidRPr="00F9346E" w:rsidRDefault="00DA3D53" w:rsidP="00DA3D53">
      <w:pPr>
        <w:rPr>
          <w:rFonts w:eastAsia="Calibri"/>
          <w:b/>
          <w:bCs/>
          <w:noProof/>
          <w:lang w:val="es-DO"/>
        </w:rPr>
      </w:pPr>
    </w:p>
    <w:p w14:paraId="3B9E356A" w14:textId="77777777" w:rsidR="00DA3D53" w:rsidRPr="00F9346E" w:rsidRDefault="00DA3D53" w:rsidP="00DA3D53">
      <w:pPr>
        <w:rPr>
          <w:rFonts w:eastAsia="Calibri"/>
          <w:b/>
          <w:bCs/>
          <w:noProof/>
          <w:lang w:val="es-DO"/>
        </w:rPr>
      </w:pPr>
    </w:p>
    <w:p w14:paraId="5D023113" w14:textId="77777777" w:rsidR="00DA3D53" w:rsidRPr="00F9346E" w:rsidRDefault="00DA3D53" w:rsidP="00DA3D53">
      <w:pPr>
        <w:rPr>
          <w:rFonts w:eastAsia="Calibri"/>
          <w:b/>
          <w:bCs/>
          <w:noProof/>
          <w:lang w:val="es-DO"/>
        </w:rPr>
      </w:pPr>
    </w:p>
    <w:p w14:paraId="7BCC040D" w14:textId="77777777" w:rsidR="00DA3D53" w:rsidRPr="00F9346E" w:rsidRDefault="00DA3D53" w:rsidP="00DA3D53">
      <w:pPr>
        <w:rPr>
          <w:rFonts w:eastAsia="Calibri"/>
          <w:b/>
          <w:bCs/>
          <w:noProof/>
          <w:lang w:val="es-DO"/>
        </w:rPr>
      </w:pPr>
    </w:p>
    <w:p w14:paraId="72380BAD" w14:textId="77777777" w:rsidR="00DA3D53" w:rsidRPr="00F9346E" w:rsidRDefault="00DA3D53" w:rsidP="00DA3D53">
      <w:pPr>
        <w:rPr>
          <w:rFonts w:eastAsia="Calibri"/>
          <w:b/>
          <w:bCs/>
          <w:noProof/>
          <w:lang w:val="es-DO"/>
        </w:rPr>
      </w:pPr>
    </w:p>
    <w:p w14:paraId="7E3951D0" w14:textId="77777777" w:rsidR="00DA3D53" w:rsidRPr="00F9346E" w:rsidRDefault="00DA3D53" w:rsidP="00DA3D53">
      <w:pPr>
        <w:rPr>
          <w:rFonts w:eastAsia="Calibri"/>
          <w:b/>
          <w:bCs/>
          <w:noProof/>
          <w:lang w:val="es-DO"/>
        </w:rPr>
      </w:pPr>
    </w:p>
    <w:p w14:paraId="65035653" w14:textId="77777777" w:rsidR="00DA3D53" w:rsidRPr="00F9346E" w:rsidRDefault="00DA3D53" w:rsidP="00DA3D53">
      <w:pPr>
        <w:rPr>
          <w:rFonts w:eastAsia="Calibri"/>
          <w:b/>
          <w:bCs/>
          <w:noProof/>
          <w:lang w:val="es-DO"/>
        </w:rPr>
      </w:pPr>
    </w:p>
    <w:p w14:paraId="285FBE64" w14:textId="77777777" w:rsidR="00DA3D53" w:rsidRPr="00F9346E" w:rsidRDefault="00DA3D53" w:rsidP="00DA3D53">
      <w:pPr>
        <w:rPr>
          <w:rFonts w:eastAsia="Calibri"/>
          <w:b/>
          <w:bCs/>
          <w:noProof/>
          <w:lang w:val="es-DO"/>
        </w:rPr>
      </w:pPr>
    </w:p>
    <w:p w14:paraId="36781C8F" w14:textId="77777777" w:rsidR="00DA3D53" w:rsidRPr="00F9346E" w:rsidRDefault="00DA3D53" w:rsidP="00DA3D53">
      <w:pPr>
        <w:rPr>
          <w:rFonts w:eastAsia="Calibri"/>
          <w:b/>
          <w:bCs/>
          <w:noProof/>
          <w:lang w:val="es-DO"/>
        </w:rPr>
      </w:pPr>
    </w:p>
    <w:p w14:paraId="5FC17978" w14:textId="77777777" w:rsidR="00DA3D53" w:rsidRDefault="00DA3D53" w:rsidP="00DA3D53">
      <w:pPr>
        <w:rPr>
          <w:rFonts w:eastAsia="Calibri"/>
          <w:b/>
          <w:bCs/>
          <w:noProof/>
          <w:lang w:val="es-DO"/>
        </w:rPr>
      </w:pPr>
    </w:p>
    <w:p w14:paraId="74B25AE0" w14:textId="77777777" w:rsidR="00847DB1" w:rsidRDefault="00847DB1" w:rsidP="00DA3D53">
      <w:pPr>
        <w:rPr>
          <w:rFonts w:eastAsia="Calibri"/>
          <w:b/>
          <w:bCs/>
          <w:noProof/>
          <w:lang w:val="es-DO"/>
        </w:rPr>
      </w:pPr>
    </w:p>
    <w:p w14:paraId="52CA07A8" w14:textId="77777777" w:rsidR="00847DB1" w:rsidRPr="00F9346E" w:rsidRDefault="00847DB1" w:rsidP="00DA3D53">
      <w:pPr>
        <w:rPr>
          <w:rFonts w:eastAsia="Calibri"/>
          <w:b/>
          <w:bCs/>
          <w:noProof/>
          <w:lang w:val="es-DO"/>
        </w:rPr>
      </w:pPr>
    </w:p>
    <w:p w14:paraId="598CE38F" w14:textId="77777777" w:rsidR="00DA3D53" w:rsidRPr="00F9346E" w:rsidRDefault="00DA3D53" w:rsidP="00DA3D53">
      <w:pPr>
        <w:rPr>
          <w:rFonts w:eastAsia="Calibri"/>
          <w:b/>
          <w:bCs/>
          <w:noProof/>
          <w:lang w:val="es-DO"/>
        </w:rPr>
      </w:pPr>
    </w:p>
    <w:p w14:paraId="03045483" w14:textId="7B1F9C3D" w:rsidR="00DA3D53" w:rsidRPr="00A01EE5" w:rsidRDefault="00DA3D53" w:rsidP="00D7770F">
      <w:pPr>
        <w:pStyle w:val="Ttulo1"/>
        <w:numPr>
          <w:ilvl w:val="1"/>
          <w:numId w:val="1"/>
        </w:numPr>
        <w:jc w:val="both"/>
        <w:rPr>
          <w:rFonts w:eastAsia="Calibri"/>
          <w:b w:val="0"/>
          <w:bCs/>
          <w:noProof/>
          <w:sz w:val="24"/>
          <w:szCs w:val="24"/>
          <w:lang w:val="es-DO"/>
        </w:rPr>
      </w:pPr>
      <w:bookmarkStart w:id="69" w:name="_Toc153528293"/>
      <w:r w:rsidRPr="00A01EE5">
        <w:rPr>
          <w:rFonts w:eastAsia="Calibri"/>
          <w:bCs/>
          <w:noProof/>
          <w:sz w:val="24"/>
          <w:szCs w:val="24"/>
          <w:lang w:val="es-DO"/>
        </w:rPr>
        <w:lastRenderedPageBreak/>
        <w:t>Índice de uso de TIC e Implementación de Gobierno Electrónico (ITICGE)</w:t>
      </w:r>
      <w:bookmarkEnd w:id="69"/>
      <w:r w:rsidRPr="00A01EE5">
        <w:rPr>
          <w:rFonts w:eastAsia="Calibri"/>
          <w:bCs/>
          <w:noProof/>
          <w:sz w:val="24"/>
          <w:szCs w:val="24"/>
          <w:lang w:val="es-DO"/>
        </w:rPr>
        <w:t xml:space="preserve"> </w:t>
      </w:r>
    </w:p>
    <w:p w14:paraId="3775DEDD" w14:textId="4038F9C7" w:rsidR="00DA3D53" w:rsidRDefault="00DA3D53" w:rsidP="00DA3D53">
      <w:pPr>
        <w:pStyle w:val="Prrafodelista"/>
        <w:jc w:val="right"/>
        <w:rPr>
          <w:rFonts w:eastAsia="Calibri"/>
          <w:noProof/>
          <w:lang w:val="es-DO"/>
        </w:rPr>
      </w:pPr>
      <w:r w:rsidRPr="00F9346E">
        <w:rPr>
          <w:rFonts w:eastAsia="Calibri"/>
          <w:noProof/>
          <w:lang w:val="es-DO"/>
        </w:rPr>
        <w:t>1/</w:t>
      </w:r>
      <w:r w:rsidR="005E04BF">
        <w:rPr>
          <w:rFonts w:eastAsia="Calibri"/>
          <w:noProof/>
          <w:lang w:val="es-DO"/>
        </w:rPr>
        <w:t>4</w:t>
      </w:r>
    </w:p>
    <w:p w14:paraId="29205CE0" w14:textId="77777777" w:rsidR="0045763F" w:rsidRPr="00F9346E" w:rsidRDefault="0045763F" w:rsidP="00DA3D53">
      <w:pPr>
        <w:pStyle w:val="Prrafodelista"/>
        <w:jc w:val="right"/>
        <w:rPr>
          <w:rFonts w:eastAsia="Calibri"/>
          <w:noProof/>
          <w:lang w:val="es-DO"/>
        </w:rPr>
      </w:pPr>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559"/>
        <w:gridCol w:w="1609"/>
      </w:tblGrid>
      <w:tr w:rsidR="00DA3D53" w:rsidRPr="00635312" w14:paraId="6C7D6BEB" w14:textId="77777777" w:rsidTr="00623CD3">
        <w:trPr>
          <w:trHeight w:val="649"/>
          <w:jc w:val="center"/>
        </w:trPr>
        <w:tc>
          <w:tcPr>
            <w:tcW w:w="7983" w:type="dxa"/>
            <w:gridSpan w:val="3"/>
            <w:shd w:val="clear" w:color="auto" w:fill="2F5496" w:themeFill="accent1" w:themeFillShade="BF"/>
            <w:vAlign w:val="center"/>
          </w:tcPr>
          <w:p w14:paraId="6D0ED139" w14:textId="77777777" w:rsidR="00DA3D53" w:rsidRPr="00F9346E" w:rsidRDefault="00DA3D53" w:rsidP="00673482">
            <w:pPr>
              <w:spacing w:after="0" w:line="240" w:lineRule="auto"/>
              <w:jc w:val="center"/>
              <w:rPr>
                <w:rFonts w:eastAsia="Calibri"/>
                <w:b/>
                <w:bCs/>
                <w:noProof/>
                <w:color w:val="FFFFFF" w:themeColor="background1"/>
                <w:lang w:val="es-DO"/>
              </w:rPr>
            </w:pPr>
            <w:r w:rsidRPr="00F9346E">
              <w:rPr>
                <w:rFonts w:eastAsia="Calibri"/>
                <w:b/>
                <w:bCs/>
                <w:noProof/>
                <w:color w:val="FFFFFF" w:themeColor="background1"/>
                <w:lang w:val="es-DO"/>
              </w:rPr>
              <w:t>Índice de Uso Tic e Implementación de Gobierno Electrónico</w:t>
            </w:r>
          </w:p>
        </w:tc>
      </w:tr>
      <w:tr w:rsidR="00DA3D53" w:rsidRPr="00F9346E" w14:paraId="44AE11FA" w14:textId="77777777" w:rsidTr="00623CD3">
        <w:trPr>
          <w:trHeight w:val="554"/>
          <w:jc w:val="center"/>
        </w:trPr>
        <w:tc>
          <w:tcPr>
            <w:tcW w:w="4815" w:type="dxa"/>
            <w:shd w:val="clear" w:color="auto" w:fill="8EAADB" w:themeFill="accent1" w:themeFillTint="99"/>
            <w:vAlign w:val="center"/>
          </w:tcPr>
          <w:p w14:paraId="22A20C16" w14:textId="77777777" w:rsidR="00DA3D53" w:rsidRPr="00692073" w:rsidRDefault="00DA3D53" w:rsidP="00692073">
            <w:pPr>
              <w:spacing w:after="0" w:line="240" w:lineRule="auto"/>
              <w:jc w:val="center"/>
              <w:rPr>
                <w:rFonts w:eastAsia="Calibri"/>
                <w:b/>
                <w:bCs/>
                <w:noProof/>
                <w:color w:val="FFFFFF" w:themeColor="background1"/>
                <w:lang w:val="es-DO"/>
              </w:rPr>
            </w:pPr>
            <w:r w:rsidRPr="00692073">
              <w:rPr>
                <w:rFonts w:eastAsia="Calibri"/>
                <w:b/>
                <w:bCs/>
                <w:noProof/>
                <w:color w:val="FFFFFF" w:themeColor="background1"/>
                <w:lang w:val="es-DO"/>
              </w:rPr>
              <w:t>Indicadores</w:t>
            </w:r>
          </w:p>
        </w:tc>
        <w:tc>
          <w:tcPr>
            <w:tcW w:w="1559" w:type="dxa"/>
            <w:shd w:val="clear" w:color="auto" w:fill="8EAADB" w:themeFill="accent1" w:themeFillTint="99"/>
            <w:vAlign w:val="center"/>
          </w:tcPr>
          <w:p w14:paraId="3DB66941" w14:textId="77777777" w:rsidR="00DA3D53" w:rsidRPr="00692073" w:rsidRDefault="00DA3D53" w:rsidP="00692073">
            <w:pPr>
              <w:spacing w:after="0" w:line="240" w:lineRule="auto"/>
              <w:jc w:val="center"/>
              <w:rPr>
                <w:rFonts w:eastAsia="Calibri"/>
                <w:b/>
                <w:bCs/>
                <w:noProof/>
                <w:color w:val="FFFFFF" w:themeColor="background1"/>
                <w:lang w:val="es-DO"/>
              </w:rPr>
            </w:pPr>
            <w:r w:rsidRPr="00692073">
              <w:rPr>
                <w:rFonts w:eastAsia="Calibri"/>
                <w:b/>
                <w:bCs/>
                <w:noProof/>
                <w:color w:val="FFFFFF" w:themeColor="background1"/>
                <w:lang w:val="es-DO"/>
              </w:rPr>
              <w:t>Peso Categoría</w:t>
            </w:r>
          </w:p>
        </w:tc>
        <w:tc>
          <w:tcPr>
            <w:tcW w:w="1609" w:type="dxa"/>
            <w:shd w:val="clear" w:color="auto" w:fill="8EAADB" w:themeFill="accent1" w:themeFillTint="99"/>
            <w:vAlign w:val="center"/>
          </w:tcPr>
          <w:p w14:paraId="19F0C479" w14:textId="77777777" w:rsidR="00DA3D53" w:rsidRPr="00692073" w:rsidRDefault="00DA3D53" w:rsidP="00692073">
            <w:pPr>
              <w:spacing w:after="0" w:line="240" w:lineRule="auto"/>
              <w:jc w:val="center"/>
              <w:rPr>
                <w:rFonts w:eastAsia="Calibri"/>
                <w:b/>
                <w:bCs/>
                <w:noProof/>
                <w:color w:val="FFFFFF" w:themeColor="background1"/>
                <w:lang w:val="es-DO"/>
              </w:rPr>
            </w:pPr>
            <w:r w:rsidRPr="00692073">
              <w:rPr>
                <w:rFonts w:eastAsia="Calibri"/>
                <w:b/>
                <w:bCs/>
                <w:noProof/>
                <w:color w:val="FFFFFF" w:themeColor="background1"/>
                <w:lang w:val="es-DO"/>
              </w:rPr>
              <w:t>Puntuación</w:t>
            </w:r>
          </w:p>
        </w:tc>
      </w:tr>
      <w:tr w:rsidR="00DA3D53" w:rsidRPr="00F9346E" w14:paraId="1764001A" w14:textId="77777777" w:rsidTr="00623CD3">
        <w:trPr>
          <w:trHeight w:val="500"/>
          <w:jc w:val="center"/>
        </w:trPr>
        <w:tc>
          <w:tcPr>
            <w:tcW w:w="4815" w:type="dxa"/>
            <w:shd w:val="clear" w:color="auto" w:fill="auto"/>
          </w:tcPr>
          <w:p w14:paraId="64F46A40" w14:textId="77777777" w:rsidR="00DA3D53" w:rsidRPr="00F9346E" w:rsidRDefault="00DA3D53" w:rsidP="00673482">
            <w:pPr>
              <w:spacing w:after="0" w:line="240" w:lineRule="auto"/>
              <w:rPr>
                <w:rFonts w:eastAsia="Calibri"/>
                <w:noProof/>
                <w:sz w:val="10"/>
                <w:szCs w:val="10"/>
                <w:lang w:val="es-DO"/>
              </w:rPr>
            </w:pPr>
          </w:p>
          <w:p w14:paraId="0F9D0F91" w14:textId="785A07AE" w:rsidR="00DA3D53" w:rsidRPr="00F9346E" w:rsidRDefault="005F0070" w:rsidP="00673482">
            <w:pPr>
              <w:spacing w:after="0" w:line="240" w:lineRule="auto"/>
              <w:rPr>
                <w:rFonts w:eastAsia="Calibri"/>
                <w:noProof/>
                <w:lang w:val="es-DO"/>
              </w:rPr>
            </w:pPr>
            <w:r>
              <w:rPr>
                <w:rFonts w:eastAsia="Calibri"/>
                <w:noProof/>
                <w:lang w:val="es-DO"/>
              </w:rPr>
              <w:t>i</w:t>
            </w:r>
            <w:r w:rsidR="00DA3D53" w:rsidRPr="00F9346E">
              <w:rPr>
                <w:rFonts w:eastAsia="Calibri"/>
                <w:noProof/>
                <w:lang w:val="es-DO"/>
              </w:rPr>
              <w:t>TIC</w:t>
            </w:r>
            <w:r>
              <w:rPr>
                <w:rFonts w:eastAsia="Calibri"/>
                <w:noProof/>
                <w:lang w:val="es-DO"/>
              </w:rPr>
              <w:t>ge</w:t>
            </w:r>
            <w:r w:rsidR="00DA3D53" w:rsidRPr="00F9346E">
              <w:rPr>
                <w:rFonts w:eastAsia="Calibri"/>
                <w:noProof/>
                <w:lang w:val="es-DO"/>
              </w:rPr>
              <w:t xml:space="preserve"> 202</w:t>
            </w:r>
            <w:r w:rsidR="00EC3738" w:rsidRPr="00F9346E">
              <w:rPr>
                <w:rFonts w:eastAsia="Calibri"/>
                <w:noProof/>
                <w:lang w:val="es-DO"/>
              </w:rPr>
              <w:t>3</w:t>
            </w:r>
          </w:p>
        </w:tc>
        <w:tc>
          <w:tcPr>
            <w:tcW w:w="1559" w:type="dxa"/>
            <w:shd w:val="clear" w:color="auto" w:fill="auto"/>
            <w:vAlign w:val="center"/>
          </w:tcPr>
          <w:p w14:paraId="176AD9E3" w14:textId="77777777" w:rsidR="00DA3D53" w:rsidRPr="00F9346E" w:rsidRDefault="00DA3D53" w:rsidP="00673482">
            <w:pPr>
              <w:spacing w:after="0" w:line="240" w:lineRule="auto"/>
              <w:jc w:val="center"/>
              <w:rPr>
                <w:rFonts w:eastAsia="Calibri"/>
                <w:noProof/>
                <w:lang w:val="es-DO"/>
              </w:rPr>
            </w:pPr>
            <w:r w:rsidRPr="00F9346E">
              <w:rPr>
                <w:rFonts w:eastAsia="Calibri"/>
                <w:noProof/>
                <w:lang w:val="es-DO"/>
              </w:rPr>
              <w:t>100.00</w:t>
            </w:r>
          </w:p>
        </w:tc>
        <w:tc>
          <w:tcPr>
            <w:tcW w:w="1609" w:type="dxa"/>
            <w:shd w:val="clear" w:color="auto" w:fill="auto"/>
            <w:vAlign w:val="center"/>
          </w:tcPr>
          <w:p w14:paraId="79359362" w14:textId="67F4BEA4" w:rsidR="00DA3D53" w:rsidRPr="00F9346E" w:rsidRDefault="00623CD3" w:rsidP="00673482">
            <w:pPr>
              <w:spacing w:after="0" w:line="240" w:lineRule="auto"/>
              <w:jc w:val="center"/>
              <w:rPr>
                <w:rFonts w:eastAsia="Calibri"/>
                <w:noProof/>
                <w:lang w:val="es-DO"/>
              </w:rPr>
            </w:pPr>
            <w:r>
              <w:rPr>
                <w:rFonts w:eastAsia="Calibri"/>
                <w:noProof/>
                <w:lang w:val="es-DO"/>
              </w:rPr>
              <w:t>54.22</w:t>
            </w:r>
          </w:p>
        </w:tc>
      </w:tr>
      <w:tr w:rsidR="00DA3D53" w:rsidRPr="00F9346E" w14:paraId="369EA5D0" w14:textId="77777777" w:rsidTr="005F0070">
        <w:trPr>
          <w:trHeight w:val="550"/>
          <w:jc w:val="center"/>
        </w:trPr>
        <w:tc>
          <w:tcPr>
            <w:tcW w:w="4815" w:type="dxa"/>
            <w:shd w:val="clear" w:color="auto" w:fill="8EAADB" w:themeFill="accent1" w:themeFillTint="99"/>
            <w:vAlign w:val="center"/>
          </w:tcPr>
          <w:p w14:paraId="7264B5B1" w14:textId="0E78546D" w:rsidR="00DA3D53" w:rsidRPr="005F0070" w:rsidRDefault="00DA3D53" w:rsidP="00673482">
            <w:pPr>
              <w:spacing w:after="0" w:line="240" w:lineRule="auto"/>
              <w:rPr>
                <w:rFonts w:eastAsia="Calibri"/>
                <w:b/>
                <w:bCs/>
                <w:noProof/>
                <w:color w:val="FFFFFF" w:themeColor="background1"/>
                <w:lang w:val="es-DO"/>
              </w:rPr>
            </w:pPr>
            <w:r w:rsidRPr="005F0070">
              <w:rPr>
                <w:rFonts w:eastAsia="Calibri"/>
                <w:b/>
                <w:bCs/>
                <w:noProof/>
                <w:color w:val="FFFFFF" w:themeColor="background1"/>
                <w:lang w:val="es-DO"/>
              </w:rPr>
              <w:t>U</w:t>
            </w:r>
            <w:r w:rsidR="00E7619E" w:rsidRPr="005F0070">
              <w:rPr>
                <w:rFonts w:eastAsia="Calibri"/>
                <w:b/>
                <w:bCs/>
                <w:noProof/>
                <w:color w:val="FFFFFF" w:themeColor="background1"/>
                <w:lang w:val="es-DO"/>
              </w:rPr>
              <w:t>so de las TIC</w:t>
            </w:r>
          </w:p>
        </w:tc>
        <w:tc>
          <w:tcPr>
            <w:tcW w:w="1559" w:type="dxa"/>
            <w:shd w:val="clear" w:color="auto" w:fill="8EAADB" w:themeFill="accent1" w:themeFillTint="99"/>
            <w:vAlign w:val="center"/>
          </w:tcPr>
          <w:p w14:paraId="1C9B35BF" w14:textId="53006B85" w:rsidR="00DA3D53" w:rsidRPr="005F0070" w:rsidRDefault="00B24504" w:rsidP="00673482">
            <w:pPr>
              <w:spacing w:after="0" w:line="240" w:lineRule="auto"/>
              <w:jc w:val="center"/>
              <w:rPr>
                <w:rFonts w:eastAsia="Calibri"/>
                <w:b/>
                <w:bCs/>
                <w:noProof/>
                <w:color w:val="FFFFFF" w:themeColor="background1"/>
                <w:lang w:val="es-DO"/>
              </w:rPr>
            </w:pPr>
            <w:r w:rsidRPr="005F0070">
              <w:rPr>
                <w:rFonts w:eastAsia="Calibri"/>
                <w:b/>
                <w:bCs/>
                <w:noProof/>
                <w:color w:val="FFFFFF" w:themeColor="background1"/>
                <w:lang w:val="es-DO"/>
              </w:rPr>
              <w:t>10.00</w:t>
            </w:r>
          </w:p>
        </w:tc>
        <w:tc>
          <w:tcPr>
            <w:tcW w:w="1609" w:type="dxa"/>
            <w:shd w:val="clear" w:color="auto" w:fill="8EAADB" w:themeFill="accent1" w:themeFillTint="99"/>
            <w:vAlign w:val="center"/>
          </w:tcPr>
          <w:p w14:paraId="0969B057" w14:textId="469F2308" w:rsidR="00DA3D53" w:rsidRPr="005F0070" w:rsidRDefault="00B24504" w:rsidP="00673482">
            <w:pPr>
              <w:spacing w:after="0" w:line="240" w:lineRule="auto"/>
              <w:jc w:val="center"/>
              <w:rPr>
                <w:rFonts w:eastAsia="Calibri"/>
                <w:b/>
                <w:bCs/>
                <w:noProof/>
                <w:color w:val="FFFFFF" w:themeColor="background1"/>
                <w:lang w:val="es-DO"/>
              </w:rPr>
            </w:pPr>
            <w:r w:rsidRPr="005F0070">
              <w:rPr>
                <w:rFonts w:eastAsia="Calibri"/>
                <w:b/>
                <w:bCs/>
                <w:noProof/>
                <w:color w:val="FFFFFF" w:themeColor="background1"/>
                <w:lang w:val="es-DO"/>
              </w:rPr>
              <w:t>6.19</w:t>
            </w:r>
          </w:p>
        </w:tc>
      </w:tr>
      <w:tr w:rsidR="00EA2797" w:rsidRPr="00F9346E" w14:paraId="31B1750D" w14:textId="77777777" w:rsidTr="00623CD3">
        <w:trPr>
          <w:trHeight w:val="497"/>
          <w:jc w:val="center"/>
        </w:trPr>
        <w:tc>
          <w:tcPr>
            <w:tcW w:w="4815" w:type="dxa"/>
            <w:shd w:val="clear" w:color="auto" w:fill="D9D9D9" w:themeFill="background1" w:themeFillShade="D9"/>
            <w:vAlign w:val="center"/>
          </w:tcPr>
          <w:p w14:paraId="7F4BFCD8" w14:textId="77777777" w:rsidR="00EA2797" w:rsidRPr="00F9346E" w:rsidRDefault="00EA2797" w:rsidP="00EA2797">
            <w:pPr>
              <w:spacing w:after="0" w:line="240" w:lineRule="auto"/>
              <w:rPr>
                <w:rFonts w:eastAsia="Calibri"/>
                <w:noProof/>
                <w:sz w:val="22"/>
                <w:szCs w:val="22"/>
                <w:lang w:val="es-DO"/>
              </w:rPr>
            </w:pPr>
            <w:r w:rsidRPr="00F9346E">
              <w:rPr>
                <w:rFonts w:eastAsia="Calibri"/>
                <w:noProof/>
                <w:sz w:val="22"/>
                <w:szCs w:val="22"/>
                <w:lang w:val="es-DO"/>
              </w:rPr>
              <w:t>Infraestructura</w:t>
            </w:r>
          </w:p>
        </w:tc>
        <w:tc>
          <w:tcPr>
            <w:tcW w:w="1559" w:type="dxa"/>
            <w:shd w:val="clear" w:color="auto" w:fill="D9D9D9" w:themeFill="background1" w:themeFillShade="D9"/>
            <w:vAlign w:val="center"/>
          </w:tcPr>
          <w:p w14:paraId="212FD3F8" w14:textId="63EBFE63" w:rsidR="00EA2797" w:rsidRPr="00692073" w:rsidRDefault="00EA2797" w:rsidP="00EA2797">
            <w:pPr>
              <w:spacing w:after="0" w:line="240" w:lineRule="auto"/>
              <w:jc w:val="center"/>
              <w:rPr>
                <w:rFonts w:eastAsia="Calibri"/>
                <w:noProof/>
                <w:sz w:val="22"/>
                <w:szCs w:val="22"/>
                <w:lang w:val="es-DO"/>
              </w:rPr>
            </w:pPr>
            <w:r w:rsidRPr="00692073">
              <w:rPr>
                <w:rFonts w:eastAsia="Calibri"/>
                <w:noProof/>
                <w:sz w:val="22"/>
                <w:szCs w:val="22"/>
                <w:lang w:val="es-DO"/>
              </w:rPr>
              <w:t>2.80</w:t>
            </w:r>
          </w:p>
        </w:tc>
        <w:tc>
          <w:tcPr>
            <w:tcW w:w="1609" w:type="dxa"/>
            <w:shd w:val="clear" w:color="auto" w:fill="D9D9D9" w:themeFill="background1" w:themeFillShade="D9"/>
            <w:vAlign w:val="center"/>
          </w:tcPr>
          <w:p w14:paraId="42E3A158" w14:textId="42D93C6E" w:rsidR="00EA2797" w:rsidRPr="00692073" w:rsidRDefault="00EA2797" w:rsidP="00EA2797">
            <w:pPr>
              <w:spacing w:after="0" w:line="240" w:lineRule="auto"/>
              <w:jc w:val="center"/>
              <w:rPr>
                <w:rFonts w:eastAsia="Calibri"/>
                <w:noProof/>
                <w:sz w:val="22"/>
                <w:szCs w:val="22"/>
                <w:lang w:val="es-DO"/>
              </w:rPr>
            </w:pPr>
            <w:r w:rsidRPr="00692073">
              <w:rPr>
                <w:rFonts w:eastAsia="Calibri"/>
                <w:noProof/>
                <w:sz w:val="22"/>
                <w:szCs w:val="22"/>
                <w:lang w:val="es-DO"/>
              </w:rPr>
              <w:t>1.62</w:t>
            </w:r>
          </w:p>
        </w:tc>
      </w:tr>
      <w:tr w:rsidR="00EA2797" w:rsidRPr="00F9346E" w14:paraId="25F94452" w14:textId="77777777" w:rsidTr="00623CD3">
        <w:trPr>
          <w:trHeight w:val="472"/>
          <w:jc w:val="center"/>
        </w:trPr>
        <w:tc>
          <w:tcPr>
            <w:tcW w:w="4815" w:type="dxa"/>
            <w:shd w:val="clear" w:color="auto" w:fill="D9D9D9" w:themeFill="background1" w:themeFillShade="D9"/>
            <w:vAlign w:val="center"/>
          </w:tcPr>
          <w:p w14:paraId="7FE44385" w14:textId="77777777" w:rsidR="00EA2797" w:rsidRPr="00F9346E" w:rsidRDefault="00EA2797" w:rsidP="00EA2797">
            <w:pPr>
              <w:spacing w:after="0" w:line="240" w:lineRule="auto"/>
              <w:rPr>
                <w:rFonts w:eastAsia="Calibri"/>
                <w:noProof/>
                <w:lang w:val="es-DO"/>
              </w:rPr>
            </w:pPr>
            <w:r w:rsidRPr="00F9346E">
              <w:rPr>
                <w:rFonts w:eastAsia="Calibri"/>
                <w:noProof/>
                <w:lang w:val="es-DO"/>
              </w:rPr>
              <w:t>Software y Herramientas</w:t>
            </w:r>
          </w:p>
        </w:tc>
        <w:tc>
          <w:tcPr>
            <w:tcW w:w="1559" w:type="dxa"/>
            <w:shd w:val="clear" w:color="auto" w:fill="D9D9D9" w:themeFill="background1" w:themeFillShade="D9"/>
            <w:vAlign w:val="center"/>
          </w:tcPr>
          <w:p w14:paraId="72FF3050" w14:textId="6E50E98B" w:rsidR="00EA2797" w:rsidRPr="00692073" w:rsidRDefault="00EA2797" w:rsidP="00EA2797">
            <w:pPr>
              <w:spacing w:after="0" w:line="240" w:lineRule="auto"/>
              <w:jc w:val="center"/>
              <w:rPr>
                <w:rFonts w:eastAsia="Calibri"/>
                <w:noProof/>
                <w:sz w:val="22"/>
                <w:szCs w:val="22"/>
                <w:lang w:val="es-DO"/>
              </w:rPr>
            </w:pPr>
            <w:r w:rsidRPr="00692073">
              <w:rPr>
                <w:rFonts w:eastAsia="Calibri"/>
                <w:noProof/>
                <w:sz w:val="22"/>
                <w:szCs w:val="22"/>
                <w:lang w:val="es-DO"/>
              </w:rPr>
              <w:t>2.40</w:t>
            </w:r>
          </w:p>
        </w:tc>
        <w:tc>
          <w:tcPr>
            <w:tcW w:w="1609" w:type="dxa"/>
            <w:shd w:val="clear" w:color="auto" w:fill="D9D9D9" w:themeFill="background1" w:themeFillShade="D9"/>
            <w:vAlign w:val="center"/>
          </w:tcPr>
          <w:p w14:paraId="42ED5596" w14:textId="29F1B6BF" w:rsidR="00EA2797" w:rsidRPr="00692073" w:rsidRDefault="00EA2797" w:rsidP="00EA2797">
            <w:pPr>
              <w:spacing w:after="0" w:line="240" w:lineRule="auto"/>
              <w:jc w:val="center"/>
              <w:rPr>
                <w:rFonts w:eastAsia="Calibri"/>
                <w:noProof/>
                <w:sz w:val="22"/>
                <w:szCs w:val="22"/>
                <w:lang w:val="es-DO"/>
              </w:rPr>
            </w:pPr>
            <w:r w:rsidRPr="00692073">
              <w:rPr>
                <w:rFonts w:eastAsia="Calibri"/>
                <w:noProof/>
                <w:sz w:val="22"/>
                <w:szCs w:val="22"/>
                <w:lang w:val="es-DO"/>
              </w:rPr>
              <w:t>0.96</w:t>
            </w:r>
          </w:p>
        </w:tc>
      </w:tr>
      <w:tr w:rsidR="00EA2797" w:rsidRPr="00F9346E" w14:paraId="60064DE4" w14:textId="77777777" w:rsidTr="00623CD3">
        <w:trPr>
          <w:trHeight w:val="415"/>
          <w:jc w:val="center"/>
        </w:trPr>
        <w:tc>
          <w:tcPr>
            <w:tcW w:w="4815" w:type="dxa"/>
            <w:shd w:val="clear" w:color="auto" w:fill="auto"/>
            <w:vAlign w:val="center"/>
          </w:tcPr>
          <w:p w14:paraId="66BEB5AF" w14:textId="77777777" w:rsidR="00EA2797" w:rsidRPr="00F9346E" w:rsidRDefault="00EA2797" w:rsidP="00E7619E">
            <w:pPr>
              <w:spacing w:after="0" w:line="240" w:lineRule="auto"/>
              <w:rPr>
                <w:rFonts w:eastAsia="Calibri"/>
                <w:noProof/>
                <w:lang w:val="es-DO"/>
              </w:rPr>
            </w:pPr>
            <w:r w:rsidRPr="00F9346E">
              <w:rPr>
                <w:rFonts w:eastAsia="Calibri"/>
                <w:noProof/>
                <w:lang w:val="es-DO"/>
              </w:rPr>
              <w:t>Desarrollo de Software</w:t>
            </w:r>
          </w:p>
        </w:tc>
        <w:tc>
          <w:tcPr>
            <w:tcW w:w="1559" w:type="dxa"/>
            <w:shd w:val="clear" w:color="auto" w:fill="auto"/>
            <w:vAlign w:val="center"/>
          </w:tcPr>
          <w:p w14:paraId="3D4CE7BF" w14:textId="48D8B091" w:rsidR="00EA2797" w:rsidRPr="00F9346E" w:rsidRDefault="00EA2797" w:rsidP="00EA2797">
            <w:pPr>
              <w:spacing w:after="0" w:line="240" w:lineRule="auto"/>
              <w:jc w:val="center"/>
              <w:rPr>
                <w:rFonts w:eastAsia="Calibri"/>
                <w:noProof/>
                <w:lang w:val="es-DO"/>
              </w:rPr>
            </w:pPr>
            <w:r w:rsidRPr="003D5CC8">
              <w:rPr>
                <w:rFonts w:eastAsia="Calibri"/>
                <w:noProof/>
                <w:lang w:val="es-DO"/>
              </w:rPr>
              <w:t>0.40</w:t>
            </w:r>
          </w:p>
        </w:tc>
        <w:tc>
          <w:tcPr>
            <w:tcW w:w="1609" w:type="dxa"/>
            <w:shd w:val="clear" w:color="auto" w:fill="auto"/>
            <w:vAlign w:val="center"/>
          </w:tcPr>
          <w:p w14:paraId="4A6356D0" w14:textId="15E8600C" w:rsidR="00EA2797" w:rsidRPr="00F9346E" w:rsidRDefault="00EA2797" w:rsidP="00EA2797">
            <w:pPr>
              <w:spacing w:after="0" w:line="240" w:lineRule="auto"/>
              <w:jc w:val="center"/>
              <w:rPr>
                <w:rFonts w:eastAsia="Calibri"/>
                <w:noProof/>
                <w:lang w:val="es-DO"/>
              </w:rPr>
            </w:pPr>
            <w:r w:rsidRPr="003D5CC8">
              <w:rPr>
                <w:rFonts w:eastAsia="Calibri"/>
                <w:noProof/>
                <w:lang w:val="es-DO"/>
              </w:rPr>
              <w:t>0.36</w:t>
            </w:r>
          </w:p>
        </w:tc>
      </w:tr>
      <w:tr w:rsidR="00EA2797" w:rsidRPr="00F9346E" w14:paraId="72E86E64" w14:textId="77777777" w:rsidTr="00623CD3">
        <w:trPr>
          <w:trHeight w:val="420"/>
          <w:jc w:val="center"/>
        </w:trPr>
        <w:tc>
          <w:tcPr>
            <w:tcW w:w="4815" w:type="dxa"/>
            <w:shd w:val="clear" w:color="auto" w:fill="auto"/>
            <w:vAlign w:val="center"/>
          </w:tcPr>
          <w:p w14:paraId="6CE705FB" w14:textId="77777777" w:rsidR="00EA2797" w:rsidRPr="00F9346E" w:rsidRDefault="00EA2797" w:rsidP="00E7619E">
            <w:pPr>
              <w:spacing w:after="0" w:line="240" w:lineRule="auto"/>
              <w:rPr>
                <w:rFonts w:eastAsia="Calibri"/>
                <w:noProof/>
                <w:lang w:val="es-DO"/>
              </w:rPr>
            </w:pPr>
            <w:r w:rsidRPr="00F9346E">
              <w:rPr>
                <w:rFonts w:eastAsia="Calibri"/>
                <w:noProof/>
                <w:lang w:val="es-DO"/>
              </w:rPr>
              <w:t>Políticas de Software</w:t>
            </w:r>
          </w:p>
        </w:tc>
        <w:tc>
          <w:tcPr>
            <w:tcW w:w="1559" w:type="dxa"/>
            <w:shd w:val="clear" w:color="auto" w:fill="auto"/>
            <w:vAlign w:val="center"/>
          </w:tcPr>
          <w:p w14:paraId="75DD6C6F" w14:textId="7CB1D777" w:rsidR="00EA2797" w:rsidRPr="00F9346E" w:rsidRDefault="00EA2797" w:rsidP="00EA2797">
            <w:pPr>
              <w:spacing w:after="0" w:line="240" w:lineRule="auto"/>
              <w:jc w:val="center"/>
              <w:rPr>
                <w:rFonts w:eastAsia="Calibri"/>
                <w:noProof/>
                <w:lang w:val="es-DO"/>
              </w:rPr>
            </w:pPr>
            <w:r w:rsidRPr="003D5CC8">
              <w:rPr>
                <w:rFonts w:eastAsia="Calibri"/>
                <w:noProof/>
                <w:lang w:val="es-DO"/>
              </w:rPr>
              <w:t>0.80</w:t>
            </w:r>
          </w:p>
        </w:tc>
        <w:tc>
          <w:tcPr>
            <w:tcW w:w="1609" w:type="dxa"/>
            <w:shd w:val="clear" w:color="auto" w:fill="auto"/>
            <w:vAlign w:val="center"/>
          </w:tcPr>
          <w:p w14:paraId="4A95E113" w14:textId="25430463" w:rsidR="00EA2797" w:rsidRPr="00F9346E" w:rsidRDefault="00EA2797" w:rsidP="00EA2797">
            <w:pPr>
              <w:spacing w:after="0" w:line="240" w:lineRule="auto"/>
              <w:jc w:val="center"/>
              <w:rPr>
                <w:rFonts w:eastAsia="Calibri"/>
                <w:noProof/>
                <w:lang w:val="es-DO"/>
              </w:rPr>
            </w:pPr>
            <w:r w:rsidRPr="003D5CC8">
              <w:rPr>
                <w:rFonts w:eastAsia="Calibri"/>
                <w:noProof/>
                <w:lang w:val="es-DO"/>
              </w:rPr>
              <w:t>0.00</w:t>
            </w:r>
          </w:p>
        </w:tc>
      </w:tr>
      <w:tr w:rsidR="00EA2797" w:rsidRPr="00F9346E" w14:paraId="247DD653" w14:textId="77777777" w:rsidTr="00623CD3">
        <w:trPr>
          <w:trHeight w:val="420"/>
          <w:jc w:val="center"/>
        </w:trPr>
        <w:tc>
          <w:tcPr>
            <w:tcW w:w="4815" w:type="dxa"/>
            <w:shd w:val="clear" w:color="auto" w:fill="auto"/>
            <w:vAlign w:val="center"/>
          </w:tcPr>
          <w:p w14:paraId="59DFE006" w14:textId="77777777" w:rsidR="00EA2797" w:rsidRPr="00F9346E" w:rsidRDefault="00EA2797" w:rsidP="00E7619E">
            <w:pPr>
              <w:spacing w:after="0" w:line="240" w:lineRule="auto"/>
              <w:rPr>
                <w:rFonts w:eastAsia="Calibri"/>
                <w:noProof/>
                <w:lang w:val="es-DO"/>
              </w:rPr>
            </w:pPr>
            <w:r w:rsidRPr="00F9346E">
              <w:rPr>
                <w:rFonts w:eastAsia="Calibri"/>
                <w:noProof/>
                <w:lang w:val="es-DO"/>
              </w:rPr>
              <w:t>Nortic A6</w:t>
            </w:r>
          </w:p>
        </w:tc>
        <w:tc>
          <w:tcPr>
            <w:tcW w:w="1559" w:type="dxa"/>
            <w:shd w:val="clear" w:color="auto" w:fill="auto"/>
            <w:vAlign w:val="center"/>
          </w:tcPr>
          <w:p w14:paraId="7CA21D05" w14:textId="43CFB529" w:rsidR="00EA2797" w:rsidRPr="00F9346E" w:rsidRDefault="00EA2797" w:rsidP="00EA2797">
            <w:pPr>
              <w:spacing w:after="0" w:line="240" w:lineRule="auto"/>
              <w:jc w:val="center"/>
              <w:rPr>
                <w:rFonts w:eastAsia="Calibri"/>
                <w:noProof/>
                <w:lang w:val="es-DO"/>
              </w:rPr>
            </w:pPr>
            <w:r w:rsidRPr="003D5CC8">
              <w:rPr>
                <w:rFonts w:eastAsia="Calibri"/>
                <w:noProof/>
                <w:lang w:val="es-DO"/>
              </w:rPr>
              <w:t>1.20</w:t>
            </w:r>
          </w:p>
        </w:tc>
        <w:tc>
          <w:tcPr>
            <w:tcW w:w="1609" w:type="dxa"/>
            <w:shd w:val="clear" w:color="auto" w:fill="auto"/>
            <w:vAlign w:val="center"/>
          </w:tcPr>
          <w:p w14:paraId="724036A9" w14:textId="63F2470C" w:rsidR="00EA2797" w:rsidRPr="00F9346E" w:rsidRDefault="00EA2797" w:rsidP="00EA2797">
            <w:pPr>
              <w:spacing w:after="0" w:line="240" w:lineRule="auto"/>
              <w:jc w:val="center"/>
              <w:rPr>
                <w:rFonts w:eastAsia="Calibri"/>
                <w:noProof/>
                <w:lang w:val="es-DO"/>
              </w:rPr>
            </w:pPr>
            <w:r w:rsidRPr="003D5CC8">
              <w:rPr>
                <w:rFonts w:eastAsia="Calibri"/>
                <w:noProof/>
                <w:lang w:val="es-DO"/>
              </w:rPr>
              <w:t>0.60</w:t>
            </w:r>
          </w:p>
        </w:tc>
      </w:tr>
      <w:tr w:rsidR="00EA2797" w:rsidRPr="00F9346E" w14:paraId="05953180" w14:textId="77777777" w:rsidTr="00623CD3">
        <w:trPr>
          <w:trHeight w:val="666"/>
          <w:jc w:val="center"/>
        </w:trPr>
        <w:tc>
          <w:tcPr>
            <w:tcW w:w="4815" w:type="dxa"/>
            <w:shd w:val="clear" w:color="auto" w:fill="D9D9D9" w:themeFill="background1" w:themeFillShade="D9"/>
            <w:vAlign w:val="center"/>
          </w:tcPr>
          <w:p w14:paraId="0A93FB68" w14:textId="77777777" w:rsidR="00EA2797" w:rsidRPr="00F9346E" w:rsidRDefault="00EA2797" w:rsidP="00EA2797">
            <w:pPr>
              <w:spacing w:after="0" w:line="240" w:lineRule="auto"/>
              <w:rPr>
                <w:rFonts w:eastAsia="Calibri"/>
                <w:noProof/>
                <w:lang w:val="es-DO"/>
              </w:rPr>
            </w:pPr>
            <w:r w:rsidRPr="00F9346E">
              <w:rPr>
                <w:rFonts w:eastAsia="Calibri"/>
                <w:noProof/>
                <w:lang w:val="es-DO"/>
              </w:rPr>
              <w:t>Gestión y Controles TIC</w:t>
            </w:r>
          </w:p>
        </w:tc>
        <w:tc>
          <w:tcPr>
            <w:tcW w:w="1559" w:type="dxa"/>
            <w:shd w:val="clear" w:color="auto" w:fill="D9D9D9" w:themeFill="background1" w:themeFillShade="D9"/>
            <w:vAlign w:val="center"/>
          </w:tcPr>
          <w:p w14:paraId="6A2082AB" w14:textId="6CE620BD" w:rsidR="00EA2797" w:rsidRPr="00692073" w:rsidRDefault="00EA2797" w:rsidP="00EA2797">
            <w:pPr>
              <w:spacing w:after="0" w:line="240" w:lineRule="auto"/>
              <w:jc w:val="center"/>
              <w:rPr>
                <w:rFonts w:eastAsia="Calibri"/>
                <w:noProof/>
                <w:sz w:val="22"/>
                <w:szCs w:val="22"/>
                <w:lang w:val="es-DO"/>
              </w:rPr>
            </w:pPr>
            <w:r w:rsidRPr="00692073">
              <w:rPr>
                <w:rFonts w:eastAsia="Calibri"/>
                <w:noProof/>
                <w:sz w:val="22"/>
                <w:szCs w:val="22"/>
                <w:lang w:val="es-DO"/>
              </w:rPr>
              <w:t>2.80</w:t>
            </w:r>
          </w:p>
        </w:tc>
        <w:tc>
          <w:tcPr>
            <w:tcW w:w="1609" w:type="dxa"/>
            <w:shd w:val="clear" w:color="auto" w:fill="D9D9D9" w:themeFill="background1" w:themeFillShade="D9"/>
            <w:vAlign w:val="center"/>
          </w:tcPr>
          <w:p w14:paraId="7C41DBAB" w14:textId="615E3D72" w:rsidR="00EA2797" w:rsidRPr="00692073" w:rsidRDefault="00EA2797" w:rsidP="00EA2797">
            <w:pPr>
              <w:spacing w:after="0" w:line="240" w:lineRule="auto"/>
              <w:jc w:val="center"/>
              <w:rPr>
                <w:rFonts w:eastAsia="Calibri"/>
                <w:noProof/>
                <w:sz w:val="22"/>
                <w:szCs w:val="22"/>
                <w:lang w:val="es-DO"/>
              </w:rPr>
            </w:pPr>
            <w:r w:rsidRPr="00692073">
              <w:rPr>
                <w:rFonts w:eastAsia="Calibri"/>
                <w:noProof/>
                <w:sz w:val="22"/>
                <w:szCs w:val="22"/>
                <w:lang w:val="es-DO"/>
              </w:rPr>
              <w:t>2.65</w:t>
            </w:r>
          </w:p>
        </w:tc>
      </w:tr>
      <w:tr w:rsidR="00EA2797" w:rsidRPr="00F9346E" w14:paraId="5142BC29" w14:textId="77777777" w:rsidTr="00623CD3">
        <w:trPr>
          <w:trHeight w:val="434"/>
          <w:jc w:val="center"/>
        </w:trPr>
        <w:tc>
          <w:tcPr>
            <w:tcW w:w="4815" w:type="dxa"/>
            <w:shd w:val="clear" w:color="auto" w:fill="auto"/>
            <w:vAlign w:val="center"/>
          </w:tcPr>
          <w:p w14:paraId="4798B113" w14:textId="77777777" w:rsidR="00EA2797" w:rsidRPr="00F9346E" w:rsidRDefault="00EA2797" w:rsidP="00E7619E">
            <w:pPr>
              <w:spacing w:after="0" w:line="240" w:lineRule="auto"/>
              <w:rPr>
                <w:rFonts w:eastAsia="Calibri"/>
                <w:noProof/>
                <w:lang w:val="es-DO"/>
              </w:rPr>
            </w:pPr>
            <w:r w:rsidRPr="00F9346E">
              <w:rPr>
                <w:rFonts w:eastAsia="Calibri"/>
                <w:noProof/>
                <w:lang w:val="es-DO"/>
              </w:rPr>
              <w:t>Seguridad Física</w:t>
            </w:r>
          </w:p>
        </w:tc>
        <w:tc>
          <w:tcPr>
            <w:tcW w:w="1559" w:type="dxa"/>
            <w:shd w:val="clear" w:color="auto" w:fill="auto"/>
            <w:vAlign w:val="center"/>
          </w:tcPr>
          <w:p w14:paraId="47CDFADF" w14:textId="74932C70" w:rsidR="00EA2797" w:rsidRPr="00F9346E" w:rsidRDefault="00EA2797" w:rsidP="00EA2797">
            <w:pPr>
              <w:spacing w:after="0" w:line="240" w:lineRule="auto"/>
              <w:jc w:val="center"/>
              <w:rPr>
                <w:rFonts w:eastAsia="Calibri"/>
                <w:noProof/>
                <w:lang w:val="es-DO"/>
              </w:rPr>
            </w:pPr>
            <w:r w:rsidRPr="003D5CC8">
              <w:rPr>
                <w:rFonts w:eastAsia="Calibri"/>
                <w:noProof/>
                <w:lang w:val="es-DO"/>
              </w:rPr>
              <w:t>0.80</w:t>
            </w:r>
          </w:p>
        </w:tc>
        <w:tc>
          <w:tcPr>
            <w:tcW w:w="1609" w:type="dxa"/>
            <w:shd w:val="clear" w:color="auto" w:fill="auto"/>
            <w:vAlign w:val="center"/>
          </w:tcPr>
          <w:p w14:paraId="441E161A" w14:textId="6460E912" w:rsidR="00EA2797" w:rsidRPr="00F9346E" w:rsidRDefault="00EA2797" w:rsidP="00EA2797">
            <w:pPr>
              <w:spacing w:after="0" w:line="240" w:lineRule="auto"/>
              <w:jc w:val="center"/>
              <w:rPr>
                <w:rFonts w:eastAsia="Calibri"/>
                <w:noProof/>
                <w:lang w:val="es-DO"/>
              </w:rPr>
            </w:pPr>
            <w:r w:rsidRPr="003D5CC8">
              <w:rPr>
                <w:rFonts w:eastAsia="Calibri"/>
                <w:noProof/>
                <w:lang w:val="es-DO"/>
              </w:rPr>
              <w:t>0.80</w:t>
            </w:r>
          </w:p>
        </w:tc>
      </w:tr>
      <w:tr w:rsidR="00EA2797" w:rsidRPr="00F9346E" w14:paraId="142C97C3" w14:textId="77777777" w:rsidTr="00623CD3">
        <w:trPr>
          <w:trHeight w:val="541"/>
          <w:jc w:val="center"/>
        </w:trPr>
        <w:tc>
          <w:tcPr>
            <w:tcW w:w="4815" w:type="dxa"/>
            <w:shd w:val="clear" w:color="auto" w:fill="auto"/>
            <w:vAlign w:val="center"/>
          </w:tcPr>
          <w:p w14:paraId="08394D23" w14:textId="77777777" w:rsidR="00EA2797" w:rsidRPr="00F9346E" w:rsidRDefault="00EA2797" w:rsidP="00E7619E">
            <w:pPr>
              <w:spacing w:after="0" w:line="240" w:lineRule="auto"/>
              <w:rPr>
                <w:rFonts w:eastAsia="Calibri"/>
                <w:noProof/>
                <w:lang w:val="es-DO"/>
              </w:rPr>
            </w:pPr>
            <w:r w:rsidRPr="00F9346E">
              <w:rPr>
                <w:rFonts w:eastAsia="Calibri"/>
                <w:noProof/>
                <w:lang w:val="es-DO"/>
              </w:rPr>
              <w:t>Seguridad Lógica</w:t>
            </w:r>
          </w:p>
        </w:tc>
        <w:tc>
          <w:tcPr>
            <w:tcW w:w="1559" w:type="dxa"/>
            <w:shd w:val="clear" w:color="auto" w:fill="auto"/>
            <w:vAlign w:val="center"/>
          </w:tcPr>
          <w:p w14:paraId="1950DBD5" w14:textId="770BC9B4" w:rsidR="00EA2797" w:rsidRPr="00F9346E" w:rsidRDefault="00EA2797" w:rsidP="00EA2797">
            <w:pPr>
              <w:spacing w:after="0" w:line="240" w:lineRule="auto"/>
              <w:jc w:val="center"/>
              <w:rPr>
                <w:rFonts w:eastAsia="Calibri"/>
                <w:noProof/>
                <w:lang w:val="es-DO"/>
              </w:rPr>
            </w:pPr>
            <w:r w:rsidRPr="003D5CC8">
              <w:rPr>
                <w:rFonts w:eastAsia="Calibri"/>
                <w:noProof/>
                <w:lang w:val="es-DO"/>
              </w:rPr>
              <w:t>0.80</w:t>
            </w:r>
          </w:p>
        </w:tc>
        <w:tc>
          <w:tcPr>
            <w:tcW w:w="1609" w:type="dxa"/>
            <w:shd w:val="clear" w:color="auto" w:fill="auto"/>
            <w:vAlign w:val="center"/>
          </w:tcPr>
          <w:p w14:paraId="4E0E42FC" w14:textId="065C8BFA" w:rsidR="00EA2797" w:rsidRPr="00F9346E" w:rsidRDefault="00EA2797" w:rsidP="00EA2797">
            <w:pPr>
              <w:spacing w:after="0" w:line="240" w:lineRule="auto"/>
              <w:jc w:val="center"/>
              <w:rPr>
                <w:rFonts w:eastAsia="Calibri"/>
                <w:noProof/>
                <w:lang w:val="es-DO"/>
              </w:rPr>
            </w:pPr>
            <w:r w:rsidRPr="003D5CC8">
              <w:rPr>
                <w:rFonts w:eastAsia="Calibri"/>
                <w:noProof/>
                <w:lang w:val="es-DO"/>
              </w:rPr>
              <w:t>0.70</w:t>
            </w:r>
          </w:p>
        </w:tc>
      </w:tr>
      <w:tr w:rsidR="00EA2797" w:rsidRPr="00F9346E" w14:paraId="10A8F05F" w14:textId="77777777" w:rsidTr="00623CD3">
        <w:trPr>
          <w:trHeight w:val="563"/>
          <w:jc w:val="center"/>
        </w:trPr>
        <w:tc>
          <w:tcPr>
            <w:tcW w:w="4815" w:type="dxa"/>
            <w:shd w:val="clear" w:color="auto" w:fill="auto"/>
            <w:vAlign w:val="center"/>
          </w:tcPr>
          <w:p w14:paraId="0DC6E1FE" w14:textId="77777777" w:rsidR="00EA2797" w:rsidRPr="00F9346E" w:rsidRDefault="00EA2797" w:rsidP="00E7619E">
            <w:pPr>
              <w:spacing w:after="0" w:line="240" w:lineRule="auto"/>
              <w:rPr>
                <w:rFonts w:eastAsia="Calibri"/>
                <w:noProof/>
                <w:lang w:val="es-DO"/>
              </w:rPr>
            </w:pPr>
            <w:r w:rsidRPr="00F9346E">
              <w:rPr>
                <w:rFonts w:eastAsia="Calibri"/>
                <w:noProof/>
                <w:lang w:val="es-DO"/>
              </w:rPr>
              <w:t>Controles TIC</w:t>
            </w:r>
          </w:p>
        </w:tc>
        <w:tc>
          <w:tcPr>
            <w:tcW w:w="1559" w:type="dxa"/>
            <w:shd w:val="clear" w:color="auto" w:fill="auto"/>
            <w:vAlign w:val="center"/>
          </w:tcPr>
          <w:p w14:paraId="21D8920F" w14:textId="724357E5" w:rsidR="00EA2797" w:rsidRPr="00F9346E" w:rsidRDefault="00EA2797" w:rsidP="00EA2797">
            <w:pPr>
              <w:spacing w:after="0" w:line="240" w:lineRule="auto"/>
              <w:jc w:val="center"/>
              <w:rPr>
                <w:rFonts w:eastAsia="Calibri"/>
                <w:noProof/>
                <w:lang w:val="es-DO"/>
              </w:rPr>
            </w:pPr>
            <w:r w:rsidRPr="003D5CC8">
              <w:rPr>
                <w:rFonts w:eastAsia="Calibri"/>
                <w:noProof/>
                <w:lang w:val="es-DO"/>
              </w:rPr>
              <w:t>1.20</w:t>
            </w:r>
          </w:p>
        </w:tc>
        <w:tc>
          <w:tcPr>
            <w:tcW w:w="1609" w:type="dxa"/>
            <w:shd w:val="clear" w:color="auto" w:fill="auto"/>
            <w:vAlign w:val="center"/>
          </w:tcPr>
          <w:p w14:paraId="0C68198D" w14:textId="560E2BA6" w:rsidR="00EA2797" w:rsidRPr="00F9346E" w:rsidRDefault="00EA2797" w:rsidP="00EA2797">
            <w:pPr>
              <w:spacing w:after="0" w:line="240" w:lineRule="auto"/>
              <w:jc w:val="center"/>
              <w:rPr>
                <w:rFonts w:eastAsia="Calibri"/>
                <w:noProof/>
                <w:lang w:val="es-DO"/>
              </w:rPr>
            </w:pPr>
            <w:r w:rsidRPr="003D5CC8">
              <w:rPr>
                <w:rFonts w:eastAsia="Calibri"/>
                <w:noProof/>
                <w:lang w:val="es-DO"/>
              </w:rPr>
              <w:t>1.15</w:t>
            </w:r>
          </w:p>
        </w:tc>
      </w:tr>
      <w:tr w:rsidR="00EA2797" w:rsidRPr="00F9346E" w14:paraId="560CFEAD" w14:textId="77777777" w:rsidTr="00623CD3">
        <w:trPr>
          <w:trHeight w:val="563"/>
          <w:jc w:val="center"/>
        </w:trPr>
        <w:tc>
          <w:tcPr>
            <w:tcW w:w="4815" w:type="dxa"/>
            <w:shd w:val="clear" w:color="auto" w:fill="D9D9D9" w:themeFill="background1" w:themeFillShade="D9"/>
            <w:vAlign w:val="center"/>
          </w:tcPr>
          <w:p w14:paraId="3C1A1E31" w14:textId="1EA0DFC6" w:rsidR="00EA2797" w:rsidRPr="00F9346E" w:rsidRDefault="00EA2797" w:rsidP="00EA2797">
            <w:pPr>
              <w:spacing w:after="0" w:line="240" w:lineRule="auto"/>
              <w:rPr>
                <w:rFonts w:eastAsia="Calibri"/>
                <w:noProof/>
                <w:lang w:val="es-DO"/>
              </w:rPr>
            </w:pPr>
            <w:r w:rsidRPr="00F9346E">
              <w:rPr>
                <w:rFonts w:eastAsia="Calibri"/>
                <w:noProof/>
                <w:lang w:val="es-DO"/>
              </w:rPr>
              <w:t>C</w:t>
            </w:r>
            <w:r w:rsidR="005E04BF">
              <w:rPr>
                <w:rFonts w:eastAsia="Calibri"/>
                <w:noProof/>
                <w:lang w:val="es-DO"/>
              </w:rPr>
              <w:t>iberseguridad</w:t>
            </w:r>
          </w:p>
        </w:tc>
        <w:tc>
          <w:tcPr>
            <w:tcW w:w="1559" w:type="dxa"/>
            <w:shd w:val="clear" w:color="auto" w:fill="D9D9D9" w:themeFill="background1" w:themeFillShade="D9"/>
            <w:vAlign w:val="center"/>
          </w:tcPr>
          <w:p w14:paraId="510501AF" w14:textId="3104A6CA" w:rsidR="00EA2797" w:rsidRPr="00692073" w:rsidRDefault="00EA2797" w:rsidP="00EA2797">
            <w:pPr>
              <w:spacing w:after="0" w:line="240" w:lineRule="auto"/>
              <w:jc w:val="center"/>
              <w:rPr>
                <w:rFonts w:eastAsia="Calibri"/>
                <w:noProof/>
                <w:sz w:val="22"/>
                <w:szCs w:val="22"/>
                <w:lang w:val="es-DO"/>
              </w:rPr>
            </w:pPr>
            <w:r w:rsidRPr="00692073">
              <w:rPr>
                <w:rFonts w:eastAsia="Calibri"/>
                <w:noProof/>
                <w:sz w:val="22"/>
                <w:szCs w:val="22"/>
                <w:lang w:val="es-DO"/>
              </w:rPr>
              <w:t>2.00</w:t>
            </w:r>
          </w:p>
        </w:tc>
        <w:tc>
          <w:tcPr>
            <w:tcW w:w="1609" w:type="dxa"/>
            <w:shd w:val="clear" w:color="auto" w:fill="D9D9D9" w:themeFill="background1" w:themeFillShade="D9"/>
            <w:vAlign w:val="center"/>
          </w:tcPr>
          <w:p w14:paraId="481E8624" w14:textId="2593B51F" w:rsidR="00EA2797" w:rsidRPr="00692073" w:rsidRDefault="00EA2797" w:rsidP="00EA2797">
            <w:pPr>
              <w:spacing w:after="0" w:line="240" w:lineRule="auto"/>
              <w:jc w:val="center"/>
              <w:rPr>
                <w:rFonts w:eastAsia="Calibri"/>
                <w:noProof/>
                <w:sz w:val="22"/>
                <w:szCs w:val="22"/>
                <w:lang w:val="es-DO"/>
              </w:rPr>
            </w:pPr>
            <w:r w:rsidRPr="00692073">
              <w:rPr>
                <w:rFonts w:eastAsia="Calibri"/>
                <w:noProof/>
                <w:sz w:val="22"/>
                <w:szCs w:val="22"/>
                <w:lang w:val="es-DO"/>
              </w:rPr>
              <w:t>0.96</w:t>
            </w:r>
          </w:p>
        </w:tc>
      </w:tr>
      <w:tr w:rsidR="00EA2797" w:rsidRPr="00F9346E" w14:paraId="51FBAA01" w14:textId="77777777" w:rsidTr="00623CD3">
        <w:trPr>
          <w:trHeight w:val="563"/>
          <w:jc w:val="center"/>
        </w:trPr>
        <w:tc>
          <w:tcPr>
            <w:tcW w:w="4815" w:type="dxa"/>
            <w:shd w:val="clear" w:color="auto" w:fill="auto"/>
            <w:vAlign w:val="center"/>
          </w:tcPr>
          <w:p w14:paraId="4B930664" w14:textId="4FB70E45" w:rsidR="00EA2797" w:rsidRPr="00F9346E" w:rsidRDefault="00EA2797" w:rsidP="00EA2797">
            <w:pPr>
              <w:spacing w:after="0" w:line="240" w:lineRule="auto"/>
              <w:rPr>
                <w:rFonts w:eastAsia="Calibri"/>
                <w:noProof/>
                <w:lang w:val="es-DO"/>
              </w:rPr>
            </w:pPr>
            <w:r w:rsidRPr="00F9346E">
              <w:rPr>
                <w:rFonts w:eastAsia="Calibri"/>
                <w:noProof/>
                <w:lang w:val="es-DO"/>
              </w:rPr>
              <w:t>Acuerdo y Capacitación</w:t>
            </w:r>
          </w:p>
        </w:tc>
        <w:tc>
          <w:tcPr>
            <w:tcW w:w="1559" w:type="dxa"/>
            <w:shd w:val="clear" w:color="auto" w:fill="auto"/>
            <w:vAlign w:val="center"/>
          </w:tcPr>
          <w:p w14:paraId="62691879" w14:textId="2092861F" w:rsidR="00EA2797" w:rsidRPr="00F9346E" w:rsidRDefault="00EA2797" w:rsidP="00EA2797">
            <w:pPr>
              <w:spacing w:after="0" w:line="240" w:lineRule="auto"/>
              <w:jc w:val="center"/>
              <w:rPr>
                <w:rFonts w:eastAsia="Calibri"/>
                <w:noProof/>
                <w:lang w:val="es-DO"/>
              </w:rPr>
            </w:pPr>
            <w:r w:rsidRPr="003D5CC8">
              <w:rPr>
                <w:rFonts w:eastAsia="Calibri"/>
                <w:noProof/>
                <w:lang w:val="es-DO"/>
              </w:rPr>
              <w:t>0.70</w:t>
            </w:r>
          </w:p>
        </w:tc>
        <w:tc>
          <w:tcPr>
            <w:tcW w:w="1609" w:type="dxa"/>
            <w:shd w:val="clear" w:color="auto" w:fill="auto"/>
            <w:vAlign w:val="center"/>
          </w:tcPr>
          <w:p w14:paraId="74DCB43E" w14:textId="40147496" w:rsidR="00EA2797" w:rsidRPr="00F9346E" w:rsidRDefault="00EA2797" w:rsidP="00EA2797">
            <w:pPr>
              <w:spacing w:after="0" w:line="240" w:lineRule="auto"/>
              <w:jc w:val="center"/>
              <w:rPr>
                <w:rFonts w:eastAsia="Calibri"/>
                <w:noProof/>
                <w:lang w:val="es-DO"/>
              </w:rPr>
            </w:pPr>
            <w:r w:rsidRPr="003D5CC8">
              <w:rPr>
                <w:rFonts w:eastAsia="Calibri"/>
                <w:noProof/>
                <w:lang w:val="es-DO"/>
              </w:rPr>
              <w:t>0.10</w:t>
            </w:r>
          </w:p>
        </w:tc>
      </w:tr>
      <w:tr w:rsidR="00EA2797" w:rsidRPr="00F9346E" w14:paraId="54C5CA4D" w14:textId="77777777" w:rsidTr="00623CD3">
        <w:trPr>
          <w:trHeight w:val="563"/>
          <w:jc w:val="center"/>
        </w:trPr>
        <w:tc>
          <w:tcPr>
            <w:tcW w:w="4815" w:type="dxa"/>
            <w:shd w:val="clear" w:color="auto" w:fill="auto"/>
            <w:vAlign w:val="center"/>
          </w:tcPr>
          <w:p w14:paraId="3EB5CF64" w14:textId="17F38E39" w:rsidR="00EA2797" w:rsidRPr="00F9346E" w:rsidRDefault="00EA2797" w:rsidP="00EA2797">
            <w:pPr>
              <w:spacing w:after="0" w:line="240" w:lineRule="auto"/>
              <w:rPr>
                <w:rFonts w:eastAsia="Calibri"/>
                <w:noProof/>
                <w:lang w:val="es-DO"/>
              </w:rPr>
            </w:pPr>
            <w:r w:rsidRPr="00F9346E">
              <w:rPr>
                <w:rFonts w:eastAsia="Calibri"/>
                <w:noProof/>
                <w:lang w:val="es-DO"/>
              </w:rPr>
              <w:t>Gestión de Eventos y Continuidad</w:t>
            </w:r>
            <w:r w:rsidR="00E7619E">
              <w:rPr>
                <w:rFonts w:eastAsia="Calibri"/>
                <w:noProof/>
                <w:lang w:val="es-DO"/>
              </w:rPr>
              <w:t xml:space="preserve"> </w:t>
            </w:r>
            <w:r w:rsidRPr="00F9346E">
              <w:rPr>
                <w:rFonts w:eastAsia="Calibri"/>
                <w:noProof/>
                <w:lang w:val="es-DO"/>
              </w:rPr>
              <w:t>de Negocios</w:t>
            </w:r>
          </w:p>
        </w:tc>
        <w:tc>
          <w:tcPr>
            <w:tcW w:w="1559" w:type="dxa"/>
            <w:shd w:val="clear" w:color="auto" w:fill="auto"/>
            <w:vAlign w:val="center"/>
          </w:tcPr>
          <w:p w14:paraId="5FE1FFCD" w14:textId="2CB813EE" w:rsidR="00EA2797" w:rsidRPr="00F9346E" w:rsidRDefault="00EA2797" w:rsidP="00EA2797">
            <w:pPr>
              <w:spacing w:after="0" w:line="240" w:lineRule="auto"/>
              <w:jc w:val="center"/>
              <w:rPr>
                <w:rFonts w:eastAsia="Calibri"/>
                <w:noProof/>
                <w:lang w:val="es-DO"/>
              </w:rPr>
            </w:pPr>
            <w:r w:rsidRPr="003D5CC8">
              <w:rPr>
                <w:rFonts w:eastAsia="Calibri"/>
                <w:noProof/>
                <w:lang w:val="es-DO"/>
              </w:rPr>
              <w:t>1.30</w:t>
            </w:r>
          </w:p>
        </w:tc>
        <w:tc>
          <w:tcPr>
            <w:tcW w:w="1609" w:type="dxa"/>
            <w:shd w:val="clear" w:color="auto" w:fill="auto"/>
            <w:vAlign w:val="center"/>
          </w:tcPr>
          <w:p w14:paraId="7C1F3875" w14:textId="5C20DA33" w:rsidR="00EA2797" w:rsidRPr="00F9346E" w:rsidRDefault="00EA2797" w:rsidP="00EA2797">
            <w:pPr>
              <w:spacing w:after="0" w:line="240" w:lineRule="auto"/>
              <w:jc w:val="center"/>
              <w:rPr>
                <w:rFonts w:eastAsia="Calibri"/>
                <w:noProof/>
                <w:lang w:val="es-DO"/>
              </w:rPr>
            </w:pPr>
            <w:r w:rsidRPr="003D5CC8">
              <w:rPr>
                <w:rFonts w:eastAsia="Calibri"/>
                <w:noProof/>
                <w:lang w:val="es-DO"/>
              </w:rPr>
              <w:t>0.86</w:t>
            </w:r>
          </w:p>
        </w:tc>
      </w:tr>
      <w:tr w:rsidR="00B24504" w:rsidRPr="00F9346E" w14:paraId="1E8E0A24" w14:textId="77777777" w:rsidTr="00623CD3">
        <w:trPr>
          <w:trHeight w:val="557"/>
          <w:jc w:val="center"/>
        </w:trPr>
        <w:tc>
          <w:tcPr>
            <w:tcW w:w="4815" w:type="dxa"/>
            <w:shd w:val="clear" w:color="auto" w:fill="8EAADB" w:themeFill="accent1" w:themeFillTint="99"/>
            <w:vAlign w:val="center"/>
          </w:tcPr>
          <w:p w14:paraId="42EED818" w14:textId="67496728" w:rsidR="00B24504" w:rsidRPr="00F9346E" w:rsidRDefault="00B24504" w:rsidP="00B24504">
            <w:pPr>
              <w:spacing w:after="0" w:line="240" w:lineRule="auto"/>
              <w:rPr>
                <w:rFonts w:eastAsia="Calibri"/>
                <w:b/>
                <w:bCs/>
                <w:noProof/>
                <w:color w:val="000000" w:themeColor="text1"/>
                <w:lang w:val="es-DO"/>
              </w:rPr>
            </w:pPr>
            <w:r w:rsidRPr="00692073">
              <w:rPr>
                <w:rFonts w:eastAsia="Calibri"/>
                <w:b/>
                <w:bCs/>
                <w:noProof/>
                <w:color w:val="FFFFFF" w:themeColor="background1"/>
                <w:lang w:val="es-DO"/>
              </w:rPr>
              <w:t>I</w:t>
            </w:r>
            <w:r w:rsidR="00E7619E">
              <w:rPr>
                <w:rFonts w:eastAsia="Calibri"/>
                <w:b/>
                <w:bCs/>
                <w:noProof/>
                <w:color w:val="FFFFFF" w:themeColor="background1"/>
                <w:lang w:val="es-DO"/>
              </w:rPr>
              <w:t>mplementación de</w:t>
            </w:r>
            <w:r w:rsidR="005E04BF">
              <w:rPr>
                <w:rFonts w:eastAsia="Calibri"/>
                <w:b/>
                <w:bCs/>
                <w:noProof/>
                <w:color w:val="FFFFFF" w:themeColor="background1"/>
                <w:lang w:val="es-DO"/>
              </w:rPr>
              <w:t xml:space="preserve"> </w:t>
            </w:r>
            <w:r w:rsidR="00E7619E">
              <w:rPr>
                <w:rFonts w:eastAsia="Calibri"/>
                <w:b/>
                <w:bCs/>
                <w:noProof/>
                <w:color w:val="FFFFFF" w:themeColor="background1"/>
                <w:lang w:val="es-DO"/>
              </w:rPr>
              <w:t>Gobierno Digital</w:t>
            </w:r>
          </w:p>
        </w:tc>
        <w:tc>
          <w:tcPr>
            <w:tcW w:w="1559" w:type="dxa"/>
            <w:shd w:val="clear" w:color="auto" w:fill="8EAADB" w:themeFill="accent1" w:themeFillTint="99"/>
            <w:vAlign w:val="center"/>
          </w:tcPr>
          <w:p w14:paraId="5FE4EEAD" w14:textId="1EA17B65" w:rsidR="00B24504" w:rsidRPr="00692073" w:rsidRDefault="00B24504" w:rsidP="00B24504">
            <w:pPr>
              <w:spacing w:after="0" w:line="240" w:lineRule="auto"/>
              <w:jc w:val="center"/>
              <w:rPr>
                <w:rFonts w:eastAsia="Calibri"/>
                <w:b/>
                <w:bCs/>
                <w:noProof/>
                <w:color w:val="FFFFFF" w:themeColor="background1"/>
                <w:lang w:val="es-DO"/>
              </w:rPr>
            </w:pPr>
            <w:r w:rsidRPr="00692073">
              <w:rPr>
                <w:rFonts w:eastAsia="Calibri"/>
                <w:b/>
                <w:bCs/>
                <w:noProof/>
                <w:color w:val="FFFFFF" w:themeColor="background1"/>
                <w:lang w:val="es-DO"/>
              </w:rPr>
              <w:t>20.00</w:t>
            </w:r>
          </w:p>
        </w:tc>
        <w:tc>
          <w:tcPr>
            <w:tcW w:w="1609" w:type="dxa"/>
            <w:shd w:val="clear" w:color="auto" w:fill="8EAADB" w:themeFill="accent1" w:themeFillTint="99"/>
            <w:vAlign w:val="center"/>
          </w:tcPr>
          <w:p w14:paraId="6CA55A81" w14:textId="2ACE23D1" w:rsidR="00B24504" w:rsidRPr="00692073" w:rsidRDefault="00B24504" w:rsidP="00B24504">
            <w:pPr>
              <w:spacing w:after="0" w:line="240" w:lineRule="auto"/>
              <w:jc w:val="center"/>
              <w:rPr>
                <w:rFonts w:eastAsia="Calibri"/>
                <w:b/>
                <w:bCs/>
                <w:noProof/>
                <w:color w:val="FFFFFF" w:themeColor="background1"/>
                <w:lang w:val="es-DO"/>
              </w:rPr>
            </w:pPr>
            <w:r w:rsidRPr="00692073">
              <w:rPr>
                <w:rFonts w:eastAsia="Calibri"/>
                <w:b/>
                <w:bCs/>
                <w:noProof/>
                <w:color w:val="FFFFFF" w:themeColor="background1"/>
                <w:lang w:val="es-DO"/>
              </w:rPr>
              <w:t>12.</w:t>
            </w:r>
            <w:r w:rsidR="00E7619E">
              <w:rPr>
                <w:rFonts w:eastAsia="Calibri"/>
                <w:b/>
                <w:bCs/>
                <w:noProof/>
                <w:color w:val="FFFFFF" w:themeColor="background1"/>
                <w:lang w:val="es-DO"/>
              </w:rPr>
              <w:t>34</w:t>
            </w:r>
          </w:p>
        </w:tc>
      </w:tr>
      <w:tr w:rsidR="00EA2797" w:rsidRPr="00F9346E" w14:paraId="498268C8" w14:textId="77777777" w:rsidTr="00623CD3">
        <w:trPr>
          <w:trHeight w:val="413"/>
          <w:jc w:val="center"/>
        </w:trPr>
        <w:tc>
          <w:tcPr>
            <w:tcW w:w="4815" w:type="dxa"/>
            <w:shd w:val="clear" w:color="auto" w:fill="D9D9D9" w:themeFill="background1" w:themeFillShade="D9"/>
            <w:vAlign w:val="center"/>
          </w:tcPr>
          <w:p w14:paraId="4A27C38C" w14:textId="77777777" w:rsidR="00EA2797" w:rsidRPr="00F9346E" w:rsidRDefault="00EA2797" w:rsidP="00EA2797">
            <w:pPr>
              <w:spacing w:after="0" w:line="240" w:lineRule="auto"/>
              <w:rPr>
                <w:rFonts w:eastAsia="MS Mincho"/>
                <w:b/>
                <w:bCs/>
                <w:color w:val="808080"/>
                <w:lang w:val="es-DO"/>
              </w:rPr>
            </w:pPr>
            <w:r w:rsidRPr="00F9346E">
              <w:rPr>
                <w:rFonts w:eastAsia="MS Mincho"/>
                <w:bCs/>
                <w:color w:val="808080"/>
                <w:lang w:val="es-DO"/>
              </w:rPr>
              <w:t>Capital Humano</w:t>
            </w:r>
          </w:p>
        </w:tc>
        <w:tc>
          <w:tcPr>
            <w:tcW w:w="1559" w:type="dxa"/>
            <w:shd w:val="clear" w:color="auto" w:fill="D9D9D9" w:themeFill="background1" w:themeFillShade="D9"/>
            <w:vAlign w:val="center"/>
          </w:tcPr>
          <w:p w14:paraId="72859BBC" w14:textId="6C0E97E8" w:rsidR="00EA2797" w:rsidRPr="003D5CC8" w:rsidRDefault="00EA2797" w:rsidP="00EA2797">
            <w:pPr>
              <w:spacing w:after="0" w:line="240" w:lineRule="auto"/>
              <w:jc w:val="center"/>
              <w:rPr>
                <w:rFonts w:eastAsia="Calibri"/>
                <w:noProof/>
                <w:lang w:val="es-DO"/>
              </w:rPr>
            </w:pPr>
            <w:r w:rsidRPr="003D5CC8">
              <w:rPr>
                <w:rFonts w:eastAsia="Calibri"/>
                <w:noProof/>
                <w:lang w:val="es-DO"/>
              </w:rPr>
              <w:t>3.00</w:t>
            </w:r>
          </w:p>
        </w:tc>
        <w:tc>
          <w:tcPr>
            <w:tcW w:w="1609" w:type="dxa"/>
            <w:shd w:val="clear" w:color="auto" w:fill="D9D9D9" w:themeFill="background1" w:themeFillShade="D9"/>
            <w:vAlign w:val="center"/>
          </w:tcPr>
          <w:p w14:paraId="0AB47F40" w14:textId="5600268F" w:rsidR="00EA2797" w:rsidRPr="003D5CC8" w:rsidRDefault="00EA2797" w:rsidP="00EA2797">
            <w:pPr>
              <w:spacing w:after="0" w:line="240" w:lineRule="auto"/>
              <w:jc w:val="center"/>
              <w:rPr>
                <w:rFonts w:eastAsia="Calibri"/>
                <w:noProof/>
                <w:lang w:val="es-DO"/>
              </w:rPr>
            </w:pPr>
            <w:r w:rsidRPr="003D5CC8">
              <w:rPr>
                <w:rFonts w:eastAsia="Calibri"/>
                <w:noProof/>
                <w:lang w:val="es-DO"/>
              </w:rPr>
              <w:t>3.00</w:t>
            </w:r>
          </w:p>
        </w:tc>
      </w:tr>
      <w:tr w:rsidR="00B24504" w:rsidRPr="00F9346E" w14:paraId="6CBE3331" w14:textId="77777777" w:rsidTr="00623CD3">
        <w:trPr>
          <w:trHeight w:val="431"/>
          <w:jc w:val="center"/>
        </w:trPr>
        <w:tc>
          <w:tcPr>
            <w:tcW w:w="4815" w:type="dxa"/>
            <w:shd w:val="clear" w:color="auto" w:fill="auto"/>
            <w:vAlign w:val="center"/>
          </w:tcPr>
          <w:p w14:paraId="2AFA92C7" w14:textId="77777777" w:rsidR="00B24504" w:rsidRPr="00F9346E" w:rsidRDefault="00B24504" w:rsidP="00E7619E">
            <w:pPr>
              <w:spacing w:after="0" w:line="240" w:lineRule="auto"/>
              <w:rPr>
                <w:rFonts w:eastAsia="MS Mincho"/>
                <w:b/>
                <w:bCs/>
                <w:color w:val="808080"/>
                <w:lang w:val="es-DO"/>
              </w:rPr>
            </w:pPr>
            <w:r w:rsidRPr="00F9346E">
              <w:rPr>
                <w:rFonts w:eastAsia="MS Mincho"/>
                <w:bCs/>
                <w:color w:val="808080"/>
                <w:lang w:val="es-DO"/>
              </w:rPr>
              <w:t>Brecha de Género TIC</w:t>
            </w:r>
          </w:p>
        </w:tc>
        <w:tc>
          <w:tcPr>
            <w:tcW w:w="1559" w:type="dxa"/>
            <w:shd w:val="clear" w:color="auto" w:fill="auto"/>
            <w:vAlign w:val="center"/>
          </w:tcPr>
          <w:p w14:paraId="69DDB920" w14:textId="572DCA9E" w:rsidR="00B24504" w:rsidRPr="003D5CC8" w:rsidRDefault="00B24504" w:rsidP="00B24504">
            <w:pPr>
              <w:spacing w:after="0" w:line="240" w:lineRule="auto"/>
              <w:jc w:val="center"/>
              <w:rPr>
                <w:rFonts w:eastAsia="Calibri"/>
                <w:noProof/>
                <w:lang w:val="es-DO"/>
              </w:rPr>
            </w:pPr>
            <w:r w:rsidRPr="003D5CC8">
              <w:rPr>
                <w:rFonts w:eastAsia="Calibri"/>
                <w:noProof/>
                <w:lang w:val="es-DO"/>
              </w:rPr>
              <w:t>2.00</w:t>
            </w:r>
          </w:p>
        </w:tc>
        <w:tc>
          <w:tcPr>
            <w:tcW w:w="1609" w:type="dxa"/>
            <w:shd w:val="clear" w:color="auto" w:fill="auto"/>
            <w:vAlign w:val="center"/>
          </w:tcPr>
          <w:p w14:paraId="7A1402D9" w14:textId="142BCBA6" w:rsidR="00B24504" w:rsidRPr="003D5CC8" w:rsidRDefault="00EA2797" w:rsidP="00B24504">
            <w:pPr>
              <w:spacing w:after="0" w:line="240" w:lineRule="auto"/>
              <w:jc w:val="center"/>
              <w:rPr>
                <w:rFonts w:eastAsia="Calibri"/>
                <w:noProof/>
                <w:lang w:val="es-DO"/>
              </w:rPr>
            </w:pPr>
            <w:r w:rsidRPr="003D5CC8">
              <w:rPr>
                <w:rFonts w:eastAsia="Calibri"/>
                <w:noProof/>
                <w:lang w:val="es-DO"/>
              </w:rPr>
              <w:t>2.00</w:t>
            </w:r>
          </w:p>
        </w:tc>
      </w:tr>
    </w:tbl>
    <w:p w14:paraId="00A885D0" w14:textId="77777777" w:rsidR="00DA3D53" w:rsidRPr="00F9346E" w:rsidRDefault="00DA3D53" w:rsidP="00DA3D53">
      <w:pPr>
        <w:pStyle w:val="Prrafodelista"/>
        <w:rPr>
          <w:rFonts w:eastAsia="Calibri"/>
          <w:noProof/>
          <w:lang w:val="es-DO"/>
        </w:rPr>
      </w:pPr>
    </w:p>
    <w:p w14:paraId="46E800D0" w14:textId="51C101E0" w:rsidR="003D5322" w:rsidRPr="00F9346E" w:rsidRDefault="003D5322" w:rsidP="00DA3D53">
      <w:pPr>
        <w:pStyle w:val="Prrafodelista"/>
        <w:rPr>
          <w:lang w:val="es-DO"/>
        </w:rPr>
      </w:pPr>
    </w:p>
    <w:p w14:paraId="7FEBBC70" w14:textId="77777777" w:rsidR="00DA3D53" w:rsidRPr="00F9346E" w:rsidRDefault="00DA3D53" w:rsidP="00DA3D53">
      <w:pPr>
        <w:pStyle w:val="Prrafodelista"/>
        <w:jc w:val="right"/>
        <w:rPr>
          <w:rFonts w:eastAsia="Calibri"/>
          <w:noProof/>
          <w:lang w:val="es-DO"/>
        </w:rPr>
      </w:pPr>
    </w:p>
    <w:p w14:paraId="1E11E679" w14:textId="77777777" w:rsidR="00DA3D53" w:rsidRPr="00F9346E" w:rsidRDefault="00DA3D53" w:rsidP="00DA3D53">
      <w:pPr>
        <w:pStyle w:val="Prrafodelista"/>
        <w:jc w:val="right"/>
        <w:rPr>
          <w:rFonts w:eastAsia="Calibri"/>
          <w:noProof/>
          <w:lang w:val="es-DO"/>
        </w:rPr>
      </w:pPr>
    </w:p>
    <w:p w14:paraId="4B4FF057" w14:textId="14099740" w:rsidR="00DA3D53" w:rsidRPr="00F9346E" w:rsidRDefault="00DA3D53" w:rsidP="00DA3D53">
      <w:pPr>
        <w:pStyle w:val="Prrafodelista"/>
        <w:jc w:val="right"/>
        <w:rPr>
          <w:rFonts w:eastAsia="Calibri"/>
          <w:noProof/>
          <w:lang w:val="es-DO"/>
        </w:rPr>
      </w:pPr>
      <w:r w:rsidRPr="00F9346E">
        <w:rPr>
          <w:rFonts w:eastAsia="Calibri"/>
          <w:noProof/>
          <w:lang w:val="es-DO"/>
        </w:rPr>
        <w:lastRenderedPageBreak/>
        <w:t>2/</w:t>
      </w:r>
      <w:r w:rsidR="005E04BF">
        <w:rPr>
          <w:rFonts w:eastAsia="Calibri"/>
          <w:noProof/>
          <w:lang w:val="es-DO"/>
        </w:rPr>
        <w:t>4</w:t>
      </w:r>
    </w:p>
    <w:p w14:paraId="69F7C234" w14:textId="77777777" w:rsidR="00DA3D53" w:rsidRPr="00F9346E" w:rsidRDefault="00DA3D53" w:rsidP="00DA3D53">
      <w:pPr>
        <w:pStyle w:val="Prrafodelista"/>
        <w:jc w:val="right"/>
        <w:rPr>
          <w:rFonts w:eastAsia="Calibri"/>
          <w:noProof/>
          <w:lang w:val="es-DO"/>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638"/>
        <w:gridCol w:w="63"/>
        <w:gridCol w:w="1701"/>
      </w:tblGrid>
      <w:tr w:rsidR="00DA3D53" w:rsidRPr="00635312" w14:paraId="6992DAB3" w14:textId="77777777" w:rsidTr="001918CD">
        <w:trPr>
          <w:trHeight w:val="649"/>
          <w:jc w:val="center"/>
        </w:trPr>
        <w:tc>
          <w:tcPr>
            <w:tcW w:w="8217" w:type="dxa"/>
            <w:gridSpan w:val="4"/>
            <w:shd w:val="clear" w:color="auto" w:fill="2F5496" w:themeFill="accent1" w:themeFillShade="BF"/>
            <w:vAlign w:val="center"/>
          </w:tcPr>
          <w:p w14:paraId="644942C1" w14:textId="77777777" w:rsidR="00DA3D53" w:rsidRPr="00F9346E" w:rsidRDefault="00DA3D53" w:rsidP="00673482">
            <w:pPr>
              <w:spacing w:after="0" w:line="240" w:lineRule="auto"/>
              <w:jc w:val="center"/>
              <w:rPr>
                <w:rFonts w:eastAsia="MS Mincho"/>
                <w:b/>
                <w:bCs/>
                <w:color w:val="D0CECE"/>
                <w:lang w:val="es-DO"/>
              </w:rPr>
            </w:pPr>
            <w:r w:rsidRPr="00F9346E">
              <w:rPr>
                <w:rFonts w:eastAsia="Calibri"/>
                <w:b/>
                <w:bCs/>
                <w:noProof/>
                <w:color w:val="FFFFFF" w:themeColor="background1"/>
                <w:lang w:val="es-DO"/>
              </w:rPr>
              <w:t>Índice de Uso Tic e Implementación de Gobierno Electrónico</w:t>
            </w:r>
          </w:p>
        </w:tc>
      </w:tr>
      <w:tr w:rsidR="001918CD" w:rsidRPr="00E7619E" w14:paraId="057F631A" w14:textId="77777777" w:rsidTr="001918CD">
        <w:trPr>
          <w:trHeight w:val="649"/>
          <w:jc w:val="center"/>
        </w:trPr>
        <w:tc>
          <w:tcPr>
            <w:tcW w:w="4815" w:type="dxa"/>
            <w:shd w:val="clear" w:color="auto" w:fill="8EAADB" w:themeFill="accent1" w:themeFillTint="99"/>
            <w:vAlign w:val="center"/>
          </w:tcPr>
          <w:p w14:paraId="44F64B9E" w14:textId="0B2699D0" w:rsidR="001918CD" w:rsidRPr="00F9346E" w:rsidRDefault="001918CD" w:rsidP="001918CD">
            <w:pPr>
              <w:spacing w:after="0" w:line="240" w:lineRule="auto"/>
              <w:jc w:val="center"/>
              <w:rPr>
                <w:rFonts w:eastAsia="Calibri"/>
                <w:b/>
                <w:bCs/>
                <w:noProof/>
                <w:color w:val="FFFFFF" w:themeColor="background1"/>
                <w:lang w:val="es-DO"/>
              </w:rPr>
            </w:pPr>
            <w:r w:rsidRPr="00692073">
              <w:rPr>
                <w:rFonts w:eastAsia="Calibri"/>
                <w:b/>
                <w:bCs/>
                <w:noProof/>
                <w:color w:val="FFFFFF" w:themeColor="background1"/>
                <w:lang w:val="es-DO"/>
              </w:rPr>
              <w:t>Indicadores</w:t>
            </w:r>
          </w:p>
        </w:tc>
        <w:tc>
          <w:tcPr>
            <w:tcW w:w="1701" w:type="dxa"/>
            <w:gridSpan w:val="2"/>
            <w:shd w:val="clear" w:color="auto" w:fill="8EAADB" w:themeFill="accent1" w:themeFillTint="99"/>
            <w:vAlign w:val="center"/>
          </w:tcPr>
          <w:p w14:paraId="37BFC976" w14:textId="62E77E27" w:rsidR="001918CD" w:rsidRPr="00F9346E" w:rsidRDefault="001918CD" w:rsidP="001918CD">
            <w:pPr>
              <w:spacing w:after="0" w:line="240" w:lineRule="auto"/>
              <w:jc w:val="center"/>
              <w:rPr>
                <w:rFonts w:eastAsia="Calibri"/>
                <w:b/>
                <w:bCs/>
                <w:noProof/>
                <w:color w:val="FFFFFF" w:themeColor="background1"/>
                <w:lang w:val="es-DO"/>
              </w:rPr>
            </w:pPr>
            <w:r w:rsidRPr="00692073">
              <w:rPr>
                <w:rFonts w:eastAsia="Calibri"/>
                <w:b/>
                <w:bCs/>
                <w:noProof/>
                <w:color w:val="FFFFFF" w:themeColor="background1"/>
                <w:lang w:val="es-DO"/>
              </w:rPr>
              <w:t>Peso Categoría</w:t>
            </w:r>
          </w:p>
        </w:tc>
        <w:tc>
          <w:tcPr>
            <w:tcW w:w="1701" w:type="dxa"/>
            <w:shd w:val="clear" w:color="auto" w:fill="8EAADB" w:themeFill="accent1" w:themeFillTint="99"/>
            <w:vAlign w:val="center"/>
          </w:tcPr>
          <w:p w14:paraId="21B3B04E" w14:textId="65DF83D8" w:rsidR="001918CD" w:rsidRPr="00F9346E" w:rsidRDefault="001918CD" w:rsidP="001918CD">
            <w:pPr>
              <w:spacing w:after="0" w:line="240" w:lineRule="auto"/>
              <w:jc w:val="center"/>
              <w:rPr>
                <w:rFonts w:eastAsia="Calibri"/>
                <w:b/>
                <w:bCs/>
                <w:noProof/>
                <w:color w:val="FFFFFF" w:themeColor="background1"/>
                <w:lang w:val="es-DO"/>
              </w:rPr>
            </w:pPr>
            <w:r w:rsidRPr="00692073">
              <w:rPr>
                <w:rFonts w:eastAsia="Calibri"/>
                <w:b/>
                <w:bCs/>
                <w:noProof/>
                <w:color w:val="FFFFFF" w:themeColor="background1"/>
                <w:lang w:val="es-DO"/>
              </w:rPr>
              <w:t>Puntuación</w:t>
            </w:r>
          </w:p>
        </w:tc>
      </w:tr>
      <w:tr w:rsidR="001918CD" w:rsidRPr="00F9346E" w14:paraId="732A87A1" w14:textId="77777777" w:rsidTr="001918CD">
        <w:trPr>
          <w:trHeight w:val="491"/>
          <w:jc w:val="center"/>
        </w:trPr>
        <w:tc>
          <w:tcPr>
            <w:tcW w:w="4815" w:type="dxa"/>
            <w:shd w:val="clear" w:color="auto" w:fill="auto"/>
            <w:vAlign w:val="center"/>
          </w:tcPr>
          <w:p w14:paraId="41DCF725" w14:textId="77777777" w:rsidR="001918CD" w:rsidRPr="00F9346E" w:rsidRDefault="001918CD" w:rsidP="001918CD">
            <w:pPr>
              <w:spacing w:after="0" w:line="240" w:lineRule="auto"/>
              <w:rPr>
                <w:rFonts w:eastAsia="Calibri"/>
                <w:noProof/>
                <w:lang w:val="es-DO"/>
              </w:rPr>
            </w:pPr>
            <w:r w:rsidRPr="00F9346E">
              <w:rPr>
                <w:rFonts w:eastAsia="Calibri"/>
                <w:noProof/>
                <w:lang w:val="es-DO"/>
              </w:rPr>
              <w:t>Capacitación</w:t>
            </w:r>
          </w:p>
        </w:tc>
        <w:tc>
          <w:tcPr>
            <w:tcW w:w="1638" w:type="dxa"/>
            <w:shd w:val="clear" w:color="auto" w:fill="auto"/>
            <w:vAlign w:val="center"/>
          </w:tcPr>
          <w:p w14:paraId="5502126B" w14:textId="0E7A42BE" w:rsidR="001918CD" w:rsidRPr="00F9346E" w:rsidRDefault="001918CD" w:rsidP="001918CD">
            <w:pPr>
              <w:spacing w:after="0" w:line="240" w:lineRule="auto"/>
              <w:jc w:val="center"/>
              <w:rPr>
                <w:rFonts w:eastAsia="Calibri"/>
                <w:noProof/>
                <w:lang w:val="es-DO"/>
              </w:rPr>
            </w:pPr>
            <w:r w:rsidRPr="003D5CC8">
              <w:rPr>
                <w:rFonts w:eastAsia="Calibri"/>
                <w:noProof/>
                <w:lang w:val="es-DO"/>
              </w:rPr>
              <w:t>1.00</w:t>
            </w:r>
          </w:p>
        </w:tc>
        <w:tc>
          <w:tcPr>
            <w:tcW w:w="1764" w:type="dxa"/>
            <w:gridSpan w:val="2"/>
            <w:shd w:val="clear" w:color="auto" w:fill="auto"/>
            <w:vAlign w:val="center"/>
          </w:tcPr>
          <w:p w14:paraId="4B8973C1" w14:textId="75999F8E" w:rsidR="001918CD" w:rsidRPr="00F9346E" w:rsidRDefault="001918CD" w:rsidP="001918CD">
            <w:pPr>
              <w:spacing w:after="0" w:line="240" w:lineRule="auto"/>
              <w:jc w:val="center"/>
              <w:rPr>
                <w:rFonts w:eastAsia="Calibri"/>
                <w:noProof/>
                <w:lang w:val="es-DO"/>
              </w:rPr>
            </w:pPr>
            <w:r w:rsidRPr="003D5CC8">
              <w:rPr>
                <w:rFonts w:eastAsia="Calibri"/>
                <w:noProof/>
                <w:lang w:val="es-DO"/>
              </w:rPr>
              <w:t>1.00</w:t>
            </w:r>
          </w:p>
        </w:tc>
      </w:tr>
      <w:tr w:rsidR="001918CD" w:rsidRPr="00F9346E" w14:paraId="54F23C98" w14:textId="77777777" w:rsidTr="001918CD">
        <w:trPr>
          <w:trHeight w:val="491"/>
          <w:jc w:val="center"/>
        </w:trPr>
        <w:tc>
          <w:tcPr>
            <w:tcW w:w="4815" w:type="dxa"/>
            <w:shd w:val="clear" w:color="auto" w:fill="D9D9D9" w:themeFill="background1" w:themeFillShade="D9"/>
            <w:vAlign w:val="center"/>
          </w:tcPr>
          <w:p w14:paraId="41A2277F" w14:textId="397D5242" w:rsidR="001918CD" w:rsidRPr="00F9346E" w:rsidRDefault="001918CD" w:rsidP="001918CD">
            <w:pPr>
              <w:spacing w:after="0" w:line="240" w:lineRule="auto"/>
              <w:rPr>
                <w:rFonts w:eastAsia="MS Mincho"/>
                <w:b/>
                <w:color w:val="808080"/>
                <w:lang w:val="es-DO"/>
              </w:rPr>
            </w:pPr>
            <w:r>
              <w:rPr>
                <w:rFonts w:eastAsia="MS Mincho"/>
                <w:b/>
                <w:color w:val="808080"/>
                <w:lang w:val="es-DO"/>
              </w:rPr>
              <w:t>Presencia Web</w:t>
            </w:r>
          </w:p>
        </w:tc>
        <w:tc>
          <w:tcPr>
            <w:tcW w:w="1638" w:type="dxa"/>
            <w:shd w:val="clear" w:color="auto" w:fill="D9D9D9" w:themeFill="background1" w:themeFillShade="D9"/>
            <w:vAlign w:val="center"/>
          </w:tcPr>
          <w:p w14:paraId="04D1FE4B" w14:textId="262D73FA" w:rsidR="001918CD" w:rsidRPr="003D5CC8" w:rsidRDefault="001918CD" w:rsidP="001918CD">
            <w:pPr>
              <w:spacing w:after="0" w:line="240" w:lineRule="auto"/>
              <w:jc w:val="center"/>
              <w:rPr>
                <w:rFonts w:eastAsia="Calibri"/>
                <w:noProof/>
                <w:lang w:val="es-DO"/>
              </w:rPr>
            </w:pPr>
            <w:r w:rsidRPr="003D5CC8">
              <w:rPr>
                <w:rFonts w:eastAsia="Calibri"/>
                <w:noProof/>
                <w:lang w:val="es-DO"/>
              </w:rPr>
              <w:t>3.</w:t>
            </w:r>
            <w:r>
              <w:rPr>
                <w:rFonts w:eastAsia="Calibri"/>
                <w:noProof/>
                <w:lang w:val="es-DO"/>
              </w:rPr>
              <w:t>0</w:t>
            </w:r>
            <w:r w:rsidRPr="003D5CC8">
              <w:rPr>
                <w:rFonts w:eastAsia="Calibri"/>
                <w:noProof/>
                <w:lang w:val="es-DO"/>
              </w:rPr>
              <w:t>0</w:t>
            </w:r>
          </w:p>
        </w:tc>
        <w:tc>
          <w:tcPr>
            <w:tcW w:w="1764" w:type="dxa"/>
            <w:gridSpan w:val="2"/>
            <w:shd w:val="clear" w:color="auto" w:fill="D9D9D9" w:themeFill="background1" w:themeFillShade="D9"/>
            <w:vAlign w:val="center"/>
          </w:tcPr>
          <w:p w14:paraId="07153DD8" w14:textId="232F99C7" w:rsidR="001918CD" w:rsidRPr="003D5CC8" w:rsidRDefault="001918CD" w:rsidP="001918CD">
            <w:pPr>
              <w:spacing w:after="0" w:line="240" w:lineRule="auto"/>
              <w:jc w:val="center"/>
              <w:rPr>
                <w:rFonts w:eastAsia="Calibri"/>
                <w:noProof/>
                <w:lang w:val="es-DO"/>
              </w:rPr>
            </w:pPr>
            <w:r>
              <w:rPr>
                <w:rFonts w:eastAsia="Calibri"/>
                <w:noProof/>
                <w:lang w:val="es-DO"/>
              </w:rPr>
              <w:t>3</w:t>
            </w:r>
            <w:r w:rsidRPr="003D5CC8">
              <w:rPr>
                <w:rFonts w:eastAsia="Calibri"/>
                <w:noProof/>
                <w:lang w:val="es-DO"/>
              </w:rPr>
              <w:t>.</w:t>
            </w:r>
            <w:r>
              <w:rPr>
                <w:rFonts w:eastAsia="Calibri"/>
                <w:noProof/>
                <w:lang w:val="es-DO"/>
              </w:rPr>
              <w:t>00</w:t>
            </w:r>
          </w:p>
        </w:tc>
      </w:tr>
      <w:tr w:rsidR="001918CD" w:rsidRPr="00F9346E" w14:paraId="6F3AA97B" w14:textId="77777777" w:rsidTr="001918CD">
        <w:trPr>
          <w:trHeight w:val="491"/>
          <w:jc w:val="center"/>
        </w:trPr>
        <w:tc>
          <w:tcPr>
            <w:tcW w:w="4815" w:type="dxa"/>
            <w:shd w:val="clear" w:color="auto" w:fill="auto"/>
            <w:vAlign w:val="center"/>
          </w:tcPr>
          <w:p w14:paraId="0E726907" w14:textId="5C58A331" w:rsidR="001918CD" w:rsidRPr="00F9346E" w:rsidRDefault="001918CD" w:rsidP="001918CD">
            <w:pPr>
              <w:spacing w:after="0" w:line="240" w:lineRule="auto"/>
              <w:rPr>
                <w:rFonts w:eastAsia="Calibri"/>
                <w:noProof/>
                <w:lang w:val="es-DO"/>
              </w:rPr>
            </w:pPr>
            <w:r>
              <w:rPr>
                <w:rFonts w:eastAsia="Calibri"/>
                <w:noProof/>
                <w:lang w:val="es-DO"/>
              </w:rPr>
              <w:t>Presencia</w:t>
            </w:r>
          </w:p>
        </w:tc>
        <w:tc>
          <w:tcPr>
            <w:tcW w:w="1638" w:type="dxa"/>
            <w:shd w:val="clear" w:color="auto" w:fill="auto"/>
            <w:vAlign w:val="center"/>
          </w:tcPr>
          <w:p w14:paraId="5633FD38" w14:textId="77777777" w:rsidR="001918CD" w:rsidRPr="00F9346E" w:rsidRDefault="001918CD" w:rsidP="001918CD">
            <w:pPr>
              <w:spacing w:after="0" w:line="240" w:lineRule="auto"/>
              <w:jc w:val="center"/>
              <w:rPr>
                <w:rFonts w:eastAsia="Calibri"/>
                <w:noProof/>
                <w:lang w:val="es-DO"/>
              </w:rPr>
            </w:pPr>
            <w:r w:rsidRPr="00F9346E">
              <w:rPr>
                <w:rFonts w:eastAsia="Calibri"/>
                <w:noProof/>
                <w:lang w:val="es-DO"/>
              </w:rPr>
              <w:t>3.00</w:t>
            </w:r>
          </w:p>
        </w:tc>
        <w:tc>
          <w:tcPr>
            <w:tcW w:w="1764" w:type="dxa"/>
            <w:gridSpan w:val="2"/>
            <w:shd w:val="clear" w:color="auto" w:fill="auto"/>
            <w:vAlign w:val="center"/>
          </w:tcPr>
          <w:p w14:paraId="238638B8" w14:textId="0231306A" w:rsidR="001918CD" w:rsidRPr="00F9346E" w:rsidRDefault="001918CD" w:rsidP="001918CD">
            <w:pPr>
              <w:spacing w:after="0" w:line="240" w:lineRule="auto"/>
              <w:jc w:val="center"/>
              <w:rPr>
                <w:rFonts w:eastAsia="Calibri"/>
                <w:noProof/>
                <w:lang w:val="es-DO"/>
              </w:rPr>
            </w:pPr>
            <w:r>
              <w:rPr>
                <w:rFonts w:eastAsia="Calibri"/>
                <w:noProof/>
                <w:lang w:val="es-DO"/>
              </w:rPr>
              <w:t>3</w:t>
            </w:r>
            <w:r w:rsidRPr="00F9346E">
              <w:rPr>
                <w:rFonts w:eastAsia="Calibri"/>
                <w:noProof/>
                <w:lang w:val="es-DO"/>
              </w:rPr>
              <w:t>.00</w:t>
            </w:r>
          </w:p>
        </w:tc>
      </w:tr>
      <w:tr w:rsidR="001918CD" w:rsidRPr="00F9346E" w14:paraId="72065183" w14:textId="77777777" w:rsidTr="001918CD">
        <w:trPr>
          <w:trHeight w:val="555"/>
          <w:jc w:val="center"/>
        </w:trPr>
        <w:tc>
          <w:tcPr>
            <w:tcW w:w="4815" w:type="dxa"/>
            <w:shd w:val="clear" w:color="auto" w:fill="D9D9D9" w:themeFill="background1" w:themeFillShade="D9"/>
            <w:vAlign w:val="center"/>
          </w:tcPr>
          <w:p w14:paraId="3884CE31" w14:textId="49B57DCA" w:rsidR="001918CD" w:rsidRPr="00F9346E" w:rsidRDefault="001918CD" w:rsidP="001918CD">
            <w:pPr>
              <w:spacing w:after="0" w:line="240" w:lineRule="auto"/>
              <w:rPr>
                <w:rFonts w:eastAsia="MS Mincho"/>
                <w:b/>
                <w:bCs/>
                <w:color w:val="808080"/>
                <w:lang w:val="es-DO"/>
              </w:rPr>
            </w:pPr>
            <w:r>
              <w:rPr>
                <w:rFonts w:eastAsia="MS Mincho"/>
                <w:bCs/>
                <w:color w:val="808080"/>
                <w:lang w:val="es-DO"/>
              </w:rPr>
              <w:t>Arquitectura Digital</w:t>
            </w:r>
          </w:p>
        </w:tc>
        <w:tc>
          <w:tcPr>
            <w:tcW w:w="1638" w:type="dxa"/>
            <w:shd w:val="clear" w:color="auto" w:fill="D9D9D9" w:themeFill="background1" w:themeFillShade="D9"/>
            <w:vAlign w:val="center"/>
          </w:tcPr>
          <w:p w14:paraId="59E7070A" w14:textId="77777777" w:rsidR="001918CD" w:rsidRPr="00F9346E" w:rsidRDefault="001918CD" w:rsidP="001918CD">
            <w:pPr>
              <w:spacing w:after="0" w:line="240" w:lineRule="auto"/>
              <w:jc w:val="center"/>
              <w:rPr>
                <w:rFonts w:eastAsia="MS Mincho"/>
                <w:color w:val="808080"/>
                <w:lang w:val="es-DO"/>
              </w:rPr>
            </w:pPr>
            <w:r w:rsidRPr="00F9346E">
              <w:rPr>
                <w:rFonts w:eastAsia="MS Mincho"/>
                <w:color w:val="808080"/>
                <w:lang w:val="es-DO"/>
              </w:rPr>
              <w:t>10.00</w:t>
            </w:r>
          </w:p>
        </w:tc>
        <w:tc>
          <w:tcPr>
            <w:tcW w:w="1764" w:type="dxa"/>
            <w:gridSpan w:val="2"/>
            <w:shd w:val="clear" w:color="auto" w:fill="D9D9D9" w:themeFill="background1" w:themeFillShade="D9"/>
            <w:vAlign w:val="center"/>
          </w:tcPr>
          <w:p w14:paraId="0F05F14A" w14:textId="56BADC96" w:rsidR="001918CD" w:rsidRPr="00F9346E" w:rsidRDefault="001918CD" w:rsidP="001918CD">
            <w:pPr>
              <w:spacing w:after="0" w:line="240" w:lineRule="auto"/>
              <w:jc w:val="center"/>
              <w:rPr>
                <w:rFonts w:eastAsia="MS Mincho"/>
                <w:color w:val="808080"/>
                <w:lang w:val="es-DO"/>
              </w:rPr>
            </w:pPr>
            <w:r>
              <w:rPr>
                <w:rFonts w:eastAsia="MS Mincho"/>
                <w:color w:val="808080"/>
                <w:lang w:val="es-DO"/>
              </w:rPr>
              <w:t>4</w:t>
            </w:r>
            <w:r w:rsidRPr="00F9346E">
              <w:rPr>
                <w:rFonts w:eastAsia="MS Mincho"/>
                <w:color w:val="808080"/>
                <w:lang w:val="es-DO"/>
              </w:rPr>
              <w:t>.</w:t>
            </w:r>
            <w:r>
              <w:rPr>
                <w:rFonts w:eastAsia="MS Mincho"/>
                <w:color w:val="808080"/>
                <w:lang w:val="es-DO"/>
              </w:rPr>
              <w:t>34</w:t>
            </w:r>
          </w:p>
        </w:tc>
      </w:tr>
      <w:tr w:rsidR="001918CD" w:rsidRPr="00F9346E" w14:paraId="7928E5F8" w14:textId="77777777" w:rsidTr="001918CD">
        <w:trPr>
          <w:trHeight w:val="407"/>
          <w:jc w:val="center"/>
        </w:trPr>
        <w:tc>
          <w:tcPr>
            <w:tcW w:w="4815" w:type="dxa"/>
            <w:shd w:val="clear" w:color="auto" w:fill="auto"/>
            <w:vAlign w:val="center"/>
          </w:tcPr>
          <w:p w14:paraId="7772002E" w14:textId="3AB92803" w:rsidR="001918CD" w:rsidRPr="00F9346E" w:rsidRDefault="001918CD" w:rsidP="001918CD">
            <w:pPr>
              <w:spacing w:after="0" w:line="240" w:lineRule="auto"/>
              <w:rPr>
                <w:rFonts w:eastAsia="Calibri"/>
                <w:noProof/>
                <w:lang w:val="es-DO"/>
              </w:rPr>
            </w:pPr>
            <w:r>
              <w:rPr>
                <w:rFonts w:eastAsia="Calibri"/>
                <w:noProof/>
                <w:lang w:val="es-DO"/>
              </w:rPr>
              <w:t>Acuerdo institucional</w:t>
            </w:r>
          </w:p>
        </w:tc>
        <w:tc>
          <w:tcPr>
            <w:tcW w:w="1638" w:type="dxa"/>
            <w:shd w:val="clear" w:color="auto" w:fill="auto"/>
            <w:vAlign w:val="center"/>
          </w:tcPr>
          <w:p w14:paraId="6B7DCCA2" w14:textId="02AB287E" w:rsidR="001918CD" w:rsidRPr="00F9346E" w:rsidRDefault="001918CD" w:rsidP="001918CD">
            <w:pPr>
              <w:spacing w:after="0" w:line="240" w:lineRule="auto"/>
              <w:jc w:val="center"/>
              <w:rPr>
                <w:rFonts w:eastAsia="Calibri"/>
                <w:noProof/>
                <w:lang w:val="es-DO"/>
              </w:rPr>
            </w:pPr>
            <w:r>
              <w:rPr>
                <w:rFonts w:eastAsia="Calibri"/>
                <w:noProof/>
                <w:lang w:val="es-DO"/>
              </w:rPr>
              <w:t>2</w:t>
            </w:r>
            <w:r w:rsidRPr="00F9346E">
              <w:rPr>
                <w:rFonts w:eastAsia="Calibri"/>
                <w:noProof/>
                <w:lang w:val="es-DO"/>
              </w:rPr>
              <w:t>.</w:t>
            </w:r>
            <w:r>
              <w:rPr>
                <w:rFonts w:eastAsia="Calibri"/>
                <w:noProof/>
                <w:lang w:val="es-DO"/>
              </w:rPr>
              <w:t>5</w:t>
            </w:r>
            <w:r w:rsidRPr="00F9346E">
              <w:rPr>
                <w:rFonts w:eastAsia="Calibri"/>
                <w:noProof/>
                <w:lang w:val="es-DO"/>
              </w:rPr>
              <w:t>0</w:t>
            </w:r>
          </w:p>
        </w:tc>
        <w:tc>
          <w:tcPr>
            <w:tcW w:w="1764" w:type="dxa"/>
            <w:gridSpan w:val="2"/>
            <w:shd w:val="clear" w:color="auto" w:fill="auto"/>
            <w:vAlign w:val="center"/>
          </w:tcPr>
          <w:p w14:paraId="542060A8" w14:textId="253831A8" w:rsidR="001918CD" w:rsidRPr="00F9346E" w:rsidRDefault="001918CD" w:rsidP="001918CD">
            <w:pPr>
              <w:spacing w:after="0" w:line="240" w:lineRule="auto"/>
              <w:jc w:val="center"/>
              <w:rPr>
                <w:rFonts w:eastAsia="Calibri"/>
                <w:noProof/>
                <w:lang w:val="es-DO"/>
              </w:rPr>
            </w:pPr>
            <w:r>
              <w:rPr>
                <w:rFonts w:eastAsia="Calibri"/>
                <w:noProof/>
                <w:lang w:val="es-DO"/>
              </w:rPr>
              <w:t>0</w:t>
            </w:r>
            <w:r w:rsidRPr="00F9346E">
              <w:rPr>
                <w:rFonts w:eastAsia="Calibri"/>
                <w:noProof/>
                <w:lang w:val="es-DO"/>
              </w:rPr>
              <w:t>.</w:t>
            </w:r>
            <w:r>
              <w:rPr>
                <w:rFonts w:eastAsia="Calibri"/>
                <w:noProof/>
                <w:lang w:val="es-DO"/>
              </w:rPr>
              <w:t>93</w:t>
            </w:r>
          </w:p>
        </w:tc>
      </w:tr>
      <w:tr w:rsidR="001918CD" w:rsidRPr="00F9346E" w14:paraId="3FFF3F1C" w14:textId="77777777" w:rsidTr="001918CD">
        <w:trPr>
          <w:trHeight w:val="413"/>
          <w:jc w:val="center"/>
        </w:trPr>
        <w:tc>
          <w:tcPr>
            <w:tcW w:w="4815" w:type="dxa"/>
            <w:shd w:val="clear" w:color="auto" w:fill="auto"/>
            <w:vAlign w:val="center"/>
          </w:tcPr>
          <w:p w14:paraId="310B4C3D" w14:textId="7B25101B" w:rsidR="001918CD" w:rsidRPr="00F9346E" w:rsidRDefault="001918CD" w:rsidP="001918CD">
            <w:pPr>
              <w:spacing w:after="0" w:line="240" w:lineRule="auto"/>
              <w:rPr>
                <w:rFonts w:eastAsia="Calibri"/>
                <w:noProof/>
                <w:lang w:val="es-DO"/>
              </w:rPr>
            </w:pPr>
            <w:r>
              <w:rPr>
                <w:rFonts w:eastAsia="Calibri"/>
                <w:noProof/>
                <w:lang w:val="es-DO"/>
              </w:rPr>
              <w:t>Gestión de la Interoperabilidad</w:t>
            </w:r>
          </w:p>
        </w:tc>
        <w:tc>
          <w:tcPr>
            <w:tcW w:w="1638" w:type="dxa"/>
            <w:shd w:val="clear" w:color="auto" w:fill="auto"/>
            <w:vAlign w:val="center"/>
          </w:tcPr>
          <w:p w14:paraId="19787E6E" w14:textId="7E881F98" w:rsidR="001918CD" w:rsidRPr="00F9346E" w:rsidRDefault="001918CD" w:rsidP="001918CD">
            <w:pPr>
              <w:spacing w:after="0" w:line="240" w:lineRule="auto"/>
              <w:jc w:val="center"/>
              <w:rPr>
                <w:rFonts w:eastAsia="Calibri"/>
                <w:noProof/>
                <w:lang w:val="es-DO"/>
              </w:rPr>
            </w:pPr>
            <w:r>
              <w:rPr>
                <w:rFonts w:eastAsia="Calibri"/>
                <w:noProof/>
                <w:lang w:val="es-DO"/>
              </w:rPr>
              <w:t>3</w:t>
            </w:r>
            <w:r w:rsidRPr="00F9346E">
              <w:rPr>
                <w:rFonts w:eastAsia="Calibri"/>
                <w:noProof/>
                <w:lang w:val="es-DO"/>
              </w:rPr>
              <w:t>.</w:t>
            </w:r>
            <w:r>
              <w:rPr>
                <w:rFonts w:eastAsia="Calibri"/>
                <w:noProof/>
                <w:lang w:val="es-DO"/>
              </w:rPr>
              <w:t>5</w:t>
            </w:r>
            <w:r w:rsidRPr="00F9346E">
              <w:rPr>
                <w:rFonts w:eastAsia="Calibri"/>
                <w:noProof/>
                <w:lang w:val="es-DO"/>
              </w:rPr>
              <w:t>0</w:t>
            </w:r>
          </w:p>
        </w:tc>
        <w:tc>
          <w:tcPr>
            <w:tcW w:w="1764" w:type="dxa"/>
            <w:gridSpan w:val="2"/>
            <w:shd w:val="clear" w:color="auto" w:fill="auto"/>
            <w:vAlign w:val="center"/>
          </w:tcPr>
          <w:p w14:paraId="3E96F344" w14:textId="22D9E255" w:rsidR="001918CD" w:rsidRPr="00F9346E" w:rsidRDefault="001918CD" w:rsidP="001918CD">
            <w:pPr>
              <w:spacing w:after="0" w:line="240" w:lineRule="auto"/>
              <w:jc w:val="center"/>
              <w:rPr>
                <w:rFonts w:eastAsia="Calibri"/>
                <w:noProof/>
                <w:lang w:val="es-DO"/>
              </w:rPr>
            </w:pPr>
            <w:r>
              <w:rPr>
                <w:rFonts w:eastAsia="Calibri"/>
                <w:noProof/>
                <w:lang w:val="es-DO"/>
              </w:rPr>
              <w:t>0</w:t>
            </w:r>
            <w:r w:rsidRPr="00F9346E">
              <w:rPr>
                <w:rFonts w:eastAsia="Calibri"/>
                <w:noProof/>
                <w:lang w:val="es-DO"/>
              </w:rPr>
              <w:t>.</w:t>
            </w:r>
            <w:r>
              <w:rPr>
                <w:rFonts w:eastAsia="Calibri"/>
                <w:noProof/>
                <w:lang w:val="es-DO"/>
              </w:rPr>
              <w:t>71</w:t>
            </w:r>
          </w:p>
        </w:tc>
      </w:tr>
      <w:tr w:rsidR="001918CD" w:rsidRPr="00F9346E" w14:paraId="7E44DB2D" w14:textId="77777777" w:rsidTr="001918CD">
        <w:trPr>
          <w:trHeight w:val="413"/>
          <w:jc w:val="center"/>
        </w:trPr>
        <w:tc>
          <w:tcPr>
            <w:tcW w:w="4815" w:type="dxa"/>
            <w:shd w:val="clear" w:color="auto" w:fill="auto"/>
            <w:vAlign w:val="center"/>
          </w:tcPr>
          <w:p w14:paraId="24F8E15A" w14:textId="6F16DBDF" w:rsidR="001918CD" w:rsidRDefault="001918CD" w:rsidP="001918CD">
            <w:pPr>
              <w:spacing w:after="0" w:line="240" w:lineRule="auto"/>
              <w:rPr>
                <w:rFonts w:eastAsia="Calibri"/>
                <w:noProof/>
                <w:lang w:val="es-DO"/>
              </w:rPr>
            </w:pPr>
            <w:r>
              <w:rPr>
                <w:rFonts w:eastAsia="Calibri"/>
                <w:noProof/>
                <w:lang w:val="es-DO"/>
              </w:rPr>
              <w:t>Firma Digital</w:t>
            </w:r>
          </w:p>
        </w:tc>
        <w:tc>
          <w:tcPr>
            <w:tcW w:w="1638" w:type="dxa"/>
            <w:shd w:val="clear" w:color="auto" w:fill="auto"/>
            <w:vAlign w:val="center"/>
          </w:tcPr>
          <w:p w14:paraId="7AEA055F" w14:textId="11CAEEA7" w:rsidR="001918CD" w:rsidRDefault="001918CD" w:rsidP="001918CD">
            <w:pPr>
              <w:spacing w:after="0" w:line="240" w:lineRule="auto"/>
              <w:jc w:val="center"/>
              <w:rPr>
                <w:rFonts w:eastAsia="Calibri"/>
                <w:noProof/>
                <w:lang w:val="es-DO"/>
              </w:rPr>
            </w:pPr>
            <w:r>
              <w:rPr>
                <w:rFonts w:eastAsia="Calibri"/>
                <w:noProof/>
                <w:lang w:val="es-DO"/>
              </w:rPr>
              <w:t>4.00</w:t>
            </w:r>
          </w:p>
        </w:tc>
        <w:tc>
          <w:tcPr>
            <w:tcW w:w="1764" w:type="dxa"/>
            <w:gridSpan w:val="2"/>
            <w:shd w:val="clear" w:color="auto" w:fill="auto"/>
            <w:vAlign w:val="center"/>
          </w:tcPr>
          <w:p w14:paraId="7EDCF8E1" w14:textId="21D4884A" w:rsidR="001918CD" w:rsidRDefault="001918CD" w:rsidP="001918CD">
            <w:pPr>
              <w:spacing w:after="0" w:line="240" w:lineRule="auto"/>
              <w:jc w:val="center"/>
              <w:rPr>
                <w:rFonts w:eastAsia="Calibri"/>
                <w:noProof/>
                <w:lang w:val="es-DO"/>
              </w:rPr>
            </w:pPr>
            <w:r>
              <w:rPr>
                <w:rFonts w:eastAsia="Calibri"/>
                <w:noProof/>
                <w:lang w:val="es-DO"/>
              </w:rPr>
              <w:t>2.70</w:t>
            </w:r>
          </w:p>
        </w:tc>
      </w:tr>
      <w:tr w:rsidR="001918CD" w:rsidRPr="00F9346E" w14:paraId="39E5D968" w14:textId="77777777" w:rsidTr="001918CD">
        <w:trPr>
          <w:trHeight w:val="418"/>
          <w:jc w:val="center"/>
        </w:trPr>
        <w:tc>
          <w:tcPr>
            <w:tcW w:w="4815" w:type="dxa"/>
            <w:shd w:val="clear" w:color="auto" w:fill="D9D9D9" w:themeFill="background1" w:themeFillShade="D9"/>
            <w:vAlign w:val="center"/>
          </w:tcPr>
          <w:p w14:paraId="3E24F2FC" w14:textId="64E1EF21" w:rsidR="001918CD" w:rsidRPr="00F9346E" w:rsidRDefault="001918CD" w:rsidP="001918CD">
            <w:pPr>
              <w:spacing w:after="0" w:line="240" w:lineRule="auto"/>
              <w:rPr>
                <w:rFonts w:eastAsia="MS Mincho"/>
                <w:b/>
                <w:bCs/>
                <w:color w:val="808080"/>
                <w:lang w:val="es-DO"/>
              </w:rPr>
            </w:pPr>
            <w:r>
              <w:rPr>
                <w:rFonts w:eastAsia="MS Mincho"/>
                <w:bCs/>
                <w:color w:val="808080"/>
                <w:lang w:val="es-DO"/>
              </w:rPr>
              <w:t>Mejores Prácticas</w:t>
            </w:r>
          </w:p>
        </w:tc>
        <w:tc>
          <w:tcPr>
            <w:tcW w:w="1638" w:type="dxa"/>
            <w:shd w:val="clear" w:color="auto" w:fill="D9D9D9" w:themeFill="background1" w:themeFillShade="D9"/>
            <w:vAlign w:val="center"/>
          </w:tcPr>
          <w:p w14:paraId="2A8A70E9" w14:textId="6C90CF2A" w:rsidR="001918CD" w:rsidRPr="00F9346E" w:rsidRDefault="001918CD" w:rsidP="001918CD">
            <w:pPr>
              <w:spacing w:after="0" w:line="240" w:lineRule="auto"/>
              <w:jc w:val="center"/>
              <w:rPr>
                <w:rFonts w:eastAsia="MS Mincho"/>
                <w:color w:val="808080"/>
                <w:lang w:val="es-DO"/>
              </w:rPr>
            </w:pPr>
            <w:r>
              <w:rPr>
                <w:rFonts w:eastAsia="MS Mincho"/>
                <w:color w:val="808080"/>
                <w:lang w:val="es-DO"/>
              </w:rPr>
              <w:t>4</w:t>
            </w:r>
            <w:r w:rsidRPr="00F9346E">
              <w:rPr>
                <w:rFonts w:eastAsia="MS Mincho"/>
                <w:color w:val="808080"/>
                <w:lang w:val="es-DO"/>
              </w:rPr>
              <w:t>.00</w:t>
            </w:r>
          </w:p>
        </w:tc>
        <w:tc>
          <w:tcPr>
            <w:tcW w:w="1764" w:type="dxa"/>
            <w:gridSpan w:val="2"/>
            <w:shd w:val="clear" w:color="auto" w:fill="D9D9D9" w:themeFill="background1" w:themeFillShade="D9"/>
            <w:vAlign w:val="center"/>
          </w:tcPr>
          <w:p w14:paraId="1C1A5970" w14:textId="610B3D30" w:rsidR="001918CD" w:rsidRPr="00F9346E" w:rsidRDefault="001918CD" w:rsidP="001918CD">
            <w:pPr>
              <w:spacing w:after="0" w:line="240" w:lineRule="auto"/>
              <w:jc w:val="center"/>
              <w:rPr>
                <w:rFonts w:eastAsia="MS Mincho"/>
                <w:color w:val="808080"/>
                <w:lang w:val="es-DO"/>
              </w:rPr>
            </w:pPr>
            <w:r>
              <w:rPr>
                <w:rFonts w:eastAsia="MS Mincho"/>
                <w:color w:val="808080"/>
                <w:lang w:val="es-DO"/>
              </w:rPr>
              <w:t>2</w:t>
            </w:r>
            <w:r w:rsidRPr="00F9346E">
              <w:rPr>
                <w:rFonts w:eastAsia="MS Mincho"/>
                <w:color w:val="808080"/>
                <w:lang w:val="es-DO"/>
              </w:rPr>
              <w:t>.00</w:t>
            </w:r>
          </w:p>
        </w:tc>
      </w:tr>
      <w:tr w:rsidR="001918CD" w:rsidRPr="00F9346E" w14:paraId="5F788293" w14:textId="77777777" w:rsidTr="001918CD">
        <w:trPr>
          <w:trHeight w:val="424"/>
          <w:jc w:val="center"/>
        </w:trPr>
        <w:tc>
          <w:tcPr>
            <w:tcW w:w="4815" w:type="dxa"/>
            <w:shd w:val="clear" w:color="auto" w:fill="auto"/>
            <w:vAlign w:val="center"/>
          </w:tcPr>
          <w:p w14:paraId="41D23BB4" w14:textId="748FADAD" w:rsidR="001918CD" w:rsidRPr="00F9346E" w:rsidRDefault="001918CD" w:rsidP="001918CD">
            <w:pPr>
              <w:spacing w:after="0" w:line="240" w:lineRule="auto"/>
              <w:rPr>
                <w:rFonts w:eastAsia="Calibri"/>
                <w:noProof/>
                <w:lang w:val="es-DO"/>
              </w:rPr>
            </w:pPr>
            <w:r>
              <w:rPr>
                <w:rFonts w:eastAsia="Calibri"/>
                <w:noProof/>
                <w:lang w:val="es-DO"/>
              </w:rPr>
              <w:t>Buenas Prácticas Internacionales</w:t>
            </w:r>
          </w:p>
        </w:tc>
        <w:tc>
          <w:tcPr>
            <w:tcW w:w="1638" w:type="dxa"/>
            <w:shd w:val="clear" w:color="auto" w:fill="auto"/>
            <w:vAlign w:val="center"/>
          </w:tcPr>
          <w:p w14:paraId="394948D3" w14:textId="689581BA" w:rsidR="001918CD" w:rsidRPr="00F9346E" w:rsidRDefault="001918CD" w:rsidP="001918CD">
            <w:pPr>
              <w:spacing w:after="0" w:line="240" w:lineRule="auto"/>
              <w:jc w:val="center"/>
              <w:rPr>
                <w:rFonts w:eastAsia="Calibri"/>
                <w:noProof/>
                <w:lang w:val="es-DO"/>
              </w:rPr>
            </w:pPr>
            <w:r w:rsidRPr="00F9346E">
              <w:rPr>
                <w:rFonts w:eastAsia="Calibri"/>
                <w:noProof/>
                <w:lang w:val="es-DO"/>
              </w:rPr>
              <w:t>2.</w:t>
            </w:r>
            <w:r>
              <w:rPr>
                <w:rFonts w:eastAsia="Calibri"/>
                <w:noProof/>
                <w:lang w:val="es-DO"/>
              </w:rPr>
              <w:t>5</w:t>
            </w:r>
            <w:r w:rsidRPr="00F9346E">
              <w:rPr>
                <w:rFonts w:eastAsia="Calibri"/>
                <w:noProof/>
                <w:lang w:val="es-DO"/>
              </w:rPr>
              <w:t>0</w:t>
            </w:r>
          </w:p>
        </w:tc>
        <w:tc>
          <w:tcPr>
            <w:tcW w:w="1764" w:type="dxa"/>
            <w:gridSpan w:val="2"/>
            <w:shd w:val="clear" w:color="auto" w:fill="auto"/>
            <w:vAlign w:val="center"/>
          </w:tcPr>
          <w:p w14:paraId="4B7B97B9" w14:textId="2966DB73" w:rsidR="001918CD" w:rsidRPr="00F9346E" w:rsidRDefault="001918CD" w:rsidP="001918CD">
            <w:pPr>
              <w:spacing w:after="0" w:line="240" w:lineRule="auto"/>
              <w:jc w:val="center"/>
              <w:rPr>
                <w:rFonts w:eastAsia="Calibri"/>
                <w:noProof/>
                <w:lang w:val="es-DO"/>
              </w:rPr>
            </w:pPr>
            <w:r>
              <w:rPr>
                <w:rFonts w:eastAsia="Calibri"/>
                <w:noProof/>
                <w:lang w:val="es-DO"/>
              </w:rPr>
              <w:t>0</w:t>
            </w:r>
            <w:r w:rsidRPr="00F9346E">
              <w:rPr>
                <w:rFonts w:eastAsia="Calibri"/>
                <w:noProof/>
                <w:lang w:val="es-DO"/>
              </w:rPr>
              <w:t>.</w:t>
            </w:r>
            <w:r>
              <w:rPr>
                <w:rFonts w:eastAsia="Calibri"/>
                <w:noProof/>
                <w:lang w:val="es-DO"/>
              </w:rPr>
              <w:t>5</w:t>
            </w:r>
            <w:r w:rsidRPr="00F9346E">
              <w:rPr>
                <w:rFonts w:eastAsia="Calibri"/>
                <w:noProof/>
                <w:lang w:val="es-DO"/>
              </w:rPr>
              <w:t>0</w:t>
            </w:r>
          </w:p>
        </w:tc>
      </w:tr>
      <w:tr w:rsidR="001918CD" w:rsidRPr="00F9346E" w14:paraId="05937D9A" w14:textId="77777777" w:rsidTr="001918CD">
        <w:trPr>
          <w:trHeight w:val="417"/>
          <w:jc w:val="center"/>
        </w:trPr>
        <w:tc>
          <w:tcPr>
            <w:tcW w:w="4815" w:type="dxa"/>
            <w:shd w:val="clear" w:color="auto" w:fill="auto"/>
            <w:vAlign w:val="center"/>
          </w:tcPr>
          <w:p w14:paraId="2D363099" w14:textId="30A86A97" w:rsidR="001918CD" w:rsidRPr="00F9346E" w:rsidRDefault="001918CD" w:rsidP="001918CD">
            <w:pPr>
              <w:spacing w:after="0" w:line="240" w:lineRule="auto"/>
              <w:rPr>
                <w:rFonts w:eastAsia="Calibri"/>
                <w:noProof/>
                <w:lang w:val="es-DO"/>
              </w:rPr>
            </w:pPr>
            <w:r w:rsidRPr="00E7619E">
              <w:rPr>
                <w:rFonts w:eastAsia="Calibri"/>
                <w:noProof/>
                <w:lang w:val="es-DO"/>
              </w:rPr>
              <w:t>Buenas Práctica</w:t>
            </w:r>
            <w:r>
              <w:rPr>
                <w:rFonts w:eastAsia="Calibri"/>
                <w:noProof/>
                <w:lang w:val="es-DO"/>
              </w:rPr>
              <w:t>s Nacionales</w:t>
            </w:r>
          </w:p>
        </w:tc>
        <w:tc>
          <w:tcPr>
            <w:tcW w:w="1638" w:type="dxa"/>
            <w:shd w:val="clear" w:color="auto" w:fill="auto"/>
            <w:vAlign w:val="center"/>
          </w:tcPr>
          <w:p w14:paraId="12F32657" w14:textId="75CABF09" w:rsidR="001918CD" w:rsidRPr="00F9346E" w:rsidRDefault="001918CD" w:rsidP="001918CD">
            <w:pPr>
              <w:spacing w:after="0" w:line="240" w:lineRule="auto"/>
              <w:jc w:val="center"/>
              <w:rPr>
                <w:rFonts w:eastAsia="Calibri"/>
                <w:noProof/>
                <w:lang w:val="es-DO"/>
              </w:rPr>
            </w:pPr>
            <w:r>
              <w:rPr>
                <w:rFonts w:eastAsia="Calibri"/>
                <w:noProof/>
                <w:lang w:val="es-DO"/>
              </w:rPr>
              <w:t>1</w:t>
            </w:r>
            <w:r w:rsidRPr="00F9346E">
              <w:rPr>
                <w:rFonts w:eastAsia="Calibri"/>
                <w:noProof/>
                <w:lang w:val="es-DO"/>
              </w:rPr>
              <w:t>.</w:t>
            </w:r>
            <w:r>
              <w:rPr>
                <w:rFonts w:eastAsia="Calibri"/>
                <w:noProof/>
                <w:lang w:val="es-DO"/>
              </w:rPr>
              <w:t>5</w:t>
            </w:r>
            <w:r w:rsidRPr="00F9346E">
              <w:rPr>
                <w:rFonts w:eastAsia="Calibri"/>
                <w:noProof/>
                <w:lang w:val="es-DO"/>
              </w:rPr>
              <w:t>0</w:t>
            </w:r>
          </w:p>
        </w:tc>
        <w:tc>
          <w:tcPr>
            <w:tcW w:w="1764" w:type="dxa"/>
            <w:gridSpan w:val="2"/>
            <w:shd w:val="clear" w:color="auto" w:fill="auto"/>
            <w:vAlign w:val="center"/>
          </w:tcPr>
          <w:p w14:paraId="15129965" w14:textId="7B1D67B6" w:rsidR="001918CD" w:rsidRPr="00F9346E" w:rsidRDefault="001918CD" w:rsidP="001918CD">
            <w:pPr>
              <w:spacing w:after="0" w:line="240" w:lineRule="auto"/>
              <w:jc w:val="center"/>
              <w:rPr>
                <w:rFonts w:eastAsia="Calibri"/>
                <w:noProof/>
                <w:lang w:val="es-DO"/>
              </w:rPr>
            </w:pPr>
            <w:r>
              <w:rPr>
                <w:rFonts w:eastAsia="Calibri"/>
                <w:noProof/>
                <w:lang w:val="es-DO"/>
              </w:rPr>
              <w:t>1</w:t>
            </w:r>
            <w:r w:rsidRPr="00F9346E">
              <w:rPr>
                <w:rFonts w:eastAsia="Calibri"/>
                <w:noProof/>
                <w:lang w:val="es-DO"/>
              </w:rPr>
              <w:t>.</w:t>
            </w:r>
            <w:r>
              <w:rPr>
                <w:rFonts w:eastAsia="Calibri"/>
                <w:noProof/>
                <w:lang w:val="es-DO"/>
              </w:rPr>
              <w:t>5</w:t>
            </w:r>
            <w:r w:rsidRPr="00F9346E">
              <w:rPr>
                <w:rFonts w:eastAsia="Calibri"/>
                <w:noProof/>
                <w:lang w:val="es-DO"/>
              </w:rPr>
              <w:t>0</w:t>
            </w:r>
          </w:p>
        </w:tc>
      </w:tr>
      <w:tr w:rsidR="001918CD" w:rsidRPr="00F9346E" w14:paraId="5F3C0E93" w14:textId="77777777" w:rsidTr="001918CD">
        <w:trPr>
          <w:trHeight w:val="554"/>
          <w:jc w:val="center"/>
        </w:trPr>
        <w:tc>
          <w:tcPr>
            <w:tcW w:w="4815" w:type="dxa"/>
            <w:shd w:val="clear" w:color="auto" w:fill="8EAADB" w:themeFill="accent1" w:themeFillTint="99"/>
            <w:vAlign w:val="center"/>
          </w:tcPr>
          <w:p w14:paraId="0646427C" w14:textId="514655D2" w:rsidR="001918CD" w:rsidRPr="00F9346E" w:rsidRDefault="001918CD" w:rsidP="001918CD">
            <w:pPr>
              <w:spacing w:after="0" w:line="240" w:lineRule="auto"/>
              <w:rPr>
                <w:rFonts w:eastAsia="Calibri"/>
                <w:b/>
                <w:bCs/>
                <w:noProof/>
                <w:color w:val="000000" w:themeColor="text1"/>
                <w:lang w:val="es-DO"/>
              </w:rPr>
            </w:pPr>
            <w:r>
              <w:rPr>
                <w:rFonts w:eastAsia="Calibri"/>
                <w:b/>
                <w:bCs/>
                <w:noProof/>
                <w:color w:val="FFFFFF" w:themeColor="background1"/>
                <w:lang w:val="es-DO"/>
              </w:rPr>
              <w:t>Innovación</w:t>
            </w:r>
          </w:p>
        </w:tc>
        <w:tc>
          <w:tcPr>
            <w:tcW w:w="1638" w:type="dxa"/>
            <w:shd w:val="clear" w:color="auto" w:fill="8EAADB" w:themeFill="accent1" w:themeFillTint="99"/>
            <w:vAlign w:val="center"/>
          </w:tcPr>
          <w:p w14:paraId="507131BD" w14:textId="7D302105" w:rsidR="001918CD" w:rsidRPr="00692073" w:rsidRDefault="001918CD" w:rsidP="001918CD">
            <w:pPr>
              <w:spacing w:after="0" w:line="240" w:lineRule="auto"/>
              <w:jc w:val="center"/>
              <w:rPr>
                <w:rFonts w:eastAsia="Calibri"/>
                <w:b/>
                <w:bCs/>
                <w:noProof/>
                <w:color w:val="FFFFFF" w:themeColor="background1"/>
                <w:lang w:val="es-DO"/>
              </w:rPr>
            </w:pPr>
            <w:r w:rsidRPr="00692073">
              <w:rPr>
                <w:rFonts w:eastAsia="Calibri"/>
                <w:b/>
                <w:bCs/>
                <w:noProof/>
                <w:color w:val="FFFFFF" w:themeColor="background1"/>
                <w:lang w:val="es-DO"/>
              </w:rPr>
              <w:t>2</w:t>
            </w:r>
            <w:r>
              <w:rPr>
                <w:rFonts w:eastAsia="Calibri"/>
                <w:b/>
                <w:bCs/>
                <w:noProof/>
                <w:color w:val="FFFFFF" w:themeColor="background1"/>
                <w:lang w:val="es-DO"/>
              </w:rPr>
              <w:t>0</w:t>
            </w:r>
            <w:r w:rsidRPr="00692073">
              <w:rPr>
                <w:rFonts w:eastAsia="Calibri"/>
                <w:b/>
                <w:bCs/>
                <w:noProof/>
                <w:color w:val="FFFFFF" w:themeColor="background1"/>
                <w:lang w:val="es-DO"/>
              </w:rPr>
              <w:t>.00</w:t>
            </w:r>
          </w:p>
        </w:tc>
        <w:tc>
          <w:tcPr>
            <w:tcW w:w="1764" w:type="dxa"/>
            <w:gridSpan w:val="2"/>
            <w:shd w:val="clear" w:color="auto" w:fill="8EAADB" w:themeFill="accent1" w:themeFillTint="99"/>
            <w:vAlign w:val="center"/>
          </w:tcPr>
          <w:p w14:paraId="218DFD53" w14:textId="76328BCD" w:rsidR="001918CD" w:rsidRPr="00692073" w:rsidRDefault="001918CD" w:rsidP="001918CD">
            <w:pPr>
              <w:spacing w:after="0" w:line="240" w:lineRule="auto"/>
              <w:jc w:val="center"/>
              <w:rPr>
                <w:rFonts w:eastAsia="Calibri"/>
                <w:b/>
                <w:bCs/>
                <w:noProof/>
                <w:color w:val="FFFFFF" w:themeColor="background1"/>
                <w:lang w:val="es-DO"/>
              </w:rPr>
            </w:pPr>
            <w:r>
              <w:rPr>
                <w:rFonts w:eastAsia="Calibri"/>
                <w:b/>
                <w:bCs/>
                <w:noProof/>
                <w:color w:val="FFFFFF" w:themeColor="background1"/>
                <w:lang w:val="es-DO"/>
              </w:rPr>
              <w:t>0</w:t>
            </w:r>
            <w:r w:rsidRPr="00692073">
              <w:rPr>
                <w:rFonts w:eastAsia="Calibri"/>
                <w:b/>
                <w:bCs/>
                <w:noProof/>
                <w:color w:val="FFFFFF" w:themeColor="background1"/>
                <w:lang w:val="es-DO"/>
              </w:rPr>
              <w:t>.</w:t>
            </w:r>
            <w:r>
              <w:rPr>
                <w:rFonts w:eastAsia="Calibri"/>
                <w:b/>
                <w:bCs/>
                <w:noProof/>
                <w:color w:val="FFFFFF" w:themeColor="background1"/>
                <w:lang w:val="es-DO"/>
              </w:rPr>
              <w:t>0</w:t>
            </w:r>
            <w:r w:rsidRPr="00692073">
              <w:rPr>
                <w:rFonts w:eastAsia="Calibri"/>
                <w:b/>
                <w:bCs/>
                <w:noProof/>
                <w:color w:val="FFFFFF" w:themeColor="background1"/>
                <w:lang w:val="es-DO"/>
              </w:rPr>
              <w:t>0</w:t>
            </w:r>
          </w:p>
        </w:tc>
      </w:tr>
      <w:tr w:rsidR="001918CD" w:rsidRPr="00F9346E" w14:paraId="326544BC" w14:textId="77777777" w:rsidTr="001918CD">
        <w:trPr>
          <w:trHeight w:val="417"/>
          <w:jc w:val="center"/>
        </w:trPr>
        <w:tc>
          <w:tcPr>
            <w:tcW w:w="4815" w:type="dxa"/>
            <w:shd w:val="clear" w:color="auto" w:fill="D9D9D9" w:themeFill="background1" w:themeFillShade="D9"/>
            <w:vAlign w:val="center"/>
          </w:tcPr>
          <w:p w14:paraId="1E080ACD" w14:textId="1549D003" w:rsidR="001918CD" w:rsidRPr="00F9346E" w:rsidRDefault="001918CD" w:rsidP="001918CD">
            <w:pPr>
              <w:spacing w:after="0" w:line="240" w:lineRule="auto"/>
              <w:rPr>
                <w:rFonts w:eastAsia="MS Mincho"/>
                <w:b/>
                <w:bCs/>
                <w:color w:val="808080"/>
                <w:lang w:val="es-DO"/>
              </w:rPr>
            </w:pPr>
            <w:r>
              <w:rPr>
                <w:rFonts w:eastAsia="MS Mincho"/>
                <w:bCs/>
                <w:color w:val="808080"/>
                <w:lang w:val="es-DO"/>
              </w:rPr>
              <w:t>Innovación Digital</w:t>
            </w:r>
          </w:p>
        </w:tc>
        <w:tc>
          <w:tcPr>
            <w:tcW w:w="1638" w:type="dxa"/>
            <w:shd w:val="clear" w:color="auto" w:fill="D9D9D9" w:themeFill="background1" w:themeFillShade="D9"/>
            <w:vAlign w:val="center"/>
          </w:tcPr>
          <w:p w14:paraId="35931571" w14:textId="1D905CBB" w:rsidR="001918CD" w:rsidRPr="00F9346E" w:rsidRDefault="001918CD" w:rsidP="001918CD">
            <w:pPr>
              <w:spacing w:after="0" w:line="240" w:lineRule="auto"/>
              <w:jc w:val="center"/>
              <w:rPr>
                <w:rFonts w:eastAsia="MS Mincho"/>
                <w:color w:val="808080"/>
                <w:lang w:val="es-DO"/>
              </w:rPr>
            </w:pPr>
            <w:r>
              <w:rPr>
                <w:rFonts w:eastAsia="MS Mincho"/>
                <w:color w:val="808080"/>
                <w:lang w:val="es-DO"/>
              </w:rPr>
              <w:t>10</w:t>
            </w:r>
            <w:r w:rsidRPr="00F9346E">
              <w:rPr>
                <w:rFonts w:eastAsia="MS Mincho"/>
                <w:color w:val="808080"/>
                <w:lang w:val="es-DO"/>
              </w:rPr>
              <w:t>.00</w:t>
            </w:r>
          </w:p>
        </w:tc>
        <w:tc>
          <w:tcPr>
            <w:tcW w:w="1764" w:type="dxa"/>
            <w:gridSpan w:val="2"/>
            <w:shd w:val="clear" w:color="auto" w:fill="D9D9D9" w:themeFill="background1" w:themeFillShade="D9"/>
            <w:vAlign w:val="center"/>
          </w:tcPr>
          <w:p w14:paraId="66AA6804" w14:textId="6A94CA36" w:rsidR="001918CD" w:rsidRPr="00F9346E" w:rsidRDefault="001918CD" w:rsidP="001918CD">
            <w:pPr>
              <w:spacing w:after="0" w:line="240" w:lineRule="auto"/>
              <w:jc w:val="center"/>
              <w:rPr>
                <w:rFonts w:eastAsia="MS Mincho"/>
                <w:color w:val="808080"/>
                <w:lang w:val="es-DO"/>
              </w:rPr>
            </w:pPr>
            <w:r>
              <w:rPr>
                <w:rFonts w:eastAsia="MS Mincho"/>
                <w:color w:val="808080"/>
                <w:lang w:val="es-DO"/>
              </w:rPr>
              <w:t>0</w:t>
            </w:r>
            <w:r w:rsidRPr="00F9346E">
              <w:rPr>
                <w:rFonts w:eastAsia="MS Mincho"/>
                <w:color w:val="808080"/>
                <w:lang w:val="es-DO"/>
              </w:rPr>
              <w:t>.</w:t>
            </w:r>
            <w:r>
              <w:rPr>
                <w:rFonts w:eastAsia="MS Mincho"/>
                <w:color w:val="808080"/>
                <w:lang w:val="es-DO"/>
              </w:rPr>
              <w:t>0</w:t>
            </w:r>
            <w:r w:rsidRPr="00F9346E">
              <w:rPr>
                <w:rFonts w:eastAsia="MS Mincho"/>
                <w:color w:val="808080"/>
                <w:lang w:val="es-DO"/>
              </w:rPr>
              <w:t>0</w:t>
            </w:r>
          </w:p>
        </w:tc>
      </w:tr>
      <w:tr w:rsidR="001918CD" w:rsidRPr="00F9346E" w14:paraId="59E1C44B" w14:textId="77777777" w:rsidTr="001918CD">
        <w:trPr>
          <w:trHeight w:val="593"/>
          <w:jc w:val="center"/>
        </w:trPr>
        <w:tc>
          <w:tcPr>
            <w:tcW w:w="4815" w:type="dxa"/>
            <w:shd w:val="clear" w:color="auto" w:fill="auto"/>
            <w:vAlign w:val="center"/>
          </w:tcPr>
          <w:p w14:paraId="720AAD9F" w14:textId="567DC2E1" w:rsidR="001918CD" w:rsidRPr="00F9346E" w:rsidRDefault="001918CD" w:rsidP="001918CD">
            <w:pPr>
              <w:spacing w:after="0" w:line="240" w:lineRule="auto"/>
              <w:rPr>
                <w:rFonts w:eastAsia="Calibri"/>
                <w:noProof/>
                <w:lang w:val="es-DO"/>
              </w:rPr>
            </w:pPr>
            <w:r>
              <w:rPr>
                <w:rFonts w:eastAsia="Calibri"/>
                <w:noProof/>
                <w:lang w:val="es-DO"/>
              </w:rPr>
              <w:t>Política de Innovación</w:t>
            </w:r>
          </w:p>
        </w:tc>
        <w:tc>
          <w:tcPr>
            <w:tcW w:w="1638" w:type="dxa"/>
            <w:shd w:val="clear" w:color="auto" w:fill="auto"/>
            <w:vAlign w:val="center"/>
          </w:tcPr>
          <w:p w14:paraId="1EB397FD" w14:textId="230FDF23" w:rsidR="001918CD" w:rsidRPr="00F9346E" w:rsidRDefault="001918CD" w:rsidP="001918CD">
            <w:pPr>
              <w:spacing w:after="0" w:line="240" w:lineRule="auto"/>
              <w:jc w:val="center"/>
              <w:rPr>
                <w:rFonts w:eastAsia="Calibri"/>
                <w:noProof/>
                <w:lang w:val="es-DO"/>
              </w:rPr>
            </w:pPr>
            <w:r w:rsidRPr="003D5CC8">
              <w:rPr>
                <w:rFonts w:eastAsia="Calibri"/>
                <w:noProof/>
                <w:lang w:val="es-DO"/>
              </w:rPr>
              <w:t>1</w:t>
            </w:r>
            <w:r>
              <w:rPr>
                <w:rFonts w:eastAsia="Calibri"/>
                <w:noProof/>
                <w:lang w:val="es-DO"/>
              </w:rPr>
              <w:t>0</w:t>
            </w:r>
            <w:r w:rsidRPr="003D5CC8">
              <w:rPr>
                <w:rFonts w:eastAsia="Calibri"/>
                <w:noProof/>
                <w:lang w:val="es-DO"/>
              </w:rPr>
              <w:t>.00</w:t>
            </w:r>
          </w:p>
        </w:tc>
        <w:tc>
          <w:tcPr>
            <w:tcW w:w="1764" w:type="dxa"/>
            <w:gridSpan w:val="2"/>
            <w:shd w:val="clear" w:color="auto" w:fill="auto"/>
            <w:vAlign w:val="center"/>
          </w:tcPr>
          <w:p w14:paraId="6ADA75B0" w14:textId="3C3937FB" w:rsidR="001918CD" w:rsidRPr="00F9346E" w:rsidRDefault="001918CD" w:rsidP="001918CD">
            <w:pPr>
              <w:spacing w:after="0" w:line="240" w:lineRule="auto"/>
              <w:jc w:val="center"/>
              <w:rPr>
                <w:rFonts w:eastAsia="Calibri"/>
                <w:noProof/>
                <w:lang w:val="es-DO"/>
              </w:rPr>
            </w:pPr>
            <w:r>
              <w:rPr>
                <w:rFonts w:eastAsia="Calibri"/>
                <w:noProof/>
                <w:lang w:val="es-DO"/>
              </w:rPr>
              <w:t>0</w:t>
            </w:r>
            <w:r w:rsidRPr="003D5CC8">
              <w:rPr>
                <w:rFonts w:eastAsia="Calibri"/>
                <w:noProof/>
                <w:lang w:val="es-DO"/>
              </w:rPr>
              <w:t>.00</w:t>
            </w:r>
          </w:p>
        </w:tc>
      </w:tr>
      <w:tr w:rsidR="001918CD" w:rsidRPr="003D5CC8" w14:paraId="17996CC6" w14:textId="77777777" w:rsidTr="001918CD">
        <w:trPr>
          <w:trHeight w:val="410"/>
          <w:jc w:val="center"/>
        </w:trPr>
        <w:tc>
          <w:tcPr>
            <w:tcW w:w="4815" w:type="dxa"/>
            <w:shd w:val="clear" w:color="auto" w:fill="D9D9D9" w:themeFill="background1" w:themeFillShade="D9"/>
            <w:vAlign w:val="center"/>
          </w:tcPr>
          <w:p w14:paraId="4ABEEE8E" w14:textId="6767AB82" w:rsidR="001918CD" w:rsidRPr="00F9346E" w:rsidRDefault="001918CD" w:rsidP="001918CD">
            <w:pPr>
              <w:spacing w:after="0" w:line="240" w:lineRule="auto"/>
              <w:rPr>
                <w:rFonts w:eastAsia="MS Mincho"/>
                <w:b/>
                <w:bCs/>
                <w:color w:val="808080"/>
                <w:lang w:val="es-DO"/>
              </w:rPr>
            </w:pPr>
            <w:r>
              <w:rPr>
                <w:rFonts w:eastAsia="MS Mincho"/>
                <w:bCs/>
                <w:color w:val="808080"/>
                <w:lang w:val="es-DO"/>
              </w:rPr>
              <w:t>Estrategia de innovación</w:t>
            </w:r>
          </w:p>
        </w:tc>
        <w:tc>
          <w:tcPr>
            <w:tcW w:w="1638" w:type="dxa"/>
            <w:shd w:val="clear" w:color="auto" w:fill="D9D9D9" w:themeFill="background1" w:themeFillShade="D9"/>
            <w:vAlign w:val="center"/>
          </w:tcPr>
          <w:p w14:paraId="19D29B53" w14:textId="131BAA50" w:rsidR="001918CD" w:rsidRPr="00692073" w:rsidRDefault="001918CD" w:rsidP="001918CD">
            <w:pPr>
              <w:spacing w:after="0" w:line="240" w:lineRule="auto"/>
              <w:jc w:val="center"/>
              <w:rPr>
                <w:rFonts w:eastAsia="Calibri"/>
                <w:noProof/>
                <w:sz w:val="22"/>
                <w:szCs w:val="22"/>
                <w:lang w:val="es-DO"/>
              </w:rPr>
            </w:pPr>
            <w:r>
              <w:rPr>
                <w:rFonts w:eastAsia="Calibri"/>
                <w:noProof/>
                <w:sz w:val="22"/>
                <w:szCs w:val="22"/>
                <w:lang w:val="es-DO"/>
              </w:rPr>
              <w:t>8</w:t>
            </w:r>
            <w:r w:rsidRPr="00692073">
              <w:rPr>
                <w:rFonts w:eastAsia="Calibri"/>
                <w:noProof/>
                <w:sz w:val="22"/>
                <w:szCs w:val="22"/>
                <w:lang w:val="es-DO"/>
              </w:rPr>
              <w:t>.00</w:t>
            </w:r>
          </w:p>
        </w:tc>
        <w:tc>
          <w:tcPr>
            <w:tcW w:w="1764" w:type="dxa"/>
            <w:gridSpan w:val="2"/>
            <w:shd w:val="clear" w:color="auto" w:fill="D9D9D9" w:themeFill="background1" w:themeFillShade="D9"/>
            <w:vAlign w:val="center"/>
          </w:tcPr>
          <w:p w14:paraId="3F9D7B8B" w14:textId="1FF6E1E2" w:rsidR="001918CD" w:rsidRPr="00692073" w:rsidRDefault="001918CD" w:rsidP="001918CD">
            <w:pPr>
              <w:spacing w:after="0" w:line="240" w:lineRule="auto"/>
              <w:jc w:val="center"/>
              <w:rPr>
                <w:rFonts w:eastAsia="Calibri"/>
                <w:noProof/>
                <w:sz w:val="22"/>
                <w:szCs w:val="22"/>
                <w:lang w:val="es-DO"/>
              </w:rPr>
            </w:pPr>
            <w:r>
              <w:rPr>
                <w:rFonts w:eastAsia="Calibri"/>
                <w:noProof/>
                <w:sz w:val="22"/>
                <w:szCs w:val="22"/>
                <w:lang w:val="es-DO"/>
              </w:rPr>
              <w:t>0</w:t>
            </w:r>
            <w:r w:rsidRPr="00692073">
              <w:rPr>
                <w:rFonts w:eastAsia="Calibri"/>
                <w:noProof/>
                <w:sz w:val="22"/>
                <w:szCs w:val="22"/>
                <w:lang w:val="es-DO"/>
              </w:rPr>
              <w:t>.</w:t>
            </w:r>
            <w:r>
              <w:rPr>
                <w:rFonts w:eastAsia="Calibri"/>
                <w:noProof/>
                <w:sz w:val="22"/>
                <w:szCs w:val="22"/>
                <w:lang w:val="es-DO"/>
              </w:rPr>
              <w:t>00</w:t>
            </w:r>
          </w:p>
        </w:tc>
      </w:tr>
      <w:tr w:rsidR="001918CD" w:rsidRPr="00F9346E" w14:paraId="544749CB" w14:textId="77777777" w:rsidTr="001918CD">
        <w:trPr>
          <w:trHeight w:val="416"/>
          <w:jc w:val="center"/>
        </w:trPr>
        <w:tc>
          <w:tcPr>
            <w:tcW w:w="4815" w:type="dxa"/>
            <w:shd w:val="clear" w:color="auto" w:fill="auto"/>
            <w:vAlign w:val="center"/>
          </w:tcPr>
          <w:p w14:paraId="73EEA345" w14:textId="7C9B0F6B" w:rsidR="001918CD" w:rsidRPr="00F9346E" w:rsidRDefault="001918CD" w:rsidP="001918CD">
            <w:pPr>
              <w:spacing w:after="0" w:line="240" w:lineRule="auto"/>
              <w:rPr>
                <w:rFonts w:eastAsia="Calibri"/>
                <w:noProof/>
                <w:lang w:val="es-DO"/>
              </w:rPr>
            </w:pPr>
            <w:r>
              <w:rPr>
                <w:rFonts w:eastAsia="Calibri"/>
                <w:noProof/>
                <w:lang w:val="es-DO"/>
              </w:rPr>
              <w:t>Cultura de Innovación</w:t>
            </w:r>
          </w:p>
        </w:tc>
        <w:tc>
          <w:tcPr>
            <w:tcW w:w="1638" w:type="dxa"/>
            <w:shd w:val="clear" w:color="auto" w:fill="auto"/>
            <w:vAlign w:val="center"/>
          </w:tcPr>
          <w:p w14:paraId="24FA88E0" w14:textId="54DF9F82" w:rsidR="001918CD" w:rsidRPr="00F9346E" w:rsidRDefault="001918CD" w:rsidP="001918CD">
            <w:pPr>
              <w:spacing w:after="0" w:line="240" w:lineRule="auto"/>
              <w:jc w:val="center"/>
              <w:rPr>
                <w:rFonts w:eastAsia="Calibri"/>
                <w:noProof/>
                <w:lang w:val="es-DO"/>
              </w:rPr>
            </w:pPr>
            <w:r>
              <w:rPr>
                <w:rFonts w:eastAsia="Calibri"/>
                <w:noProof/>
                <w:lang w:val="es-DO"/>
              </w:rPr>
              <w:t>4</w:t>
            </w:r>
            <w:r w:rsidRPr="003D5CC8">
              <w:rPr>
                <w:rFonts w:eastAsia="Calibri"/>
                <w:noProof/>
                <w:lang w:val="es-DO"/>
              </w:rPr>
              <w:t>.</w:t>
            </w:r>
            <w:r>
              <w:rPr>
                <w:rFonts w:eastAsia="Calibri"/>
                <w:noProof/>
                <w:lang w:val="es-DO"/>
              </w:rPr>
              <w:t>0</w:t>
            </w:r>
            <w:r w:rsidRPr="003D5CC8">
              <w:rPr>
                <w:rFonts w:eastAsia="Calibri"/>
                <w:noProof/>
                <w:lang w:val="es-DO"/>
              </w:rPr>
              <w:t>0</w:t>
            </w:r>
          </w:p>
        </w:tc>
        <w:tc>
          <w:tcPr>
            <w:tcW w:w="1764" w:type="dxa"/>
            <w:gridSpan w:val="2"/>
            <w:shd w:val="clear" w:color="auto" w:fill="auto"/>
            <w:vAlign w:val="center"/>
          </w:tcPr>
          <w:p w14:paraId="3A61C820" w14:textId="22AD4FF5" w:rsidR="001918CD" w:rsidRPr="00F9346E" w:rsidRDefault="001918CD" w:rsidP="001918CD">
            <w:pPr>
              <w:spacing w:after="0" w:line="240" w:lineRule="auto"/>
              <w:jc w:val="center"/>
              <w:rPr>
                <w:rFonts w:eastAsia="Calibri"/>
                <w:noProof/>
                <w:lang w:val="es-DO"/>
              </w:rPr>
            </w:pPr>
            <w:r w:rsidRPr="003D5CC8">
              <w:rPr>
                <w:rFonts w:eastAsia="Calibri"/>
                <w:noProof/>
                <w:lang w:val="es-DO"/>
              </w:rPr>
              <w:t>0.</w:t>
            </w:r>
            <w:r>
              <w:rPr>
                <w:rFonts w:eastAsia="Calibri"/>
                <w:noProof/>
                <w:lang w:val="es-DO"/>
              </w:rPr>
              <w:t>0</w:t>
            </w:r>
            <w:r w:rsidRPr="003D5CC8">
              <w:rPr>
                <w:rFonts w:eastAsia="Calibri"/>
                <w:noProof/>
                <w:lang w:val="es-DO"/>
              </w:rPr>
              <w:t>0</w:t>
            </w:r>
          </w:p>
        </w:tc>
      </w:tr>
      <w:tr w:rsidR="001918CD" w:rsidRPr="00F9346E" w14:paraId="6C4C34C4" w14:textId="77777777" w:rsidTr="001918CD">
        <w:trPr>
          <w:trHeight w:val="416"/>
          <w:jc w:val="center"/>
        </w:trPr>
        <w:tc>
          <w:tcPr>
            <w:tcW w:w="4815" w:type="dxa"/>
            <w:shd w:val="clear" w:color="auto" w:fill="auto"/>
            <w:vAlign w:val="center"/>
          </w:tcPr>
          <w:p w14:paraId="4DE6C63D" w14:textId="543C4A7B" w:rsidR="001918CD" w:rsidRPr="00F9346E" w:rsidRDefault="001918CD" w:rsidP="001918CD">
            <w:pPr>
              <w:spacing w:after="0" w:line="240" w:lineRule="auto"/>
              <w:rPr>
                <w:rFonts w:eastAsia="Calibri"/>
                <w:noProof/>
                <w:lang w:val="es-DO"/>
              </w:rPr>
            </w:pPr>
            <w:r>
              <w:rPr>
                <w:rFonts w:eastAsia="Calibri"/>
                <w:noProof/>
                <w:lang w:val="es-DO"/>
              </w:rPr>
              <w:t>Fomento de innovación</w:t>
            </w:r>
          </w:p>
        </w:tc>
        <w:tc>
          <w:tcPr>
            <w:tcW w:w="1638" w:type="dxa"/>
            <w:shd w:val="clear" w:color="auto" w:fill="auto"/>
            <w:vAlign w:val="center"/>
          </w:tcPr>
          <w:p w14:paraId="294FF5AB" w14:textId="76DE2012" w:rsidR="001918CD" w:rsidRPr="00F9346E" w:rsidRDefault="001918CD" w:rsidP="001918CD">
            <w:pPr>
              <w:spacing w:after="0" w:line="240" w:lineRule="auto"/>
              <w:jc w:val="center"/>
              <w:rPr>
                <w:rFonts w:eastAsia="Calibri"/>
                <w:noProof/>
                <w:lang w:val="es-DO"/>
              </w:rPr>
            </w:pPr>
            <w:r>
              <w:rPr>
                <w:rFonts w:eastAsia="Calibri"/>
                <w:noProof/>
                <w:lang w:val="es-DO"/>
              </w:rPr>
              <w:t>4</w:t>
            </w:r>
            <w:r w:rsidRPr="00F9346E">
              <w:rPr>
                <w:rFonts w:eastAsia="Calibri"/>
                <w:noProof/>
                <w:lang w:val="es-DO"/>
              </w:rPr>
              <w:t>.00</w:t>
            </w:r>
          </w:p>
        </w:tc>
        <w:tc>
          <w:tcPr>
            <w:tcW w:w="1764" w:type="dxa"/>
            <w:gridSpan w:val="2"/>
            <w:shd w:val="clear" w:color="auto" w:fill="auto"/>
            <w:vAlign w:val="center"/>
          </w:tcPr>
          <w:p w14:paraId="7B905CFC" w14:textId="76F6CD44" w:rsidR="001918CD" w:rsidRPr="00F9346E" w:rsidRDefault="001918CD" w:rsidP="001918CD">
            <w:pPr>
              <w:spacing w:after="0" w:line="240" w:lineRule="auto"/>
              <w:jc w:val="center"/>
              <w:rPr>
                <w:rFonts w:eastAsia="Calibri"/>
                <w:noProof/>
                <w:lang w:val="es-DO"/>
              </w:rPr>
            </w:pPr>
            <w:r>
              <w:rPr>
                <w:rFonts w:eastAsia="Calibri"/>
                <w:noProof/>
                <w:lang w:val="es-DO"/>
              </w:rPr>
              <w:t>0</w:t>
            </w:r>
            <w:r w:rsidRPr="00F9346E">
              <w:rPr>
                <w:rFonts w:eastAsia="Calibri"/>
                <w:noProof/>
                <w:lang w:val="es-DO"/>
              </w:rPr>
              <w:t>.00</w:t>
            </w:r>
          </w:p>
        </w:tc>
      </w:tr>
      <w:tr w:rsidR="001918CD" w:rsidRPr="00F9346E" w14:paraId="3AB4F278" w14:textId="77777777" w:rsidTr="001918CD">
        <w:trPr>
          <w:trHeight w:val="409"/>
          <w:jc w:val="center"/>
        </w:trPr>
        <w:tc>
          <w:tcPr>
            <w:tcW w:w="4815" w:type="dxa"/>
            <w:shd w:val="clear" w:color="auto" w:fill="D9D9D9" w:themeFill="background1" w:themeFillShade="D9"/>
            <w:vAlign w:val="center"/>
          </w:tcPr>
          <w:p w14:paraId="429141E8" w14:textId="6310C19E" w:rsidR="001918CD" w:rsidRPr="007A1B14" w:rsidRDefault="001918CD" w:rsidP="001918CD">
            <w:pPr>
              <w:spacing w:after="0" w:line="240" w:lineRule="auto"/>
              <w:rPr>
                <w:rFonts w:eastAsia="MS Mincho"/>
                <w:bCs/>
                <w:color w:val="808080"/>
                <w:lang w:val="es-DO"/>
              </w:rPr>
            </w:pPr>
            <w:r w:rsidRPr="007A1B14">
              <w:rPr>
                <w:rFonts w:eastAsia="MS Mincho"/>
                <w:bCs/>
                <w:color w:val="808080"/>
                <w:lang w:val="es-DO"/>
              </w:rPr>
              <w:t>Implementación Nuevas Tecnologías</w:t>
            </w:r>
          </w:p>
        </w:tc>
        <w:tc>
          <w:tcPr>
            <w:tcW w:w="1638" w:type="dxa"/>
            <w:shd w:val="clear" w:color="auto" w:fill="D9D9D9" w:themeFill="background1" w:themeFillShade="D9"/>
            <w:vAlign w:val="center"/>
          </w:tcPr>
          <w:p w14:paraId="599A411D" w14:textId="0DB55409" w:rsidR="001918CD" w:rsidRPr="007A1B14" w:rsidRDefault="001918CD" w:rsidP="001918CD">
            <w:pPr>
              <w:spacing w:after="0" w:line="240" w:lineRule="auto"/>
              <w:jc w:val="center"/>
              <w:rPr>
                <w:rFonts w:eastAsia="MS Mincho"/>
                <w:bCs/>
                <w:color w:val="808080"/>
                <w:lang w:val="es-DO"/>
              </w:rPr>
            </w:pPr>
            <w:r w:rsidRPr="007A1B14">
              <w:rPr>
                <w:rFonts w:eastAsia="MS Mincho"/>
                <w:bCs/>
                <w:color w:val="808080"/>
                <w:lang w:val="es-DO"/>
              </w:rPr>
              <w:t>2.00</w:t>
            </w:r>
          </w:p>
        </w:tc>
        <w:tc>
          <w:tcPr>
            <w:tcW w:w="1764" w:type="dxa"/>
            <w:gridSpan w:val="2"/>
            <w:shd w:val="clear" w:color="auto" w:fill="D9D9D9" w:themeFill="background1" w:themeFillShade="D9"/>
            <w:vAlign w:val="center"/>
          </w:tcPr>
          <w:p w14:paraId="0DC0DB97" w14:textId="55296D24" w:rsidR="001918CD" w:rsidRPr="007A1B14" w:rsidRDefault="001918CD" w:rsidP="001918CD">
            <w:pPr>
              <w:spacing w:after="0" w:line="240" w:lineRule="auto"/>
              <w:jc w:val="center"/>
              <w:rPr>
                <w:rFonts w:eastAsia="MS Mincho"/>
                <w:bCs/>
                <w:color w:val="808080"/>
                <w:lang w:val="es-DO"/>
              </w:rPr>
            </w:pPr>
            <w:r w:rsidRPr="007A1B14">
              <w:rPr>
                <w:rFonts w:eastAsia="MS Mincho"/>
                <w:bCs/>
                <w:color w:val="808080"/>
                <w:lang w:val="es-DO"/>
              </w:rPr>
              <w:t>0.00</w:t>
            </w:r>
          </w:p>
        </w:tc>
      </w:tr>
      <w:tr w:rsidR="001918CD" w:rsidRPr="00F9346E" w14:paraId="4D7C9937" w14:textId="77777777" w:rsidTr="001918CD">
        <w:trPr>
          <w:trHeight w:val="409"/>
          <w:jc w:val="center"/>
        </w:trPr>
        <w:tc>
          <w:tcPr>
            <w:tcW w:w="4815" w:type="dxa"/>
            <w:shd w:val="clear" w:color="auto" w:fill="auto"/>
            <w:vAlign w:val="center"/>
          </w:tcPr>
          <w:p w14:paraId="331AFB8F" w14:textId="1DFD3AEC" w:rsidR="001918CD" w:rsidRPr="007A1B14" w:rsidRDefault="001918CD" w:rsidP="001918CD">
            <w:pPr>
              <w:spacing w:after="0" w:line="240" w:lineRule="auto"/>
              <w:rPr>
                <w:rFonts w:eastAsia="MS Mincho"/>
                <w:bCs/>
                <w:color w:val="808080"/>
                <w:lang w:val="es-DO"/>
              </w:rPr>
            </w:pPr>
            <w:r>
              <w:rPr>
                <w:rFonts w:eastAsia="MS Mincho"/>
                <w:bCs/>
                <w:color w:val="808080"/>
                <w:lang w:val="es-DO"/>
              </w:rPr>
              <w:t>Implementación</w:t>
            </w:r>
          </w:p>
        </w:tc>
        <w:tc>
          <w:tcPr>
            <w:tcW w:w="1638" w:type="dxa"/>
            <w:shd w:val="clear" w:color="auto" w:fill="auto"/>
            <w:vAlign w:val="center"/>
          </w:tcPr>
          <w:p w14:paraId="2D3163FC" w14:textId="29E2B193" w:rsidR="001918CD" w:rsidRPr="007A1B14" w:rsidRDefault="001918CD" w:rsidP="001918CD">
            <w:pPr>
              <w:spacing w:after="0" w:line="240" w:lineRule="auto"/>
              <w:jc w:val="center"/>
              <w:rPr>
                <w:rFonts w:eastAsia="MS Mincho"/>
                <w:bCs/>
                <w:color w:val="808080"/>
                <w:lang w:val="es-DO"/>
              </w:rPr>
            </w:pPr>
            <w:r>
              <w:rPr>
                <w:rFonts w:eastAsia="MS Mincho"/>
                <w:bCs/>
                <w:color w:val="808080"/>
                <w:lang w:val="es-DO"/>
              </w:rPr>
              <w:t>2.00</w:t>
            </w:r>
          </w:p>
        </w:tc>
        <w:tc>
          <w:tcPr>
            <w:tcW w:w="1764" w:type="dxa"/>
            <w:gridSpan w:val="2"/>
            <w:shd w:val="clear" w:color="auto" w:fill="auto"/>
            <w:vAlign w:val="center"/>
          </w:tcPr>
          <w:p w14:paraId="5AD58C84" w14:textId="2ED8EB67" w:rsidR="001918CD" w:rsidRPr="007A1B14" w:rsidRDefault="001918CD" w:rsidP="001918CD">
            <w:pPr>
              <w:spacing w:after="0" w:line="240" w:lineRule="auto"/>
              <w:jc w:val="center"/>
              <w:rPr>
                <w:rFonts w:eastAsia="MS Mincho"/>
                <w:bCs/>
                <w:color w:val="808080"/>
                <w:lang w:val="es-DO"/>
              </w:rPr>
            </w:pPr>
            <w:r>
              <w:rPr>
                <w:rFonts w:eastAsia="MS Mincho"/>
                <w:bCs/>
                <w:color w:val="808080"/>
                <w:lang w:val="es-DO"/>
              </w:rPr>
              <w:t>0.00</w:t>
            </w:r>
          </w:p>
        </w:tc>
      </w:tr>
      <w:tr w:rsidR="001918CD" w:rsidRPr="00F9346E" w14:paraId="1D830AA2" w14:textId="77777777" w:rsidTr="001918CD">
        <w:trPr>
          <w:trHeight w:val="415"/>
          <w:jc w:val="center"/>
        </w:trPr>
        <w:tc>
          <w:tcPr>
            <w:tcW w:w="4815" w:type="dxa"/>
            <w:shd w:val="clear" w:color="auto" w:fill="8EAADB" w:themeFill="accent1" w:themeFillTint="99"/>
            <w:vAlign w:val="center"/>
          </w:tcPr>
          <w:p w14:paraId="4AC6AB6D" w14:textId="651E7653" w:rsidR="001918CD" w:rsidRPr="00F9346E" w:rsidRDefault="001918CD" w:rsidP="001918CD">
            <w:pPr>
              <w:spacing w:after="0" w:line="240" w:lineRule="auto"/>
              <w:rPr>
                <w:rFonts w:eastAsia="Calibri"/>
                <w:b/>
                <w:bCs/>
                <w:noProof/>
                <w:color w:val="000000" w:themeColor="text1"/>
                <w:lang w:val="es-DO"/>
              </w:rPr>
            </w:pPr>
            <w:r w:rsidRPr="00692073">
              <w:rPr>
                <w:rFonts w:eastAsia="Calibri"/>
                <w:b/>
                <w:bCs/>
                <w:noProof/>
                <w:color w:val="FFFFFF" w:themeColor="background1"/>
                <w:lang w:val="es-DO"/>
              </w:rPr>
              <w:t>e-Participación</w:t>
            </w:r>
          </w:p>
        </w:tc>
        <w:tc>
          <w:tcPr>
            <w:tcW w:w="1638" w:type="dxa"/>
            <w:shd w:val="clear" w:color="auto" w:fill="8EAADB" w:themeFill="accent1" w:themeFillTint="99"/>
            <w:vAlign w:val="center"/>
          </w:tcPr>
          <w:p w14:paraId="42AB5987" w14:textId="268A8D79" w:rsidR="001918CD" w:rsidRPr="00692073" w:rsidRDefault="001918CD" w:rsidP="001918CD">
            <w:pPr>
              <w:spacing w:after="0" w:line="240" w:lineRule="auto"/>
              <w:jc w:val="center"/>
              <w:rPr>
                <w:rFonts w:eastAsia="Calibri"/>
                <w:b/>
                <w:bCs/>
                <w:noProof/>
                <w:color w:val="FFFFFF" w:themeColor="background1"/>
                <w:lang w:val="es-DO"/>
              </w:rPr>
            </w:pPr>
            <w:r>
              <w:rPr>
                <w:rFonts w:eastAsia="Calibri"/>
                <w:b/>
                <w:bCs/>
                <w:noProof/>
                <w:color w:val="FFFFFF" w:themeColor="background1"/>
                <w:lang w:val="es-DO"/>
              </w:rPr>
              <w:t>2</w:t>
            </w:r>
            <w:r w:rsidRPr="00692073">
              <w:rPr>
                <w:rFonts w:eastAsia="Calibri"/>
                <w:b/>
                <w:bCs/>
                <w:noProof/>
                <w:color w:val="FFFFFF" w:themeColor="background1"/>
                <w:lang w:val="es-DO"/>
              </w:rPr>
              <w:t>0.00</w:t>
            </w:r>
          </w:p>
        </w:tc>
        <w:tc>
          <w:tcPr>
            <w:tcW w:w="1764" w:type="dxa"/>
            <w:gridSpan w:val="2"/>
            <w:shd w:val="clear" w:color="auto" w:fill="8EAADB" w:themeFill="accent1" w:themeFillTint="99"/>
            <w:vAlign w:val="center"/>
          </w:tcPr>
          <w:p w14:paraId="42965D38" w14:textId="5A41BAF7" w:rsidR="001918CD" w:rsidRPr="00692073" w:rsidRDefault="001918CD" w:rsidP="001918CD">
            <w:pPr>
              <w:spacing w:after="0" w:line="240" w:lineRule="auto"/>
              <w:jc w:val="center"/>
              <w:rPr>
                <w:rFonts w:eastAsia="Calibri"/>
                <w:b/>
                <w:bCs/>
                <w:noProof/>
                <w:color w:val="FFFFFF" w:themeColor="background1"/>
                <w:lang w:val="es-DO"/>
              </w:rPr>
            </w:pPr>
            <w:r>
              <w:rPr>
                <w:rFonts w:eastAsia="Calibri"/>
                <w:b/>
                <w:bCs/>
                <w:noProof/>
                <w:color w:val="FFFFFF" w:themeColor="background1"/>
                <w:lang w:val="es-DO"/>
              </w:rPr>
              <w:t>9</w:t>
            </w:r>
            <w:r w:rsidRPr="00692073">
              <w:rPr>
                <w:rFonts w:eastAsia="Calibri"/>
                <w:b/>
                <w:bCs/>
                <w:noProof/>
                <w:color w:val="FFFFFF" w:themeColor="background1"/>
                <w:lang w:val="es-DO"/>
              </w:rPr>
              <w:t>.</w:t>
            </w:r>
            <w:r>
              <w:rPr>
                <w:rFonts w:eastAsia="Calibri"/>
                <w:b/>
                <w:bCs/>
                <w:noProof/>
                <w:color w:val="FFFFFF" w:themeColor="background1"/>
                <w:lang w:val="es-DO"/>
              </w:rPr>
              <w:t>75</w:t>
            </w:r>
          </w:p>
        </w:tc>
      </w:tr>
      <w:tr w:rsidR="001918CD" w:rsidRPr="00F9346E" w14:paraId="0677C80C" w14:textId="77777777" w:rsidTr="001918CD">
        <w:trPr>
          <w:trHeight w:val="557"/>
          <w:jc w:val="center"/>
        </w:trPr>
        <w:tc>
          <w:tcPr>
            <w:tcW w:w="4815" w:type="dxa"/>
            <w:shd w:val="clear" w:color="auto" w:fill="auto"/>
            <w:vAlign w:val="center"/>
          </w:tcPr>
          <w:p w14:paraId="473BA1CC" w14:textId="48B5F488" w:rsidR="001918CD" w:rsidRPr="00F9346E" w:rsidRDefault="001918CD" w:rsidP="001918CD">
            <w:pPr>
              <w:spacing w:after="0" w:line="240" w:lineRule="auto"/>
              <w:rPr>
                <w:rFonts w:eastAsia="Calibri"/>
                <w:noProof/>
                <w:lang w:val="es-DO"/>
              </w:rPr>
            </w:pPr>
            <w:r>
              <w:rPr>
                <w:rFonts w:eastAsia="Calibri"/>
                <w:noProof/>
                <w:lang w:val="es-DO"/>
              </w:rPr>
              <w:t>e-Participación</w:t>
            </w:r>
          </w:p>
        </w:tc>
        <w:tc>
          <w:tcPr>
            <w:tcW w:w="1638" w:type="dxa"/>
            <w:shd w:val="clear" w:color="auto" w:fill="auto"/>
            <w:vAlign w:val="center"/>
          </w:tcPr>
          <w:p w14:paraId="55BAEABF" w14:textId="79BADE1C" w:rsidR="001918CD" w:rsidRPr="00F9346E" w:rsidRDefault="001918CD" w:rsidP="001918CD">
            <w:pPr>
              <w:spacing w:after="0" w:line="240" w:lineRule="auto"/>
              <w:jc w:val="center"/>
              <w:rPr>
                <w:rFonts w:eastAsia="Calibri"/>
                <w:noProof/>
                <w:lang w:val="es-DO"/>
              </w:rPr>
            </w:pPr>
            <w:r>
              <w:rPr>
                <w:rFonts w:eastAsia="Calibri"/>
                <w:noProof/>
                <w:lang w:val="es-DO"/>
              </w:rPr>
              <w:t>15</w:t>
            </w:r>
            <w:r w:rsidRPr="00F9346E">
              <w:rPr>
                <w:rFonts w:eastAsia="Calibri"/>
                <w:noProof/>
                <w:lang w:val="es-DO"/>
              </w:rPr>
              <w:t>.00</w:t>
            </w:r>
          </w:p>
        </w:tc>
        <w:tc>
          <w:tcPr>
            <w:tcW w:w="1764" w:type="dxa"/>
            <w:gridSpan w:val="2"/>
            <w:shd w:val="clear" w:color="auto" w:fill="auto"/>
            <w:vAlign w:val="center"/>
          </w:tcPr>
          <w:p w14:paraId="7ECC80D8" w14:textId="5EA363A5" w:rsidR="001918CD" w:rsidRPr="00F9346E" w:rsidRDefault="001918CD" w:rsidP="001918CD">
            <w:pPr>
              <w:spacing w:after="0" w:line="240" w:lineRule="auto"/>
              <w:jc w:val="center"/>
              <w:rPr>
                <w:rFonts w:eastAsia="Calibri"/>
                <w:noProof/>
                <w:lang w:val="es-DO"/>
              </w:rPr>
            </w:pPr>
            <w:r>
              <w:rPr>
                <w:rFonts w:eastAsia="Calibri"/>
                <w:noProof/>
                <w:lang w:val="es-DO"/>
              </w:rPr>
              <w:t>7</w:t>
            </w:r>
            <w:r w:rsidRPr="00F9346E">
              <w:rPr>
                <w:rFonts w:eastAsia="Calibri"/>
                <w:noProof/>
                <w:lang w:val="es-DO"/>
              </w:rPr>
              <w:t>.</w:t>
            </w:r>
            <w:r>
              <w:rPr>
                <w:rFonts w:eastAsia="Calibri"/>
                <w:noProof/>
                <w:lang w:val="es-DO"/>
              </w:rPr>
              <w:t>0</w:t>
            </w:r>
            <w:r w:rsidRPr="00F9346E">
              <w:rPr>
                <w:rFonts w:eastAsia="Calibri"/>
                <w:noProof/>
                <w:lang w:val="es-DO"/>
              </w:rPr>
              <w:t>0</w:t>
            </w:r>
          </w:p>
        </w:tc>
      </w:tr>
      <w:tr w:rsidR="001918CD" w:rsidRPr="00F9346E" w14:paraId="1FD68BE3" w14:textId="77777777" w:rsidTr="001918CD">
        <w:trPr>
          <w:trHeight w:val="556"/>
          <w:jc w:val="center"/>
        </w:trPr>
        <w:tc>
          <w:tcPr>
            <w:tcW w:w="4815" w:type="dxa"/>
            <w:shd w:val="clear" w:color="auto" w:fill="auto"/>
            <w:vAlign w:val="center"/>
          </w:tcPr>
          <w:p w14:paraId="3C42254A" w14:textId="13DCBB7C" w:rsidR="001918CD" w:rsidRPr="00F9346E" w:rsidRDefault="001918CD" w:rsidP="001918CD">
            <w:pPr>
              <w:spacing w:after="0" w:line="240" w:lineRule="auto"/>
              <w:rPr>
                <w:rFonts w:eastAsia="Calibri"/>
                <w:noProof/>
                <w:lang w:val="es-DO"/>
              </w:rPr>
            </w:pPr>
            <w:r>
              <w:rPr>
                <w:rFonts w:eastAsia="Calibri"/>
                <w:noProof/>
                <w:lang w:val="es-DO"/>
              </w:rPr>
              <w:t>Acceso a la información</w:t>
            </w:r>
          </w:p>
        </w:tc>
        <w:tc>
          <w:tcPr>
            <w:tcW w:w="1638" w:type="dxa"/>
            <w:shd w:val="clear" w:color="auto" w:fill="auto"/>
            <w:vAlign w:val="center"/>
          </w:tcPr>
          <w:p w14:paraId="509D52CF" w14:textId="6A498BBE" w:rsidR="001918CD" w:rsidRPr="00F9346E" w:rsidRDefault="001918CD" w:rsidP="001918CD">
            <w:pPr>
              <w:spacing w:after="0" w:line="240" w:lineRule="auto"/>
              <w:jc w:val="center"/>
              <w:rPr>
                <w:rFonts w:eastAsia="Calibri"/>
                <w:noProof/>
                <w:lang w:val="es-DO"/>
              </w:rPr>
            </w:pPr>
            <w:r>
              <w:rPr>
                <w:rFonts w:eastAsia="Calibri"/>
                <w:noProof/>
                <w:lang w:val="es-DO"/>
              </w:rPr>
              <w:t>2</w:t>
            </w:r>
            <w:r w:rsidRPr="003D5CC8">
              <w:rPr>
                <w:rFonts w:eastAsia="Calibri"/>
                <w:noProof/>
                <w:lang w:val="es-DO"/>
              </w:rPr>
              <w:t>.</w:t>
            </w:r>
            <w:r>
              <w:rPr>
                <w:rFonts w:eastAsia="Calibri"/>
                <w:noProof/>
                <w:lang w:val="es-DO"/>
              </w:rPr>
              <w:t>0</w:t>
            </w:r>
            <w:r w:rsidRPr="003D5CC8">
              <w:rPr>
                <w:rFonts w:eastAsia="Calibri"/>
                <w:noProof/>
                <w:lang w:val="es-DO"/>
              </w:rPr>
              <w:t>0</w:t>
            </w:r>
          </w:p>
        </w:tc>
        <w:tc>
          <w:tcPr>
            <w:tcW w:w="1764" w:type="dxa"/>
            <w:gridSpan w:val="2"/>
            <w:shd w:val="clear" w:color="auto" w:fill="auto"/>
            <w:vAlign w:val="center"/>
          </w:tcPr>
          <w:p w14:paraId="3E7EC19D" w14:textId="42945024" w:rsidR="001918CD" w:rsidRPr="00F9346E" w:rsidRDefault="001918CD" w:rsidP="001918CD">
            <w:pPr>
              <w:spacing w:after="0" w:line="240" w:lineRule="auto"/>
              <w:jc w:val="center"/>
              <w:rPr>
                <w:rFonts w:eastAsia="Calibri"/>
                <w:noProof/>
                <w:lang w:val="es-DO"/>
              </w:rPr>
            </w:pPr>
            <w:r>
              <w:rPr>
                <w:rFonts w:eastAsia="Calibri"/>
                <w:noProof/>
                <w:lang w:val="es-DO"/>
              </w:rPr>
              <w:t>2</w:t>
            </w:r>
            <w:r w:rsidRPr="003D5CC8">
              <w:rPr>
                <w:rFonts w:eastAsia="Calibri"/>
                <w:noProof/>
                <w:lang w:val="es-DO"/>
              </w:rPr>
              <w:t>.</w:t>
            </w:r>
            <w:r>
              <w:rPr>
                <w:rFonts w:eastAsia="Calibri"/>
                <w:noProof/>
                <w:lang w:val="es-DO"/>
              </w:rPr>
              <w:t>00</w:t>
            </w:r>
          </w:p>
        </w:tc>
      </w:tr>
    </w:tbl>
    <w:p w14:paraId="6225AB0A" w14:textId="77777777" w:rsidR="00DA3D53" w:rsidRPr="00F9346E" w:rsidRDefault="00DA3D53" w:rsidP="00DA3D53">
      <w:pPr>
        <w:pStyle w:val="Prrafodelista"/>
        <w:rPr>
          <w:rFonts w:eastAsia="Calibri"/>
          <w:noProof/>
          <w:lang w:val="es-DO"/>
        </w:rPr>
      </w:pPr>
    </w:p>
    <w:p w14:paraId="38DAA108" w14:textId="77777777" w:rsidR="00DA3D53" w:rsidRPr="00F9346E" w:rsidRDefault="00DA3D53" w:rsidP="00DA3D53">
      <w:pPr>
        <w:pStyle w:val="Prrafodelista"/>
        <w:jc w:val="right"/>
        <w:rPr>
          <w:rFonts w:eastAsia="Calibri"/>
          <w:noProof/>
          <w:lang w:val="es-DO"/>
        </w:rPr>
      </w:pPr>
    </w:p>
    <w:p w14:paraId="31FB65C4" w14:textId="77777777" w:rsidR="00DA3D53" w:rsidRDefault="00DA3D53" w:rsidP="00DA3D53">
      <w:pPr>
        <w:pStyle w:val="Prrafodelista"/>
        <w:jc w:val="right"/>
        <w:rPr>
          <w:rFonts w:eastAsia="Calibri"/>
          <w:noProof/>
          <w:lang w:val="es-DO"/>
        </w:rPr>
      </w:pPr>
    </w:p>
    <w:p w14:paraId="5A1F77F2" w14:textId="3993AA01" w:rsidR="00DA3D53" w:rsidRDefault="00DA3D53" w:rsidP="00DA3D53">
      <w:pPr>
        <w:pStyle w:val="Prrafodelista"/>
        <w:jc w:val="right"/>
        <w:rPr>
          <w:rFonts w:eastAsia="Calibri"/>
          <w:noProof/>
          <w:lang w:val="es-DO"/>
        </w:rPr>
      </w:pPr>
      <w:r w:rsidRPr="00F9346E">
        <w:rPr>
          <w:rFonts w:eastAsia="Calibri"/>
          <w:noProof/>
          <w:lang w:val="es-DO"/>
        </w:rPr>
        <w:lastRenderedPageBreak/>
        <w:t>3/</w:t>
      </w:r>
      <w:r w:rsidR="005E04BF">
        <w:rPr>
          <w:rFonts w:eastAsia="Calibri"/>
          <w:noProof/>
          <w:lang w:val="es-DO"/>
        </w:rPr>
        <w:t>4</w:t>
      </w:r>
    </w:p>
    <w:p w14:paraId="4F8D0373" w14:textId="77777777" w:rsidR="0045763F" w:rsidRPr="00F9346E" w:rsidRDefault="0045763F" w:rsidP="00DA3D53">
      <w:pPr>
        <w:pStyle w:val="Prrafodelista"/>
        <w:jc w:val="right"/>
        <w:rPr>
          <w:rFonts w:eastAsia="Calibri"/>
          <w:noProof/>
          <w:lang w:val="es-DO"/>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638"/>
        <w:gridCol w:w="1764"/>
      </w:tblGrid>
      <w:tr w:rsidR="00DA3D53" w:rsidRPr="00635312" w14:paraId="39CEAF61" w14:textId="77777777" w:rsidTr="001918CD">
        <w:trPr>
          <w:trHeight w:val="607"/>
          <w:jc w:val="center"/>
        </w:trPr>
        <w:tc>
          <w:tcPr>
            <w:tcW w:w="8217" w:type="dxa"/>
            <w:gridSpan w:val="3"/>
            <w:shd w:val="clear" w:color="auto" w:fill="2F5496" w:themeFill="accent1" w:themeFillShade="BF"/>
            <w:vAlign w:val="center"/>
          </w:tcPr>
          <w:p w14:paraId="33C2233D" w14:textId="77777777" w:rsidR="00DA3D53" w:rsidRPr="00F9346E" w:rsidRDefault="00DA3D53" w:rsidP="00673482">
            <w:pPr>
              <w:spacing w:after="0" w:line="240" w:lineRule="auto"/>
              <w:jc w:val="center"/>
              <w:rPr>
                <w:rFonts w:eastAsia="MS Mincho"/>
                <w:b/>
                <w:bCs/>
                <w:color w:val="D0CECE"/>
                <w:lang w:val="es-DO"/>
              </w:rPr>
            </w:pPr>
            <w:r w:rsidRPr="00F9346E">
              <w:rPr>
                <w:rFonts w:eastAsia="Calibri"/>
                <w:b/>
                <w:bCs/>
                <w:noProof/>
                <w:color w:val="FFFFFF" w:themeColor="background1"/>
                <w:lang w:val="es-DO"/>
              </w:rPr>
              <w:t>Índice de Uso Tic e Implementación de Gobierno Electrónico</w:t>
            </w:r>
          </w:p>
        </w:tc>
      </w:tr>
      <w:tr w:rsidR="001918CD" w:rsidRPr="00F9346E" w14:paraId="2BC9FB06" w14:textId="77777777" w:rsidTr="00D47166">
        <w:trPr>
          <w:trHeight w:val="535"/>
          <w:jc w:val="center"/>
        </w:trPr>
        <w:tc>
          <w:tcPr>
            <w:tcW w:w="4815" w:type="dxa"/>
            <w:shd w:val="clear" w:color="auto" w:fill="8EAADB" w:themeFill="accent1" w:themeFillTint="99"/>
            <w:vAlign w:val="center"/>
          </w:tcPr>
          <w:p w14:paraId="492AFC5F" w14:textId="2392CAAC" w:rsidR="001918CD" w:rsidRPr="00F9346E" w:rsidRDefault="001918CD" w:rsidP="001918CD">
            <w:pPr>
              <w:spacing w:after="0" w:line="240" w:lineRule="auto"/>
              <w:jc w:val="center"/>
              <w:rPr>
                <w:rFonts w:eastAsia="Calibri"/>
                <w:noProof/>
                <w:lang w:val="es-DO"/>
              </w:rPr>
            </w:pPr>
            <w:r w:rsidRPr="00692073">
              <w:rPr>
                <w:rFonts w:eastAsia="Calibri"/>
                <w:b/>
                <w:bCs/>
                <w:noProof/>
                <w:color w:val="FFFFFF" w:themeColor="background1"/>
                <w:lang w:val="es-DO"/>
              </w:rPr>
              <w:t>Indicadores</w:t>
            </w:r>
          </w:p>
        </w:tc>
        <w:tc>
          <w:tcPr>
            <w:tcW w:w="1638" w:type="dxa"/>
            <w:shd w:val="clear" w:color="auto" w:fill="8EAADB" w:themeFill="accent1" w:themeFillTint="99"/>
            <w:vAlign w:val="center"/>
          </w:tcPr>
          <w:p w14:paraId="1120A414" w14:textId="5175DD02" w:rsidR="001918CD" w:rsidRPr="00F9346E" w:rsidRDefault="001918CD" w:rsidP="001918CD">
            <w:pPr>
              <w:spacing w:after="0" w:line="240" w:lineRule="auto"/>
              <w:jc w:val="center"/>
              <w:rPr>
                <w:rFonts w:eastAsia="Calibri"/>
                <w:noProof/>
                <w:lang w:val="es-DO"/>
              </w:rPr>
            </w:pPr>
            <w:r w:rsidRPr="00692073">
              <w:rPr>
                <w:rFonts w:eastAsia="Calibri"/>
                <w:b/>
                <w:bCs/>
                <w:noProof/>
                <w:color w:val="FFFFFF" w:themeColor="background1"/>
                <w:lang w:val="es-DO"/>
              </w:rPr>
              <w:t>Peso Categoría</w:t>
            </w:r>
          </w:p>
        </w:tc>
        <w:tc>
          <w:tcPr>
            <w:tcW w:w="1764" w:type="dxa"/>
            <w:shd w:val="clear" w:color="auto" w:fill="8EAADB" w:themeFill="accent1" w:themeFillTint="99"/>
            <w:vAlign w:val="center"/>
          </w:tcPr>
          <w:p w14:paraId="2C434565" w14:textId="31AC7C3B" w:rsidR="001918CD" w:rsidRPr="00F9346E" w:rsidRDefault="001918CD" w:rsidP="001918CD">
            <w:pPr>
              <w:spacing w:after="0" w:line="240" w:lineRule="auto"/>
              <w:jc w:val="center"/>
              <w:rPr>
                <w:rFonts w:eastAsia="Calibri"/>
                <w:noProof/>
                <w:lang w:val="es-DO"/>
              </w:rPr>
            </w:pPr>
            <w:r w:rsidRPr="00692073">
              <w:rPr>
                <w:rFonts w:eastAsia="Calibri"/>
                <w:b/>
                <w:bCs/>
                <w:noProof/>
                <w:color w:val="FFFFFF" w:themeColor="background1"/>
                <w:lang w:val="es-DO"/>
              </w:rPr>
              <w:t>Puntuación</w:t>
            </w:r>
          </w:p>
        </w:tc>
      </w:tr>
      <w:tr w:rsidR="001918CD" w:rsidRPr="00F9346E" w14:paraId="5C8FC20A" w14:textId="77777777" w:rsidTr="001918CD">
        <w:trPr>
          <w:trHeight w:val="535"/>
          <w:jc w:val="center"/>
        </w:trPr>
        <w:tc>
          <w:tcPr>
            <w:tcW w:w="4815" w:type="dxa"/>
            <w:shd w:val="clear" w:color="auto" w:fill="auto"/>
            <w:vAlign w:val="center"/>
          </w:tcPr>
          <w:p w14:paraId="7DF5CD3D" w14:textId="607F9999" w:rsidR="001918CD" w:rsidRDefault="001918CD" w:rsidP="001918CD">
            <w:pPr>
              <w:spacing w:after="0" w:line="240" w:lineRule="auto"/>
              <w:rPr>
                <w:rFonts w:eastAsia="Calibri"/>
                <w:noProof/>
                <w:lang w:val="es-DO"/>
              </w:rPr>
            </w:pPr>
            <w:r>
              <w:rPr>
                <w:rFonts w:eastAsia="Calibri"/>
                <w:noProof/>
                <w:lang w:val="es-DO"/>
              </w:rPr>
              <w:t>Consulta ciudadana</w:t>
            </w:r>
          </w:p>
        </w:tc>
        <w:tc>
          <w:tcPr>
            <w:tcW w:w="1638" w:type="dxa"/>
            <w:shd w:val="clear" w:color="auto" w:fill="auto"/>
            <w:vAlign w:val="center"/>
          </w:tcPr>
          <w:p w14:paraId="59CF9651" w14:textId="1A3460EB" w:rsidR="001918CD" w:rsidRDefault="001918CD" w:rsidP="001918CD">
            <w:pPr>
              <w:spacing w:after="0" w:line="240" w:lineRule="auto"/>
              <w:jc w:val="center"/>
              <w:rPr>
                <w:rFonts w:eastAsia="Calibri"/>
                <w:noProof/>
                <w:lang w:val="es-DO"/>
              </w:rPr>
            </w:pPr>
            <w:r>
              <w:rPr>
                <w:rFonts w:eastAsia="Calibri"/>
                <w:noProof/>
                <w:lang w:val="es-DO"/>
              </w:rPr>
              <w:t>4</w:t>
            </w:r>
            <w:r w:rsidRPr="003D5CC8">
              <w:rPr>
                <w:rFonts w:eastAsia="Calibri"/>
                <w:noProof/>
                <w:lang w:val="es-DO"/>
              </w:rPr>
              <w:t>.00</w:t>
            </w:r>
          </w:p>
        </w:tc>
        <w:tc>
          <w:tcPr>
            <w:tcW w:w="1764" w:type="dxa"/>
            <w:shd w:val="clear" w:color="auto" w:fill="auto"/>
            <w:vAlign w:val="center"/>
          </w:tcPr>
          <w:p w14:paraId="0BC696B1" w14:textId="6676E525" w:rsidR="001918CD" w:rsidRDefault="001918CD" w:rsidP="001918CD">
            <w:pPr>
              <w:spacing w:after="0" w:line="240" w:lineRule="auto"/>
              <w:jc w:val="center"/>
              <w:rPr>
                <w:rFonts w:eastAsia="Calibri"/>
                <w:noProof/>
                <w:lang w:val="es-DO"/>
              </w:rPr>
            </w:pPr>
            <w:r>
              <w:rPr>
                <w:rFonts w:eastAsia="Calibri"/>
                <w:noProof/>
                <w:lang w:val="es-DO"/>
              </w:rPr>
              <w:t>4</w:t>
            </w:r>
            <w:r w:rsidRPr="003D5CC8">
              <w:rPr>
                <w:rFonts w:eastAsia="Calibri"/>
                <w:noProof/>
                <w:lang w:val="es-DO"/>
              </w:rPr>
              <w:t>.00</w:t>
            </w:r>
          </w:p>
        </w:tc>
      </w:tr>
      <w:tr w:rsidR="001918CD" w:rsidRPr="00F9346E" w14:paraId="168B20C6" w14:textId="77777777" w:rsidTr="001918CD">
        <w:trPr>
          <w:trHeight w:val="535"/>
          <w:jc w:val="center"/>
        </w:trPr>
        <w:tc>
          <w:tcPr>
            <w:tcW w:w="4815" w:type="dxa"/>
            <w:shd w:val="clear" w:color="auto" w:fill="auto"/>
            <w:vAlign w:val="center"/>
          </w:tcPr>
          <w:p w14:paraId="64CCE1D2" w14:textId="43753B0F" w:rsidR="001918CD" w:rsidRDefault="001918CD" w:rsidP="001918CD">
            <w:pPr>
              <w:spacing w:after="0" w:line="240" w:lineRule="auto"/>
              <w:rPr>
                <w:rFonts w:eastAsia="Calibri"/>
                <w:noProof/>
                <w:lang w:val="es-DO"/>
              </w:rPr>
            </w:pPr>
            <w:r>
              <w:rPr>
                <w:rFonts w:eastAsia="Calibri"/>
                <w:noProof/>
                <w:lang w:val="es-DO"/>
              </w:rPr>
              <w:t xml:space="preserve">Toma de decisiones </w:t>
            </w:r>
          </w:p>
        </w:tc>
        <w:tc>
          <w:tcPr>
            <w:tcW w:w="1638" w:type="dxa"/>
            <w:shd w:val="clear" w:color="auto" w:fill="auto"/>
            <w:vAlign w:val="center"/>
          </w:tcPr>
          <w:p w14:paraId="23003425" w14:textId="108713E3" w:rsidR="001918CD" w:rsidRDefault="001918CD" w:rsidP="001918CD">
            <w:pPr>
              <w:spacing w:after="0" w:line="240" w:lineRule="auto"/>
              <w:jc w:val="center"/>
              <w:rPr>
                <w:rFonts w:eastAsia="Calibri"/>
                <w:noProof/>
                <w:lang w:val="es-DO"/>
              </w:rPr>
            </w:pPr>
            <w:r>
              <w:rPr>
                <w:rFonts w:eastAsia="Calibri"/>
                <w:noProof/>
                <w:lang w:val="es-DO"/>
              </w:rPr>
              <w:t>8.00</w:t>
            </w:r>
          </w:p>
        </w:tc>
        <w:tc>
          <w:tcPr>
            <w:tcW w:w="1764" w:type="dxa"/>
            <w:shd w:val="clear" w:color="auto" w:fill="auto"/>
            <w:vAlign w:val="center"/>
          </w:tcPr>
          <w:p w14:paraId="59DD36C6" w14:textId="4EA23AB6" w:rsidR="001918CD" w:rsidRDefault="001918CD" w:rsidP="001918CD">
            <w:pPr>
              <w:spacing w:after="0" w:line="240" w:lineRule="auto"/>
              <w:jc w:val="center"/>
              <w:rPr>
                <w:rFonts w:eastAsia="Calibri"/>
                <w:noProof/>
                <w:lang w:val="es-DO"/>
              </w:rPr>
            </w:pPr>
            <w:r>
              <w:rPr>
                <w:rFonts w:eastAsia="Calibri"/>
                <w:noProof/>
                <w:lang w:val="es-DO"/>
              </w:rPr>
              <w:t>0.00</w:t>
            </w:r>
          </w:p>
        </w:tc>
      </w:tr>
      <w:tr w:rsidR="001918CD" w:rsidRPr="00F9346E" w14:paraId="0C3F2330" w14:textId="77777777" w:rsidTr="001918CD">
        <w:trPr>
          <w:trHeight w:val="535"/>
          <w:jc w:val="center"/>
        </w:trPr>
        <w:tc>
          <w:tcPr>
            <w:tcW w:w="4815" w:type="dxa"/>
            <w:shd w:val="clear" w:color="auto" w:fill="auto"/>
            <w:vAlign w:val="center"/>
          </w:tcPr>
          <w:p w14:paraId="42B8D48A" w14:textId="1F28592B" w:rsidR="001918CD" w:rsidRDefault="001918CD" w:rsidP="001918CD">
            <w:pPr>
              <w:spacing w:after="0" w:line="240" w:lineRule="auto"/>
              <w:rPr>
                <w:rFonts w:eastAsia="Calibri"/>
                <w:noProof/>
                <w:lang w:val="es-DO"/>
              </w:rPr>
            </w:pPr>
            <w:r>
              <w:rPr>
                <w:rFonts w:eastAsia="Calibri"/>
                <w:noProof/>
                <w:lang w:val="es-DO"/>
              </w:rPr>
              <w:t>Vinculación al Sistema 311</w:t>
            </w:r>
          </w:p>
        </w:tc>
        <w:tc>
          <w:tcPr>
            <w:tcW w:w="1638" w:type="dxa"/>
            <w:shd w:val="clear" w:color="auto" w:fill="auto"/>
            <w:vAlign w:val="center"/>
          </w:tcPr>
          <w:p w14:paraId="47BE7F16" w14:textId="4E05CD0F" w:rsidR="001918CD" w:rsidRDefault="001918CD" w:rsidP="001918CD">
            <w:pPr>
              <w:spacing w:after="0" w:line="240" w:lineRule="auto"/>
              <w:jc w:val="center"/>
              <w:rPr>
                <w:rFonts w:eastAsia="Calibri"/>
                <w:noProof/>
                <w:lang w:val="es-DO"/>
              </w:rPr>
            </w:pPr>
            <w:r>
              <w:rPr>
                <w:rFonts w:eastAsia="Calibri"/>
                <w:noProof/>
                <w:lang w:val="es-DO"/>
              </w:rPr>
              <w:t>1.00</w:t>
            </w:r>
          </w:p>
        </w:tc>
        <w:tc>
          <w:tcPr>
            <w:tcW w:w="1764" w:type="dxa"/>
            <w:shd w:val="clear" w:color="auto" w:fill="auto"/>
            <w:vAlign w:val="center"/>
          </w:tcPr>
          <w:p w14:paraId="721E375F" w14:textId="1BA2B737" w:rsidR="001918CD" w:rsidRDefault="001918CD" w:rsidP="001918CD">
            <w:pPr>
              <w:spacing w:after="0" w:line="240" w:lineRule="auto"/>
              <w:jc w:val="center"/>
              <w:rPr>
                <w:rFonts w:eastAsia="Calibri"/>
                <w:noProof/>
                <w:lang w:val="es-DO"/>
              </w:rPr>
            </w:pPr>
            <w:r>
              <w:rPr>
                <w:rFonts w:eastAsia="Calibri"/>
                <w:noProof/>
                <w:lang w:val="es-DO"/>
              </w:rPr>
              <w:t>1.00</w:t>
            </w:r>
          </w:p>
        </w:tc>
      </w:tr>
      <w:tr w:rsidR="001918CD" w:rsidRPr="00F9346E" w14:paraId="7B910653" w14:textId="77777777" w:rsidTr="001918CD">
        <w:trPr>
          <w:trHeight w:val="535"/>
          <w:jc w:val="center"/>
        </w:trPr>
        <w:tc>
          <w:tcPr>
            <w:tcW w:w="4815" w:type="dxa"/>
            <w:shd w:val="clear" w:color="auto" w:fill="8EAADB" w:themeFill="accent1" w:themeFillTint="99"/>
            <w:vAlign w:val="center"/>
          </w:tcPr>
          <w:p w14:paraId="7EAFEC05" w14:textId="3760E67D" w:rsidR="001918CD" w:rsidRPr="00F9346E" w:rsidRDefault="001918CD" w:rsidP="001918CD">
            <w:pPr>
              <w:spacing w:after="0" w:line="240" w:lineRule="auto"/>
              <w:rPr>
                <w:rFonts w:eastAsia="Calibri"/>
                <w:b/>
                <w:bCs/>
                <w:noProof/>
                <w:color w:val="000000" w:themeColor="text1"/>
                <w:lang w:val="es-DO"/>
              </w:rPr>
            </w:pPr>
            <w:r>
              <w:rPr>
                <w:rFonts w:eastAsia="Calibri"/>
                <w:b/>
                <w:bCs/>
                <w:noProof/>
                <w:color w:val="FFFFFF" w:themeColor="background1"/>
                <w:lang w:val="es-DO"/>
              </w:rPr>
              <w:t>Datos abiertos</w:t>
            </w:r>
          </w:p>
        </w:tc>
        <w:tc>
          <w:tcPr>
            <w:tcW w:w="1638" w:type="dxa"/>
            <w:shd w:val="clear" w:color="auto" w:fill="8EAADB" w:themeFill="accent1" w:themeFillTint="99"/>
            <w:vAlign w:val="center"/>
          </w:tcPr>
          <w:p w14:paraId="3DFE69A9" w14:textId="3723D73F" w:rsidR="001918CD" w:rsidRPr="00692073" w:rsidRDefault="001918CD" w:rsidP="001918CD">
            <w:pPr>
              <w:spacing w:after="0" w:line="240" w:lineRule="auto"/>
              <w:jc w:val="center"/>
              <w:rPr>
                <w:rFonts w:eastAsia="Calibri"/>
                <w:b/>
                <w:bCs/>
                <w:noProof/>
                <w:color w:val="FFFFFF" w:themeColor="background1"/>
                <w:lang w:val="es-DO"/>
              </w:rPr>
            </w:pPr>
            <w:r>
              <w:rPr>
                <w:rFonts w:eastAsia="Calibri"/>
                <w:b/>
                <w:bCs/>
                <w:noProof/>
                <w:color w:val="FFFFFF" w:themeColor="background1"/>
                <w:lang w:val="es-DO"/>
              </w:rPr>
              <w:t>3</w:t>
            </w:r>
            <w:r w:rsidRPr="00692073">
              <w:rPr>
                <w:rFonts w:eastAsia="Calibri"/>
                <w:b/>
                <w:bCs/>
                <w:noProof/>
                <w:color w:val="FFFFFF" w:themeColor="background1"/>
                <w:lang w:val="es-DO"/>
              </w:rPr>
              <w:t>.00</w:t>
            </w:r>
          </w:p>
        </w:tc>
        <w:tc>
          <w:tcPr>
            <w:tcW w:w="1764" w:type="dxa"/>
            <w:shd w:val="clear" w:color="auto" w:fill="8EAADB" w:themeFill="accent1" w:themeFillTint="99"/>
            <w:vAlign w:val="center"/>
          </w:tcPr>
          <w:p w14:paraId="64285D52" w14:textId="0E1B3A8F" w:rsidR="001918CD" w:rsidRPr="00692073" w:rsidRDefault="001918CD" w:rsidP="001918CD">
            <w:pPr>
              <w:spacing w:after="0" w:line="240" w:lineRule="auto"/>
              <w:jc w:val="center"/>
              <w:rPr>
                <w:rFonts w:eastAsia="Calibri"/>
                <w:b/>
                <w:bCs/>
                <w:noProof/>
                <w:color w:val="FFFFFF" w:themeColor="background1"/>
                <w:lang w:val="es-DO"/>
              </w:rPr>
            </w:pPr>
            <w:r>
              <w:rPr>
                <w:rFonts w:eastAsia="Calibri"/>
                <w:b/>
                <w:bCs/>
                <w:noProof/>
                <w:color w:val="FFFFFF" w:themeColor="background1"/>
                <w:lang w:val="es-DO"/>
              </w:rPr>
              <w:t>1</w:t>
            </w:r>
            <w:r w:rsidRPr="00692073">
              <w:rPr>
                <w:rFonts w:eastAsia="Calibri"/>
                <w:b/>
                <w:bCs/>
                <w:noProof/>
                <w:color w:val="FFFFFF" w:themeColor="background1"/>
                <w:lang w:val="es-DO"/>
              </w:rPr>
              <w:t>.00</w:t>
            </w:r>
          </w:p>
        </w:tc>
      </w:tr>
      <w:tr w:rsidR="001918CD" w:rsidRPr="00F9346E" w14:paraId="1D413E99" w14:textId="77777777" w:rsidTr="001918CD">
        <w:trPr>
          <w:trHeight w:val="428"/>
          <w:jc w:val="center"/>
        </w:trPr>
        <w:tc>
          <w:tcPr>
            <w:tcW w:w="4815" w:type="dxa"/>
            <w:shd w:val="clear" w:color="auto" w:fill="auto"/>
            <w:vAlign w:val="center"/>
          </w:tcPr>
          <w:p w14:paraId="05ACA1CE" w14:textId="3152B204" w:rsidR="001918CD" w:rsidRPr="00F9346E" w:rsidRDefault="001918CD" w:rsidP="001918CD">
            <w:pPr>
              <w:spacing w:after="0" w:line="240" w:lineRule="auto"/>
              <w:rPr>
                <w:rFonts w:eastAsia="Calibri"/>
                <w:noProof/>
                <w:lang w:val="es-DO"/>
              </w:rPr>
            </w:pPr>
            <w:r>
              <w:rPr>
                <w:rFonts w:eastAsia="Calibri"/>
                <w:noProof/>
                <w:lang w:val="es-DO"/>
              </w:rPr>
              <w:t>Publicación y Facilidades de Acceso al Ciudadano</w:t>
            </w:r>
          </w:p>
        </w:tc>
        <w:tc>
          <w:tcPr>
            <w:tcW w:w="1638" w:type="dxa"/>
            <w:shd w:val="clear" w:color="auto" w:fill="auto"/>
            <w:vAlign w:val="center"/>
          </w:tcPr>
          <w:p w14:paraId="4AC814DB" w14:textId="004B3B9E" w:rsidR="001918CD" w:rsidRPr="00F9346E" w:rsidRDefault="001918CD" w:rsidP="001918CD">
            <w:pPr>
              <w:spacing w:after="0" w:line="240" w:lineRule="auto"/>
              <w:jc w:val="center"/>
              <w:rPr>
                <w:rFonts w:eastAsia="Calibri"/>
                <w:noProof/>
                <w:lang w:val="es-DO"/>
              </w:rPr>
            </w:pPr>
            <w:r>
              <w:rPr>
                <w:rFonts w:eastAsia="Calibri"/>
                <w:noProof/>
                <w:lang w:val="es-DO"/>
              </w:rPr>
              <w:t>1</w:t>
            </w:r>
            <w:r w:rsidRPr="003D5CC8">
              <w:rPr>
                <w:rFonts w:eastAsia="Calibri"/>
                <w:noProof/>
                <w:lang w:val="es-DO"/>
              </w:rPr>
              <w:t>.00</w:t>
            </w:r>
          </w:p>
        </w:tc>
        <w:tc>
          <w:tcPr>
            <w:tcW w:w="1764" w:type="dxa"/>
            <w:shd w:val="clear" w:color="auto" w:fill="auto"/>
            <w:vAlign w:val="center"/>
          </w:tcPr>
          <w:p w14:paraId="78D4F829" w14:textId="1AAC3175" w:rsidR="001918CD" w:rsidRPr="00F9346E" w:rsidRDefault="001918CD" w:rsidP="001918CD">
            <w:pPr>
              <w:spacing w:after="0" w:line="240" w:lineRule="auto"/>
              <w:jc w:val="center"/>
              <w:rPr>
                <w:rFonts w:eastAsia="Calibri"/>
                <w:noProof/>
                <w:lang w:val="es-DO"/>
              </w:rPr>
            </w:pPr>
            <w:r>
              <w:rPr>
                <w:rFonts w:eastAsia="Calibri"/>
                <w:noProof/>
                <w:lang w:val="es-DO"/>
              </w:rPr>
              <w:t>1</w:t>
            </w:r>
            <w:r w:rsidRPr="003D5CC8">
              <w:rPr>
                <w:rFonts w:eastAsia="Calibri"/>
                <w:noProof/>
                <w:lang w:val="es-DO"/>
              </w:rPr>
              <w:t>.</w:t>
            </w:r>
            <w:r>
              <w:rPr>
                <w:rFonts w:eastAsia="Calibri"/>
                <w:noProof/>
                <w:lang w:val="es-DO"/>
              </w:rPr>
              <w:t>00</w:t>
            </w:r>
          </w:p>
        </w:tc>
      </w:tr>
      <w:tr w:rsidR="001918CD" w:rsidRPr="00F9346E" w14:paraId="51AF226E" w14:textId="77777777" w:rsidTr="001918CD">
        <w:trPr>
          <w:trHeight w:val="534"/>
          <w:jc w:val="center"/>
        </w:trPr>
        <w:tc>
          <w:tcPr>
            <w:tcW w:w="4815" w:type="dxa"/>
            <w:shd w:val="clear" w:color="auto" w:fill="auto"/>
            <w:vAlign w:val="center"/>
          </w:tcPr>
          <w:p w14:paraId="6B0B373D" w14:textId="13D64545" w:rsidR="001918CD" w:rsidRPr="00F9346E" w:rsidRDefault="001918CD" w:rsidP="001918CD">
            <w:pPr>
              <w:spacing w:after="0" w:line="240" w:lineRule="auto"/>
              <w:rPr>
                <w:rFonts w:eastAsia="Calibri"/>
                <w:noProof/>
                <w:lang w:val="es-DO"/>
              </w:rPr>
            </w:pPr>
            <w:r w:rsidRPr="00F9346E">
              <w:rPr>
                <w:rFonts w:eastAsia="Calibri"/>
                <w:noProof/>
                <w:lang w:val="es-DO"/>
              </w:rPr>
              <w:t>Nortic A</w:t>
            </w:r>
            <w:r>
              <w:rPr>
                <w:rFonts w:eastAsia="Calibri"/>
                <w:noProof/>
                <w:lang w:val="es-DO"/>
              </w:rPr>
              <w:t>3</w:t>
            </w:r>
          </w:p>
        </w:tc>
        <w:tc>
          <w:tcPr>
            <w:tcW w:w="1638" w:type="dxa"/>
            <w:shd w:val="clear" w:color="auto" w:fill="auto"/>
            <w:vAlign w:val="center"/>
          </w:tcPr>
          <w:p w14:paraId="28532030" w14:textId="1F571C15" w:rsidR="001918CD" w:rsidRPr="00F9346E" w:rsidRDefault="001918CD" w:rsidP="001918CD">
            <w:pPr>
              <w:spacing w:after="0" w:line="240" w:lineRule="auto"/>
              <w:jc w:val="center"/>
              <w:rPr>
                <w:rFonts w:eastAsia="Calibri"/>
                <w:noProof/>
                <w:lang w:val="es-DO"/>
              </w:rPr>
            </w:pPr>
            <w:r>
              <w:rPr>
                <w:rFonts w:eastAsia="Calibri"/>
                <w:noProof/>
                <w:lang w:val="es-DO"/>
              </w:rPr>
              <w:t>2</w:t>
            </w:r>
            <w:r w:rsidRPr="00F9346E">
              <w:rPr>
                <w:rFonts w:eastAsia="Calibri"/>
                <w:noProof/>
                <w:lang w:val="es-DO"/>
              </w:rPr>
              <w:t>.00</w:t>
            </w:r>
          </w:p>
        </w:tc>
        <w:tc>
          <w:tcPr>
            <w:tcW w:w="1764" w:type="dxa"/>
            <w:shd w:val="clear" w:color="auto" w:fill="auto"/>
            <w:vAlign w:val="center"/>
          </w:tcPr>
          <w:p w14:paraId="1806A330" w14:textId="19F424A8" w:rsidR="001918CD" w:rsidRPr="00F9346E" w:rsidRDefault="001918CD" w:rsidP="001918CD">
            <w:pPr>
              <w:spacing w:after="0" w:line="240" w:lineRule="auto"/>
              <w:jc w:val="center"/>
              <w:rPr>
                <w:rFonts w:eastAsia="Calibri"/>
                <w:noProof/>
                <w:lang w:val="es-DO"/>
              </w:rPr>
            </w:pPr>
            <w:r>
              <w:rPr>
                <w:rFonts w:eastAsia="Calibri"/>
                <w:noProof/>
                <w:lang w:val="es-DO"/>
              </w:rPr>
              <w:t>0</w:t>
            </w:r>
            <w:r w:rsidRPr="00F9346E">
              <w:rPr>
                <w:rFonts w:eastAsia="Calibri"/>
                <w:noProof/>
                <w:lang w:val="es-DO"/>
              </w:rPr>
              <w:t>.00</w:t>
            </w:r>
          </w:p>
        </w:tc>
      </w:tr>
      <w:tr w:rsidR="001918CD" w:rsidRPr="00F9346E" w14:paraId="676E6FD6" w14:textId="77777777" w:rsidTr="001918CD">
        <w:trPr>
          <w:trHeight w:val="570"/>
          <w:jc w:val="center"/>
        </w:trPr>
        <w:tc>
          <w:tcPr>
            <w:tcW w:w="4815" w:type="dxa"/>
            <w:shd w:val="clear" w:color="auto" w:fill="D9D9D9" w:themeFill="background1" w:themeFillShade="D9"/>
            <w:vAlign w:val="center"/>
          </w:tcPr>
          <w:p w14:paraId="46C8C66E" w14:textId="21A93319" w:rsidR="001918CD" w:rsidRPr="00F9346E" w:rsidRDefault="001918CD" w:rsidP="001918CD">
            <w:pPr>
              <w:spacing w:after="0" w:line="240" w:lineRule="auto"/>
              <w:rPr>
                <w:rFonts w:eastAsia="MS Mincho"/>
                <w:bCs/>
                <w:color w:val="808080"/>
                <w:lang w:val="es-DO"/>
              </w:rPr>
            </w:pPr>
            <w:r>
              <w:rPr>
                <w:rFonts w:eastAsia="MS Mincho"/>
                <w:bCs/>
                <w:color w:val="808080"/>
                <w:lang w:val="es-DO"/>
              </w:rPr>
              <w:t>Redes Sociales</w:t>
            </w:r>
          </w:p>
        </w:tc>
        <w:tc>
          <w:tcPr>
            <w:tcW w:w="1638" w:type="dxa"/>
            <w:shd w:val="clear" w:color="auto" w:fill="D9D9D9" w:themeFill="background1" w:themeFillShade="D9"/>
            <w:vAlign w:val="center"/>
          </w:tcPr>
          <w:p w14:paraId="1F713617" w14:textId="668AB271" w:rsidR="001918CD" w:rsidRPr="003D5CC8" w:rsidRDefault="001918CD" w:rsidP="001918CD">
            <w:pPr>
              <w:spacing w:after="0" w:line="240" w:lineRule="auto"/>
              <w:jc w:val="center"/>
              <w:rPr>
                <w:rFonts w:eastAsia="Calibri"/>
                <w:noProof/>
                <w:lang w:val="es-DO"/>
              </w:rPr>
            </w:pPr>
            <w:r>
              <w:rPr>
                <w:rFonts w:eastAsia="Calibri"/>
                <w:noProof/>
                <w:lang w:val="es-DO"/>
              </w:rPr>
              <w:t>2</w:t>
            </w:r>
            <w:r w:rsidRPr="003D5CC8">
              <w:rPr>
                <w:rFonts w:eastAsia="Calibri"/>
                <w:noProof/>
                <w:lang w:val="es-DO"/>
              </w:rPr>
              <w:t>.00</w:t>
            </w:r>
          </w:p>
        </w:tc>
        <w:tc>
          <w:tcPr>
            <w:tcW w:w="1764" w:type="dxa"/>
            <w:shd w:val="clear" w:color="auto" w:fill="D9D9D9" w:themeFill="background1" w:themeFillShade="D9"/>
            <w:vAlign w:val="center"/>
          </w:tcPr>
          <w:p w14:paraId="5534D8CF" w14:textId="2FD91863" w:rsidR="001918CD" w:rsidRPr="003D5CC8" w:rsidRDefault="001918CD" w:rsidP="001918CD">
            <w:pPr>
              <w:spacing w:after="0" w:line="240" w:lineRule="auto"/>
              <w:jc w:val="center"/>
              <w:rPr>
                <w:rFonts w:eastAsia="Calibri"/>
                <w:noProof/>
                <w:lang w:val="es-DO"/>
              </w:rPr>
            </w:pPr>
            <w:r>
              <w:rPr>
                <w:rFonts w:eastAsia="Calibri"/>
                <w:noProof/>
                <w:lang w:val="es-DO"/>
              </w:rPr>
              <w:t>1</w:t>
            </w:r>
            <w:r w:rsidRPr="003D5CC8">
              <w:rPr>
                <w:rFonts w:eastAsia="Calibri"/>
                <w:noProof/>
                <w:lang w:val="es-DO"/>
              </w:rPr>
              <w:t>.</w:t>
            </w:r>
            <w:r>
              <w:rPr>
                <w:rFonts w:eastAsia="Calibri"/>
                <w:noProof/>
                <w:lang w:val="es-DO"/>
              </w:rPr>
              <w:t>75</w:t>
            </w:r>
          </w:p>
        </w:tc>
      </w:tr>
      <w:tr w:rsidR="001918CD" w:rsidRPr="00F9346E" w14:paraId="5EA4DAFF" w14:textId="77777777" w:rsidTr="001918CD">
        <w:trPr>
          <w:trHeight w:val="550"/>
          <w:jc w:val="center"/>
        </w:trPr>
        <w:tc>
          <w:tcPr>
            <w:tcW w:w="4815" w:type="dxa"/>
            <w:shd w:val="clear" w:color="auto" w:fill="auto"/>
            <w:vAlign w:val="center"/>
          </w:tcPr>
          <w:p w14:paraId="12C56180" w14:textId="7335FF28" w:rsidR="001918CD" w:rsidRPr="00F9346E" w:rsidRDefault="001918CD" w:rsidP="001918CD">
            <w:pPr>
              <w:spacing w:after="0" w:line="240" w:lineRule="auto"/>
              <w:rPr>
                <w:rFonts w:eastAsia="Calibri"/>
                <w:noProof/>
                <w:lang w:val="es-DO"/>
              </w:rPr>
            </w:pPr>
            <w:r>
              <w:rPr>
                <w:rFonts w:eastAsia="Calibri"/>
                <w:noProof/>
                <w:lang w:val="es-DO"/>
              </w:rPr>
              <w:t>Presencia y Manejo de las Redes</w:t>
            </w:r>
          </w:p>
        </w:tc>
        <w:tc>
          <w:tcPr>
            <w:tcW w:w="1638" w:type="dxa"/>
            <w:shd w:val="clear" w:color="auto" w:fill="auto"/>
            <w:vAlign w:val="center"/>
          </w:tcPr>
          <w:p w14:paraId="393A2F89" w14:textId="1902EC45" w:rsidR="001918CD" w:rsidRPr="00F9346E" w:rsidRDefault="001918CD" w:rsidP="001918CD">
            <w:pPr>
              <w:spacing w:after="0" w:line="240" w:lineRule="auto"/>
              <w:jc w:val="center"/>
              <w:rPr>
                <w:rFonts w:eastAsia="Calibri"/>
                <w:noProof/>
                <w:lang w:val="es-DO"/>
              </w:rPr>
            </w:pPr>
            <w:r>
              <w:rPr>
                <w:rFonts w:eastAsia="Calibri"/>
                <w:noProof/>
                <w:lang w:val="es-DO"/>
              </w:rPr>
              <w:t>0</w:t>
            </w:r>
            <w:r w:rsidRPr="003D5CC8">
              <w:rPr>
                <w:rFonts w:eastAsia="Calibri"/>
                <w:noProof/>
                <w:lang w:val="es-DO"/>
              </w:rPr>
              <w:t>.50</w:t>
            </w:r>
          </w:p>
        </w:tc>
        <w:tc>
          <w:tcPr>
            <w:tcW w:w="1764" w:type="dxa"/>
            <w:shd w:val="clear" w:color="auto" w:fill="auto"/>
            <w:vAlign w:val="center"/>
          </w:tcPr>
          <w:p w14:paraId="083E71EA" w14:textId="26824911" w:rsidR="001918CD" w:rsidRPr="00F9346E" w:rsidRDefault="001918CD" w:rsidP="001918CD">
            <w:pPr>
              <w:spacing w:after="0" w:line="240" w:lineRule="auto"/>
              <w:jc w:val="center"/>
              <w:rPr>
                <w:rFonts w:eastAsia="Calibri"/>
                <w:noProof/>
                <w:lang w:val="es-DO"/>
              </w:rPr>
            </w:pPr>
            <w:r>
              <w:rPr>
                <w:rFonts w:eastAsia="Calibri"/>
                <w:noProof/>
                <w:lang w:val="es-DO"/>
              </w:rPr>
              <w:t>0</w:t>
            </w:r>
            <w:r w:rsidRPr="003D5CC8">
              <w:rPr>
                <w:rFonts w:eastAsia="Calibri"/>
                <w:noProof/>
                <w:lang w:val="es-DO"/>
              </w:rPr>
              <w:t>.50</w:t>
            </w:r>
          </w:p>
        </w:tc>
      </w:tr>
      <w:tr w:rsidR="001918CD" w:rsidRPr="00F9346E" w14:paraId="0C7710CC" w14:textId="77777777" w:rsidTr="001918CD">
        <w:trPr>
          <w:trHeight w:val="572"/>
          <w:jc w:val="center"/>
        </w:trPr>
        <w:tc>
          <w:tcPr>
            <w:tcW w:w="4815" w:type="dxa"/>
            <w:shd w:val="clear" w:color="auto" w:fill="auto"/>
            <w:vAlign w:val="center"/>
          </w:tcPr>
          <w:p w14:paraId="7572634B" w14:textId="6E2002AA" w:rsidR="001918CD" w:rsidRPr="00F9346E" w:rsidRDefault="001918CD" w:rsidP="001918CD">
            <w:pPr>
              <w:spacing w:after="0" w:line="240" w:lineRule="auto"/>
              <w:rPr>
                <w:rFonts w:eastAsia="Calibri"/>
                <w:noProof/>
                <w:lang w:val="es-DO"/>
              </w:rPr>
            </w:pPr>
            <w:r>
              <w:rPr>
                <w:rFonts w:eastAsia="Calibri"/>
                <w:noProof/>
                <w:lang w:val="es-DO"/>
              </w:rPr>
              <w:t>Nortic E1</w:t>
            </w:r>
          </w:p>
        </w:tc>
        <w:tc>
          <w:tcPr>
            <w:tcW w:w="1638" w:type="dxa"/>
            <w:shd w:val="clear" w:color="auto" w:fill="auto"/>
            <w:vAlign w:val="center"/>
          </w:tcPr>
          <w:p w14:paraId="40581B59" w14:textId="3D096DB0" w:rsidR="001918CD" w:rsidRPr="00F9346E" w:rsidRDefault="001918CD" w:rsidP="001918CD">
            <w:pPr>
              <w:spacing w:after="0" w:line="240" w:lineRule="auto"/>
              <w:jc w:val="center"/>
              <w:rPr>
                <w:rFonts w:eastAsia="Calibri"/>
                <w:noProof/>
                <w:lang w:val="es-DO"/>
              </w:rPr>
            </w:pPr>
            <w:r>
              <w:rPr>
                <w:rFonts w:eastAsia="Calibri"/>
                <w:noProof/>
                <w:lang w:val="es-DO"/>
              </w:rPr>
              <w:t>1</w:t>
            </w:r>
            <w:r w:rsidRPr="003D5CC8">
              <w:rPr>
                <w:rFonts w:eastAsia="Calibri"/>
                <w:noProof/>
                <w:lang w:val="es-DO"/>
              </w:rPr>
              <w:t>.</w:t>
            </w:r>
            <w:r>
              <w:rPr>
                <w:rFonts w:eastAsia="Calibri"/>
                <w:noProof/>
                <w:lang w:val="es-DO"/>
              </w:rPr>
              <w:t>00</w:t>
            </w:r>
          </w:p>
        </w:tc>
        <w:tc>
          <w:tcPr>
            <w:tcW w:w="1764" w:type="dxa"/>
            <w:shd w:val="clear" w:color="auto" w:fill="auto"/>
            <w:vAlign w:val="center"/>
          </w:tcPr>
          <w:p w14:paraId="0F1DFCC7" w14:textId="04CE565C" w:rsidR="001918CD" w:rsidRPr="00F9346E" w:rsidRDefault="001918CD" w:rsidP="001918CD">
            <w:pPr>
              <w:spacing w:after="0" w:line="240" w:lineRule="auto"/>
              <w:jc w:val="center"/>
              <w:rPr>
                <w:rFonts w:eastAsia="Calibri"/>
                <w:noProof/>
                <w:lang w:val="es-DO"/>
              </w:rPr>
            </w:pPr>
            <w:r>
              <w:rPr>
                <w:rFonts w:eastAsia="Calibri"/>
                <w:noProof/>
                <w:lang w:val="es-DO"/>
              </w:rPr>
              <w:t>1</w:t>
            </w:r>
            <w:r w:rsidRPr="003D5CC8">
              <w:rPr>
                <w:rFonts w:eastAsia="Calibri"/>
                <w:noProof/>
                <w:lang w:val="es-DO"/>
              </w:rPr>
              <w:t>.</w:t>
            </w:r>
            <w:r>
              <w:rPr>
                <w:rFonts w:eastAsia="Calibri"/>
                <w:noProof/>
                <w:lang w:val="es-DO"/>
              </w:rPr>
              <w:t>0</w:t>
            </w:r>
            <w:r w:rsidRPr="003D5CC8">
              <w:rPr>
                <w:rFonts w:eastAsia="Calibri"/>
                <w:noProof/>
                <w:lang w:val="es-DO"/>
              </w:rPr>
              <w:t>0</w:t>
            </w:r>
          </w:p>
        </w:tc>
      </w:tr>
      <w:tr w:rsidR="001918CD" w:rsidRPr="00F9346E" w14:paraId="72A523BB" w14:textId="77777777" w:rsidTr="001918CD">
        <w:trPr>
          <w:trHeight w:val="552"/>
          <w:jc w:val="center"/>
        </w:trPr>
        <w:tc>
          <w:tcPr>
            <w:tcW w:w="4815" w:type="dxa"/>
            <w:shd w:val="clear" w:color="auto" w:fill="auto"/>
            <w:vAlign w:val="center"/>
          </w:tcPr>
          <w:p w14:paraId="4ECC25EB" w14:textId="397499FE" w:rsidR="001918CD" w:rsidRPr="00F9346E" w:rsidRDefault="001918CD" w:rsidP="001918CD">
            <w:pPr>
              <w:spacing w:after="0" w:line="240" w:lineRule="auto"/>
              <w:rPr>
                <w:rFonts w:eastAsia="Calibri"/>
                <w:noProof/>
                <w:lang w:val="es-DO"/>
              </w:rPr>
            </w:pPr>
            <w:r>
              <w:rPr>
                <w:rFonts w:eastAsia="Calibri"/>
                <w:noProof/>
                <w:lang w:val="es-DO"/>
              </w:rPr>
              <w:t>Pruebas anónimas</w:t>
            </w:r>
          </w:p>
        </w:tc>
        <w:tc>
          <w:tcPr>
            <w:tcW w:w="1638" w:type="dxa"/>
            <w:shd w:val="clear" w:color="auto" w:fill="auto"/>
            <w:vAlign w:val="center"/>
          </w:tcPr>
          <w:p w14:paraId="08D790FA" w14:textId="2EF8A985" w:rsidR="001918CD" w:rsidRPr="00F9346E" w:rsidRDefault="001918CD" w:rsidP="001918CD">
            <w:pPr>
              <w:spacing w:after="0" w:line="240" w:lineRule="auto"/>
              <w:jc w:val="center"/>
              <w:rPr>
                <w:rFonts w:eastAsia="Calibri"/>
                <w:noProof/>
                <w:lang w:val="es-DO"/>
              </w:rPr>
            </w:pPr>
            <w:r>
              <w:rPr>
                <w:rFonts w:eastAsia="Calibri"/>
                <w:noProof/>
                <w:lang w:val="es-DO"/>
              </w:rPr>
              <w:t>0.50</w:t>
            </w:r>
          </w:p>
        </w:tc>
        <w:tc>
          <w:tcPr>
            <w:tcW w:w="1764" w:type="dxa"/>
            <w:shd w:val="clear" w:color="auto" w:fill="auto"/>
            <w:vAlign w:val="center"/>
          </w:tcPr>
          <w:p w14:paraId="50E169D0" w14:textId="7CB9B4B4" w:rsidR="001918CD" w:rsidRPr="00F9346E" w:rsidRDefault="001918CD" w:rsidP="001918CD">
            <w:pPr>
              <w:spacing w:after="0" w:line="240" w:lineRule="auto"/>
              <w:jc w:val="center"/>
              <w:rPr>
                <w:rFonts w:eastAsia="Calibri"/>
                <w:noProof/>
                <w:lang w:val="es-DO"/>
              </w:rPr>
            </w:pPr>
            <w:r w:rsidRPr="003D5CC8">
              <w:rPr>
                <w:rFonts w:eastAsia="Calibri"/>
                <w:noProof/>
                <w:lang w:val="es-DO"/>
              </w:rPr>
              <w:t>0</w:t>
            </w:r>
            <w:r>
              <w:rPr>
                <w:rFonts w:eastAsia="Calibri"/>
                <w:noProof/>
                <w:lang w:val="es-DO"/>
              </w:rPr>
              <w:t>.25</w:t>
            </w:r>
          </w:p>
        </w:tc>
      </w:tr>
      <w:tr w:rsidR="001918CD" w:rsidRPr="00F9346E" w14:paraId="4686577E" w14:textId="77777777" w:rsidTr="001918CD">
        <w:trPr>
          <w:trHeight w:val="552"/>
          <w:jc w:val="center"/>
        </w:trPr>
        <w:tc>
          <w:tcPr>
            <w:tcW w:w="4815" w:type="dxa"/>
            <w:shd w:val="clear" w:color="auto" w:fill="8EAADB" w:themeFill="accent1" w:themeFillTint="99"/>
            <w:vAlign w:val="center"/>
          </w:tcPr>
          <w:p w14:paraId="7C6D18CF" w14:textId="1CA0DF2B" w:rsidR="001918CD" w:rsidRPr="007A1B14" w:rsidRDefault="001918CD" w:rsidP="001918CD">
            <w:pPr>
              <w:spacing w:after="0" w:line="240" w:lineRule="auto"/>
              <w:rPr>
                <w:rFonts w:eastAsia="Calibri"/>
                <w:b/>
                <w:bCs/>
                <w:noProof/>
                <w:color w:val="FFFFFF" w:themeColor="background1"/>
                <w:lang w:val="es-DO"/>
              </w:rPr>
            </w:pPr>
            <w:r>
              <w:rPr>
                <w:rFonts w:eastAsia="Calibri"/>
                <w:b/>
                <w:bCs/>
                <w:noProof/>
                <w:color w:val="FFFFFF" w:themeColor="background1"/>
                <w:lang w:val="es-DO"/>
              </w:rPr>
              <w:t>Servicios en Línea</w:t>
            </w:r>
          </w:p>
        </w:tc>
        <w:tc>
          <w:tcPr>
            <w:tcW w:w="1638" w:type="dxa"/>
            <w:shd w:val="clear" w:color="auto" w:fill="8EAADB" w:themeFill="accent1" w:themeFillTint="99"/>
            <w:vAlign w:val="center"/>
          </w:tcPr>
          <w:p w14:paraId="005DC19A" w14:textId="1B068EE0" w:rsidR="001918CD" w:rsidRPr="007A1B14" w:rsidRDefault="001918CD" w:rsidP="001918CD">
            <w:pPr>
              <w:spacing w:after="0" w:line="240" w:lineRule="auto"/>
              <w:jc w:val="center"/>
              <w:rPr>
                <w:rFonts w:eastAsia="Calibri"/>
                <w:b/>
                <w:bCs/>
                <w:noProof/>
                <w:color w:val="FFFFFF" w:themeColor="background1"/>
                <w:lang w:val="es-DO"/>
              </w:rPr>
            </w:pPr>
            <w:r>
              <w:rPr>
                <w:rFonts w:eastAsia="Calibri"/>
                <w:b/>
                <w:bCs/>
                <w:noProof/>
                <w:color w:val="FFFFFF" w:themeColor="background1"/>
                <w:lang w:val="es-DO"/>
              </w:rPr>
              <w:t>30.00</w:t>
            </w:r>
          </w:p>
        </w:tc>
        <w:tc>
          <w:tcPr>
            <w:tcW w:w="1764" w:type="dxa"/>
            <w:shd w:val="clear" w:color="auto" w:fill="8EAADB" w:themeFill="accent1" w:themeFillTint="99"/>
            <w:vAlign w:val="center"/>
          </w:tcPr>
          <w:p w14:paraId="27D8E2ED" w14:textId="6AAD8C47" w:rsidR="001918CD" w:rsidRPr="007A1B14" w:rsidRDefault="001918CD" w:rsidP="001918CD">
            <w:pPr>
              <w:spacing w:after="0" w:line="240" w:lineRule="auto"/>
              <w:jc w:val="center"/>
              <w:rPr>
                <w:rFonts w:eastAsia="Calibri"/>
                <w:b/>
                <w:bCs/>
                <w:noProof/>
                <w:color w:val="FFFFFF" w:themeColor="background1"/>
                <w:lang w:val="es-DO"/>
              </w:rPr>
            </w:pPr>
            <w:r>
              <w:rPr>
                <w:rFonts w:eastAsia="Calibri"/>
                <w:b/>
                <w:bCs/>
                <w:noProof/>
                <w:color w:val="FFFFFF" w:themeColor="background1"/>
                <w:lang w:val="es-DO"/>
              </w:rPr>
              <w:t>25.94</w:t>
            </w:r>
          </w:p>
        </w:tc>
      </w:tr>
      <w:tr w:rsidR="001918CD" w:rsidRPr="00F9346E" w14:paraId="76408E48" w14:textId="77777777" w:rsidTr="001918CD">
        <w:trPr>
          <w:trHeight w:val="552"/>
          <w:jc w:val="center"/>
        </w:trPr>
        <w:tc>
          <w:tcPr>
            <w:tcW w:w="4815" w:type="dxa"/>
            <w:shd w:val="clear" w:color="auto" w:fill="D9D9D9" w:themeFill="background1" w:themeFillShade="D9"/>
            <w:vAlign w:val="center"/>
          </w:tcPr>
          <w:p w14:paraId="5EDDBC6D" w14:textId="70B6D5EE" w:rsidR="001918CD" w:rsidRPr="007A1B14" w:rsidRDefault="001918CD" w:rsidP="001918CD">
            <w:pPr>
              <w:spacing w:after="0" w:line="240" w:lineRule="auto"/>
              <w:rPr>
                <w:rFonts w:eastAsia="Calibri"/>
                <w:noProof/>
                <w:lang w:val="es-DO"/>
              </w:rPr>
            </w:pPr>
            <w:r>
              <w:rPr>
                <w:rFonts w:eastAsia="Calibri"/>
                <w:noProof/>
                <w:lang w:val="es-DO"/>
              </w:rPr>
              <w:t>Omnicanalidad</w:t>
            </w:r>
          </w:p>
        </w:tc>
        <w:tc>
          <w:tcPr>
            <w:tcW w:w="1638" w:type="dxa"/>
            <w:shd w:val="clear" w:color="auto" w:fill="D9D9D9" w:themeFill="background1" w:themeFillShade="D9"/>
            <w:vAlign w:val="center"/>
          </w:tcPr>
          <w:p w14:paraId="7B929283" w14:textId="1E6D110C" w:rsidR="001918CD" w:rsidRPr="007A1B14" w:rsidRDefault="001918CD" w:rsidP="001918CD">
            <w:pPr>
              <w:spacing w:after="0" w:line="240" w:lineRule="auto"/>
              <w:jc w:val="center"/>
              <w:rPr>
                <w:rFonts w:eastAsia="Calibri"/>
                <w:noProof/>
                <w:lang w:val="es-DO"/>
              </w:rPr>
            </w:pPr>
            <w:r>
              <w:rPr>
                <w:rFonts w:eastAsia="Calibri"/>
                <w:noProof/>
                <w:lang w:val="es-DO"/>
              </w:rPr>
              <w:t>15.00</w:t>
            </w:r>
          </w:p>
        </w:tc>
        <w:tc>
          <w:tcPr>
            <w:tcW w:w="1764" w:type="dxa"/>
            <w:shd w:val="clear" w:color="auto" w:fill="D9D9D9" w:themeFill="background1" w:themeFillShade="D9"/>
            <w:vAlign w:val="center"/>
          </w:tcPr>
          <w:p w14:paraId="410BA187" w14:textId="13BCC21C" w:rsidR="001918CD" w:rsidRPr="007A1B14" w:rsidRDefault="001918CD" w:rsidP="001918CD">
            <w:pPr>
              <w:spacing w:after="0" w:line="240" w:lineRule="auto"/>
              <w:jc w:val="center"/>
              <w:rPr>
                <w:rFonts w:eastAsia="Calibri"/>
                <w:noProof/>
                <w:lang w:val="es-DO"/>
              </w:rPr>
            </w:pPr>
            <w:r>
              <w:rPr>
                <w:rFonts w:eastAsia="Calibri"/>
                <w:noProof/>
                <w:lang w:val="es-DO"/>
              </w:rPr>
              <w:t>11.94</w:t>
            </w:r>
          </w:p>
        </w:tc>
      </w:tr>
      <w:tr w:rsidR="001918CD" w:rsidRPr="00F9346E" w14:paraId="159F6F08" w14:textId="77777777" w:rsidTr="001918CD">
        <w:trPr>
          <w:trHeight w:val="552"/>
          <w:jc w:val="center"/>
        </w:trPr>
        <w:tc>
          <w:tcPr>
            <w:tcW w:w="4815" w:type="dxa"/>
            <w:shd w:val="clear" w:color="auto" w:fill="auto"/>
            <w:vAlign w:val="center"/>
          </w:tcPr>
          <w:p w14:paraId="67B6484B" w14:textId="021D4E38" w:rsidR="001918CD" w:rsidRDefault="001918CD" w:rsidP="001918CD">
            <w:pPr>
              <w:spacing w:after="0" w:line="240" w:lineRule="auto"/>
              <w:rPr>
                <w:rFonts w:eastAsia="Calibri"/>
                <w:noProof/>
                <w:lang w:val="es-DO"/>
              </w:rPr>
            </w:pPr>
            <w:r>
              <w:rPr>
                <w:rFonts w:eastAsia="Calibri"/>
                <w:noProof/>
                <w:lang w:val="es-DO"/>
              </w:rPr>
              <w:t>Disponibilidad</w:t>
            </w:r>
          </w:p>
        </w:tc>
        <w:tc>
          <w:tcPr>
            <w:tcW w:w="1638" w:type="dxa"/>
            <w:shd w:val="clear" w:color="auto" w:fill="auto"/>
            <w:vAlign w:val="center"/>
          </w:tcPr>
          <w:p w14:paraId="57004CDF" w14:textId="23C3A0F2" w:rsidR="001918CD" w:rsidRDefault="001918CD" w:rsidP="001918CD">
            <w:pPr>
              <w:spacing w:after="0" w:line="240" w:lineRule="auto"/>
              <w:jc w:val="center"/>
              <w:rPr>
                <w:rFonts w:eastAsia="Calibri"/>
                <w:noProof/>
                <w:lang w:val="es-DO"/>
              </w:rPr>
            </w:pPr>
            <w:r>
              <w:rPr>
                <w:rFonts w:eastAsia="Calibri"/>
                <w:noProof/>
                <w:lang w:val="es-DO"/>
              </w:rPr>
              <w:t>5.00</w:t>
            </w:r>
          </w:p>
        </w:tc>
        <w:tc>
          <w:tcPr>
            <w:tcW w:w="1764" w:type="dxa"/>
            <w:shd w:val="clear" w:color="auto" w:fill="auto"/>
            <w:vAlign w:val="center"/>
          </w:tcPr>
          <w:p w14:paraId="4191E8DE" w14:textId="61F54BC2" w:rsidR="001918CD" w:rsidRDefault="001918CD" w:rsidP="001918CD">
            <w:pPr>
              <w:spacing w:after="0" w:line="240" w:lineRule="auto"/>
              <w:jc w:val="center"/>
              <w:rPr>
                <w:rFonts w:eastAsia="Calibri"/>
                <w:noProof/>
                <w:lang w:val="es-DO"/>
              </w:rPr>
            </w:pPr>
            <w:r>
              <w:rPr>
                <w:rFonts w:eastAsia="Calibri"/>
                <w:noProof/>
                <w:lang w:val="es-DO"/>
              </w:rPr>
              <w:t>4.94</w:t>
            </w:r>
          </w:p>
        </w:tc>
      </w:tr>
      <w:tr w:rsidR="001918CD" w:rsidRPr="00F9346E" w14:paraId="5A694C20" w14:textId="77777777" w:rsidTr="001918CD">
        <w:trPr>
          <w:trHeight w:val="552"/>
          <w:jc w:val="center"/>
        </w:trPr>
        <w:tc>
          <w:tcPr>
            <w:tcW w:w="4815" w:type="dxa"/>
            <w:shd w:val="clear" w:color="auto" w:fill="auto"/>
            <w:vAlign w:val="center"/>
          </w:tcPr>
          <w:p w14:paraId="503A44E7" w14:textId="6F970A37" w:rsidR="001918CD" w:rsidRDefault="001918CD" w:rsidP="001918CD">
            <w:pPr>
              <w:spacing w:after="0" w:line="240" w:lineRule="auto"/>
              <w:rPr>
                <w:rFonts w:eastAsia="Calibri"/>
                <w:noProof/>
                <w:lang w:val="es-DO"/>
              </w:rPr>
            </w:pPr>
            <w:r>
              <w:rPr>
                <w:rFonts w:eastAsia="Calibri"/>
                <w:noProof/>
                <w:lang w:val="es-DO"/>
              </w:rPr>
              <w:t>Respuesta Omnicanal</w:t>
            </w:r>
          </w:p>
        </w:tc>
        <w:tc>
          <w:tcPr>
            <w:tcW w:w="1638" w:type="dxa"/>
            <w:shd w:val="clear" w:color="auto" w:fill="auto"/>
            <w:vAlign w:val="center"/>
          </w:tcPr>
          <w:p w14:paraId="66721F77" w14:textId="5BA5C7E0" w:rsidR="001918CD" w:rsidRDefault="001918CD" w:rsidP="001918CD">
            <w:pPr>
              <w:spacing w:after="0" w:line="240" w:lineRule="auto"/>
              <w:jc w:val="center"/>
              <w:rPr>
                <w:rFonts w:eastAsia="Calibri"/>
                <w:noProof/>
                <w:lang w:val="es-DO"/>
              </w:rPr>
            </w:pPr>
            <w:r>
              <w:rPr>
                <w:rFonts w:eastAsia="Calibri"/>
                <w:noProof/>
                <w:lang w:val="es-DO"/>
              </w:rPr>
              <w:t>2.00</w:t>
            </w:r>
          </w:p>
        </w:tc>
        <w:tc>
          <w:tcPr>
            <w:tcW w:w="1764" w:type="dxa"/>
            <w:shd w:val="clear" w:color="auto" w:fill="auto"/>
            <w:vAlign w:val="center"/>
          </w:tcPr>
          <w:p w14:paraId="432E185C" w14:textId="147258AF" w:rsidR="001918CD" w:rsidRDefault="001918CD" w:rsidP="001918CD">
            <w:pPr>
              <w:spacing w:after="0" w:line="240" w:lineRule="auto"/>
              <w:jc w:val="center"/>
              <w:rPr>
                <w:rFonts w:eastAsia="Calibri"/>
                <w:noProof/>
                <w:lang w:val="es-DO"/>
              </w:rPr>
            </w:pPr>
            <w:r>
              <w:rPr>
                <w:rFonts w:eastAsia="Calibri"/>
                <w:noProof/>
                <w:lang w:val="es-DO"/>
              </w:rPr>
              <w:t>1.50</w:t>
            </w:r>
          </w:p>
        </w:tc>
      </w:tr>
      <w:tr w:rsidR="001918CD" w:rsidRPr="00F9346E" w14:paraId="13552750" w14:textId="77777777" w:rsidTr="001918CD">
        <w:trPr>
          <w:trHeight w:val="552"/>
          <w:jc w:val="center"/>
        </w:trPr>
        <w:tc>
          <w:tcPr>
            <w:tcW w:w="4815" w:type="dxa"/>
            <w:shd w:val="clear" w:color="auto" w:fill="auto"/>
            <w:vAlign w:val="center"/>
          </w:tcPr>
          <w:p w14:paraId="2C5FF71A" w14:textId="0A7C1AE0" w:rsidR="001918CD" w:rsidRDefault="001918CD" w:rsidP="001918CD">
            <w:pPr>
              <w:spacing w:after="0" w:line="240" w:lineRule="auto"/>
              <w:rPr>
                <w:rFonts w:eastAsia="Calibri"/>
                <w:noProof/>
                <w:lang w:val="es-DO"/>
              </w:rPr>
            </w:pPr>
            <w:r>
              <w:rPr>
                <w:rFonts w:eastAsia="Calibri"/>
                <w:noProof/>
                <w:lang w:val="es-DO"/>
              </w:rPr>
              <w:t>Autogestión Exitosa</w:t>
            </w:r>
          </w:p>
        </w:tc>
        <w:tc>
          <w:tcPr>
            <w:tcW w:w="1638" w:type="dxa"/>
            <w:shd w:val="clear" w:color="auto" w:fill="auto"/>
            <w:vAlign w:val="center"/>
          </w:tcPr>
          <w:p w14:paraId="78977782" w14:textId="2F43F496" w:rsidR="001918CD" w:rsidRDefault="001918CD" w:rsidP="001918CD">
            <w:pPr>
              <w:spacing w:after="0" w:line="240" w:lineRule="auto"/>
              <w:jc w:val="center"/>
              <w:rPr>
                <w:rFonts w:eastAsia="Calibri"/>
                <w:noProof/>
                <w:lang w:val="es-DO"/>
              </w:rPr>
            </w:pPr>
            <w:r>
              <w:rPr>
                <w:rFonts w:eastAsia="Calibri"/>
                <w:noProof/>
                <w:lang w:val="es-DO"/>
              </w:rPr>
              <w:t>5.00</w:t>
            </w:r>
          </w:p>
        </w:tc>
        <w:tc>
          <w:tcPr>
            <w:tcW w:w="1764" w:type="dxa"/>
            <w:shd w:val="clear" w:color="auto" w:fill="auto"/>
            <w:vAlign w:val="center"/>
          </w:tcPr>
          <w:p w14:paraId="65D0B8F9" w14:textId="0BA9779B" w:rsidR="001918CD" w:rsidRDefault="001918CD" w:rsidP="001918CD">
            <w:pPr>
              <w:spacing w:after="0" w:line="240" w:lineRule="auto"/>
              <w:jc w:val="center"/>
              <w:rPr>
                <w:rFonts w:eastAsia="Calibri"/>
                <w:noProof/>
                <w:lang w:val="es-DO"/>
              </w:rPr>
            </w:pPr>
            <w:r>
              <w:rPr>
                <w:rFonts w:eastAsia="Calibri"/>
                <w:noProof/>
                <w:lang w:val="es-DO"/>
              </w:rPr>
              <w:t>2.50</w:t>
            </w:r>
          </w:p>
        </w:tc>
      </w:tr>
      <w:tr w:rsidR="001918CD" w:rsidRPr="00F9346E" w14:paraId="7B2F6761" w14:textId="77777777" w:rsidTr="001918CD">
        <w:trPr>
          <w:trHeight w:val="552"/>
          <w:jc w:val="center"/>
        </w:trPr>
        <w:tc>
          <w:tcPr>
            <w:tcW w:w="4815" w:type="dxa"/>
            <w:shd w:val="clear" w:color="auto" w:fill="auto"/>
            <w:vAlign w:val="center"/>
          </w:tcPr>
          <w:p w14:paraId="1A1B1A54" w14:textId="1D0DEA60" w:rsidR="001918CD" w:rsidRDefault="001918CD" w:rsidP="001918CD">
            <w:pPr>
              <w:spacing w:after="0" w:line="240" w:lineRule="auto"/>
              <w:rPr>
                <w:rFonts w:eastAsia="Calibri"/>
                <w:noProof/>
                <w:lang w:val="es-DO"/>
              </w:rPr>
            </w:pPr>
            <w:r>
              <w:rPr>
                <w:rFonts w:eastAsia="Calibri"/>
                <w:noProof/>
                <w:lang w:val="es-DO"/>
              </w:rPr>
              <w:t>Alineamiento a normas establecidas</w:t>
            </w:r>
          </w:p>
        </w:tc>
        <w:tc>
          <w:tcPr>
            <w:tcW w:w="1638" w:type="dxa"/>
            <w:shd w:val="clear" w:color="auto" w:fill="auto"/>
            <w:vAlign w:val="center"/>
          </w:tcPr>
          <w:p w14:paraId="1CCDDB77" w14:textId="5F8B9672" w:rsidR="001918CD" w:rsidRDefault="001918CD" w:rsidP="001918CD">
            <w:pPr>
              <w:spacing w:after="0" w:line="240" w:lineRule="auto"/>
              <w:jc w:val="center"/>
              <w:rPr>
                <w:rFonts w:eastAsia="Calibri"/>
                <w:noProof/>
                <w:lang w:val="es-DO"/>
              </w:rPr>
            </w:pPr>
            <w:r>
              <w:rPr>
                <w:rFonts w:eastAsia="Calibri"/>
                <w:noProof/>
                <w:lang w:val="es-DO"/>
              </w:rPr>
              <w:t>1.00</w:t>
            </w:r>
          </w:p>
        </w:tc>
        <w:tc>
          <w:tcPr>
            <w:tcW w:w="1764" w:type="dxa"/>
            <w:shd w:val="clear" w:color="auto" w:fill="auto"/>
            <w:vAlign w:val="center"/>
          </w:tcPr>
          <w:p w14:paraId="20691AA1" w14:textId="01E6C71C" w:rsidR="001918CD" w:rsidRDefault="001918CD" w:rsidP="001918CD">
            <w:pPr>
              <w:spacing w:after="0" w:line="240" w:lineRule="auto"/>
              <w:jc w:val="center"/>
              <w:rPr>
                <w:rFonts w:eastAsia="Calibri"/>
                <w:noProof/>
                <w:lang w:val="es-DO"/>
              </w:rPr>
            </w:pPr>
            <w:r>
              <w:rPr>
                <w:rFonts w:eastAsia="Calibri"/>
                <w:noProof/>
                <w:lang w:val="es-DO"/>
              </w:rPr>
              <w:t>1.00</w:t>
            </w:r>
          </w:p>
        </w:tc>
      </w:tr>
      <w:tr w:rsidR="001918CD" w:rsidRPr="00F9346E" w14:paraId="207AA14D" w14:textId="77777777" w:rsidTr="001918CD">
        <w:trPr>
          <w:trHeight w:val="552"/>
          <w:jc w:val="center"/>
        </w:trPr>
        <w:tc>
          <w:tcPr>
            <w:tcW w:w="4815" w:type="dxa"/>
            <w:shd w:val="clear" w:color="auto" w:fill="auto"/>
            <w:vAlign w:val="center"/>
          </w:tcPr>
          <w:p w14:paraId="4CBA1580" w14:textId="352E0C7A" w:rsidR="001918CD" w:rsidRDefault="001918CD" w:rsidP="001918CD">
            <w:pPr>
              <w:spacing w:after="0" w:line="240" w:lineRule="auto"/>
              <w:rPr>
                <w:rFonts w:eastAsia="Calibri"/>
                <w:noProof/>
                <w:lang w:val="es-DO"/>
              </w:rPr>
            </w:pPr>
            <w:r>
              <w:rPr>
                <w:rFonts w:eastAsia="Calibri"/>
                <w:noProof/>
                <w:lang w:val="es-DO"/>
              </w:rPr>
              <w:t>Prueba Anónima Servicios Omnicanalidad</w:t>
            </w:r>
          </w:p>
        </w:tc>
        <w:tc>
          <w:tcPr>
            <w:tcW w:w="1638" w:type="dxa"/>
            <w:shd w:val="clear" w:color="auto" w:fill="auto"/>
            <w:vAlign w:val="center"/>
          </w:tcPr>
          <w:p w14:paraId="19D79B8E" w14:textId="1E2489BD" w:rsidR="001918CD" w:rsidRDefault="001918CD" w:rsidP="001918CD">
            <w:pPr>
              <w:spacing w:after="0" w:line="240" w:lineRule="auto"/>
              <w:jc w:val="center"/>
              <w:rPr>
                <w:rFonts w:eastAsia="Calibri"/>
                <w:noProof/>
                <w:lang w:val="es-DO"/>
              </w:rPr>
            </w:pPr>
            <w:r>
              <w:rPr>
                <w:rFonts w:eastAsia="Calibri"/>
                <w:noProof/>
                <w:lang w:val="es-DO"/>
              </w:rPr>
              <w:t>2.00</w:t>
            </w:r>
          </w:p>
        </w:tc>
        <w:tc>
          <w:tcPr>
            <w:tcW w:w="1764" w:type="dxa"/>
            <w:shd w:val="clear" w:color="auto" w:fill="auto"/>
            <w:vAlign w:val="center"/>
          </w:tcPr>
          <w:p w14:paraId="7F775812" w14:textId="6DF1D00A" w:rsidR="001918CD" w:rsidRDefault="001918CD" w:rsidP="001918CD">
            <w:pPr>
              <w:spacing w:after="0" w:line="240" w:lineRule="auto"/>
              <w:jc w:val="center"/>
              <w:rPr>
                <w:rFonts w:eastAsia="Calibri"/>
                <w:noProof/>
                <w:lang w:val="es-DO"/>
              </w:rPr>
            </w:pPr>
            <w:r>
              <w:rPr>
                <w:rFonts w:eastAsia="Calibri"/>
                <w:noProof/>
                <w:lang w:val="es-DO"/>
              </w:rPr>
              <w:t>2.00</w:t>
            </w:r>
          </w:p>
        </w:tc>
      </w:tr>
      <w:tr w:rsidR="001918CD" w:rsidRPr="00F9346E" w14:paraId="4960C0DA" w14:textId="77777777" w:rsidTr="001918CD">
        <w:trPr>
          <w:trHeight w:val="552"/>
          <w:jc w:val="center"/>
        </w:trPr>
        <w:tc>
          <w:tcPr>
            <w:tcW w:w="4815" w:type="dxa"/>
            <w:shd w:val="clear" w:color="auto" w:fill="D9D9D9" w:themeFill="background1" w:themeFillShade="D9"/>
            <w:vAlign w:val="center"/>
          </w:tcPr>
          <w:p w14:paraId="78135EF6" w14:textId="719518A8" w:rsidR="001918CD" w:rsidRDefault="001918CD" w:rsidP="001918CD">
            <w:pPr>
              <w:spacing w:after="0" w:line="240" w:lineRule="auto"/>
              <w:rPr>
                <w:rFonts w:eastAsia="Calibri"/>
                <w:noProof/>
                <w:lang w:val="es-DO"/>
              </w:rPr>
            </w:pPr>
            <w:r>
              <w:rPr>
                <w:rFonts w:eastAsia="Calibri"/>
                <w:noProof/>
                <w:lang w:val="es-DO"/>
              </w:rPr>
              <w:t>Funcionalidad de e-servicios</w:t>
            </w:r>
          </w:p>
        </w:tc>
        <w:tc>
          <w:tcPr>
            <w:tcW w:w="1638" w:type="dxa"/>
            <w:shd w:val="clear" w:color="auto" w:fill="D9D9D9" w:themeFill="background1" w:themeFillShade="D9"/>
            <w:vAlign w:val="center"/>
          </w:tcPr>
          <w:p w14:paraId="1A2F0E36" w14:textId="31447765" w:rsidR="001918CD" w:rsidRDefault="001918CD" w:rsidP="001918CD">
            <w:pPr>
              <w:spacing w:after="0" w:line="240" w:lineRule="auto"/>
              <w:jc w:val="center"/>
              <w:rPr>
                <w:rFonts w:eastAsia="Calibri"/>
                <w:noProof/>
                <w:lang w:val="es-DO"/>
              </w:rPr>
            </w:pPr>
            <w:r>
              <w:rPr>
                <w:rFonts w:eastAsia="Calibri"/>
                <w:noProof/>
                <w:lang w:val="es-DO"/>
              </w:rPr>
              <w:t>10.00</w:t>
            </w:r>
          </w:p>
        </w:tc>
        <w:tc>
          <w:tcPr>
            <w:tcW w:w="1764" w:type="dxa"/>
            <w:shd w:val="clear" w:color="auto" w:fill="D9D9D9" w:themeFill="background1" w:themeFillShade="D9"/>
            <w:vAlign w:val="center"/>
          </w:tcPr>
          <w:p w14:paraId="1A40F76D" w14:textId="2B454390" w:rsidR="001918CD" w:rsidRDefault="001918CD" w:rsidP="001918CD">
            <w:pPr>
              <w:spacing w:after="0" w:line="240" w:lineRule="auto"/>
              <w:jc w:val="center"/>
              <w:rPr>
                <w:rFonts w:eastAsia="Calibri"/>
                <w:noProof/>
                <w:lang w:val="es-DO"/>
              </w:rPr>
            </w:pPr>
            <w:r>
              <w:rPr>
                <w:rFonts w:eastAsia="Calibri"/>
                <w:noProof/>
                <w:lang w:val="es-DO"/>
              </w:rPr>
              <w:t>10.00</w:t>
            </w:r>
          </w:p>
        </w:tc>
      </w:tr>
      <w:tr w:rsidR="001918CD" w:rsidRPr="00F9346E" w14:paraId="58282D04" w14:textId="77777777" w:rsidTr="001918CD">
        <w:trPr>
          <w:trHeight w:val="552"/>
          <w:jc w:val="center"/>
        </w:trPr>
        <w:tc>
          <w:tcPr>
            <w:tcW w:w="4815" w:type="dxa"/>
            <w:shd w:val="clear" w:color="auto" w:fill="auto"/>
            <w:vAlign w:val="center"/>
          </w:tcPr>
          <w:p w14:paraId="4C250397" w14:textId="2607316C" w:rsidR="001918CD" w:rsidRDefault="001918CD" w:rsidP="001918CD">
            <w:pPr>
              <w:spacing w:after="0" w:line="240" w:lineRule="auto"/>
              <w:rPr>
                <w:rFonts w:eastAsia="Calibri"/>
                <w:noProof/>
                <w:lang w:val="es-DO"/>
              </w:rPr>
            </w:pPr>
            <w:r>
              <w:rPr>
                <w:rFonts w:eastAsia="Calibri"/>
                <w:noProof/>
                <w:lang w:val="es-DO"/>
              </w:rPr>
              <w:t>Informativos</w:t>
            </w:r>
          </w:p>
        </w:tc>
        <w:tc>
          <w:tcPr>
            <w:tcW w:w="1638" w:type="dxa"/>
            <w:shd w:val="clear" w:color="auto" w:fill="auto"/>
            <w:vAlign w:val="center"/>
          </w:tcPr>
          <w:p w14:paraId="4307A6AD" w14:textId="0970BB86" w:rsidR="001918CD" w:rsidRDefault="001918CD" w:rsidP="001918CD">
            <w:pPr>
              <w:spacing w:after="0" w:line="240" w:lineRule="auto"/>
              <w:jc w:val="center"/>
              <w:rPr>
                <w:rFonts w:eastAsia="Calibri"/>
                <w:noProof/>
                <w:lang w:val="es-DO"/>
              </w:rPr>
            </w:pPr>
            <w:r>
              <w:rPr>
                <w:rFonts w:eastAsia="Calibri"/>
                <w:noProof/>
                <w:lang w:val="es-DO"/>
              </w:rPr>
              <w:t>4.50</w:t>
            </w:r>
          </w:p>
        </w:tc>
        <w:tc>
          <w:tcPr>
            <w:tcW w:w="1764" w:type="dxa"/>
            <w:shd w:val="clear" w:color="auto" w:fill="auto"/>
            <w:vAlign w:val="center"/>
          </w:tcPr>
          <w:p w14:paraId="17920721" w14:textId="737B19F1" w:rsidR="001918CD" w:rsidRDefault="001918CD" w:rsidP="001918CD">
            <w:pPr>
              <w:spacing w:after="0" w:line="240" w:lineRule="auto"/>
              <w:jc w:val="center"/>
              <w:rPr>
                <w:rFonts w:eastAsia="Calibri"/>
                <w:noProof/>
                <w:lang w:val="es-DO"/>
              </w:rPr>
            </w:pPr>
            <w:r>
              <w:rPr>
                <w:rFonts w:eastAsia="Calibri"/>
                <w:noProof/>
                <w:lang w:val="es-DO"/>
              </w:rPr>
              <w:t>4.50</w:t>
            </w:r>
          </w:p>
        </w:tc>
      </w:tr>
    </w:tbl>
    <w:p w14:paraId="70DAF146" w14:textId="77777777" w:rsidR="00DA3D53" w:rsidRDefault="00DA3D53" w:rsidP="00DA3D53">
      <w:pPr>
        <w:pStyle w:val="Prrafodelista"/>
        <w:rPr>
          <w:rFonts w:eastAsia="Calibri"/>
          <w:noProof/>
          <w:lang w:val="es-DO"/>
        </w:rPr>
      </w:pPr>
    </w:p>
    <w:p w14:paraId="05EA776A" w14:textId="7DDFC401" w:rsidR="005E04BF" w:rsidRDefault="005E04BF" w:rsidP="005E04BF">
      <w:pPr>
        <w:pStyle w:val="Prrafodelista"/>
        <w:jc w:val="right"/>
        <w:rPr>
          <w:rFonts w:eastAsia="Calibri"/>
          <w:noProof/>
          <w:lang w:val="es-DO"/>
        </w:rPr>
      </w:pPr>
      <w:r>
        <w:rPr>
          <w:rFonts w:eastAsia="Calibri"/>
          <w:noProof/>
          <w:lang w:val="es-DO"/>
        </w:rPr>
        <w:lastRenderedPageBreak/>
        <w:t>4</w:t>
      </w:r>
      <w:r w:rsidRPr="00F9346E">
        <w:rPr>
          <w:rFonts w:eastAsia="Calibri"/>
          <w:noProof/>
          <w:lang w:val="es-DO"/>
        </w:rPr>
        <w:t>/</w:t>
      </w:r>
      <w:r>
        <w:rPr>
          <w:rFonts w:eastAsia="Calibri"/>
          <w:noProof/>
          <w:lang w:val="es-DO"/>
        </w:rPr>
        <w:t>4</w:t>
      </w:r>
    </w:p>
    <w:p w14:paraId="7BD2BFC5" w14:textId="77777777" w:rsidR="005E04BF" w:rsidRPr="00F9346E" w:rsidRDefault="005E04BF" w:rsidP="005E04BF">
      <w:pPr>
        <w:pStyle w:val="Prrafodelista"/>
        <w:jc w:val="right"/>
        <w:rPr>
          <w:rFonts w:eastAsia="Calibri"/>
          <w:noProof/>
          <w:lang w:val="es-DO"/>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638"/>
        <w:gridCol w:w="1622"/>
      </w:tblGrid>
      <w:tr w:rsidR="005E04BF" w:rsidRPr="00635312" w14:paraId="79B09E4E" w14:textId="77777777" w:rsidTr="0045763F">
        <w:trPr>
          <w:trHeight w:val="607"/>
          <w:jc w:val="center"/>
        </w:trPr>
        <w:tc>
          <w:tcPr>
            <w:tcW w:w="8075" w:type="dxa"/>
            <w:gridSpan w:val="3"/>
            <w:shd w:val="clear" w:color="auto" w:fill="2F5496" w:themeFill="accent1" w:themeFillShade="BF"/>
            <w:vAlign w:val="center"/>
          </w:tcPr>
          <w:p w14:paraId="31C1FA6B" w14:textId="77777777" w:rsidR="005E04BF" w:rsidRPr="00F9346E" w:rsidRDefault="005E04BF" w:rsidP="00FC41F6">
            <w:pPr>
              <w:spacing w:after="0" w:line="240" w:lineRule="auto"/>
              <w:jc w:val="center"/>
              <w:rPr>
                <w:rFonts w:eastAsia="MS Mincho"/>
                <w:b/>
                <w:bCs/>
                <w:color w:val="D0CECE"/>
                <w:lang w:val="es-DO"/>
              </w:rPr>
            </w:pPr>
            <w:r w:rsidRPr="00F9346E">
              <w:rPr>
                <w:rFonts w:eastAsia="Calibri"/>
                <w:b/>
                <w:bCs/>
                <w:noProof/>
                <w:color w:val="FFFFFF" w:themeColor="background1"/>
                <w:lang w:val="es-DO"/>
              </w:rPr>
              <w:t>Índice de Uso Tic e Implementación de Gobierno Electrónico</w:t>
            </w:r>
          </w:p>
        </w:tc>
      </w:tr>
      <w:tr w:rsidR="0045763F" w:rsidRPr="00F9346E" w14:paraId="4477EFFF" w14:textId="77777777" w:rsidTr="0045763F">
        <w:trPr>
          <w:trHeight w:val="535"/>
          <w:jc w:val="center"/>
        </w:trPr>
        <w:tc>
          <w:tcPr>
            <w:tcW w:w="4815" w:type="dxa"/>
            <w:shd w:val="clear" w:color="auto" w:fill="8EAADB" w:themeFill="accent1" w:themeFillTint="99"/>
            <w:vAlign w:val="center"/>
          </w:tcPr>
          <w:p w14:paraId="07B60276" w14:textId="32EA935C" w:rsidR="0045763F" w:rsidRPr="00F9346E" w:rsidRDefault="0045763F" w:rsidP="0045763F">
            <w:pPr>
              <w:spacing w:after="0" w:line="240" w:lineRule="auto"/>
              <w:rPr>
                <w:rFonts w:eastAsia="Calibri"/>
                <w:noProof/>
                <w:lang w:val="es-DO"/>
              </w:rPr>
            </w:pPr>
            <w:r w:rsidRPr="00692073">
              <w:rPr>
                <w:rFonts w:eastAsia="Calibri"/>
                <w:b/>
                <w:bCs/>
                <w:noProof/>
                <w:color w:val="FFFFFF" w:themeColor="background1"/>
                <w:lang w:val="es-DO"/>
              </w:rPr>
              <w:t>Indicadores</w:t>
            </w:r>
          </w:p>
        </w:tc>
        <w:tc>
          <w:tcPr>
            <w:tcW w:w="1638" w:type="dxa"/>
            <w:shd w:val="clear" w:color="auto" w:fill="8EAADB" w:themeFill="accent1" w:themeFillTint="99"/>
            <w:vAlign w:val="center"/>
          </w:tcPr>
          <w:p w14:paraId="6C892089" w14:textId="6C23F14F" w:rsidR="0045763F" w:rsidRPr="00F9346E" w:rsidRDefault="0045763F" w:rsidP="0045763F">
            <w:pPr>
              <w:spacing w:after="0" w:line="240" w:lineRule="auto"/>
              <w:jc w:val="center"/>
              <w:rPr>
                <w:rFonts w:eastAsia="Calibri"/>
                <w:noProof/>
                <w:lang w:val="es-DO"/>
              </w:rPr>
            </w:pPr>
            <w:r w:rsidRPr="00692073">
              <w:rPr>
                <w:rFonts w:eastAsia="Calibri"/>
                <w:b/>
                <w:bCs/>
                <w:noProof/>
                <w:color w:val="FFFFFF" w:themeColor="background1"/>
                <w:lang w:val="es-DO"/>
              </w:rPr>
              <w:t>Peso Categoría</w:t>
            </w:r>
          </w:p>
        </w:tc>
        <w:tc>
          <w:tcPr>
            <w:tcW w:w="1622" w:type="dxa"/>
            <w:shd w:val="clear" w:color="auto" w:fill="8EAADB" w:themeFill="accent1" w:themeFillTint="99"/>
            <w:vAlign w:val="center"/>
          </w:tcPr>
          <w:p w14:paraId="63B22666" w14:textId="39ED4914" w:rsidR="0045763F" w:rsidRPr="00F9346E" w:rsidRDefault="0045763F" w:rsidP="0045763F">
            <w:pPr>
              <w:spacing w:after="0" w:line="240" w:lineRule="auto"/>
              <w:jc w:val="center"/>
              <w:rPr>
                <w:rFonts w:eastAsia="Calibri"/>
                <w:noProof/>
                <w:lang w:val="es-DO"/>
              </w:rPr>
            </w:pPr>
            <w:r w:rsidRPr="00692073">
              <w:rPr>
                <w:rFonts w:eastAsia="Calibri"/>
                <w:b/>
                <w:bCs/>
                <w:noProof/>
                <w:color w:val="FFFFFF" w:themeColor="background1"/>
                <w:lang w:val="es-DO"/>
              </w:rPr>
              <w:t>Puntuación</w:t>
            </w:r>
          </w:p>
        </w:tc>
      </w:tr>
      <w:tr w:rsidR="0045763F" w:rsidRPr="00F9346E" w14:paraId="1D3EC5B6" w14:textId="77777777" w:rsidTr="0045763F">
        <w:trPr>
          <w:trHeight w:val="535"/>
          <w:jc w:val="center"/>
        </w:trPr>
        <w:tc>
          <w:tcPr>
            <w:tcW w:w="4815" w:type="dxa"/>
            <w:shd w:val="clear" w:color="auto" w:fill="auto"/>
            <w:vAlign w:val="center"/>
          </w:tcPr>
          <w:p w14:paraId="1CD2AF56" w14:textId="659B2302" w:rsidR="0045763F" w:rsidRDefault="0045763F" w:rsidP="0045763F">
            <w:pPr>
              <w:spacing w:after="0" w:line="240" w:lineRule="auto"/>
              <w:rPr>
                <w:rFonts w:eastAsia="Calibri"/>
                <w:noProof/>
                <w:lang w:val="es-DO"/>
              </w:rPr>
            </w:pPr>
            <w:r>
              <w:rPr>
                <w:rFonts w:eastAsia="Calibri"/>
                <w:noProof/>
                <w:lang w:val="es-DO"/>
              </w:rPr>
              <w:t>Interactivos</w:t>
            </w:r>
          </w:p>
        </w:tc>
        <w:tc>
          <w:tcPr>
            <w:tcW w:w="1638" w:type="dxa"/>
            <w:shd w:val="clear" w:color="auto" w:fill="auto"/>
            <w:vAlign w:val="center"/>
          </w:tcPr>
          <w:p w14:paraId="599D393A" w14:textId="0B9AF70B" w:rsidR="0045763F" w:rsidRDefault="0045763F" w:rsidP="0045763F">
            <w:pPr>
              <w:spacing w:after="0" w:line="240" w:lineRule="auto"/>
              <w:jc w:val="center"/>
              <w:rPr>
                <w:rFonts w:eastAsia="Calibri"/>
                <w:noProof/>
                <w:lang w:val="es-DO"/>
              </w:rPr>
            </w:pPr>
            <w:r>
              <w:rPr>
                <w:rFonts w:eastAsia="Calibri"/>
                <w:noProof/>
                <w:lang w:val="es-DO"/>
              </w:rPr>
              <w:t>5.50</w:t>
            </w:r>
          </w:p>
        </w:tc>
        <w:tc>
          <w:tcPr>
            <w:tcW w:w="1622" w:type="dxa"/>
            <w:shd w:val="clear" w:color="auto" w:fill="auto"/>
            <w:vAlign w:val="center"/>
          </w:tcPr>
          <w:p w14:paraId="7FA94EBE" w14:textId="53042960" w:rsidR="0045763F" w:rsidRDefault="0045763F" w:rsidP="0045763F">
            <w:pPr>
              <w:spacing w:after="0" w:line="240" w:lineRule="auto"/>
              <w:jc w:val="center"/>
              <w:rPr>
                <w:rFonts w:eastAsia="Calibri"/>
                <w:noProof/>
                <w:lang w:val="es-DO"/>
              </w:rPr>
            </w:pPr>
            <w:r>
              <w:rPr>
                <w:rFonts w:eastAsia="Calibri"/>
                <w:noProof/>
                <w:lang w:val="es-DO"/>
              </w:rPr>
              <w:t>5.50</w:t>
            </w:r>
          </w:p>
        </w:tc>
      </w:tr>
      <w:tr w:rsidR="0045763F" w:rsidRPr="00F9346E" w14:paraId="3597BFBB" w14:textId="77777777" w:rsidTr="0045763F">
        <w:trPr>
          <w:trHeight w:val="535"/>
          <w:jc w:val="center"/>
        </w:trPr>
        <w:tc>
          <w:tcPr>
            <w:tcW w:w="4815" w:type="dxa"/>
            <w:shd w:val="clear" w:color="auto" w:fill="auto"/>
            <w:vAlign w:val="center"/>
          </w:tcPr>
          <w:p w14:paraId="3B5837D5" w14:textId="42725D36" w:rsidR="0045763F" w:rsidRPr="00F9346E" w:rsidRDefault="0045763F" w:rsidP="0045763F">
            <w:pPr>
              <w:spacing w:after="0" w:line="240" w:lineRule="auto"/>
              <w:rPr>
                <w:rFonts w:eastAsia="Calibri"/>
                <w:noProof/>
                <w:lang w:val="es-DO"/>
              </w:rPr>
            </w:pPr>
            <w:r>
              <w:rPr>
                <w:rFonts w:eastAsia="Calibri"/>
                <w:noProof/>
                <w:lang w:val="es-DO"/>
              </w:rPr>
              <w:t>Transaccionales</w:t>
            </w:r>
          </w:p>
        </w:tc>
        <w:tc>
          <w:tcPr>
            <w:tcW w:w="1638" w:type="dxa"/>
            <w:shd w:val="clear" w:color="auto" w:fill="auto"/>
            <w:vAlign w:val="center"/>
          </w:tcPr>
          <w:p w14:paraId="4262C474" w14:textId="386EA64D" w:rsidR="0045763F" w:rsidRPr="00F9346E" w:rsidRDefault="0045763F" w:rsidP="0045763F">
            <w:pPr>
              <w:spacing w:after="0" w:line="240" w:lineRule="auto"/>
              <w:jc w:val="center"/>
              <w:rPr>
                <w:rFonts w:eastAsia="Calibri"/>
                <w:noProof/>
                <w:lang w:val="es-DO"/>
              </w:rPr>
            </w:pPr>
            <w:r>
              <w:rPr>
                <w:rFonts w:eastAsia="Calibri"/>
                <w:noProof/>
                <w:lang w:val="es-DO"/>
              </w:rPr>
              <w:t>N/A</w:t>
            </w:r>
          </w:p>
        </w:tc>
        <w:tc>
          <w:tcPr>
            <w:tcW w:w="1622" w:type="dxa"/>
            <w:shd w:val="clear" w:color="auto" w:fill="auto"/>
            <w:vAlign w:val="center"/>
          </w:tcPr>
          <w:p w14:paraId="62175EAB" w14:textId="07EEAEF8" w:rsidR="0045763F" w:rsidRPr="00F9346E" w:rsidRDefault="0045763F" w:rsidP="0045763F">
            <w:pPr>
              <w:spacing w:after="0" w:line="240" w:lineRule="auto"/>
              <w:jc w:val="center"/>
              <w:rPr>
                <w:rFonts w:eastAsia="Calibri"/>
                <w:noProof/>
                <w:lang w:val="es-DO"/>
              </w:rPr>
            </w:pPr>
            <w:r>
              <w:rPr>
                <w:rFonts w:eastAsia="Calibri"/>
                <w:noProof/>
                <w:lang w:val="es-DO"/>
              </w:rPr>
              <w:t>0.00</w:t>
            </w:r>
          </w:p>
        </w:tc>
      </w:tr>
      <w:tr w:rsidR="0045763F" w:rsidRPr="00F9346E" w14:paraId="01725FA9" w14:textId="77777777" w:rsidTr="0045763F">
        <w:trPr>
          <w:trHeight w:val="535"/>
          <w:jc w:val="center"/>
        </w:trPr>
        <w:tc>
          <w:tcPr>
            <w:tcW w:w="4815" w:type="dxa"/>
            <w:shd w:val="clear" w:color="auto" w:fill="D9D9D9" w:themeFill="background1" w:themeFillShade="D9"/>
            <w:vAlign w:val="center"/>
          </w:tcPr>
          <w:p w14:paraId="35114664" w14:textId="6ABB0F25" w:rsidR="0045763F" w:rsidRPr="00F9346E" w:rsidRDefault="0045763F" w:rsidP="0045763F">
            <w:pPr>
              <w:spacing w:after="0" w:line="240" w:lineRule="auto"/>
              <w:rPr>
                <w:rFonts w:eastAsia="Calibri"/>
                <w:noProof/>
                <w:lang w:val="es-DO"/>
              </w:rPr>
            </w:pPr>
            <w:r>
              <w:rPr>
                <w:rFonts w:eastAsia="Calibri"/>
                <w:noProof/>
                <w:lang w:val="es-DO"/>
              </w:rPr>
              <w:t>Participación ciudadana</w:t>
            </w:r>
          </w:p>
        </w:tc>
        <w:tc>
          <w:tcPr>
            <w:tcW w:w="1638" w:type="dxa"/>
            <w:shd w:val="clear" w:color="auto" w:fill="D9D9D9" w:themeFill="background1" w:themeFillShade="D9"/>
            <w:vAlign w:val="center"/>
          </w:tcPr>
          <w:p w14:paraId="72C63255" w14:textId="25410158" w:rsidR="0045763F" w:rsidRPr="00F9346E" w:rsidRDefault="0045763F" w:rsidP="0045763F">
            <w:pPr>
              <w:spacing w:after="0" w:line="240" w:lineRule="auto"/>
              <w:jc w:val="center"/>
              <w:rPr>
                <w:rFonts w:eastAsia="Calibri"/>
                <w:noProof/>
                <w:lang w:val="es-DO"/>
              </w:rPr>
            </w:pPr>
            <w:r>
              <w:rPr>
                <w:rFonts w:eastAsia="Calibri"/>
                <w:noProof/>
                <w:lang w:val="es-DO"/>
              </w:rPr>
              <w:t>5.00</w:t>
            </w:r>
          </w:p>
        </w:tc>
        <w:tc>
          <w:tcPr>
            <w:tcW w:w="1622" w:type="dxa"/>
            <w:shd w:val="clear" w:color="auto" w:fill="D9D9D9" w:themeFill="background1" w:themeFillShade="D9"/>
            <w:vAlign w:val="center"/>
          </w:tcPr>
          <w:p w14:paraId="3885D613" w14:textId="49DD4CF5" w:rsidR="0045763F" w:rsidRPr="00F9346E" w:rsidRDefault="0045763F" w:rsidP="0045763F">
            <w:pPr>
              <w:spacing w:after="0" w:line="240" w:lineRule="auto"/>
              <w:jc w:val="center"/>
              <w:rPr>
                <w:rFonts w:eastAsia="Calibri"/>
                <w:noProof/>
                <w:lang w:val="es-DO"/>
              </w:rPr>
            </w:pPr>
            <w:r>
              <w:rPr>
                <w:rFonts w:eastAsia="Calibri"/>
                <w:noProof/>
                <w:lang w:val="es-DO"/>
              </w:rPr>
              <w:t>4.00</w:t>
            </w:r>
          </w:p>
        </w:tc>
      </w:tr>
      <w:tr w:rsidR="0045763F" w:rsidRPr="00F9346E" w14:paraId="640291F9" w14:textId="77777777" w:rsidTr="0045763F">
        <w:trPr>
          <w:trHeight w:val="535"/>
          <w:jc w:val="center"/>
        </w:trPr>
        <w:tc>
          <w:tcPr>
            <w:tcW w:w="4815" w:type="dxa"/>
            <w:shd w:val="clear" w:color="auto" w:fill="auto"/>
            <w:vAlign w:val="center"/>
          </w:tcPr>
          <w:p w14:paraId="701E3CAE" w14:textId="49DE317D" w:rsidR="0045763F" w:rsidRPr="00F9346E" w:rsidRDefault="0045763F" w:rsidP="0045763F">
            <w:pPr>
              <w:spacing w:after="0" w:line="240" w:lineRule="auto"/>
              <w:rPr>
                <w:rFonts w:eastAsia="Calibri"/>
                <w:noProof/>
                <w:lang w:val="es-DO"/>
              </w:rPr>
            </w:pPr>
            <w:r>
              <w:rPr>
                <w:rFonts w:eastAsia="Calibri"/>
                <w:noProof/>
                <w:lang w:val="es-DO"/>
              </w:rPr>
              <w:t>Nivel de satisfacción</w:t>
            </w:r>
          </w:p>
        </w:tc>
        <w:tc>
          <w:tcPr>
            <w:tcW w:w="1638" w:type="dxa"/>
            <w:shd w:val="clear" w:color="auto" w:fill="auto"/>
            <w:vAlign w:val="center"/>
          </w:tcPr>
          <w:p w14:paraId="530AE435" w14:textId="6C1D641F" w:rsidR="0045763F" w:rsidRPr="00F9346E" w:rsidRDefault="0045763F" w:rsidP="0045763F">
            <w:pPr>
              <w:spacing w:after="0" w:line="240" w:lineRule="auto"/>
              <w:jc w:val="center"/>
              <w:rPr>
                <w:rFonts w:eastAsia="Calibri"/>
                <w:noProof/>
                <w:lang w:val="es-DO"/>
              </w:rPr>
            </w:pPr>
            <w:r>
              <w:rPr>
                <w:rFonts w:eastAsia="Calibri"/>
                <w:noProof/>
                <w:lang w:val="es-DO"/>
              </w:rPr>
              <w:t>2.00</w:t>
            </w:r>
          </w:p>
        </w:tc>
        <w:tc>
          <w:tcPr>
            <w:tcW w:w="1622" w:type="dxa"/>
            <w:shd w:val="clear" w:color="auto" w:fill="auto"/>
            <w:vAlign w:val="center"/>
          </w:tcPr>
          <w:p w14:paraId="63E1AEFA" w14:textId="3E96DFB0" w:rsidR="0045763F" w:rsidRPr="00F9346E" w:rsidRDefault="0045763F" w:rsidP="0045763F">
            <w:pPr>
              <w:spacing w:after="0" w:line="240" w:lineRule="auto"/>
              <w:jc w:val="center"/>
              <w:rPr>
                <w:rFonts w:eastAsia="Calibri"/>
                <w:noProof/>
                <w:lang w:val="es-DO"/>
              </w:rPr>
            </w:pPr>
            <w:r>
              <w:rPr>
                <w:rFonts w:eastAsia="Calibri"/>
                <w:noProof/>
                <w:lang w:val="es-DO"/>
              </w:rPr>
              <w:t>1.00</w:t>
            </w:r>
          </w:p>
        </w:tc>
      </w:tr>
      <w:tr w:rsidR="0045763F" w:rsidRPr="00F9346E" w14:paraId="0C64E490" w14:textId="77777777" w:rsidTr="0045763F">
        <w:trPr>
          <w:trHeight w:val="535"/>
          <w:jc w:val="center"/>
        </w:trPr>
        <w:tc>
          <w:tcPr>
            <w:tcW w:w="4815" w:type="dxa"/>
            <w:shd w:val="clear" w:color="auto" w:fill="auto"/>
            <w:vAlign w:val="center"/>
          </w:tcPr>
          <w:p w14:paraId="4C5F5295" w14:textId="3D104877" w:rsidR="0045763F" w:rsidRPr="00F9346E" w:rsidRDefault="0045763F" w:rsidP="0045763F">
            <w:pPr>
              <w:spacing w:after="0" w:line="240" w:lineRule="auto"/>
              <w:rPr>
                <w:rFonts w:eastAsia="Calibri"/>
                <w:noProof/>
                <w:lang w:val="es-DO"/>
              </w:rPr>
            </w:pPr>
            <w:r>
              <w:rPr>
                <w:rFonts w:eastAsia="Calibri"/>
                <w:noProof/>
                <w:lang w:val="es-DO"/>
              </w:rPr>
              <w:t>Calidad en el Servicio</w:t>
            </w:r>
          </w:p>
        </w:tc>
        <w:tc>
          <w:tcPr>
            <w:tcW w:w="1638" w:type="dxa"/>
            <w:shd w:val="clear" w:color="auto" w:fill="auto"/>
            <w:vAlign w:val="center"/>
          </w:tcPr>
          <w:p w14:paraId="7FEFF69E" w14:textId="34B8DBCA" w:rsidR="0045763F" w:rsidRPr="00F9346E" w:rsidRDefault="0045763F" w:rsidP="0045763F">
            <w:pPr>
              <w:spacing w:after="0" w:line="240" w:lineRule="auto"/>
              <w:jc w:val="center"/>
              <w:rPr>
                <w:rFonts w:eastAsia="Calibri"/>
                <w:noProof/>
                <w:lang w:val="es-DO"/>
              </w:rPr>
            </w:pPr>
            <w:r>
              <w:rPr>
                <w:rFonts w:eastAsia="Calibri"/>
                <w:noProof/>
                <w:lang w:val="es-DO"/>
              </w:rPr>
              <w:t>3.00</w:t>
            </w:r>
          </w:p>
        </w:tc>
        <w:tc>
          <w:tcPr>
            <w:tcW w:w="1622" w:type="dxa"/>
            <w:shd w:val="clear" w:color="auto" w:fill="auto"/>
            <w:vAlign w:val="center"/>
          </w:tcPr>
          <w:p w14:paraId="33D4F918" w14:textId="32D4B711" w:rsidR="0045763F" w:rsidRPr="00F9346E" w:rsidRDefault="0045763F" w:rsidP="0045763F">
            <w:pPr>
              <w:spacing w:after="0" w:line="240" w:lineRule="auto"/>
              <w:jc w:val="center"/>
              <w:rPr>
                <w:rFonts w:eastAsia="Calibri"/>
                <w:noProof/>
                <w:lang w:val="es-DO"/>
              </w:rPr>
            </w:pPr>
            <w:r>
              <w:rPr>
                <w:rFonts w:eastAsia="Calibri"/>
                <w:noProof/>
                <w:lang w:val="es-DO"/>
              </w:rPr>
              <w:t>3.00</w:t>
            </w:r>
          </w:p>
        </w:tc>
      </w:tr>
    </w:tbl>
    <w:p w14:paraId="785C2F09" w14:textId="5F843646" w:rsidR="00623CD3" w:rsidRPr="00356DCB" w:rsidRDefault="00623CD3" w:rsidP="00356DCB">
      <w:pPr>
        <w:rPr>
          <w:rFonts w:eastAsia="Calibri"/>
          <w:noProof/>
          <w:color w:val="FF0000"/>
          <w:lang w:val="es-DO"/>
        </w:rPr>
      </w:pPr>
    </w:p>
    <w:sectPr w:rsidR="00623CD3" w:rsidRPr="00356DCB" w:rsidSect="00731BBF">
      <w:pgSz w:w="12240" w:h="15840"/>
      <w:pgMar w:top="1440" w:right="2160" w:bottom="1440" w:left="2160" w:header="720" w:footer="720" w:gutter="0"/>
      <w:pgNumType w:start="14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0336D" w14:textId="77777777" w:rsidR="00DC476D" w:rsidRDefault="00DC476D" w:rsidP="00E84651">
      <w:pPr>
        <w:spacing w:after="0" w:line="240" w:lineRule="auto"/>
      </w:pPr>
      <w:r>
        <w:separator/>
      </w:r>
    </w:p>
  </w:endnote>
  <w:endnote w:type="continuationSeparator" w:id="0">
    <w:p w14:paraId="50BD9206" w14:textId="77777777" w:rsidR="00DC476D" w:rsidRDefault="00DC476D"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utura Bk BT">
    <w:panose1 w:val="020B0502020204020303"/>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72098A3A" w:rsidR="0021106F" w:rsidRDefault="0021106F" w:rsidP="0021106F">
        <w:pPr>
          <w:pStyle w:val="Piedepgina"/>
          <w:jc w:val="center"/>
        </w:pPr>
      </w:p>
      <w:p w14:paraId="139C570F" w14:textId="3C5D1A63" w:rsidR="007C6071" w:rsidRDefault="007C6071" w:rsidP="0021106F">
        <w:pPr>
          <w:pStyle w:val="Piedepgina"/>
          <w:jc w:val="center"/>
          <w:rPr>
            <w:color w:val="7F7F7F" w:themeColor="text1" w:themeTint="80"/>
          </w:rPr>
        </w:pPr>
      </w:p>
      <w:p w14:paraId="2B095E5E" w14:textId="7308D824" w:rsidR="006E3F08" w:rsidRDefault="00163D8B" w:rsidP="00FB7EE3">
        <w:pPr>
          <w:pStyle w:val="Piedepgina"/>
          <w:jc w:val="center"/>
        </w:pPr>
        <w:r>
          <w:rPr>
            <w:noProof/>
          </w:rPr>
          <w:drawing>
            <wp:anchor distT="0" distB="0" distL="360045" distR="360045" simplePos="0" relativeHeight="251658240" behindDoc="0" locked="0" layoutInCell="1" allowOverlap="1" wp14:anchorId="54F82055" wp14:editId="333D470F">
              <wp:simplePos x="0" y="0"/>
              <wp:positionH relativeFrom="margin">
                <wp:align>center</wp:align>
              </wp:positionH>
              <wp:positionV relativeFrom="paragraph">
                <wp:posOffset>-448377</wp:posOffset>
              </wp:positionV>
              <wp:extent cx="2995200" cy="406800"/>
              <wp:effectExtent l="0" t="0" r="0" b="0"/>
              <wp:wrapSquare wrapText="bothSides"/>
              <wp:docPr id="82846982" name="Imagen 8284698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F08" w:rsidRPr="00F74112">
          <w:rPr>
            <w:color w:val="7F7F7F" w:themeColor="text1" w:themeTint="80"/>
          </w:rPr>
          <w:fldChar w:fldCharType="begin"/>
        </w:r>
        <w:r w:rsidR="006E3F08" w:rsidRPr="00F74112">
          <w:rPr>
            <w:color w:val="7F7F7F" w:themeColor="text1" w:themeTint="80"/>
          </w:rPr>
          <w:instrText xml:space="preserve"> PAGE   \* MERGEFORMAT </w:instrText>
        </w:r>
        <w:r w:rsidR="006E3F08" w:rsidRPr="00F74112">
          <w:rPr>
            <w:color w:val="7F7F7F" w:themeColor="text1" w:themeTint="80"/>
          </w:rPr>
          <w:fldChar w:fldCharType="separate"/>
        </w:r>
        <w:r w:rsidR="007A267B">
          <w:rPr>
            <w:noProof/>
            <w:color w:val="7F7F7F" w:themeColor="text1" w:themeTint="80"/>
          </w:rPr>
          <w:t>8</w:t>
        </w:r>
        <w:r w:rsidR="006E3F08"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A25B5" w14:textId="77777777" w:rsidR="00DC476D" w:rsidRDefault="00DC476D" w:rsidP="00E84651">
      <w:pPr>
        <w:spacing w:after="0" w:line="240" w:lineRule="auto"/>
      </w:pPr>
      <w:r>
        <w:separator/>
      </w:r>
    </w:p>
  </w:footnote>
  <w:footnote w:type="continuationSeparator" w:id="0">
    <w:p w14:paraId="55826EDD" w14:textId="77777777" w:rsidR="00DC476D" w:rsidRDefault="00DC476D" w:rsidP="00E84651">
      <w:pPr>
        <w:spacing w:after="0" w:line="240" w:lineRule="auto"/>
      </w:pPr>
      <w:r>
        <w:continuationSeparator/>
      </w:r>
    </w:p>
  </w:footnote>
  <w:footnote w:id="1">
    <w:p w14:paraId="54BC10F9" w14:textId="77777777" w:rsidR="001B42D0" w:rsidRPr="00A93EF0" w:rsidRDefault="001B42D0" w:rsidP="001B42D0">
      <w:pPr>
        <w:pStyle w:val="Textonotapie"/>
        <w:rPr>
          <w:color w:val="767171"/>
          <w:lang w:val="en-US"/>
        </w:rPr>
      </w:pPr>
      <w:r w:rsidRPr="00A93EF0">
        <w:rPr>
          <w:rStyle w:val="Refdenotaalpie"/>
          <w:color w:val="767171"/>
        </w:rPr>
        <w:footnoteRef/>
      </w:r>
      <w:r w:rsidRPr="00A93EF0">
        <w:rPr>
          <w:color w:val="767171"/>
        </w:rPr>
        <w:t xml:space="preserve"> https://sien.cne.gob.do/</w:t>
      </w:r>
    </w:p>
  </w:footnote>
  <w:footnote w:id="2">
    <w:p w14:paraId="4DE4127F" w14:textId="77777777" w:rsidR="001B42D0" w:rsidRPr="00C21518" w:rsidRDefault="001B42D0" w:rsidP="001B42D0">
      <w:pPr>
        <w:pStyle w:val="Textonotapie"/>
        <w:rPr>
          <w:lang w:val="en-US"/>
        </w:rPr>
      </w:pPr>
      <w:r w:rsidRPr="00A93EF0">
        <w:rPr>
          <w:rStyle w:val="Refdenotaalpie"/>
          <w:color w:val="767171"/>
        </w:rPr>
        <w:footnoteRef/>
      </w:r>
      <w:r w:rsidRPr="00A93EF0">
        <w:rPr>
          <w:color w:val="767171"/>
          <w:lang w:val="en-US"/>
        </w:rPr>
        <w:t xml:space="preserve"> http://mapas.cne.gob.do/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Pr="00665B4C" w:rsidRDefault="00B56CA4" w:rsidP="00665B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1995"/>
    <w:multiLevelType w:val="hybridMultilevel"/>
    <w:tmpl w:val="34F2740E"/>
    <w:lvl w:ilvl="0" w:tplc="11904052">
      <w:start w:val="1"/>
      <w:numFmt w:val="lowerLetter"/>
      <w:lvlText w:val="%1."/>
      <w:lvlJc w:val="left"/>
      <w:pPr>
        <w:ind w:left="643" w:hanging="360"/>
      </w:pPr>
      <w:rPr>
        <w:rFonts w:hint="default"/>
        <w:b/>
        <w:bCs/>
      </w:rPr>
    </w:lvl>
    <w:lvl w:ilvl="1" w:tplc="1C0A0003">
      <w:start w:val="1"/>
      <w:numFmt w:val="bullet"/>
      <w:lvlText w:val="o"/>
      <w:lvlJc w:val="left"/>
      <w:pPr>
        <w:ind w:left="1363" w:hanging="360"/>
      </w:pPr>
      <w:rPr>
        <w:rFonts w:ascii="Courier New" w:hAnsi="Courier New" w:cs="Courier New" w:hint="default"/>
      </w:rPr>
    </w:lvl>
    <w:lvl w:ilvl="2" w:tplc="1C0A0005">
      <w:start w:val="1"/>
      <w:numFmt w:val="bullet"/>
      <w:lvlText w:val=""/>
      <w:lvlJc w:val="left"/>
      <w:pPr>
        <w:ind w:left="2083" w:hanging="360"/>
      </w:pPr>
      <w:rPr>
        <w:rFonts w:ascii="Wingdings" w:hAnsi="Wingdings" w:hint="default"/>
      </w:rPr>
    </w:lvl>
    <w:lvl w:ilvl="3" w:tplc="B6A442CA">
      <w:start w:val="1"/>
      <w:numFmt w:val="decimal"/>
      <w:lvlText w:val="%4."/>
      <w:lvlJc w:val="left"/>
      <w:pPr>
        <w:ind w:left="2803" w:hanging="360"/>
      </w:pPr>
      <w:rPr>
        <w:rFonts w:hint="default"/>
      </w:rPr>
    </w:lvl>
    <w:lvl w:ilvl="4" w:tplc="1C0A0003" w:tentative="1">
      <w:start w:val="1"/>
      <w:numFmt w:val="bullet"/>
      <w:lvlText w:val="o"/>
      <w:lvlJc w:val="left"/>
      <w:pPr>
        <w:ind w:left="3523" w:hanging="360"/>
      </w:pPr>
      <w:rPr>
        <w:rFonts w:ascii="Courier New" w:hAnsi="Courier New" w:cs="Courier New" w:hint="default"/>
      </w:rPr>
    </w:lvl>
    <w:lvl w:ilvl="5" w:tplc="1C0A0005" w:tentative="1">
      <w:start w:val="1"/>
      <w:numFmt w:val="bullet"/>
      <w:lvlText w:val=""/>
      <w:lvlJc w:val="left"/>
      <w:pPr>
        <w:ind w:left="4243" w:hanging="360"/>
      </w:pPr>
      <w:rPr>
        <w:rFonts w:ascii="Wingdings" w:hAnsi="Wingdings" w:hint="default"/>
      </w:rPr>
    </w:lvl>
    <w:lvl w:ilvl="6" w:tplc="1C0A0001" w:tentative="1">
      <w:start w:val="1"/>
      <w:numFmt w:val="bullet"/>
      <w:lvlText w:val=""/>
      <w:lvlJc w:val="left"/>
      <w:pPr>
        <w:ind w:left="4963" w:hanging="360"/>
      </w:pPr>
      <w:rPr>
        <w:rFonts w:ascii="Symbol" w:hAnsi="Symbol" w:hint="default"/>
      </w:rPr>
    </w:lvl>
    <w:lvl w:ilvl="7" w:tplc="1C0A0003" w:tentative="1">
      <w:start w:val="1"/>
      <w:numFmt w:val="bullet"/>
      <w:lvlText w:val="o"/>
      <w:lvlJc w:val="left"/>
      <w:pPr>
        <w:ind w:left="5683" w:hanging="360"/>
      </w:pPr>
      <w:rPr>
        <w:rFonts w:ascii="Courier New" w:hAnsi="Courier New" w:cs="Courier New" w:hint="default"/>
      </w:rPr>
    </w:lvl>
    <w:lvl w:ilvl="8" w:tplc="1C0A0005" w:tentative="1">
      <w:start w:val="1"/>
      <w:numFmt w:val="bullet"/>
      <w:lvlText w:val=""/>
      <w:lvlJc w:val="left"/>
      <w:pPr>
        <w:ind w:left="6403" w:hanging="360"/>
      </w:pPr>
      <w:rPr>
        <w:rFonts w:ascii="Wingdings" w:hAnsi="Wingdings" w:hint="default"/>
      </w:rPr>
    </w:lvl>
  </w:abstractNum>
  <w:abstractNum w:abstractNumId="1" w15:restartNumberingAfterBreak="0">
    <w:nsid w:val="02F361C6"/>
    <w:multiLevelType w:val="multilevel"/>
    <w:tmpl w:val="F460A2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65C1B9A"/>
    <w:multiLevelType w:val="multilevel"/>
    <w:tmpl w:val="37B6CD0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 w15:restartNumberingAfterBreak="0">
    <w:nsid w:val="069E0A44"/>
    <w:multiLevelType w:val="hybridMultilevel"/>
    <w:tmpl w:val="10CCC8FE"/>
    <w:lvl w:ilvl="0" w:tplc="50CC3120">
      <w:start w:val="1"/>
      <w:numFmt w:val="lowerLetter"/>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8B12419"/>
    <w:multiLevelType w:val="hybridMultilevel"/>
    <w:tmpl w:val="2D7E85A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8CD428B"/>
    <w:multiLevelType w:val="hybridMultilevel"/>
    <w:tmpl w:val="6468595A"/>
    <w:lvl w:ilvl="0" w:tplc="1FFC6EC8">
      <w:start w:val="1"/>
      <w:numFmt w:val="lowerLetter"/>
      <w:lvlText w:val="%1."/>
      <w:lvlJc w:val="left"/>
      <w:pPr>
        <w:ind w:left="502" w:hanging="360"/>
      </w:pPr>
      <w:rPr>
        <w:rFonts w:hint="default"/>
        <w:b/>
        <w:bCs/>
        <w:sz w:val="24"/>
        <w:szCs w:val="24"/>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6" w15:restartNumberingAfterBreak="0">
    <w:nsid w:val="09774BF5"/>
    <w:multiLevelType w:val="hybridMultilevel"/>
    <w:tmpl w:val="A42CDC10"/>
    <w:lvl w:ilvl="0" w:tplc="1C0A0003">
      <w:start w:val="1"/>
      <w:numFmt w:val="bullet"/>
      <w:lvlText w:val="o"/>
      <w:lvlJc w:val="left"/>
      <w:pPr>
        <w:ind w:left="720" w:hanging="360"/>
      </w:pPr>
      <w:rPr>
        <w:rFonts w:ascii="Courier New" w:hAnsi="Courier New" w:cs="Courier New" w:hint="default"/>
      </w:rPr>
    </w:lvl>
    <w:lvl w:ilvl="1" w:tplc="FFFFFFFF">
      <w:start w:val="16"/>
      <w:numFmt w:val="bullet"/>
      <w:lvlText w:val="-"/>
      <w:lvlJc w:val="left"/>
      <w:pPr>
        <w:ind w:left="1440" w:hanging="360"/>
      </w:pPr>
      <w:rPr>
        <w:rFonts w:ascii="Calibri" w:eastAsia="Calibri" w:hAnsi="Calibri"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2027D3"/>
    <w:multiLevelType w:val="hybridMultilevel"/>
    <w:tmpl w:val="04CC5F8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9562C76"/>
    <w:multiLevelType w:val="hybridMultilevel"/>
    <w:tmpl w:val="EBB04A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B5D7E80"/>
    <w:multiLevelType w:val="hybridMultilevel"/>
    <w:tmpl w:val="5246C80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1DAC0C69"/>
    <w:multiLevelType w:val="hybridMultilevel"/>
    <w:tmpl w:val="8B04A904"/>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F007DCD"/>
    <w:multiLevelType w:val="hybridMultilevel"/>
    <w:tmpl w:val="E2A698EC"/>
    <w:lvl w:ilvl="0" w:tplc="11904052">
      <w:start w:val="1"/>
      <w:numFmt w:val="lowerLetter"/>
      <w:lvlText w:val="%1."/>
      <w:lvlJc w:val="left"/>
      <w:pPr>
        <w:ind w:left="720" w:hanging="360"/>
      </w:pPr>
      <w:rPr>
        <w:rFonts w:hint="default"/>
        <w:b/>
        <w:bCs/>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F801683"/>
    <w:multiLevelType w:val="hybridMultilevel"/>
    <w:tmpl w:val="B65EDC3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2AF5137"/>
    <w:multiLevelType w:val="hybridMultilevel"/>
    <w:tmpl w:val="8BAA610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2EF68CE"/>
    <w:multiLevelType w:val="hybridMultilevel"/>
    <w:tmpl w:val="FE606B98"/>
    <w:lvl w:ilvl="0" w:tplc="275EA60A">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38692C"/>
    <w:multiLevelType w:val="hybridMultilevel"/>
    <w:tmpl w:val="82581312"/>
    <w:lvl w:ilvl="0" w:tplc="F006C7A8">
      <w:start w:val="1"/>
      <w:numFmt w:val="lowerLetter"/>
      <w:lvlText w:val="%1."/>
      <w:lvlJc w:val="left"/>
      <w:pPr>
        <w:ind w:left="720" w:hanging="360"/>
      </w:pPr>
      <w:rPr>
        <w:rFonts w:hint="default"/>
        <w:b/>
        <w:bCs/>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6D0211A"/>
    <w:multiLevelType w:val="hybridMultilevel"/>
    <w:tmpl w:val="114CE1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8337920"/>
    <w:multiLevelType w:val="hybridMultilevel"/>
    <w:tmpl w:val="3266DC20"/>
    <w:lvl w:ilvl="0" w:tplc="4154A05E">
      <w:start w:val="1"/>
      <w:numFmt w:val="decimal"/>
      <w:lvlText w:val="%1."/>
      <w:lvlJc w:val="left"/>
      <w:pPr>
        <w:ind w:left="2084" w:hanging="360"/>
      </w:pPr>
      <w:rPr>
        <w:i w:val="0"/>
        <w:iCs w:val="0"/>
      </w:rPr>
    </w:lvl>
    <w:lvl w:ilvl="1" w:tplc="1C0A0019" w:tentative="1">
      <w:start w:val="1"/>
      <w:numFmt w:val="lowerLetter"/>
      <w:lvlText w:val="%2."/>
      <w:lvlJc w:val="left"/>
      <w:pPr>
        <w:ind w:left="2804" w:hanging="360"/>
      </w:pPr>
    </w:lvl>
    <w:lvl w:ilvl="2" w:tplc="1C0A001B" w:tentative="1">
      <w:start w:val="1"/>
      <w:numFmt w:val="lowerRoman"/>
      <w:lvlText w:val="%3."/>
      <w:lvlJc w:val="right"/>
      <w:pPr>
        <w:ind w:left="3524" w:hanging="180"/>
      </w:pPr>
    </w:lvl>
    <w:lvl w:ilvl="3" w:tplc="1C0A000F" w:tentative="1">
      <w:start w:val="1"/>
      <w:numFmt w:val="decimal"/>
      <w:lvlText w:val="%4."/>
      <w:lvlJc w:val="left"/>
      <w:pPr>
        <w:ind w:left="4244" w:hanging="360"/>
      </w:pPr>
    </w:lvl>
    <w:lvl w:ilvl="4" w:tplc="1C0A0019" w:tentative="1">
      <w:start w:val="1"/>
      <w:numFmt w:val="lowerLetter"/>
      <w:lvlText w:val="%5."/>
      <w:lvlJc w:val="left"/>
      <w:pPr>
        <w:ind w:left="4964" w:hanging="360"/>
      </w:pPr>
    </w:lvl>
    <w:lvl w:ilvl="5" w:tplc="1C0A001B" w:tentative="1">
      <w:start w:val="1"/>
      <w:numFmt w:val="lowerRoman"/>
      <w:lvlText w:val="%6."/>
      <w:lvlJc w:val="right"/>
      <w:pPr>
        <w:ind w:left="5684" w:hanging="180"/>
      </w:pPr>
    </w:lvl>
    <w:lvl w:ilvl="6" w:tplc="1C0A000F" w:tentative="1">
      <w:start w:val="1"/>
      <w:numFmt w:val="decimal"/>
      <w:lvlText w:val="%7."/>
      <w:lvlJc w:val="left"/>
      <w:pPr>
        <w:ind w:left="6404" w:hanging="360"/>
      </w:pPr>
    </w:lvl>
    <w:lvl w:ilvl="7" w:tplc="1C0A0019" w:tentative="1">
      <w:start w:val="1"/>
      <w:numFmt w:val="lowerLetter"/>
      <w:lvlText w:val="%8."/>
      <w:lvlJc w:val="left"/>
      <w:pPr>
        <w:ind w:left="7124" w:hanging="360"/>
      </w:pPr>
    </w:lvl>
    <w:lvl w:ilvl="8" w:tplc="1C0A001B" w:tentative="1">
      <w:start w:val="1"/>
      <w:numFmt w:val="lowerRoman"/>
      <w:lvlText w:val="%9."/>
      <w:lvlJc w:val="right"/>
      <w:pPr>
        <w:ind w:left="7844" w:hanging="180"/>
      </w:pPr>
    </w:lvl>
  </w:abstractNum>
  <w:abstractNum w:abstractNumId="18" w15:restartNumberingAfterBreak="0">
    <w:nsid w:val="2C99132F"/>
    <w:multiLevelType w:val="multilevel"/>
    <w:tmpl w:val="F2AE965C"/>
    <w:lvl w:ilvl="0">
      <w:start w:val="1"/>
      <w:numFmt w:val="upperRoman"/>
      <w:lvlText w:val="%1."/>
      <w:lvlJc w:val="right"/>
      <w:pPr>
        <w:ind w:left="720" w:hanging="360"/>
      </w:pPr>
      <w:rPr>
        <w:b/>
        <w:bCs/>
      </w:rPr>
    </w:lvl>
    <w:lvl w:ilvl="1">
      <w:start w:val="1"/>
      <w:numFmt w:val="lowerLetter"/>
      <w:lvlText w:val="%2."/>
      <w:lvlJc w:val="left"/>
      <w:pPr>
        <w:ind w:left="720" w:hanging="360"/>
      </w:pPr>
      <w:rPr>
        <w:rFonts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0933891"/>
    <w:multiLevelType w:val="hybridMultilevel"/>
    <w:tmpl w:val="34D05A4A"/>
    <w:lvl w:ilvl="0" w:tplc="1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6E40394"/>
    <w:multiLevelType w:val="multilevel"/>
    <w:tmpl w:val="9788E28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93223B"/>
    <w:multiLevelType w:val="multilevel"/>
    <w:tmpl w:val="65E451C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3C781AF2"/>
    <w:multiLevelType w:val="hybridMultilevel"/>
    <w:tmpl w:val="8AF2CED4"/>
    <w:lvl w:ilvl="0" w:tplc="1C0A0001">
      <w:start w:val="1"/>
      <w:numFmt w:val="bullet"/>
      <w:lvlText w:val=""/>
      <w:lvlJc w:val="left"/>
      <w:pPr>
        <w:ind w:left="720" w:hanging="360"/>
      </w:pPr>
      <w:rPr>
        <w:rFonts w:ascii="Symbol" w:hAnsi="Symbol" w:hint="default"/>
        <w:b/>
        <w:bCs/>
      </w:rPr>
    </w:lvl>
    <w:lvl w:ilvl="1" w:tplc="1C0A0003">
      <w:start w:val="1"/>
      <w:numFmt w:val="bullet"/>
      <w:lvlText w:val="o"/>
      <w:lvlJc w:val="left"/>
      <w:pPr>
        <w:ind w:left="1440" w:hanging="360"/>
      </w:pPr>
      <w:rPr>
        <w:rFonts w:ascii="Courier New" w:hAnsi="Courier New" w:cs="Courier New"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21F4E5F"/>
    <w:multiLevelType w:val="hybridMultilevel"/>
    <w:tmpl w:val="CB5AF4E0"/>
    <w:lvl w:ilvl="0" w:tplc="BE4AB2EA">
      <w:start w:val="1"/>
      <w:numFmt w:val="decimal"/>
      <w:lvlText w:val="%1."/>
      <w:lvlJc w:val="left"/>
      <w:pPr>
        <w:ind w:left="720" w:hanging="360"/>
      </w:pPr>
      <w:rPr>
        <w:rFonts w:hint="default"/>
        <w:b/>
        <w:bCs/>
        <w:i/>
        <w:i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44010BF8"/>
    <w:multiLevelType w:val="hybridMultilevel"/>
    <w:tmpl w:val="9420F8B2"/>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5" w15:restartNumberingAfterBreak="0">
    <w:nsid w:val="5586365E"/>
    <w:multiLevelType w:val="hybridMultilevel"/>
    <w:tmpl w:val="530C4442"/>
    <w:lvl w:ilvl="0" w:tplc="1C0A0001">
      <w:start w:val="1"/>
      <w:numFmt w:val="bullet"/>
      <w:lvlText w:val=""/>
      <w:lvlJc w:val="left"/>
      <w:pPr>
        <w:ind w:left="720" w:hanging="360"/>
      </w:pPr>
      <w:rPr>
        <w:rFonts w:ascii="Symbol" w:hAnsi="Symbol" w:hint="default"/>
      </w:rPr>
    </w:lvl>
    <w:lvl w:ilvl="1" w:tplc="219A72C6">
      <w:numFmt w:val="bullet"/>
      <w:lvlText w:val="•"/>
      <w:lvlJc w:val="left"/>
      <w:pPr>
        <w:ind w:left="1440" w:hanging="36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A6C2DD8"/>
    <w:multiLevelType w:val="hybridMultilevel"/>
    <w:tmpl w:val="BF76878E"/>
    <w:lvl w:ilvl="0" w:tplc="B6EE3D9A">
      <w:start w:val="1"/>
      <w:numFmt w:val="decimal"/>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5AB81D74"/>
    <w:multiLevelType w:val="hybridMultilevel"/>
    <w:tmpl w:val="474CB75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1A40900"/>
    <w:multiLevelType w:val="hybridMultilevel"/>
    <w:tmpl w:val="CD640A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2C45690"/>
    <w:multiLevelType w:val="hybridMultilevel"/>
    <w:tmpl w:val="215E5970"/>
    <w:lvl w:ilvl="0" w:tplc="11904052">
      <w:start w:val="1"/>
      <w:numFmt w:val="lowerLetter"/>
      <w:lvlText w:val="%1."/>
      <w:lvlJc w:val="left"/>
      <w:pPr>
        <w:ind w:left="720" w:hanging="360"/>
      </w:pPr>
      <w:rPr>
        <w:rFonts w:hint="default"/>
        <w:b/>
        <w:bCs/>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33D7416"/>
    <w:multiLevelType w:val="hybridMultilevel"/>
    <w:tmpl w:val="5EEE5BD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D0D4885"/>
    <w:multiLevelType w:val="hybridMultilevel"/>
    <w:tmpl w:val="E35278E6"/>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6D16290D"/>
    <w:multiLevelType w:val="hybridMultilevel"/>
    <w:tmpl w:val="3808F1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06C3C83"/>
    <w:multiLevelType w:val="hybridMultilevel"/>
    <w:tmpl w:val="5BFAEE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731422DA"/>
    <w:multiLevelType w:val="multilevel"/>
    <w:tmpl w:val="6F24479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5" w15:restartNumberingAfterBreak="0">
    <w:nsid w:val="74BC31E5"/>
    <w:multiLevelType w:val="hybridMultilevel"/>
    <w:tmpl w:val="C628961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788A251A"/>
    <w:multiLevelType w:val="hybridMultilevel"/>
    <w:tmpl w:val="34F2740E"/>
    <w:lvl w:ilvl="0" w:tplc="FFFFFFFF">
      <w:start w:val="1"/>
      <w:numFmt w:val="lowerLetter"/>
      <w:lvlText w:val="%1."/>
      <w:lvlJc w:val="left"/>
      <w:pPr>
        <w:ind w:left="643" w:hanging="360"/>
      </w:pPr>
      <w:rPr>
        <w:rFonts w:hint="default"/>
        <w:b/>
        <w:bCs/>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decimal"/>
      <w:lvlText w:val="%4."/>
      <w:lvlJc w:val="left"/>
      <w:pPr>
        <w:ind w:left="2803" w:hanging="360"/>
      </w:pPr>
      <w:rPr>
        <w:rFonts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37" w15:restartNumberingAfterBreak="0">
    <w:nsid w:val="790C0E60"/>
    <w:multiLevelType w:val="hybridMultilevel"/>
    <w:tmpl w:val="749868B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998969178">
    <w:abstractNumId w:val="18"/>
  </w:num>
  <w:num w:numId="2" w16cid:durableId="958990171">
    <w:abstractNumId w:val="31"/>
  </w:num>
  <w:num w:numId="3" w16cid:durableId="1721711423">
    <w:abstractNumId w:val="12"/>
  </w:num>
  <w:num w:numId="4" w16cid:durableId="952588250">
    <w:abstractNumId w:val="4"/>
  </w:num>
  <w:num w:numId="5" w16cid:durableId="538591371">
    <w:abstractNumId w:val="27"/>
  </w:num>
  <w:num w:numId="6" w16cid:durableId="2076079995">
    <w:abstractNumId w:val="0"/>
  </w:num>
  <w:num w:numId="7" w16cid:durableId="1873151960">
    <w:abstractNumId w:val="10"/>
  </w:num>
  <w:num w:numId="8" w16cid:durableId="1167095611">
    <w:abstractNumId w:val="25"/>
  </w:num>
  <w:num w:numId="9" w16cid:durableId="974021447">
    <w:abstractNumId w:val="26"/>
  </w:num>
  <w:num w:numId="10" w16cid:durableId="359597308">
    <w:abstractNumId w:val="35"/>
  </w:num>
  <w:num w:numId="11" w16cid:durableId="10377561">
    <w:abstractNumId w:val="37"/>
  </w:num>
  <w:num w:numId="12" w16cid:durableId="1213807074">
    <w:abstractNumId w:val="6"/>
  </w:num>
  <w:num w:numId="13" w16cid:durableId="1166284745">
    <w:abstractNumId w:val="15"/>
  </w:num>
  <w:num w:numId="14" w16cid:durableId="1991447603">
    <w:abstractNumId w:val="11"/>
  </w:num>
  <w:num w:numId="15" w16cid:durableId="145561573">
    <w:abstractNumId w:val="32"/>
  </w:num>
  <w:num w:numId="16" w16cid:durableId="2043675595">
    <w:abstractNumId w:val="5"/>
  </w:num>
  <w:num w:numId="17" w16cid:durableId="1231698973">
    <w:abstractNumId w:val="28"/>
  </w:num>
  <w:num w:numId="18" w16cid:durableId="635451078">
    <w:abstractNumId w:val="7"/>
  </w:num>
  <w:num w:numId="19" w16cid:durableId="972255392">
    <w:abstractNumId w:val="22"/>
  </w:num>
  <w:num w:numId="20" w16cid:durableId="1662736290">
    <w:abstractNumId w:val="20"/>
  </w:num>
  <w:num w:numId="21" w16cid:durableId="1233005985">
    <w:abstractNumId w:val="17"/>
  </w:num>
  <w:num w:numId="22" w16cid:durableId="1178931531">
    <w:abstractNumId w:val="8"/>
  </w:num>
  <w:num w:numId="23" w16cid:durableId="1337346116">
    <w:abstractNumId w:val="13"/>
  </w:num>
  <w:num w:numId="24" w16cid:durableId="963464293">
    <w:abstractNumId w:val="30"/>
  </w:num>
  <w:num w:numId="25" w16cid:durableId="451434884">
    <w:abstractNumId w:val="29"/>
  </w:num>
  <w:num w:numId="26" w16cid:durableId="1430585367">
    <w:abstractNumId w:val="19"/>
  </w:num>
  <w:num w:numId="27" w16cid:durableId="2106613826">
    <w:abstractNumId w:val="3"/>
  </w:num>
  <w:num w:numId="28" w16cid:durableId="1876848401">
    <w:abstractNumId w:val="16"/>
  </w:num>
  <w:num w:numId="29" w16cid:durableId="32122315">
    <w:abstractNumId w:val="9"/>
  </w:num>
  <w:num w:numId="30" w16cid:durableId="366411894">
    <w:abstractNumId w:val="1"/>
  </w:num>
  <w:num w:numId="31" w16cid:durableId="60757005">
    <w:abstractNumId w:val="21"/>
  </w:num>
  <w:num w:numId="32" w16cid:durableId="294454100">
    <w:abstractNumId w:val="34"/>
  </w:num>
  <w:num w:numId="33" w16cid:durableId="60638535">
    <w:abstractNumId w:val="23"/>
  </w:num>
  <w:num w:numId="34" w16cid:durableId="158421">
    <w:abstractNumId w:val="36"/>
  </w:num>
  <w:num w:numId="35" w16cid:durableId="801457526">
    <w:abstractNumId w:val="2"/>
  </w:num>
  <w:num w:numId="36" w16cid:durableId="127822704">
    <w:abstractNumId w:val="14"/>
  </w:num>
  <w:num w:numId="37" w16cid:durableId="589890274">
    <w:abstractNumId w:val="24"/>
  </w:num>
  <w:num w:numId="38" w16cid:durableId="1310867149">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3D23"/>
    <w:rsid w:val="000065E3"/>
    <w:rsid w:val="0001211C"/>
    <w:rsid w:val="00014443"/>
    <w:rsid w:val="00016606"/>
    <w:rsid w:val="00017E8C"/>
    <w:rsid w:val="00020DA8"/>
    <w:rsid w:val="000214DF"/>
    <w:rsid w:val="00025DF5"/>
    <w:rsid w:val="00025E25"/>
    <w:rsid w:val="00027025"/>
    <w:rsid w:val="00032423"/>
    <w:rsid w:val="00033371"/>
    <w:rsid w:val="00036490"/>
    <w:rsid w:val="000528B0"/>
    <w:rsid w:val="00053EA7"/>
    <w:rsid w:val="00055B9A"/>
    <w:rsid w:val="0006473C"/>
    <w:rsid w:val="0007427A"/>
    <w:rsid w:val="00074BAB"/>
    <w:rsid w:val="0007510E"/>
    <w:rsid w:val="000812D3"/>
    <w:rsid w:val="00081D78"/>
    <w:rsid w:val="0008219D"/>
    <w:rsid w:val="00085B5C"/>
    <w:rsid w:val="00093039"/>
    <w:rsid w:val="000960E2"/>
    <w:rsid w:val="00097D37"/>
    <w:rsid w:val="000A358F"/>
    <w:rsid w:val="000A7980"/>
    <w:rsid w:val="000A7A26"/>
    <w:rsid w:val="000B026F"/>
    <w:rsid w:val="000C07D8"/>
    <w:rsid w:val="000D1EFE"/>
    <w:rsid w:val="000D495E"/>
    <w:rsid w:val="000D4F44"/>
    <w:rsid w:val="000E4A1C"/>
    <w:rsid w:val="000E6C0F"/>
    <w:rsid w:val="000F38E8"/>
    <w:rsid w:val="000F3FF5"/>
    <w:rsid w:val="000F5F9A"/>
    <w:rsid w:val="00100240"/>
    <w:rsid w:val="00101AA9"/>
    <w:rsid w:val="00101C32"/>
    <w:rsid w:val="00107961"/>
    <w:rsid w:val="00114F2A"/>
    <w:rsid w:val="00116430"/>
    <w:rsid w:val="00116D1B"/>
    <w:rsid w:val="001240D0"/>
    <w:rsid w:val="00125D46"/>
    <w:rsid w:val="001272FB"/>
    <w:rsid w:val="001321CD"/>
    <w:rsid w:val="001345C2"/>
    <w:rsid w:val="00135FC4"/>
    <w:rsid w:val="00136112"/>
    <w:rsid w:val="00141785"/>
    <w:rsid w:val="0014197F"/>
    <w:rsid w:val="001530C6"/>
    <w:rsid w:val="00153928"/>
    <w:rsid w:val="00155437"/>
    <w:rsid w:val="001559B9"/>
    <w:rsid w:val="00155D4D"/>
    <w:rsid w:val="00163D8B"/>
    <w:rsid w:val="0017446D"/>
    <w:rsid w:val="00190E67"/>
    <w:rsid w:val="001918CD"/>
    <w:rsid w:val="0019751A"/>
    <w:rsid w:val="001A1DD7"/>
    <w:rsid w:val="001A276B"/>
    <w:rsid w:val="001A5832"/>
    <w:rsid w:val="001B0521"/>
    <w:rsid w:val="001B3968"/>
    <w:rsid w:val="001B3D81"/>
    <w:rsid w:val="001B42D0"/>
    <w:rsid w:val="001B6F73"/>
    <w:rsid w:val="001C2F07"/>
    <w:rsid w:val="001C3924"/>
    <w:rsid w:val="001C3A57"/>
    <w:rsid w:val="001C658A"/>
    <w:rsid w:val="001D608D"/>
    <w:rsid w:val="001E07B9"/>
    <w:rsid w:val="001E4EFD"/>
    <w:rsid w:val="001E5B46"/>
    <w:rsid w:val="00200B6E"/>
    <w:rsid w:val="0020302A"/>
    <w:rsid w:val="0021106F"/>
    <w:rsid w:val="002114A8"/>
    <w:rsid w:val="0021331F"/>
    <w:rsid w:val="00233723"/>
    <w:rsid w:val="0024081A"/>
    <w:rsid w:val="00243FED"/>
    <w:rsid w:val="00254881"/>
    <w:rsid w:val="00256C37"/>
    <w:rsid w:val="00261E92"/>
    <w:rsid w:val="0026242C"/>
    <w:rsid w:val="00267294"/>
    <w:rsid w:val="0027743E"/>
    <w:rsid w:val="002778D8"/>
    <w:rsid w:val="00292ACF"/>
    <w:rsid w:val="00295F8A"/>
    <w:rsid w:val="002A01C0"/>
    <w:rsid w:val="002A07A4"/>
    <w:rsid w:val="002A3009"/>
    <w:rsid w:val="002B4451"/>
    <w:rsid w:val="002D1E90"/>
    <w:rsid w:val="002D2CE4"/>
    <w:rsid w:val="002D33D8"/>
    <w:rsid w:val="002D4080"/>
    <w:rsid w:val="002D5E7C"/>
    <w:rsid w:val="002E676F"/>
    <w:rsid w:val="00301715"/>
    <w:rsid w:val="00311706"/>
    <w:rsid w:val="00311709"/>
    <w:rsid w:val="00315BC5"/>
    <w:rsid w:val="00330210"/>
    <w:rsid w:val="003302B8"/>
    <w:rsid w:val="00330BBF"/>
    <w:rsid w:val="00340BF6"/>
    <w:rsid w:val="0034224F"/>
    <w:rsid w:val="00345FC8"/>
    <w:rsid w:val="0035429F"/>
    <w:rsid w:val="003550AF"/>
    <w:rsid w:val="00355FE2"/>
    <w:rsid w:val="0035695A"/>
    <w:rsid w:val="00356DCB"/>
    <w:rsid w:val="00361AFD"/>
    <w:rsid w:val="003629E5"/>
    <w:rsid w:val="00366CBA"/>
    <w:rsid w:val="00367237"/>
    <w:rsid w:val="0037424E"/>
    <w:rsid w:val="00376E49"/>
    <w:rsid w:val="0037717F"/>
    <w:rsid w:val="00380BD2"/>
    <w:rsid w:val="00382780"/>
    <w:rsid w:val="003834F5"/>
    <w:rsid w:val="00383B53"/>
    <w:rsid w:val="00385EC5"/>
    <w:rsid w:val="00396C8A"/>
    <w:rsid w:val="0039705B"/>
    <w:rsid w:val="003970B1"/>
    <w:rsid w:val="003A3886"/>
    <w:rsid w:val="003A7895"/>
    <w:rsid w:val="003B0912"/>
    <w:rsid w:val="003B15A3"/>
    <w:rsid w:val="003B1C99"/>
    <w:rsid w:val="003B3DF7"/>
    <w:rsid w:val="003C5C79"/>
    <w:rsid w:val="003D5322"/>
    <w:rsid w:val="003D5CC8"/>
    <w:rsid w:val="003D6E9C"/>
    <w:rsid w:val="003D75C1"/>
    <w:rsid w:val="003E0BFD"/>
    <w:rsid w:val="003E3ED4"/>
    <w:rsid w:val="003E71E2"/>
    <w:rsid w:val="003E7C79"/>
    <w:rsid w:val="003E7EAF"/>
    <w:rsid w:val="003F0215"/>
    <w:rsid w:val="003F4064"/>
    <w:rsid w:val="00403123"/>
    <w:rsid w:val="00405104"/>
    <w:rsid w:val="00406157"/>
    <w:rsid w:val="004122A9"/>
    <w:rsid w:val="00413F2F"/>
    <w:rsid w:val="0042487B"/>
    <w:rsid w:val="00424982"/>
    <w:rsid w:val="00424D8A"/>
    <w:rsid w:val="0042518F"/>
    <w:rsid w:val="00425CCC"/>
    <w:rsid w:val="00425CF6"/>
    <w:rsid w:val="00426BA7"/>
    <w:rsid w:val="00432795"/>
    <w:rsid w:val="0044226D"/>
    <w:rsid w:val="00443BFC"/>
    <w:rsid w:val="00450282"/>
    <w:rsid w:val="0045299C"/>
    <w:rsid w:val="0045763F"/>
    <w:rsid w:val="004601C8"/>
    <w:rsid w:val="00460CDF"/>
    <w:rsid w:val="00463A18"/>
    <w:rsid w:val="004671B7"/>
    <w:rsid w:val="00471DD6"/>
    <w:rsid w:val="004754A7"/>
    <w:rsid w:val="00477AD1"/>
    <w:rsid w:val="0048489E"/>
    <w:rsid w:val="00485B71"/>
    <w:rsid w:val="00496003"/>
    <w:rsid w:val="00496502"/>
    <w:rsid w:val="004968F7"/>
    <w:rsid w:val="00497B4E"/>
    <w:rsid w:val="004A2E36"/>
    <w:rsid w:val="004A515E"/>
    <w:rsid w:val="004A6351"/>
    <w:rsid w:val="004B1613"/>
    <w:rsid w:val="004B3E84"/>
    <w:rsid w:val="004B7FB2"/>
    <w:rsid w:val="004C1ACB"/>
    <w:rsid w:val="004D1413"/>
    <w:rsid w:val="004D4DFA"/>
    <w:rsid w:val="004F2DD5"/>
    <w:rsid w:val="004F6034"/>
    <w:rsid w:val="00501AC7"/>
    <w:rsid w:val="00503480"/>
    <w:rsid w:val="005116A0"/>
    <w:rsid w:val="00516953"/>
    <w:rsid w:val="00517239"/>
    <w:rsid w:val="00521DB3"/>
    <w:rsid w:val="005273D1"/>
    <w:rsid w:val="005323BE"/>
    <w:rsid w:val="0053250B"/>
    <w:rsid w:val="005361CA"/>
    <w:rsid w:val="00540D53"/>
    <w:rsid w:val="00541167"/>
    <w:rsid w:val="005414E8"/>
    <w:rsid w:val="00542101"/>
    <w:rsid w:val="005421D6"/>
    <w:rsid w:val="00544419"/>
    <w:rsid w:val="00545797"/>
    <w:rsid w:val="0054794D"/>
    <w:rsid w:val="005550C4"/>
    <w:rsid w:val="00555A1F"/>
    <w:rsid w:val="00557A2E"/>
    <w:rsid w:val="00562AA9"/>
    <w:rsid w:val="005635C0"/>
    <w:rsid w:val="0057034B"/>
    <w:rsid w:val="00572A79"/>
    <w:rsid w:val="00572C5A"/>
    <w:rsid w:val="00572D53"/>
    <w:rsid w:val="00575F29"/>
    <w:rsid w:val="005805BA"/>
    <w:rsid w:val="005824CF"/>
    <w:rsid w:val="00584488"/>
    <w:rsid w:val="00586F42"/>
    <w:rsid w:val="005A33B1"/>
    <w:rsid w:val="005A4375"/>
    <w:rsid w:val="005A44A8"/>
    <w:rsid w:val="005A50B4"/>
    <w:rsid w:val="005B180B"/>
    <w:rsid w:val="005B1AED"/>
    <w:rsid w:val="005B566B"/>
    <w:rsid w:val="005B6DF1"/>
    <w:rsid w:val="005C02D8"/>
    <w:rsid w:val="005C07EE"/>
    <w:rsid w:val="005C548C"/>
    <w:rsid w:val="005D0A2E"/>
    <w:rsid w:val="005D7B16"/>
    <w:rsid w:val="005E04BF"/>
    <w:rsid w:val="005E34CB"/>
    <w:rsid w:val="005E7A22"/>
    <w:rsid w:val="005F0070"/>
    <w:rsid w:val="005F247F"/>
    <w:rsid w:val="005F3C41"/>
    <w:rsid w:val="005F72E4"/>
    <w:rsid w:val="00600411"/>
    <w:rsid w:val="00600455"/>
    <w:rsid w:val="006040FC"/>
    <w:rsid w:val="0061095C"/>
    <w:rsid w:val="006112C8"/>
    <w:rsid w:val="006145D9"/>
    <w:rsid w:val="006160B6"/>
    <w:rsid w:val="00617878"/>
    <w:rsid w:val="00617893"/>
    <w:rsid w:val="0062167A"/>
    <w:rsid w:val="00623CD3"/>
    <w:rsid w:val="00631F6E"/>
    <w:rsid w:val="00635312"/>
    <w:rsid w:val="00644BF9"/>
    <w:rsid w:val="00646FFA"/>
    <w:rsid w:val="00654164"/>
    <w:rsid w:val="00654EFA"/>
    <w:rsid w:val="00655987"/>
    <w:rsid w:val="0065768E"/>
    <w:rsid w:val="00661020"/>
    <w:rsid w:val="006613C7"/>
    <w:rsid w:val="00665B4C"/>
    <w:rsid w:val="006703F1"/>
    <w:rsid w:val="0067781B"/>
    <w:rsid w:val="00692073"/>
    <w:rsid w:val="00692FF5"/>
    <w:rsid w:val="006956EC"/>
    <w:rsid w:val="006A15CE"/>
    <w:rsid w:val="006A2D52"/>
    <w:rsid w:val="006A6983"/>
    <w:rsid w:val="006A7469"/>
    <w:rsid w:val="006B7EF8"/>
    <w:rsid w:val="006C3B86"/>
    <w:rsid w:val="006D3DFC"/>
    <w:rsid w:val="006D7ABB"/>
    <w:rsid w:val="006E3F08"/>
    <w:rsid w:val="006E4181"/>
    <w:rsid w:val="00700868"/>
    <w:rsid w:val="007052E9"/>
    <w:rsid w:val="0071701F"/>
    <w:rsid w:val="00720753"/>
    <w:rsid w:val="0072227F"/>
    <w:rsid w:val="00731BBF"/>
    <w:rsid w:val="00734A9F"/>
    <w:rsid w:val="00735077"/>
    <w:rsid w:val="00746DAC"/>
    <w:rsid w:val="0075208B"/>
    <w:rsid w:val="00753966"/>
    <w:rsid w:val="0076306F"/>
    <w:rsid w:val="00766C12"/>
    <w:rsid w:val="0077005C"/>
    <w:rsid w:val="00774C20"/>
    <w:rsid w:val="0078403C"/>
    <w:rsid w:val="00786C60"/>
    <w:rsid w:val="00794937"/>
    <w:rsid w:val="00795A16"/>
    <w:rsid w:val="00796C22"/>
    <w:rsid w:val="007A06A5"/>
    <w:rsid w:val="007A1B14"/>
    <w:rsid w:val="007A267B"/>
    <w:rsid w:val="007B4479"/>
    <w:rsid w:val="007C0B0F"/>
    <w:rsid w:val="007C30EF"/>
    <w:rsid w:val="007C58E2"/>
    <w:rsid w:val="007C5EAA"/>
    <w:rsid w:val="007C6071"/>
    <w:rsid w:val="007D5F8F"/>
    <w:rsid w:val="007D65E0"/>
    <w:rsid w:val="007E40FB"/>
    <w:rsid w:val="007E527C"/>
    <w:rsid w:val="007E5AED"/>
    <w:rsid w:val="007F4E8B"/>
    <w:rsid w:val="00804036"/>
    <w:rsid w:val="00813464"/>
    <w:rsid w:val="00813974"/>
    <w:rsid w:val="008172FA"/>
    <w:rsid w:val="00817363"/>
    <w:rsid w:val="008231CB"/>
    <w:rsid w:val="00825337"/>
    <w:rsid w:val="00830522"/>
    <w:rsid w:val="0083265A"/>
    <w:rsid w:val="00847DB1"/>
    <w:rsid w:val="00850A4B"/>
    <w:rsid w:val="00852C99"/>
    <w:rsid w:val="00854D25"/>
    <w:rsid w:val="00860389"/>
    <w:rsid w:val="00872B8A"/>
    <w:rsid w:val="00873C21"/>
    <w:rsid w:val="0087772C"/>
    <w:rsid w:val="00881874"/>
    <w:rsid w:val="00881E73"/>
    <w:rsid w:val="008833FE"/>
    <w:rsid w:val="0089273D"/>
    <w:rsid w:val="0089319D"/>
    <w:rsid w:val="00894F51"/>
    <w:rsid w:val="008A00F0"/>
    <w:rsid w:val="008A11E6"/>
    <w:rsid w:val="008A3383"/>
    <w:rsid w:val="008A6D44"/>
    <w:rsid w:val="008C22C6"/>
    <w:rsid w:val="008C2FC9"/>
    <w:rsid w:val="008C39DD"/>
    <w:rsid w:val="008D7F4E"/>
    <w:rsid w:val="008E1A16"/>
    <w:rsid w:val="008E4288"/>
    <w:rsid w:val="008E5CE6"/>
    <w:rsid w:val="008E789E"/>
    <w:rsid w:val="008F2B51"/>
    <w:rsid w:val="008F390B"/>
    <w:rsid w:val="008F5DAC"/>
    <w:rsid w:val="009000C6"/>
    <w:rsid w:val="009016B1"/>
    <w:rsid w:val="00901EE7"/>
    <w:rsid w:val="0091210C"/>
    <w:rsid w:val="009126A3"/>
    <w:rsid w:val="00913C3B"/>
    <w:rsid w:val="00920A80"/>
    <w:rsid w:val="00923943"/>
    <w:rsid w:val="00927AE3"/>
    <w:rsid w:val="00934861"/>
    <w:rsid w:val="009409E4"/>
    <w:rsid w:val="00947C00"/>
    <w:rsid w:val="009547F0"/>
    <w:rsid w:val="00955244"/>
    <w:rsid w:val="009558E4"/>
    <w:rsid w:val="009567BE"/>
    <w:rsid w:val="009601F6"/>
    <w:rsid w:val="0096399A"/>
    <w:rsid w:val="00964D67"/>
    <w:rsid w:val="00967739"/>
    <w:rsid w:val="00971D0C"/>
    <w:rsid w:val="0097291D"/>
    <w:rsid w:val="0098696E"/>
    <w:rsid w:val="009870D7"/>
    <w:rsid w:val="00990438"/>
    <w:rsid w:val="009904DB"/>
    <w:rsid w:val="00990A26"/>
    <w:rsid w:val="00995128"/>
    <w:rsid w:val="009975C4"/>
    <w:rsid w:val="009A466A"/>
    <w:rsid w:val="009B239B"/>
    <w:rsid w:val="009B56AF"/>
    <w:rsid w:val="009C655C"/>
    <w:rsid w:val="009C6CEB"/>
    <w:rsid w:val="009C79E0"/>
    <w:rsid w:val="009D0638"/>
    <w:rsid w:val="009D1FDF"/>
    <w:rsid w:val="009F3107"/>
    <w:rsid w:val="009F3D54"/>
    <w:rsid w:val="009F7B5A"/>
    <w:rsid w:val="00A01EE5"/>
    <w:rsid w:val="00A04B5B"/>
    <w:rsid w:val="00A12C38"/>
    <w:rsid w:val="00A155B8"/>
    <w:rsid w:val="00A20DA4"/>
    <w:rsid w:val="00A253D1"/>
    <w:rsid w:val="00A30B8A"/>
    <w:rsid w:val="00A314C0"/>
    <w:rsid w:val="00A32CB3"/>
    <w:rsid w:val="00A36044"/>
    <w:rsid w:val="00A44089"/>
    <w:rsid w:val="00A45F28"/>
    <w:rsid w:val="00A46F0A"/>
    <w:rsid w:val="00A47F36"/>
    <w:rsid w:val="00A57ED8"/>
    <w:rsid w:val="00A62C01"/>
    <w:rsid w:val="00A630BC"/>
    <w:rsid w:val="00A63A00"/>
    <w:rsid w:val="00A6521E"/>
    <w:rsid w:val="00A670C6"/>
    <w:rsid w:val="00A71FCE"/>
    <w:rsid w:val="00A73E76"/>
    <w:rsid w:val="00A74A14"/>
    <w:rsid w:val="00A7616D"/>
    <w:rsid w:val="00A816FD"/>
    <w:rsid w:val="00A81C1F"/>
    <w:rsid w:val="00A83DAB"/>
    <w:rsid w:val="00A84718"/>
    <w:rsid w:val="00A8633D"/>
    <w:rsid w:val="00A90FD4"/>
    <w:rsid w:val="00A93EF0"/>
    <w:rsid w:val="00A941AA"/>
    <w:rsid w:val="00A95BF5"/>
    <w:rsid w:val="00A95CE0"/>
    <w:rsid w:val="00A96349"/>
    <w:rsid w:val="00AA385C"/>
    <w:rsid w:val="00AA576E"/>
    <w:rsid w:val="00AB150D"/>
    <w:rsid w:val="00AB334C"/>
    <w:rsid w:val="00AB5A38"/>
    <w:rsid w:val="00AB6BF1"/>
    <w:rsid w:val="00AB7FE8"/>
    <w:rsid w:val="00AC19E8"/>
    <w:rsid w:val="00AC223D"/>
    <w:rsid w:val="00AC2EEC"/>
    <w:rsid w:val="00AC3654"/>
    <w:rsid w:val="00AD6032"/>
    <w:rsid w:val="00AE37CE"/>
    <w:rsid w:val="00AE3E1A"/>
    <w:rsid w:val="00AE5CE5"/>
    <w:rsid w:val="00AE68B7"/>
    <w:rsid w:val="00AE6FF7"/>
    <w:rsid w:val="00AE7CBE"/>
    <w:rsid w:val="00AF000E"/>
    <w:rsid w:val="00AF36F3"/>
    <w:rsid w:val="00AF6138"/>
    <w:rsid w:val="00B00DE2"/>
    <w:rsid w:val="00B00E76"/>
    <w:rsid w:val="00B01826"/>
    <w:rsid w:val="00B02AD7"/>
    <w:rsid w:val="00B04D4D"/>
    <w:rsid w:val="00B05FD9"/>
    <w:rsid w:val="00B06B4F"/>
    <w:rsid w:val="00B07316"/>
    <w:rsid w:val="00B11823"/>
    <w:rsid w:val="00B12F09"/>
    <w:rsid w:val="00B1384E"/>
    <w:rsid w:val="00B16AA6"/>
    <w:rsid w:val="00B16EF5"/>
    <w:rsid w:val="00B21366"/>
    <w:rsid w:val="00B24504"/>
    <w:rsid w:val="00B24BFF"/>
    <w:rsid w:val="00B27032"/>
    <w:rsid w:val="00B27253"/>
    <w:rsid w:val="00B34CA3"/>
    <w:rsid w:val="00B355AC"/>
    <w:rsid w:val="00B45B38"/>
    <w:rsid w:val="00B45F2D"/>
    <w:rsid w:val="00B56CA4"/>
    <w:rsid w:val="00B56CDB"/>
    <w:rsid w:val="00B610AD"/>
    <w:rsid w:val="00B64C9B"/>
    <w:rsid w:val="00B67948"/>
    <w:rsid w:val="00B70E62"/>
    <w:rsid w:val="00B74CF9"/>
    <w:rsid w:val="00B76438"/>
    <w:rsid w:val="00B81102"/>
    <w:rsid w:val="00B91847"/>
    <w:rsid w:val="00B96DD5"/>
    <w:rsid w:val="00BA2267"/>
    <w:rsid w:val="00BA30C2"/>
    <w:rsid w:val="00BA4C97"/>
    <w:rsid w:val="00BA56DF"/>
    <w:rsid w:val="00BB33FE"/>
    <w:rsid w:val="00BB7662"/>
    <w:rsid w:val="00BC2E85"/>
    <w:rsid w:val="00BC4CF9"/>
    <w:rsid w:val="00BD1501"/>
    <w:rsid w:val="00BD6BD4"/>
    <w:rsid w:val="00BD77EB"/>
    <w:rsid w:val="00BE2AB6"/>
    <w:rsid w:val="00BE3668"/>
    <w:rsid w:val="00BF0DF8"/>
    <w:rsid w:val="00BF1F2D"/>
    <w:rsid w:val="00BF2896"/>
    <w:rsid w:val="00BF4686"/>
    <w:rsid w:val="00C02322"/>
    <w:rsid w:val="00C0253C"/>
    <w:rsid w:val="00C04BEB"/>
    <w:rsid w:val="00C10543"/>
    <w:rsid w:val="00C205C8"/>
    <w:rsid w:val="00C20AD9"/>
    <w:rsid w:val="00C22337"/>
    <w:rsid w:val="00C22F81"/>
    <w:rsid w:val="00C25ECD"/>
    <w:rsid w:val="00C3082F"/>
    <w:rsid w:val="00C31B23"/>
    <w:rsid w:val="00C37700"/>
    <w:rsid w:val="00C46FEA"/>
    <w:rsid w:val="00C47271"/>
    <w:rsid w:val="00C50950"/>
    <w:rsid w:val="00C630C2"/>
    <w:rsid w:val="00C64CEF"/>
    <w:rsid w:val="00C76DA3"/>
    <w:rsid w:val="00C86A30"/>
    <w:rsid w:val="00C90590"/>
    <w:rsid w:val="00C92BF6"/>
    <w:rsid w:val="00C92CDA"/>
    <w:rsid w:val="00CA12E2"/>
    <w:rsid w:val="00CA1C68"/>
    <w:rsid w:val="00CA5D59"/>
    <w:rsid w:val="00CB1759"/>
    <w:rsid w:val="00CB7139"/>
    <w:rsid w:val="00CC2630"/>
    <w:rsid w:val="00CC65FE"/>
    <w:rsid w:val="00CD0F92"/>
    <w:rsid w:val="00CD73A3"/>
    <w:rsid w:val="00CE4626"/>
    <w:rsid w:val="00CE6117"/>
    <w:rsid w:val="00CF2C86"/>
    <w:rsid w:val="00D03DC8"/>
    <w:rsid w:val="00D068A9"/>
    <w:rsid w:val="00D13E44"/>
    <w:rsid w:val="00D2018B"/>
    <w:rsid w:val="00D20BE1"/>
    <w:rsid w:val="00D223FD"/>
    <w:rsid w:val="00D22567"/>
    <w:rsid w:val="00D23481"/>
    <w:rsid w:val="00D24BC5"/>
    <w:rsid w:val="00D276EE"/>
    <w:rsid w:val="00D302D9"/>
    <w:rsid w:val="00D36F8B"/>
    <w:rsid w:val="00D411C7"/>
    <w:rsid w:val="00D44A24"/>
    <w:rsid w:val="00D471C4"/>
    <w:rsid w:val="00D5021E"/>
    <w:rsid w:val="00D513F0"/>
    <w:rsid w:val="00D52BFC"/>
    <w:rsid w:val="00D62298"/>
    <w:rsid w:val="00D645C6"/>
    <w:rsid w:val="00D66919"/>
    <w:rsid w:val="00D66AB7"/>
    <w:rsid w:val="00D715F1"/>
    <w:rsid w:val="00D71DCC"/>
    <w:rsid w:val="00D727ED"/>
    <w:rsid w:val="00D72826"/>
    <w:rsid w:val="00D72C98"/>
    <w:rsid w:val="00D75115"/>
    <w:rsid w:val="00D7770F"/>
    <w:rsid w:val="00D90BF8"/>
    <w:rsid w:val="00D95648"/>
    <w:rsid w:val="00DA0BD4"/>
    <w:rsid w:val="00DA3275"/>
    <w:rsid w:val="00DA3488"/>
    <w:rsid w:val="00DA3D53"/>
    <w:rsid w:val="00DA7DC5"/>
    <w:rsid w:val="00DB0358"/>
    <w:rsid w:val="00DB12AA"/>
    <w:rsid w:val="00DB2737"/>
    <w:rsid w:val="00DB5662"/>
    <w:rsid w:val="00DB7E9C"/>
    <w:rsid w:val="00DC476D"/>
    <w:rsid w:val="00DC6C45"/>
    <w:rsid w:val="00DD1DD4"/>
    <w:rsid w:val="00DE2081"/>
    <w:rsid w:val="00DF0B54"/>
    <w:rsid w:val="00DF5075"/>
    <w:rsid w:val="00DF51CE"/>
    <w:rsid w:val="00E0312A"/>
    <w:rsid w:val="00E05430"/>
    <w:rsid w:val="00E06FB5"/>
    <w:rsid w:val="00E12DDE"/>
    <w:rsid w:val="00E14734"/>
    <w:rsid w:val="00E20229"/>
    <w:rsid w:val="00E31CC0"/>
    <w:rsid w:val="00E31CF1"/>
    <w:rsid w:val="00E33B4D"/>
    <w:rsid w:val="00E374E4"/>
    <w:rsid w:val="00E479B7"/>
    <w:rsid w:val="00E50316"/>
    <w:rsid w:val="00E5127D"/>
    <w:rsid w:val="00E57520"/>
    <w:rsid w:val="00E617F6"/>
    <w:rsid w:val="00E67EA4"/>
    <w:rsid w:val="00E7034E"/>
    <w:rsid w:val="00E70AB6"/>
    <w:rsid w:val="00E739F8"/>
    <w:rsid w:val="00E75935"/>
    <w:rsid w:val="00E7619E"/>
    <w:rsid w:val="00E77248"/>
    <w:rsid w:val="00E80AEF"/>
    <w:rsid w:val="00E80BF2"/>
    <w:rsid w:val="00E84651"/>
    <w:rsid w:val="00E86D83"/>
    <w:rsid w:val="00E9268C"/>
    <w:rsid w:val="00E926A4"/>
    <w:rsid w:val="00E93A78"/>
    <w:rsid w:val="00EA2797"/>
    <w:rsid w:val="00EA6B65"/>
    <w:rsid w:val="00EB6895"/>
    <w:rsid w:val="00EB7FB3"/>
    <w:rsid w:val="00EC1A49"/>
    <w:rsid w:val="00EC2FB2"/>
    <w:rsid w:val="00EC3738"/>
    <w:rsid w:val="00ED1A2F"/>
    <w:rsid w:val="00ED4F17"/>
    <w:rsid w:val="00EE0FE4"/>
    <w:rsid w:val="00EE2997"/>
    <w:rsid w:val="00EE4B2B"/>
    <w:rsid w:val="00EF5DDC"/>
    <w:rsid w:val="00EF7ABE"/>
    <w:rsid w:val="00F00F8C"/>
    <w:rsid w:val="00F07BB7"/>
    <w:rsid w:val="00F11ACD"/>
    <w:rsid w:val="00F152B7"/>
    <w:rsid w:val="00F16A23"/>
    <w:rsid w:val="00F177DE"/>
    <w:rsid w:val="00F20F1A"/>
    <w:rsid w:val="00F21DBA"/>
    <w:rsid w:val="00F23DCD"/>
    <w:rsid w:val="00F36012"/>
    <w:rsid w:val="00F446A3"/>
    <w:rsid w:val="00F4664E"/>
    <w:rsid w:val="00F52FA4"/>
    <w:rsid w:val="00F56299"/>
    <w:rsid w:val="00F62F44"/>
    <w:rsid w:val="00F70513"/>
    <w:rsid w:val="00F7146D"/>
    <w:rsid w:val="00F728F8"/>
    <w:rsid w:val="00F74112"/>
    <w:rsid w:val="00F746E3"/>
    <w:rsid w:val="00F814E8"/>
    <w:rsid w:val="00F84CA5"/>
    <w:rsid w:val="00F87E83"/>
    <w:rsid w:val="00F90C1F"/>
    <w:rsid w:val="00F9346E"/>
    <w:rsid w:val="00F94808"/>
    <w:rsid w:val="00F97944"/>
    <w:rsid w:val="00FA2302"/>
    <w:rsid w:val="00FA32FD"/>
    <w:rsid w:val="00FA6A5D"/>
    <w:rsid w:val="00FB4F90"/>
    <w:rsid w:val="00FB7697"/>
    <w:rsid w:val="00FB7EE3"/>
    <w:rsid w:val="00FD1E3D"/>
    <w:rsid w:val="00FE4A9C"/>
    <w:rsid w:val="00FE7C02"/>
    <w:rsid w:val="00FF29A3"/>
    <w:rsid w:val="00FF52AE"/>
    <w:rsid w:val="00FF6D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FA4"/>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E37CE"/>
    <w:pPr>
      <w:keepNext/>
      <w:keepLines/>
      <w:spacing w:before="40" w:after="0"/>
      <w:outlineLvl w:val="1"/>
    </w:pPr>
    <w:rPr>
      <w:rFonts w:eastAsiaTheme="majorEastAsia" w:cstheme="majorBidi"/>
      <w:szCs w:val="26"/>
    </w:rPr>
  </w:style>
  <w:style w:type="paragraph" w:styleId="Ttulo3">
    <w:name w:val="heading 3"/>
    <w:basedOn w:val="Normal"/>
    <w:next w:val="Normal"/>
    <w:link w:val="Ttulo3Car"/>
    <w:uiPriority w:val="9"/>
    <w:semiHidden/>
    <w:unhideWhenUsed/>
    <w:qFormat/>
    <w:rsid w:val="003F0215"/>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ED1A2F"/>
    <w:pPr>
      <w:tabs>
        <w:tab w:val="left" w:pos="440"/>
        <w:tab w:val="right" w:leader="dot" w:pos="9350"/>
      </w:tabs>
      <w:spacing w:after="100"/>
      <w:jc w:val="both"/>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E37CE"/>
    <w:rPr>
      <w:rFonts w:eastAsiaTheme="majorEastAsia" w:cstheme="majorBidi"/>
      <w:szCs w:val="26"/>
    </w:rPr>
  </w:style>
  <w:style w:type="paragraph" w:styleId="Prrafodelista">
    <w:name w:val="List Paragraph"/>
    <w:basedOn w:val="Normal"/>
    <w:link w:val="PrrafodelistaCar"/>
    <w:uiPriority w:val="34"/>
    <w:qFormat/>
    <w:rsid w:val="00F52FA4"/>
    <w:pPr>
      <w:ind w:left="720"/>
      <w:contextualSpacing/>
    </w:pPr>
  </w:style>
  <w:style w:type="table" w:styleId="Tablaconcuadrcula">
    <w:name w:val="Table Grid"/>
    <w:basedOn w:val="Tablanormal"/>
    <w:uiPriority w:val="39"/>
    <w:rsid w:val="00432795"/>
    <w:pPr>
      <w:spacing w:after="0" w:line="240" w:lineRule="auto"/>
    </w:pPr>
    <w:rPr>
      <w:rFonts w:eastAsia="Batang"/>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3F4064"/>
    <w:pPr>
      <w:tabs>
        <w:tab w:val="left" w:pos="660"/>
        <w:tab w:val="right" w:leader="dot" w:pos="9350"/>
      </w:tabs>
      <w:spacing w:after="100"/>
      <w:ind w:left="220"/>
    </w:pPr>
    <w:rPr>
      <w:rFonts w:eastAsia="Calibri"/>
      <w:bCs/>
      <w:noProof/>
      <w:spacing w:val="0"/>
      <w:sz w:val="22"/>
      <w:szCs w:val="22"/>
      <w:lang w:val="es-DO" w:eastAsia="es-DO"/>
    </w:rPr>
  </w:style>
  <w:style w:type="paragraph" w:styleId="TDC3">
    <w:name w:val="toc 3"/>
    <w:basedOn w:val="Normal"/>
    <w:next w:val="Normal"/>
    <w:autoRedefine/>
    <w:uiPriority w:val="39"/>
    <w:unhideWhenUsed/>
    <w:rsid w:val="00163D8B"/>
    <w:pPr>
      <w:spacing w:after="100"/>
      <w:ind w:left="440"/>
    </w:pPr>
    <w:rPr>
      <w:rFonts w:asciiTheme="minorHAnsi" w:eastAsiaTheme="minorEastAsia" w:hAnsiTheme="minorHAnsi"/>
      <w:color w:val="auto"/>
      <w:spacing w:val="0"/>
      <w:sz w:val="22"/>
      <w:szCs w:val="22"/>
      <w:lang w:val="es-DO" w:eastAsia="es-DO"/>
    </w:rPr>
  </w:style>
  <w:style w:type="character" w:customStyle="1" w:styleId="PrrafodelistaCar">
    <w:name w:val="Párrafo de lista Car"/>
    <w:link w:val="Prrafodelista"/>
    <w:uiPriority w:val="34"/>
    <w:rsid w:val="00D72C98"/>
  </w:style>
  <w:style w:type="paragraph" w:customStyle="1" w:styleId="Default">
    <w:name w:val="Default"/>
    <w:rsid w:val="006956EC"/>
    <w:pPr>
      <w:autoSpaceDE w:val="0"/>
      <w:autoSpaceDN w:val="0"/>
      <w:adjustRightInd w:val="0"/>
      <w:spacing w:after="0" w:line="240" w:lineRule="auto"/>
    </w:pPr>
    <w:rPr>
      <w:rFonts w:ascii="Trebuchet MS" w:eastAsia="Times New Roman" w:hAnsi="Trebuchet MS" w:cs="Trebuchet MS"/>
      <w:color w:val="000000"/>
      <w:spacing w:val="0"/>
      <w:lang w:val="es-ES" w:eastAsia="es-ES"/>
    </w:rPr>
  </w:style>
  <w:style w:type="paragraph" w:styleId="Textonotapie">
    <w:name w:val="footnote text"/>
    <w:basedOn w:val="Normal"/>
    <w:link w:val="TextonotapieCar"/>
    <w:uiPriority w:val="99"/>
    <w:semiHidden/>
    <w:unhideWhenUsed/>
    <w:rsid w:val="001B42D0"/>
    <w:pPr>
      <w:spacing w:after="0" w:line="240" w:lineRule="auto"/>
      <w:jc w:val="both"/>
    </w:pPr>
    <w:rPr>
      <w:rFonts w:ascii="Artifex CF Extra Light" w:eastAsia="Calibri" w:hAnsi="Artifex CF Extra Light"/>
      <w:color w:val="003876"/>
      <w:spacing w:val="0"/>
      <w:sz w:val="20"/>
      <w:szCs w:val="20"/>
      <w:lang w:val="es-ES"/>
    </w:rPr>
  </w:style>
  <w:style w:type="character" w:customStyle="1" w:styleId="TextonotapieCar">
    <w:name w:val="Texto nota pie Car"/>
    <w:basedOn w:val="Fuentedeprrafopredeter"/>
    <w:link w:val="Textonotapie"/>
    <w:uiPriority w:val="99"/>
    <w:semiHidden/>
    <w:rsid w:val="001B42D0"/>
    <w:rPr>
      <w:rFonts w:ascii="Artifex CF Extra Light" w:eastAsia="Calibri" w:hAnsi="Artifex CF Extra Light"/>
      <w:color w:val="003876"/>
      <w:spacing w:val="0"/>
      <w:sz w:val="20"/>
      <w:szCs w:val="20"/>
      <w:lang w:val="es-ES"/>
    </w:rPr>
  </w:style>
  <w:style w:type="character" w:styleId="Refdenotaalpie">
    <w:name w:val="footnote reference"/>
    <w:basedOn w:val="Fuentedeprrafopredeter"/>
    <w:uiPriority w:val="99"/>
    <w:semiHidden/>
    <w:unhideWhenUsed/>
    <w:rsid w:val="001B42D0"/>
    <w:rPr>
      <w:vertAlign w:val="superscript"/>
    </w:rPr>
  </w:style>
  <w:style w:type="character" w:customStyle="1" w:styleId="Ttulo3Car">
    <w:name w:val="Título 3 Car"/>
    <w:basedOn w:val="Fuentedeprrafopredeter"/>
    <w:link w:val="Ttulo3"/>
    <w:uiPriority w:val="9"/>
    <w:semiHidden/>
    <w:rsid w:val="003F0215"/>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D7770F"/>
    <w:pPr>
      <w:spacing w:before="100" w:beforeAutospacing="1" w:after="100" w:afterAutospacing="1" w:line="240" w:lineRule="auto"/>
    </w:pPr>
    <w:rPr>
      <w:rFonts w:eastAsia="Times New Roman"/>
      <w:color w:val="auto"/>
      <w:spacing w:val="0"/>
      <w:lang w:val="es-DO" w:eastAsia="es-DO"/>
    </w:rPr>
  </w:style>
  <w:style w:type="character" w:styleId="Hipervnculovisitado">
    <w:name w:val="FollowedHyperlink"/>
    <w:basedOn w:val="Fuentedeprrafopredeter"/>
    <w:uiPriority w:val="99"/>
    <w:semiHidden/>
    <w:unhideWhenUsed/>
    <w:rsid w:val="00934861"/>
    <w:rPr>
      <w:color w:val="954F72" w:themeColor="followedHyperlink"/>
      <w:u w:val="single"/>
    </w:rPr>
  </w:style>
  <w:style w:type="character" w:styleId="Refdecomentario">
    <w:name w:val="annotation reference"/>
    <w:basedOn w:val="Fuentedeprrafopredeter"/>
    <w:uiPriority w:val="99"/>
    <w:semiHidden/>
    <w:unhideWhenUsed/>
    <w:rsid w:val="001272FB"/>
    <w:rPr>
      <w:sz w:val="16"/>
      <w:szCs w:val="16"/>
    </w:rPr>
  </w:style>
  <w:style w:type="paragraph" w:styleId="Textocomentario">
    <w:name w:val="annotation text"/>
    <w:basedOn w:val="Normal"/>
    <w:link w:val="TextocomentarioCar"/>
    <w:uiPriority w:val="99"/>
    <w:unhideWhenUsed/>
    <w:rsid w:val="001272FB"/>
    <w:pPr>
      <w:spacing w:line="240" w:lineRule="auto"/>
    </w:pPr>
    <w:rPr>
      <w:sz w:val="20"/>
      <w:szCs w:val="20"/>
    </w:rPr>
  </w:style>
  <w:style w:type="character" w:customStyle="1" w:styleId="TextocomentarioCar">
    <w:name w:val="Texto comentario Car"/>
    <w:basedOn w:val="Fuentedeprrafopredeter"/>
    <w:link w:val="Textocomentario"/>
    <w:uiPriority w:val="99"/>
    <w:rsid w:val="001272FB"/>
    <w:rPr>
      <w:sz w:val="20"/>
      <w:szCs w:val="20"/>
    </w:rPr>
  </w:style>
  <w:style w:type="paragraph" w:styleId="Asuntodelcomentario">
    <w:name w:val="annotation subject"/>
    <w:basedOn w:val="Textocomentario"/>
    <w:next w:val="Textocomentario"/>
    <w:link w:val="AsuntodelcomentarioCar"/>
    <w:uiPriority w:val="99"/>
    <w:semiHidden/>
    <w:unhideWhenUsed/>
    <w:rsid w:val="001272FB"/>
    <w:rPr>
      <w:b/>
      <w:bCs/>
    </w:rPr>
  </w:style>
  <w:style w:type="character" w:customStyle="1" w:styleId="AsuntodelcomentarioCar">
    <w:name w:val="Asunto del comentario Car"/>
    <w:basedOn w:val="TextocomentarioCar"/>
    <w:link w:val="Asuntodelcomentario"/>
    <w:uiPriority w:val="99"/>
    <w:semiHidden/>
    <w:rsid w:val="001272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031104">
      <w:bodyDiv w:val="1"/>
      <w:marLeft w:val="0"/>
      <w:marRight w:val="0"/>
      <w:marTop w:val="0"/>
      <w:marBottom w:val="0"/>
      <w:divBdr>
        <w:top w:val="none" w:sz="0" w:space="0" w:color="auto"/>
        <w:left w:val="none" w:sz="0" w:space="0" w:color="auto"/>
        <w:bottom w:val="none" w:sz="0" w:space="0" w:color="auto"/>
        <w:right w:val="none" w:sz="0" w:space="0" w:color="auto"/>
      </w:divBdr>
    </w:div>
    <w:div w:id="94345878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92999056">
      <w:bodyDiv w:val="1"/>
      <w:marLeft w:val="0"/>
      <w:marRight w:val="0"/>
      <w:marTop w:val="0"/>
      <w:marBottom w:val="0"/>
      <w:divBdr>
        <w:top w:val="none" w:sz="0" w:space="0" w:color="auto"/>
        <w:left w:val="none" w:sz="0" w:space="0" w:color="auto"/>
        <w:bottom w:val="none" w:sz="0" w:space="0" w:color="auto"/>
        <w:right w:val="none" w:sz="0" w:space="0" w:color="auto"/>
      </w:divBdr>
    </w:div>
    <w:div w:id="1456556028">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79925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image" Target="media/image16.png"/><Relationship Id="rId21" Type="http://schemas.openxmlformats.org/officeDocument/2006/relationships/image" Target="media/image12.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oleObject" Target="embeddings/oleObject1.bin"/><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FED9-3B98-40EC-8F67-0B724C00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150</Pages>
  <Words>28439</Words>
  <Characters>156419</Characters>
  <Application>Microsoft Office Word</Application>
  <DocSecurity>0</DocSecurity>
  <Lines>1303</Lines>
  <Paragraphs>368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Rosemarie Contin</cp:lastModifiedBy>
  <cp:revision>3</cp:revision>
  <cp:lastPrinted>2021-11-04T17:14:00Z</cp:lastPrinted>
  <dcterms:created xsi:type="dcterms:W3CDTF">2023-12-18T18:12:00Z</dcterms:created>
  <dcterms:modified xsi:type="dcterms:W3CDTF">2023-12-18T18:18:00Z</dcterms:modified>
</cp:coreProperties>
</file>